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0735E" w14:textId="77777777" w:rsidR="00861AA2" w:rsidRPr="00367BF2" w:rsidRDefault="0058217A" w:rsidP="00131D16">
      <w:pPr>
        <w:pStyle w:val="1"/>
        <w:keepNext w:val="0"/>
        <w:keepLines w:val="0"/>
        <w:rPr>
          <w:kern w:val="28"/>
          <w:sz w:val="28"/>
          <w:szCs w:val="28"/>
        </w:rPr>
      </w:pPr>
      <w:bookmarkStart w:id="0" w:name="bookmark0"/>
      <w:bookmarkStart w:id="1" w:name="_GoBack"/>
      <w:bookmarkEnd w:id="1"/>
      <w:r w:rsidRPr="00367BF2">
        <w:rPr>
          <w:kern w:val="28"/>
          <w:sz w:val="28"/>
          <w:szCs w:val="28"/>
        </w:rPr>
        <w:t xml:space="preserve">Сводный отчет </w:t>
      </w:r>
      <w:bookmarkEnd w:id="0"/>
      <w:r w:rsidRPr="00367BF2">
        <w:rPr>
          <w:kern w:val="28"/>
          <w:sz w:val="28"/>
          <w:szCs w:val="28"/>
        </w:rPr>
        <w:t>о проведении о</w:t>
      </w:r>
      <w:r w:rsidR="00861AA2" w:rsidRPr="00367BF2">
        <w:rPr>
          <w:kern w:val="28"/>
          <w:sz w:val="28"/>
          <w:szCs w:val="28"/>
        </w:rPr>
        <w:t>ценки регулирующего воздействия</w:t>
      </w:r>
    </w:p>
    <w:p w14:paraId="5BD6D435" w14:textId="77777777" w:rsidR="0058217A" w:rsidRPr="00367BF2" w:rsidRDefault="0058217A" w:rsidP="00131D16">
      <w:pPr>
        <w:pStyle w:val="1"/>
        <w:keepNext w:val="0"/>
        <w:keepLines w:val="0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проекта нормативного правового акта</w:t>
      </w:r>
    </w:p>
    <w:p w14:paraId="5B97E738" w14:textId="77777777" w:rsidR="0058217A" w:rsidRPr="00367BF2" w:rsidRDefault="0058217A" w:rsidP="00131D16">
      <w:pPr>
        <w:pStyle w:val="1"/>
        <w:keepNext w:val="0"/>
        <w:keepLines w:val="0"/>
        <w:rPr>
          <w:kern w:val="28"/>
          <w:sz w:val="28"/>
          <w:szCs w:val="28"/>
        </w:rPr>
      </w:pPr>
      <w:bookmarkStart w:id="2" w:name="bookmark2"/>
    </w:p>
    <w:p w14:paraId="6D8E33BF" w14:textId="77777777" w:rsidR="0058217A" w:rsidRPr="00367BF2" w:rsidRDefault="0058217A" w:rsidP="00131D16">
      <w:pPr>
        <w:pStyle w:val="2"/>
        <w:keepNext w:val="0"/>
        <w:keepLines w:val="0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  <w:lang w:val="en-US"/>
        </w:rPr>
        <w:t>I</w:t>
      </w:r>
      <w:r w:rsidRPr="00367BF2">
        <w:rPr>
          <w:kern w:val="28"/>
          <w:sz w:val="28"/>
          <w:szCs w:val="28"/>
        </w:rPr>
        <w:t>. Общая информация</w:t>
      </w:r>
    </w:p>
    <w:p w14:paraId="03640F84" w14:textId="77777777" w:rsidR="0058217A" w:rsidRPr="00367BF2" w:rsidRDefault="0058217A" w:rsidP="00131D16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 w:firstLine="709"/>
        <w:rPr>
          <w:b w:val="0"/>
          <w:kern w:val="28"/>
          <w:sz w:val="28"/>
          <w:szCs w:val="28"/>
        </w:rPr>
      </w:pPr>
    </w:p>
    <w:p w14:paraId="30B3E870" w14:textId="77777777" w:rsidR="0058217A" w:rsidRPr="00367BF2" w:rsidRDefault="00D31EC4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1.1. Ви</w:t>
      </w:r>
      <w:r w:rsidR="0058217A" w:rsidRPr="00367BF2">
        <w:rPr>
          <w:b w:val="0"/>
          <w:kern w:val="28"/>
          <w:sz w:val="28"/>
          <w:szCs w:val="28"/>
        </w:rPr>
        <w:t>д и наименование проек</w:t>
      </w:r>
      <w:r w:rsidR="00AA64B7">
        <w:rPr>
          <w:b w:val="0"/>
          <w:kern w:val="28"/>
          <w:sz w:val="28"/>
          <w:szCs w:val="28"/>
        </w:rPr>
        <w:t>та нормативного правового акта:</w:t>
      </w:r>
    </w:p>
    <w:p w14:paraId="00E8CDFC" w14:textId="2043C3A1" w:rsidR="00D816C5" w:rsidRPr="00367BF2" w:rsidRDefault="00CF6393" w:rsidP="00B05C61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 xml:space="preserve">Проект 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>постановлени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>я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D753E">
        <w:rPr>
          <w:rFonts w:ascii="Times New Roman" w:hAnsi="Times New Roman" w:cs="Times New Roman"/>
          <w:kern w:val="28"/>
          <w:sz w:val="28"/>
          <w:szCs w:val="28"/>
        </w:rPr>
        <w:t>П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 xml:space="preserve">равительства Новосибирской области </w:t>
      </w:r>
      <w:r w:rsidR="003A2A39" w:rsidRPr="00367BF2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F27C1A" w:rsidRPr="00F27C1A">
        <w:rPr>
          <w:rFonts w:ascii="Times New Roman" w:hAnsi="Times New Roman" w:cs="Times New Roman"/>
          <w:kern w:val="28"/>
          <w:sz w:val="28"/>
          <w:szCs w:val="28"/>
        </w:rPr>
        <w:t>Об</w:t>
      </w:r>
      <w:r w:rsidR="00EF0BF2">
        <w:rPr>
          <w:rFonts w:ascii="Times New Roman" w:hAnsi="Times New Roman" w:cs="Times New Roman"/>
          <w:kern w:val="28"/>
          <w:sz w:val="28"/>
          <w:szCs w:val="28"/>
          <w:lang w:val="en-US"/>
        </w:rPr>
        <w:t> </w:t>
      </w:r>
      <w:r w:rsidR="00F27C1A" w:rsidRPr="00F27C1A">
        <w:rPr>
          <w:rFonts w:ascii="Times New Roman" w:hAnsi="Times New Roman" w:cs="Times New Roman"/>
          <w:kern w:val="28"/>
          <w:sz w:val="28"/>
          <w:szCs w:val="28"/>
        </w:rPr>
        <w:t>утверждении Порядка формирования и использования бюджетных ассигнований инвестиционного фонда Новосибирской области</w:t>
      </w:r>
      <w:r w:rsidR="003A2A39" w:rsidRPr="00367BF2">
        <w:rPr>
          <w:rFonts w:ascii="Times New Roman" w:hAnsi="Times New Roman" w:cs="Times New Roman"/>
          <w:kern w:val="28"/>
          <w:sz w:val="28"/>
          <w:szCs w:val="28"/>
        </w:rPr>
        <w:t>»</w:t>
      </w:r>
      <w:r w:rsidR="00026332" w:rsidRPr="00367BF2">
        <w:rPr>
          <w:rFonts w:ascii="Times New Roman" w:hAnsi="Times New Roman" w:cs="Times New Roman"/>
          <w:kern w:val="28"/>
          <w:sz w:val="28"/>
          <w:szCs w:val="28"/>
        </w:rPr>
        <w:t xml:space="preserve"> (далее – проект постановления)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7E32DFFC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1.2. Разработчик проекта нормативного правового акта: министерство экономического развития Новосибирской области</w:t>
      </w:r>
      <w:r w:rsidR="00752FC8" w:rsidRPr="00367BF2">
        <w:rPr>
          <w:b w:val="0"/>
          <w:kern w:val="28"/>
          <w:sz w:val="28"/>
          <w:szCs w:val="28"/>
        </w:rPr>
        <w:t>.</w:t>
      </w:r>
    </w:p>
    <w:p w14:paraId="00C7C388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14:paraId="0AA4F686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Ф.И.О.: Решетников Лев Николаевич</w:t>
      </w:r>
    </w:p>
    <w:p w14:paraId="75923C68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Должность: заместитель министра – начальник управления инвестиционной политики и территориального развития экономики министерства экономического развития Новосибирской области</w:t>
      </w:r>
    </w:p>
    <w:p w14:paraId="0624634C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 xml:space="preserve">Телефон, адрес электронной почты: 231 04 44, </w:t>
      </w:r>
      <w:proofErr w:type="spellStart"/>
      <w:r w:rsidRPr="00367BF2">
        <w:rPr>
          <w:b w:val="0"/>
          <w:kern w:val="28"/>
          <w:sz w:val="28"/>
          <w:szCs w:val="28"/>
          <w:lang w:val="en-US"/>
        </w:rPr>
        <w:t>aik</w:t>
      </w:r>
      <w:proofErr w:type="spellEnd"/>
      <w:r w:rsidRPr="00367BF2">
        <w:rPr>
          <w:b w:val="0"/>
          <w:kern w:val="28"/>
          <w:sz w:val="28"/>
          <w:szCs w:val="28"/>
        </w:rPr>
        <w:t>@nso.ru</w:t>
      </w:r>
      <w:r w:rsidR="00F40864" w:rsidRPr="00367BF2">
        <w:rPr>
          <w:b w:val="0"/>
          <w:kern w:val="28"/>
          <w:sz w:val="28"/>
          <w:szCs w:val="28"/>
        </w:rPr>
        <w:t>.</w:t>
      </w:r>
    </w:p>
    <w:p w14:paraId="3D022012" w14:textId="77777777" w:rsidR="0058217A" w:rsidRPr="00367BF2" w:rsidRDefault="0058217A" w:rsidP="00861AA2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/>
        <w:rPr>
          <w:kern w:val="28"/>
          <w:sz w:val="28"/>
          <w:szCs w:val="28"/>
        </w:rPr>
      </w:pPr>
    </w:p>
    <w:p w14:paraId="159514A1" w14:textId="77777777" w:rsidR="0058217A" w:rsidRPr="00367BF2" w:rsidRDefault="0058217A" w:rsidP="00861AA2">
      <w:pPr>
        <w:pStyle w:val="2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I</w:t>
      </w:r>
      <w:r w:rsidRPr="00367BF2">
        <w:rPr>
          <w:kern w:val="28"/>
          <w:sz w:val="28"/>
          <w:szCs w:val="28"/>
          <w:lang w:val="en-US"/>
        </w:rPr>
        <w:t>I</w:t>
      </w:r>
      <w:r w:rsidRPr="00367BF2">
        <w:rPr>
          <w:kern w:val="28"/>
          <w:sz w:val="28"/>
          <w:szCs w:val="28"/>
        </w:rPr>
        <w:t>. Описание проблем и предлагаемого регулирования</w:t>
      </w:r>
    </w:p>
    <w:p w14:paraId="13451FE9" w14:textId="77777777" w:rsidR="0058217A" w:rsidRPr="00367BF2" w:rsidRDefault="0058217A" w:rsidP="00861AA2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/>
        <w:jc w:val="center"/>
        <w:rPr>
          <w:kern w:val="28"/>
          <w:sz w:val="28"/>
          <w:szCs w:val="28"/>
        </w:rPr>
      </w:pPr>
    </w:p>
    <w:p w14:paraId="5DE5E2B1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 Краткая характеристика проблем, на решение которых направлен проект нормативного правового акта, и способов их решения</w:t>
      </w:r>
      <w:bookmarkEnd w:id="2"/>
    </w:p>
    <w:p w14:paraId="57369137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1.1. Проблемы и их негативные эффекты</w:t>
      </w:r>
    </w:p>
    <w:p w14:paraId="636DE0EA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367BF2">
          <w:rPr>
            <w:kern w:val="28"/>
            <w:sz w:val="28"/>
            <w:szCs w:val="28"/>
          </w:rPr>
          <w:t xml:space="preserve"> 1 </w:t>
        </w:r>
      </w:hyperlink>
      <w:r w:rsidRPr="00367BF2">
        <w:rPr>
          <w:kern w:val="28"/>
          <w:sz w:val="28"/>
          <w:szCs w:val="28"/>
        </w:rPr>
        <w:t>части III настоящего сводного отчета.</w:t>
      </w:r>
    </w:p>
    <w:p w14:paraId="095A6D78" w14:textId="77777777" w:rsidR="00F27C1A" w:rsidRDefault="0058217A" w:rsidP="00F27C1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Указанные проблемы и их негативн</w:t>
      </w:r>
      <w:r w:rsidR="00F27C1A">
        <w:rPr>
          <w:kern w:val="28"/>
          <w:sz w:val="28"/>
          <w:szCs w:val="28"/>
        </w:rPr>
        <w:t>ые эффекты состоят в следующем:</w:t>
      </w:r>
    </w:p>
    <w:p w14:paraId="6D263CC1" w14:textId="77777777" w:rsidR="00F27C1A" w:rsidRPr="00F27C1A" w:rsidRDefault="00F27C1A" w:rsidP="00F27C1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F27C1A">
        <w:rPr>
          <w:kern w:val="28"/>
          <w:sz w:val="28"/>
          <w:szCs w:val="28"/>
        </w:rPr>
        <w:t>29 июня 2016 года вступил в силу Закон Новосибирской области от 29.06.2016 № 78-ОЗ «Об инвестиционном фонде Новосибирской области»</w:t>
      </w:r>
      <w:r w:rsidR="0068308A">
        <w:rPr>
          <w:kern w:val="28"/>
          <w:sz w:val="28"/>
          <w:szCs w:val="28"/>
        </w:rPr>
        <w:t xml:space="preserve"> (далее – Закон)</w:t>
      </w:r>
      <w:r w:rsidRPr="00F27C1A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  <w:lang w:bidi="ru-RU"/>
        </w:rPr>
        <w:t>часть</w:t>
      </w:r>
      <w:r w:rsidRPr="00F27C1A">
        <w:rPr>
          <w:kern w:val="28"/>
          <w:sz w:val="28"/>
          <w:szCs w:val="28"/>
          <w:lang w:bidi="ru-RU"/>
        </w:rPr>
        <w:t xml:space="preserve"> 4 статьи 2</w:t>
      </w:r>
      <w:r w:rsidRPr="00F27C1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которого </w:t>
      </w:r>
      <w:r w:rsidRPr="00F27C1A">
        <w:rPr>
          <w:kern w:val="28"/>
          <w:sz w:val="28"/>
          <w:szCs w:val="28"/>
        </w:rPr>
        <w:t>предусматривает</w:t>
      </w:r>
      <w:r>
        <w:rPr>
          <w:kern w:val="28"/>
          <w:sz w:val="28"/>
          <w:szCs w:val="28"/>
        </w:rPr>
        <w:t xml:space="preserve">, что </w:t>
      </w:r>
      <w:r w:rsidRPr="00F27C1A">
        <w:rPr>
          <w:kern w:val="28"/>
          <w:sz w:val="28"/>
          <w:szCs w:val="28"/>
        </w:rPr>
        <w:t>порядок формирования и использования бюджетных ассигнований инвестиционного фонда устанавливается Правительством Новосибирской области.</w:t>
      </w:r>
    </w:p>
    <w:p w14:paraId="6EF59FBD" w14:textId="77777777" w:rsidR="00BE65D1" w:rsidRPr="00367BF2" w:rsidRDefault="00945F61" w:rsidP="00F27C1A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Негативный эффект состоит в том, что </w:t>
      </w:r>
      <w:r w:rsidR="00202415">
        <w:rPr>
          <w:kern w:val="28"/>
          <w:sz w:val="28"/>
          <w:szCs w:val="28"/>
        </w:rPr>
        <w:t xml:space="preserve">отсутствие утвержденного Порядка </w:t>
      </w:r>
      <w:r w:rsidR="00202415" w:rsidRPr="00202415">
        <w:rPr>
          <w:kern w:val="28"/>
          <w:sz w:val="28"/>
          <w:szCs w:val="28"/>
          <w:lang w:bidi="ru-RU"/>
        </w:rPr>
        <w:t>формирования и использования бюджетных ассигнований инвестиционного фонда Новосибирской области</w:t>
      </w:r>
      <w:r w:rsidR="00202415">
        <w:rPr>
          <w:kern w:val="28"/>
          <w:sz w:val="28"/>
          <w:szCs w:val="28"/>
          <w:lang w:bidi="ru-RU"/>
        </w:rPr>
        <w:t xml:space="preserve"> не позволяет инвесторам воспользоваться нормами, установленными Законом, что в свою очередь, </w:t>
      </w:r>
      <w:r w:rsidR="00202415" w:rsidRPr="00202415">
        <w:rPr>
          <w:kern w:val="28"/>
          <w:sz w:val="28"/>
          <w:szCs w:val="28"/>
          <w:lang w:bidi="ru-RU"/>
        </w:rPr>
        <w:t>замедляет активизацию инвестиционного процесса на территории Новосибирской области</w:t>
      </w:r>
      <w:r w:rsidR="00202415">
        <w:rPr>
          <w:kern w:val="28"/>
          <w:sz w:val="28"/>
          <w:szCs w:val="28"/>
          <w:lang w:bidi="ru-RU"/>
        </w:rPr>
        <w:t>.</w:t>
      </w:r>
    </w:p>
    <w:p w14:paraId="5FFDF797" w14:textId="77777777" w:rsidR="0058217A" w:rsidRPr="00367BF2" w:rsidRDefault="0058217A" w:rsidP="003A2A39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14:paraId="2D104548" w14:textId="77777777" w:rsidR="003A2A39" w:rsidRPr="00367BF2" w:rsidRDefault="003A2A39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Способы решения заявленных проблем приведены в таблицах 2-4 части </w:t>
      </w:r>
      <w:r w:rsidRPr="00367BF2">
        <w:rPr>
          <w:kern w:val="28"/>
          <w:sz w:val="28"/>
          <w:szCs w:val="28"/>
          <w:lang w:val="en-US"/>
        </w:rPr>
        <w:t>III</w:t>
      </w:r>
      <w:r w:rsidRPr="00367BF2">
        <w:rPr>
          <w:kern w:val="28"/>
          <w:sz w:val="28"/>
          <w:szCs w:val="28"/>
        </w:rPr>
        <w:t xml:space="preserve"> настоящего сводного отчета.</w:t>
      </w:r>
    </w:p>
    <w:p w14:paraId="643EA46F" w14:textId="77777777" w:rsidR="003A2A39" w:rsidRPr="00367BF2" w:rsidRDefault="003A2A39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Указанные способы сводятся к следующим:</w:t>
      </w:r>
    </w:p>
    <w:p w14:paraId="523728E4" w14:textId="77777777" w:rsidR="00AF073A" w:rsidRDefault="00AF073A" w:rsidP="00CA714F">
      <w:pPr>
        <w:pStyle w:val="25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C63C58">
        <w:rPr>
          <w:kern w:val="28"/>
          <w:sz w:val="28"/>
          <w:szCs w:val="28"/>
        </w:rPr>
        <w:t>У</w:t>
      </w:r>
      <w:r w:rsidR="00C63C58" w:rsidRPr="00C63C58">
        <w:rPr>
          <w:kern w:val="28"/>
          <w:sz w:val="28"/>
          <w:szCs w:val="28"/>
        </w:rPr>
        <w:t>твержд</w:t>
      </w:r>
      <w:r w:rsidRPr="00C63C58">
        <w:rPr>
          <w:kern w:val="28"/>
          <w:sz w:val="28"/>
          <w:szCs w:val="28"/>
        </w:rPr>
        <w:t>е</w:t>
      </w:r>
      <w:r w:rsidR="00C63C58" w:rsidRPr="00C63C58">
        <w:rPr>
          <w:kern w:val="28"/>
          <w:sz w:val="28"/>
          <w:szCs w:val="28"/>
        </w:rPr>
        <w:t>ние</w:t>
      </w:r>
      <w:r w:rsidRPr="00C63C58">
        <w:rPr>
          <w:kern w:val="28"/>
          <w:sz w:val="28"/>
          <w:szCs w:val="28"/>
        </w:rPr>
        <w:t xml:space="preserve"> порядка </w:t>
      </w:r>
      <w:r w:rsidR="00C63C58" w:rsidRPr="00C63C58">
        <w:rPr>
          <w:kern w:val="28"/>
          <w:sz w:val="28"/>
          <w:szCs w:val="28"/>
        </w:rPr>
        <w:t>формирования и использования бюджетных ассигнований инвестиционного фонда</w:t>
      </w:r>
      <w:r w:rsidR="00116ED6" w:rsidRPr="00C63C58">
        <w:rPr>
          <w:kern w:val="28"/>
          <w:sz w:val="28"/>
          <w:szCs w:val="28"/>
        </w:rPr>
        <w:t>:</w:t>
      </w:r>
    </w:p>
    <w:p w14:paraId="29288241" w14:textId="77777777" w:rsidR="00C63C58" w:rsidRDefault="00CA714F" w:rsidP="00CA714F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постановление Правительства Свердловской области от 16.12.2013 № 1504-ПП «</w:t>
      </w:r>
      <w:r w:rsidRPr="00CA714F">
        <w:rPr>
          <w:kern w:val="28"/>
          <w:sz w:val="28"/>
          <w:szCs w:val="28"/>
        </w:rPr>
        <w:t xml:space="preserve">Об утверждении Порядка формирования и использования бюджетных </w:t>
      </w:r>
      <w:r w:rsidRPr="00CA714F">
        <w:rPr>
          <w:kern w:val="28"/>
          <w:sz w:val="28"/>
          <w:szCs w:val="28"/>
        </w:rPr>
        <w:lastRenderedPageBreak/>
        <w:t>ассигнований Инвестиционного фонда Свердловской области</w:t>
      </w:r>
      <w:r>
        <w:rPr>
          <w:kern w:val="28"/>
          <w:sz w:val="28"/>
          <w:szCs w:val="28"/>
        </w:rPr>
        <w:t>»;</w:t>
      </w:r>
    </w:p>
    <w:p w14:paraId="1219BFC6" w14:textId="77777777" w:rsidR="00CA714F" w:rsidRDefault="00CA714F" w:rsidP="00CA714F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постановление Правительства Калужской области от 08.09.2014 № 529 «</w:t>
      </w:r>
      <w:r w:rsidRPr="00CA714F">
        <w:rPr>
          <w:kern w:val="28"/>
          <w:sz w:val="28"/>
          <w:szCs w:val="28"/>
        </w:rPr>
        <w:t>Об утверждении Положения о порядке формирования и использования бюджетных ассигнований регионального инвестиционного фонда Калужской области</w:t>
      </w:r>
      <w:r>
        <w:rPr>
          <w:kern w:val="28"/>
          <w:sz w:val="28"/>
          <w:szCs w:val="28"/>
        </w:rPr>
        <w:t>»;</w:t>
      </w:r>
    </w:p>
    <w:p w14:paraId="00DEBF56" w14:textId="77777777" w:rsidR="00CA714F" w:rsidRPr="00367BF2" w:rsidRDefault="00CA714F" w:rsidP="00CA714F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постановление </w:t>
      </w:r>
      <w:r w:rsidR="00B0445A">
        <w:rPr>
          <w:kern w:val="28"/>
          <w:sz w:val="28"/>
          <w:szCs w:val="28"/>
        </w:rPr>
        <w:t>г</w:t>
      </w:r>
      <w:r>
        <w:rPr>
          <w:kern w:val="28"/>
          <w:sz w:val="28"/>
          <w:szCs w:val="28"/>
        </w:rPr>
        <w:t>лавы администрации (</w:t>
      </w:r>
      <w:r w:rsidR="00B0445A">
        <w:rPr>
          <w:kern w:val="28"/>
          <w:sz w:val="28"/>
          <w:szCs w:val="28"/>
        </w:rPr>
        <w:t>г</w:t>
      </w:r>
      <w:r>
        <w:rPr>
          <w:kern w:val="28"/>
          <w:sz w:val="28"/>
          <w:szCs w:val="28"/>
        </w:rPr>
        <w:t>убернатора) Краснодарского края от 11.11.2014 № 1244 «</w:t>
      </w:r>
      <w:r w:rsidRPr="00CA714F">
        <w:rPr>
          <w:kern w:val="28"/>
          <w:sz w:val="28"/>
          <w:szCs w:val="28"/>
        </w:rPr>
        <w:t>О Порядке формирования и использования бюджетных ассигнований инвестиционного фонда Краснодарского края</w:t>
      </w:r>
      <w:r>
        <w:rPr>
          <w:kern w:val="28"/>
          <w:sz w:val="28"/>
          <w:szCs w:val="28"/>
        </w:rPr>
        <w:t>».</w:t>
      </w:r>
    </w:p>
    <w:p w14:paraId="7C5F06C1" w14:textId="77777777"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3" w:name="bookmark3"/>
      <w:r w:rsidRPr="00367BF2">
        <w:rPr>
          <w:kern w:val="28"/>
          <w:sz w:val="28"/>
          <w:szCs w:val="28"/>
        </w:rPr>
        <w:t>2. Предлагаемое регулирование</w:t>
      </w:r>
      <w:bookmarkEnd w:id="3"/>
    </w:p>
    <w:p w14:paraId="64930303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4" w:name="bookmark4"/>
      <w:r w:rsidRPr="00367BF2">
        <w:rPr>
          <w:kern w:val="28"/>
          <w:sz w:val="28"/>
          <w:szCs w:val="28"/>
        </w:rPr>
        <w:t>2.1. Описание предлагаемого регулирования</w:t>
      </w:r>
      <w:bookmarkEnd w:id="4"/>
    </w:p>
    <w:p w14:paraId="76E77ADB" w14:textId="77777777" w:rsidR="00BE65D1" w:rsidRPr="00367BF2" w:rsidRDefault="009D282C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Пунктом </w:t>
      </w:r>
      <w:r w:rsidR="009114D5">
        <w:rPr>
          <w:kern w:val="28"/>
          <w:sz w:val="28"/>
          <w:szCs w:val="28"/>
        </w:rPr>
        <w:t>1</w:t>
      </w:r>
      <w:r w:rsidRPr="00367BF2">
        <w:rPr>
          <w:kern w:val="28"/>
          <w:sz w:val="28"/>
          <w:szCs w:val="28"/>
        </w:rPr>
        <w:t xml:space="preserve"> проекта постановления предусматривается</w:t>
      </w:r>
      <w:r w:rsidR="009114D5">
        <w:rPr>
          <w:kern w:val="28"/>
          <w:sz w:val="28"/>
          <w:szCs w:val="28"/>
        </w:rPr>
        <w:t xml:space="preserve"> утверждение Порядка формирования и использования бюджетных ассигнований инвестиционного фонда Новосибирской области.</w:t>
      </w:r>
    </w:p>
    <w:p w14:paraId="29610B90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2.2. Обоснование выбора предлагаемого способа регулирования</w:t>
      </w:r>
    </w:p>
    <w:p w14:paraId="0B054B4A" w14:textId="77777777" w:rsidR="00F40F94" w:rsidRPr="00F40F94" w:rsidRDefault="00F40F94" w:rsidP="00F40F94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Статьей 179.2 Бюджетного кодекса Российской Федерации предусмотрено, что инвестиционные фонды субъектов Российской Федерации могут быть созданы в соответствии с </w:t>
      </w:r>
      <w:r w:rsidRPr="00F40F94">
        <w:rPr>
          <w:rFonts w:ascii="Times New Roman" w:hAnsi="Times New Roman" w:cs="Times New Roman"/>
          <w:kern w:val="28"/>
          <w:sz w:val="28"/>
          <w:szCs w:val="28"/>
        </w:rPr>
        <w:t>законами субъектов Российской Федерации (за исключением законов субъектов Российской Федерации о бюджетах субъектов Российской Федерации)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а </w:t>
      </w:r>
      <w:r w:rsidRPr="00F40F94">
        <w:rPr>
          <w:rFonts w:ascii="Times New Roman" w:hAnsi="Times New Roman" w:cs="Times New Roman"/>
          <w:kern w:val="28"/>
          <w:sz w:val="28"/>
          <w:szCs w:val="28"/>
        </w:rPr>
        <w:t>Порядок формирования и использования бюджетных ассигнований Инвестиционного фонда Российской Федерации (инвестиционного фонда субъекта Российской Федерации) устанавливается Правительством Российской Федерации (высшим исполнительным органом государственной власти субъекта Российской Федерации)</w:t>
      </w:r>
    </w:p>
    <w:p w14:paraId="6525FD4B" w14:textId="77777777" w:rsidR="00642F3E" w:rsidRPr="00642F3E" w:rsidRDefault="009114D5" w:rsidP="00642F3E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Ч</w:t>
      </w:r>
      <w:r w:rsidRPr="009114D5">
        <w:rPr>
          <w:rFonts w:ascii="Times New Roman" w:hAnsi="Times New Roman" w:cs="Times New Roman"/>
          <w:kern w:val="28"/>
          <w:sz w:val="28"/>
          <w:szCs w:val="28"/>
        </w:rPr>
        <w:t>асть 4 статьи 2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42F3E" w:rsidRPr="00642F3E">
        <w:rPr>
          <w:rFonts w:ascii="Times New Roman" w:hAnsi="Times New Roman" w:cs="Times New Roman"/>
          <w:kern w:val="28"/>
          <w:sz w:val="28"/>
          <w:szCs w:val="28"/>
        </w:rPr>
        <w:t>Закон</w:t>
      </w:r>
      <w:r w:rsidR="00642F3E">
        <w:rPr>
          <w:rFonts w:ascii="Times New Roman" w:hAnsi="Times New Roman" w:cs="Times New Roman"/>
          <w:kern w:val="28"/>
          <w:sz w:val="28"/>
          <w:szCs w:val="28"/>
        </w:rPr>
        <w:t>а</w:t>
      </w:r>
      <w:r w:rsidR="00642F3E" w:rsidRPr="00642F3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42F3E">
        <w:rPr>
          <w:rFonts w:ascii="Times New Roman" w:hAnsi="Times New Roman" w:cs="Times New Roman"/>
          <w:kern w:val="28"/>
          <w:sz w:val="28"/>
          <w:szCs w:val="28"/>
        </w:rPr>
        <w:t xml:space="preserve">определяет, что </w:t>
      </w:r>
      <w:r w:rsidR="00642F3E" w:rsidRPr="00642F3E">
        <w:rPr>
          <w:rFonts w:ascii="Times New Roman" w:hAnsi="Times New Roman" w:cs="Times New Roman"/>
          <w:kern w:val="28"/>
          <w:sz w:val="28"/>
          <w:szCs w:val="28"/>
        </w:rPr>
        <w:t>Порядок формирования и использования бюджетных ассигнований инвестиционного фонда устанавливается Правительством Новосибирской области.</w:t>
      </w:r>
    </w:p>
    <w:p w14:paraId="7D7314E9" w14:textId="77777777" w:rsidR="001D322B" w:rsidRPr="00171015" w:rsidRDefault="006943E9" w:rsidP="00171015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 xml:space="preserve">Причины, по которым из всех возможных способов решения заявленных проблем, приведенных в таблицах 2-4 части </w:t>
      </w:r>
      <w:r w:rsidRPr="00367BF2">
        <w:rPr>
          <w:rFonts w:ascii="Times New Roman" w:hAnsi="Times New Roman" w:cs="Times New Roman"/>
          <w:kern w:val="28"/>
          <w:sz w:val="28"/>
          <w:szCs w:val="28"/>
          <w:lang w:val="en-US"/>
        </w:rPr>
        <w:t>III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 xml:space="preserve"> настоящего сводного отчета, был выбран описанный в пункте 2.1</w:t>
      </w:r>
      <w:r w:rsidRPr="00171015">
        <w:rPr>
          <w:rFonts w:ascii="Times New Roman" w:hAnsi="Times New Roman" w:cs="Times New Roman"/>
          <w:kern w:val="28"/>
          <w:sz w:val="28"/>
          <w:szCs w:val="28"/>
        </w:rPr>
        <w:t>:</w:t>
      </w:r>
      <w:r w:rsidR="00171015" w:rsidRPr="00171015">
        <w:rPr>
          <w:rFonts w:ascii="Times New Roman" w:hAnsi="Times New Roman" w:cs="Times New Roman"/>
          <w:kern w:val="28"/>
          <w:sz w:val="28"/>
          <w:szCs w:val="28"/>
        </w:rPr>
        <w:t xml:space="preserve"> в</w:t>
      </w:r>
      <w:r w:rsidR="001D322B" w:rsidRPr="00171015">
        <w:rPr>
          <w:rFonts w:ascii="Times New Roman" w:hAnsi="Times New Roman" w:cs="Times New Roman"/>
          <w:kern w:val="28"/>
          <w:sz w:val="28"/>
          <w:szCs w:val="28"/>
        </w:rPr>
        <w:t xml:space="preserve">ыбор данной меры обусловлен </w:t>
      </w:r>
      <w:r w:rsidR="00C8368A" w:rsidRPr="00171015">
        <w:rPr>
          <w:rFonts w:ascii="Times New Roman" w:hAnsi="Times New Roman" w:cs="Times New Roman"/>
          <w:kern w:val="28"/>
          <w:sz w:val="28"/>
          <w:szCs w:val="28"/>
        </w:rPr>
        <w:t>требованиями статьи 179.2 Бюджетного кодекса Российской Федерации.</w:t>
      </w:r>
    </w:p>
    <w:p w14:paraId="42F639B6" w14:textId="77777777" w:rsidR="001D322B" w:rsidRPr="00703003" w:rsidRDefault="001D322B" w:rsidP="001D322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 качестве примеров был </w:t>
      </w:r>
      <w:r w:rsidR="00703003">
        <w:rPr>
          <w:kern w:val="28"/>
          <w:sz w:val="28"/>
          <w:szCs w:val="28"/>
        </w:rPr>
        <w:t>изучен</w:t>
      </w:r>
      <w:r>
        <w:rPr>
          <w:kern w:val="28"/>
          <w:sz w:val="28"/>
          <w:szCs w:val="28"/>
        </w:rPr>
        <w:t xml:space="preserve"> опыт некоторых субъектов Российской Федерации: </w:t>
      </w:r>
      <w:r w:rsidR="00DE1034">
        <w:rPr>
          <w:kern w:val="28"/>
          <w:sz w:val="28"/>
          <w:szCs w:val="28"/>
        </w:rPr>
        <w:t>Калужской области</w:t>
      </w:r>
      <w:r>
        <w:rPr>
          <w:kern w:val="28"/>
          <w:sz w:val="28"/>
          <w:szCs w:val="28"/>
        </w:rPr>
        <w:t>,</w:t>
      </w:r>
      <w:r w:rsidR="00DE1034">
        <w:rPr>
          <w:kern w:val="28"/>
          <w:sz w:val="28"/>
          <w:szCs w:val="28"/>
        </w:rPr>
        <w:t xml:space="preserve"> Свердловской области и Краснодарского края.</w:t>
      </w:r>
      <w:r>
        <w:rPr>
          <w:kern w:val="28"/>
          <w:sz w:val="28"/>
          <w:szCs w:val="28"/>
        </w:rPr>
        <w:t xml:space="preserve"> </w:t>
      </w:r>
      <w:r w:rsidR="00703003">
        <w:rPr>
          <w:kern w:val="28"/>
          <w:sz w:val="28"/>
          <w:szCs w:val="28"/>
        </w:rPr>
        <w:t>Р</w:t>
      </w:r>
      <w:r w:rsidR="008F768A">
        <w:rPr>
          <w:kern w:val="28"/>
          <w:sz w:val="28"/>
          <w:szCs w:val="28"/>
        </w:rPr>
        <w:t>езультаты изучения приведены в </w:t>
      </w:r>
      <w:r w:rsidR="00703003">
        <w:rPr>
          <w:kern w:val="28"/>
          <w:sz w:val="28"/>
          <w:szCs w:val="28"/>
        </w:rPr>
        <w:t xml:space="preserve">таблице 2 части </w:t>
      </w:r>
      <w:r w:rsidR="00703003">
        <w:rPr>
          <w:kern w:val="28"/>
          <w:sz w:val="28"/>
          <w:szCs w:val="28"/>
          <w:lang w:val="en-US"/>
        </w:rPr>
        <w:t>III</w:t>
      </w:r>
      <w:r w:rsidR="00703003">
        <w:rPr>
          <w:kern w:val="28"/>
          <w:sz w:val="28"/>
          <w:szCs w:val="28"/>
        </w:rPr>
        <w:t xml:space="preserve"> настоящего сводного отчета.</w:t>
      </w:r>
    </w:p>
    <w:p w14:paraId="7B10D9C0" w14:textId="77777777" w:rsidR="0058217A" w:rsidRDefault="0058217A" w:rsidP="00861AA2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2.3. Цели регулирования</w:t>
      </w:r>
    </w:p>
    <w:tbl>
      <w:tblPr>
        <w:tblStyle w:val="af9"/>
        <w:tblW w:w="9955" w:type="dxa"/>
        <w:tblInd w:w="108" w:type="dxa"/>
        <w:tblLook w:val="04A0" w:firstRow="1" w:lastRow="0" w:firstColumn="1" w:lastColumn="0" w:noHBand="0" w:noVBand="1"/>
      </w:tblPr>
      <w:tblGrid>
        <w:gridCol w:w="617"/>
        <w:gridCol w:w="4203"/>
        <w:gridCol w:w="2551"/>
        <w:gridCol w:w="2584"/>
      </w:tblGrid>
      <w:tr w:rsidR="00A702BB" w:rsidRPr="0042458B" w14:paraId="3C04623D" w14:textId="77777777" w:rsidTr="006242DC">
        <w:tc>
          <w:tcPr>
            <w:tcW w:w="617" w:type="dxa"/>
          </w:tcPr>
          <w:p w14:paraId="507E8466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п/п</w:t>
            </w:r>
          </w:p>
        </w:tc>
        <w:tc>
          <w:tcPr>
            <w:tcW w:w="4203" w:type="dxa"/>
          </w:tcPr>
          <w:p w14:paraId="20AA1B64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551" w:type="dxa"/>
          </w:tcPr>
          <w:p w14:paraId="38E9991B" w14:textId="01F16FE5" w:rsidR="00A702BB" w:rsidRPr="0042458B" w:rsidRDefault="00A702BB" w:rsidP="00EF0BF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Индикаторы достижения целей; текущее значение индикаторов</w:t>
            </w:r>
          </w:p>
        </w:tc>
        <w:tc>
          <w:tcPr>
            <w:tcW w:w="2584" w:type="dxa"/>
          </w:tcPr>
          <w:p w14:paraId="74A3691D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A702BB" w:rsidRPr="0042458B" w14:paraId="237CE07D" w14:textId="77777777" w:rsidTr="00C8368A">
        <w:tc>
          <w:tcPr>
            <w:tcW w:w="617" w:type="dxa"/>
          </w:tcPr>
          <w:p w14:paraId="0F399CCC" w14:textId="77777777" w:rsidR="00A702BB" w:rsidRPr="00F40F94" w:rsidRDefault="00B060AE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F40F94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4203" w:type="dxa"/>
            <w:shd w:val="clear" w:color="auto" w:fill="auto"/>
          </w:tcPr>
          <w:p w14:paraId="30410165" w14:textId="77777777" w:rsidR="00A702BB" w:rsidRPr="00F40F94" w:rsidRDefault="00C8368A" w:rsidP="00C8368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C8368A">
              <w:rPr>
                <w:kern w:val="28"/>
                <w:sz w:val="20"/>
                <w:szCs w:val="20"/>
              </w:rPr>
              <w:t xml:space="preserve">Отсутствие порядка </w:t>
            </w:r>
            <w:r w:rsidRPr="00C8368A">
              <w:rPr>
                <w:kern w:val="28"/>
                <w:sz w:val="20"/>
                <w:szCs w:val="20"/>
                <w:lang w:bidi="ru-RU"/>
              </w:rPr>
              <w:t>формирования и использования бюджетных ассигнований инвестиционного фонда Новосибирской области</w:t>
            </w:r>
            <w:r w:rsidR="00464E2E" w:rsidRPr="00C8368A">
              <w:rPr>
                <w:kern w:val="28"/>
                <w:sz w:val="20"/>
                <w:szCs w:val="20"/>
              </w:rPr>
              <w:t xml:space="preserve"> замедляет активизацию инвестиционного процесса на территории Новосибирской области </w:t>
            </w:r>
            <w:r w:rsidR="00E93D5A" w:rsidRPr="00C8368A">
              <w:rPr>
                <w:kern w:val="28"/>
                <w:sz w:val="20"/>
                <w:szCs w:val="20"/>
              </w:rPr>
              <w:t>(проблема № 1)</w:t>
            </w:r>
          </w:p>
        </w:tc>
        <w:tc>
          <w:tcPr>
            <w:tcW w:w="2551" w:type="dxa"/>
          </w:tcPr>
          <w:p w14:paraId="48DF5DE0" w14:textId="77777777" w:rsidR="00B65745" w:rsidRPr="00F40F94" w:rsidRDefault="00B65745" w:rsidP="00DC246E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F40F94">
              <w:rPr>
                <w:kern w:val="28"/>
                <w:sz w:val="20"/>
                <w:szCs w:val="20"/>
              </w:rPr>
              <w:t xml:space="preserve">Число реализуемых проектов </w:t>
            </w:r>
            <w:r w:rsidR="00081ACA">
              <w:rPr>
                <w:kern w:val="28"/>
                <w:sz w:val="20"/>
                <w:szCs w:val="20"/>
              </w:rPr>
              <w:t xml:space="preserve">государственно-частного партнерства, </w:t>
            </w:r>
            <w:proofErr w:type="spellStart"/>
            <w:r w:rsidR="00081ACA">
              <w:rPr>
                <w:kern w:val="28"/>
                <w:sz w:val="20"/>
                <w:szCs w:val="20"/>
              </w:rPr>
              <w:t>муниципально</w:t>
            </w:r>
            <w:proofErr w:type="spellEnd"/>
            <w:r w:rsidR="00081ACA">
              <w:rPr>
                <w:kern w:val="28"/>
                <w:sz w:val="20"/>
                <w:szCs w:val="20"/>
              </w:rPr>
              <w:t>-частного партнерства на территории Новосибирской области</w:t>
            </w:r>
          </w:p>
          <w:p w14:paraId="3C214094" w14:textId="5502D444" w:rsidR="00A702BB" w:rsidRPr="00F40F94" w:rsidRDefault="00E93D5A" w:rsidP="00F3783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F40F94">
              <w:rPr>
                <w:kern w:val="28"/>
                <w:sz w:val="20"/>
                <w:szCs w:val="20"/>
              </w:rPr>
              <w:t>201</w:t>
            </w:r>
            <w:r w:rsidR="00045AD2" w:rsidRPr="00F40F94">
              <w:rPr>
                <w:kern w:val="28"/>
                <w:sz w:val="20"/>
                <w:szCs w:val="20"/>
              </w:rPr>
              <w:t>7</w:t>
            </w:r>
            <w:r w:rsidRPr="00F40F94">
              <w:rPr>
                <w:kern w:val="28"/>
                <w:sz w:val="20"/>
                <w:szCs w:val="20"/>
              </w:rPr>
              <w:t xml:space="preserve"> – </w:t>
            </w:r>
            <w:r w:rsidR="00F37830">
              <w:rPr>
                <w:kern w:val="28"/>
                <w:sz w:val="20"/>
                <w:szCs w:val="20"/>
              </w:rPr>
              <w:t>45</w:t>
            </w:r>
            <w:r w:rsidR="00624EE6">
              <w:rPr>
                <w:kern w:val="28"/>
                <w:sz w:val="20"/>
                <w:szCs w:val="20"/>
              </w:rPr>
              <w:t xml:space="preserve"> проектов</w:t>
            </w:r>
            <w:r w:rsidR="00EF0BF2">
              <w:rPr>
                <w:rStyle w:val="afc"/>
                <w:kern w:val="28"/>
                <w:sz w:val="20"/>
                <w:szCs w:val="20"/>
              </w:rPr>
              <w:footnoteReference w:id="1"/>
            </w:r>
          </w:p>
        </w:tc>
        <w:tc>
          <w:tcPr>
            <w:tcW w:w="2584" w:type="dxa"/>
          </w:tcPr>
          <w:p w14:paraId="62B73E50" w14:textId="77777777" w:rsidR="001B5F8C" w:rsidRPr="00F40F94" w:rsidRDefault="00045AD2" w:rsidP="00E93D5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F40F94">
              <w:rPr>
                <w:kern w:val="28"/>
                <w:sz w:val="20"/>
                <w:szCs w:val="20"/>
              </w:rPr>
              <w:t>2018</w:t>
            </w:r>
            <w:r w:rsidR="00E93D5A" w:rsidRPr="00F40F94">
              <w:rPr>
                <w:kern w:val="28"/>
                <w:sz w:val="20"/>
                <w:szCs w:val="20"/>
              </w:rPr>
              <w:t xml:space="preserve"> – </w:t>
            </w:r>
            <w:r w:rsidR="00F37830">
              <w:rPr>
                <w:kern w:val="28"/>
                <w:sz w:val="20"/>
                <w:szCs w:val="20"/>
              </w:rPr>
              <w:t>50</w:t>
            </w:r>
            <w:r w:rsidR="00624EE6">
              <w:rPr>
                <w:kern w:val="28"/>
                <w:sz w:val="20"/>
                <w:szCs w:val="20"/>
              </w:rPr>
              <w:t xml:space="preserve"> проектов</w:t>
            </w:r>
          </w:p>
          <w:p w14:paraId="2ADE6705" w14:textId="77777777" w:rsidR="00E93D5A" w:rsidRPr="00F40F94" w:rsidRDefault="00045AD2" w:rsidP="00E93D5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F40F94">
              <w:rPr>
                <w:kern w:val="28"/>
                <w:sz w:val="20"/>
                <w:szCs w:val="20"/>
              </w:rPr>
              <w:t>2019</w:t>
            </w:r>
            <w:r w:rsidR="00F40F94" w:rsidRPr="00F40F94">
              <w:rPr>
                <w:kern w:val="28"/>
                <w:sz w:val="20"/>
                <w:szCs w:val="20"/>
              </w:rPr>
              <w:t xml:space="preserve"> – </w:t>
            </w:r>
            <w:r w:rsidR="00F37830">
              <w:rPr>
                <w:kern w:val="28"/>
                <w:sz w:val="20"/>
                <w:szCs w:val="20"/>
              </w:rPr>
              <w:t>5</w:t>
            </w:r>
            <w:r w:rsidR="00F40F94" w:rsidRPr="00F40F94">
              <w:rPr>
                <w:kern w:val="28"/>
                <w:sz w:val="20"/>
                <w:szCs w:val="20"/>
              </w:rPr>
              <w:t>5</w:t>
            </w:r>
            <w:r w:rsidR="00624EE6">
              <w:rPr>
                <w:kern w:val="28"/>
                <w:sz w:val="20"/>
                <w:szCs w:val="20"/>
              </w:rPr>
              <w:t xml:space="preserve"> проектов</w:t>
            </w:r>
          </w:p>
          <w:p w14:paraId="3122EA22" w14:textId="77777777" w:rsidR="00E93D5A" w:rsidRPr="0042458B" w:rsidRDefault="00045AD2" w:rsidP="00F3783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F40F94">
              <w:rPr>
                <w:kern w:val="28"/>
                <w:sz w:val="20"/>
                <w:szCs w:val="20"/>
              </w:rPr>
              <w:t>2020</w:t>
            </w:r>
            <w:r w:rsidR="00F40F94" w:rsidRPr="00F40F94">
              <w:rPr>
                <w:kern w:val="28"/>
                <w:sz w:val="20"/>
                <w:szCs w:val="20"/>
              </w:rPr>
              <w:t xml:space="preserve"> – </w:t>
            </w:r>
            <w:r w:rsidR="00F37830">
              <w:rPr>
                <w:kern w:val="28"/>
                <w:sz w:val="20"/>
                <w:szCs w:val="20"/>
              </w:rPr>
              <w:t>6</w:t>
            </w:r>
            <w:r w:rsidR="00F40F94" w:rsidRPr="00F40F94">
              <w:rPr>
                <w:kern w:val="28"/>
                <w:sz w:val="20"/>
                <w:szCs w:val="20"/>
              </w:rPr>
              <w:t>0</w:t>
            </w:r>
            <w:r w:rsidR="00624EE6">
              <w:rPr>
                <w:kern w:val="28"/>
                <w:sz w:val="20"/>
                <w:szCs w:val="20"/>
              </w:rPr>
              <w:t xml:space="preserve"> проектов</w:t>
            </w:r>
          </w:p>
        </w:tc>
      </w:tr>
    </w:tbl>
    <w:p w14:paraId="08BCCF7D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2.4. Описание способа расчета (оценки) индикаторов достижения цели предлагаемого регулирования</w:t>
      </w:r>
      <w:r w:rsidR="001B4E06" w:rsidRPr="00367BF2">
        <w:rPr>
          <w:kern w:val="28"/>
          <w:sz w:val="28"/>
          <w:szCs w:val="28"/>
        </w:rPr>
        <w:t>:</w:t>
      </w:r>
    </w:p>
    <w:p w14:paraId="4E70AB1A" w14:textId="77777777" w:rsidR="00AA1E44" w:rsidRPr="00367BF2" w:rsidRDefault="0058217A" w:rsidP="00081AC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Индикаторы, приведенные в пункте</w:t>
      </w:r>
      <w:hyperlink w:anchor="bookmark5" w:tooltip="Current Document">
        <w:r w:rsidRPr="00367BF2">
          <w:rPr>
            <w:kern w:val="28"/>
            <w:sz w:val="28"/>
            <w:szCs w:val="28"/>
          </w:rPr>
          <w:t xml:space="preserve"> 2.3 </w:t>
        </w:r>
      </w:hyperlink>
      <w:r w:rsidRPr="00367BF2">
        <w:rPr>
          <w:kern w:val="28"/>
          <w:sz w:val="28"/>
          <w:szCs w:val="28"/>
        </w:rPr>
        <w:t xml:space="preserve">настоящего сводного отчета, будут </w:t>
      </w:r>
      <w:r w:rsidRPr="00367BF2">
        <w:rPr>
          <w:kern w:val="28"/>
          <w:sz w:val="28"/>
          <w:szCs w:val="28"/>
        </w:rPr>
        <w:lastRenderedPageBreak/>
        <w:t>рассчитываться следующим образом и с получением инфо</w:t>
      </w:r>
      <w:r w:rsidR="00AA1E44" w:rsidRPr="00367BF2">
        <w:rPr>
          <w:kern w:val="28"/>
          <w:sz w:val="28"/>
          <w:szCs w:val="28"/>
        </w:rPr>
        <w:t>рмации из следующих источников:</w:t>
      </w:r>
    </w:p>
    <w:p w14:paraId="5360E33B" w14:textId="77777777" w:rsidR="0058217A" w:rsidRPr="00367BF2" w:rsidRDefault="0020550C" w:rsidP="00081ACA">
      <w:pPr>
        <w:pStyle w:val="25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081ACA">
        <w:rPr>
          <w:kern w:val="28"/>
          <w:sz w:val="28"/>
          <w:szCs w:val="28"/>
        </w:rPr>
        <w:t xml:space="preserve">число реализуемых </w:t>
      </w:r>
      <w:r w:rsidR="00081ACA" w:rsidRPr="00081ACA">
        <w:rPr>
          <w:kern w:val="28"/>
          <w:sz w:val="28"/>
          <w:szCs w:val="28"/>
        </w:rPr>
        <w:t xml:space="preserve">проектов </w:t>
      </w:r>
      <w:r w:rsidR="00081ACA" w:rsidRPr="00081ACA">
        <w:rPr>
          <w:kern w:val="28"/>
          <w:sz w:val="28"/>
          <w:szCs w:val="28"/>
          <w:lang w:bidi="ru-RU"/>
        </w:rPr>
        <w:t xml:space="preserve">государственно-частного партнерства, </w:t>
      </w:r>
      <w:proofErr w:type="spellStart"/>
      <w:r w:rsidR="00081ACA" w:rsidRPr="00081ACA">
        <w:rPr>
          <w:kern w:val="28"/>
          <w:sz w:val="28"/>
          <w:szCs w:val="28"/>
          <w:lang w:bidi="ru-RU"/>
        </w:rPr>
        <w:t>муниципально</w:t>
      </w:r>
      <w:proofErr w:type="spellEnd"/>
      <w:r w:rsidR="00081ACA" w:rsidRPr="00081ACA">
        <w:rPr>
          <w:kern w:val="28"/>
          <w:sz w:val="28"/>
          <w:szCs w:val="28"/>
          <w:lang w:bidi="ru-RU"/>
        </w:rPr>
        <w:t>-частного партнерства на территории Новосибирской области</w:t>
      </w:r>
      <w:r w:rsidRPr="00081ACA">
        <w:rPr>
          <w:kern w:val="28"/>
          <w:sz w:val="28"/>
          <w:szCs w:val="28"/>
        </w:rPr>
        <w:t xml:space="preserve"> рассчитывается </w:t>
      </w:r>
      <w:r w:rsidR="00081ACA" w:rsidRPr="00081ACA">
        <w:rPr>
          <w:kern w:val="28"/>
          <w:sz w:val="28"/>
          <w:szCs w:val="28"/>
        </w:rPr>
        <w:t>на основании сведений</w:t>
      </w:r>
      <w:r w:rsidR="00081ACA">
        <w:rPr>
          <w:kern w:val="28"/>
          <w:sz w:val="28"/>
          <w:szCs w:val="28"/>
        </w:rPr>
        <w:t>,</w:t>
      </w:r>
      <w:r w:rsidR="00081ACA" w:rsidRPr="00081ACA">
        <w:rPr>
          <w:kern w:val="28"/>
          <w:sz w:val="28"/>
          <w:szCs w:val="28"/>
        </w:rPr>
        <w:t xml:space="preserve"> публикуемых в порядке</w:t>
      </w:r>
      <w:r w:rsidR="00081ACA">
        <w:rPr>
          <w:kern w:val="28"/>
          <w:sz w:val="28"/>
          <w:szCs w:val="28"/>
        </w:rPr>
        <w:t>,</w:t>
      </w:r>
      <w:r w:rsidR="00081ACA" w:rsidRPr="00081ACA">
        <w:rPr>
          <w:kern w:val="28"/>
          <w:sz w:val="28"/>
          <w:szCs w:val="28"/>
        </w:rPr>
        <w:t xml:space="preserve"> устанавливаемом постановлением Правительства Новосибирской области от 27.07</w:t>
      </w:r>
      <w:r w:rsidR="00E72788" w:rsidRPr="00081ACA">
        <w:rPr>
          <w:kern w:val="28"/>
          <w:sz w:val="28"/>
          <w:szCs w:val="28"/>
        </w:rPr>
        <w:t>.</w:t>
      </w:r>
      <w:r w:rsidR="00081ACA" w:rsidRPr="00081ACA">
        <w:rPr>
          <w:kern w:val="28"/>
          <w:sz w:val="28"/>
          <w:szCs w:val="28"/>
        </w:rPr>
        <w:t>2016 № 225-п «О Порядке формирования государственного реестра инвестиционных проектов Новосибирской области».</w:t>
      </w:r>
    </w:p>
    <w:p w14:paraId="46FA1FA8" w14:textId="77777777" w:rsidR="0058217A" w:rsidRPr="00367BF2" w:rsidRDefault="0058217A" w:rsidP="00081AC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2.5. Описание программ мониторинга</w:t>
      </w:r>
    </w:p>
    <w:p w14:paraId="049D45FA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отсутствуют</w:t>
      </w:r>
      <w:r w:rsidR="00E72788" w:rsidRPr="00367BF2">
        <w:rPr>
          <w:kern w:val="28"/>
          <w:sz w:val="28"/>
          <w:szCs w:val="28"/>
        </w:rPr>
        <w:t>.</w:t>
      </w:r>
    </w:p>
    <w:p w14:paraId="20924869" w14:textId="77777777" w:rsidR="006F44CE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2.6. Иные способы оценки достижения целей предлагаемого регулирования</w:t>
      </w:r>
      <w:r w:rsidR="005D4170" w:rsidRPr="00367BF2">
        <w:rPr>
          <w:kern w:val="28"/>
          <w:sz w:val="28"/>
          <w:szCs w:val="28"/>
        </w:rPr>
        <w:t xml:space="preserve">: </w:t>
      </w:r>
    </w:p>
    <w:p w14:paraId="26F0ADA7" w14:textId="77777777" w:rsidR="0058217A" w:rsidRPr="00367BF2" w:rsidRDefault="0058217A" w:rsidP="00081AC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отсутствуют</w:t>
      </w:r>
      <w:r w:rsidR="00E72788" w:rsidRPr="00367BF2">
        <w:rPr>
          <w:kern w:val="28"/>
          <w:sz w:val="28"/>
          <w:szCs w:val="28"/>
        </w:rPr>
        <w:t>.</w:t>
      </w:r>
    </w:p>
    <w:p w14:paraId="7A429A69" w14:textId="77777777" w:rsidR="0058217A" w:rsidRPr="00367BF2" w:rsidRDefault="0058217A" w:rsidP="00081AC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</w:t>
      </w:r>
      <w:r w:rsidR="00E72788" w:rsidRPr="00367BF2">
        <w:rPr>
          <w:kern w:val="28"/>
          <w:sz w:val="28"/>
          <w:szCs w:val="28"/>
        </w:rPr>
        <w:t>:</w:t>
      </w:r>
    </w:p>
    <w:p w14:paraId="682A9791" w14:textId="77777777" w:rsidR="003254B7" w:rsidRPr="00367BF2" w:rsidRDefault="003254B7" w:rsidP="00081ACA">
      <w:pPr>
        <w:pStyle w:val="25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081ACA">
        <w:rPr>
          <w:kern w:val="28"/>
          <w:sz w:val="28"/>
          <w:szCs w:val="28"/>
        </w:rPr>
        <w:t xml:space="preserve">Цели соответствуют </w:t>
      </w:r>
      <w:r w:rsidR="00081ACA" w:rsidRPr="00081ACA">
        <w:rPr>
          <w:kern w:val="28"/>
          <w:sz w:val="28"/>
          <w:szCs w:val="28"/>
        </w:rPr>
        <w:t>государственной программе Новосибирской области «Стимулирование инвестиционной и инновационной активности в Новосибирс</w:t>
      </w:r>
      <w:r w:rsidR="00F11B39">
        <w:rPr>
          <w:kern w:val="28"/>
          <w:sz w:val="28"/>
          <w:szCs w:val="28"/>
        </w:rPr>
        <w:t>кой области на 2015 –</w:t>
      </w:r>
      <w:r w:rsidR="00081ACA" w:rsidRPr="00081ACA">
        <w:rPr>
          <w:kern w:val="28"/>
          <w:sz w:val="28"/>
          <w:szCs w:val="28"/>
        </w:rPr>
        <w:t xml:space="preserve"> 2021 годы», утвержденной постановлением Правительства Новосибирской области от 01.04.2015 № 126-п.</w:t>
      </w:r>
    </w:p>
    <w:p w14:paraId="45058565" w14:textId="77777777" w:rsidR="0058217A" w:rsidRPr="00367BF2" w:rsidRDefault="0058217A" w:rsidP="00081AC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2.8. Обоснование наличия полномочий по принятию проекта акта</w:t>
      </w:r>
      <w:r w:rsidR="00E72788" w:rsidRPr="00367BF2">
        <w:rPr>
          <w:kern w:val="28"/>
          <w:sz w:val="28"/>
          <w:szCs w:val="28"/>
        </w:rPr>
        <w:t>:</w:t>
      </w:r>
    </w:p>
    <w:p w14:paraId="7FDB46DC" w14:textId="77777777" w:rsidR="0058217A" w:rsidRPr="00367BF2" w:rsidRDefault="0058217A" w:rsidP="00081ACA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Согласно статье 73 Конституции Российской Федерации, вне пределов ведения Российской Федерации и пол</w:t>
      </w:r>
      <w:r w:rsidR="008F768A">
        <w:rPr>
          <w:kern w:val="28"/>
          <w:sz w:val="28"/>
          <w:szCs w:val="28"/>
        </w:rPr>
        <w:t>номочий Российской Федерации по </w:t>
      </w:r>
      <w:r w:rsidRPr="00367BF2">
        <w:rPr>
          <w:kern w:val="28"/>
          <w:sz w:val="28"/>
          <w:szCs w:val="28"/>
        </w:rPr>
        <w:t>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14:paraId="1A3A5797" w14:textId="77777777"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Согласно </w:t>
      </w:r>
      <w:r w:rsidR="00C74B4A" w:rsidRPr="00367BF2">
        <w:rPr>
          <w:kern w:val="28"/>
          <w:sz w:val="28"/>
          <w:szCs w:val="28"/>
        </w:rPr>
        <w:t xml:space="preserve">пункту </w:t>
      </w:r>
      <w:r w:rsidR="003A2A39" w:rsidRPr="00367BF2">
        <w:rPr>
          <w:kern w:val="28"/>
          <w:sz w:val="28"/>
          <w:szCs w:val="28"/>
        </w:rPr>
        <w:t>«</w:t>
      </w:r>
      <w:r w:rsidR="00917260" w:rsidRPr="00367BF2">
        <w:rPr>
          <w:kern w:val="28"/>
          <w:sz w:val="28"/>
          <w:szCs w:val="28"/>
        </w:rPr>
        <w:t>в</w:t>
      </w:r>
      <w:r w:rsidR="003A2A39" w:rsidRPr="00367BF2">
        <w:rPr>
          <w:kern w:val="28"/>
          <w:sz w:val="28"/>
          <w:szCs w:val="28"/>
        </w:rPr>
        <w:t>»</w:t>
      </w:r>
      <w:r w:rsidR="00917260" w:rsidRPr="00367BF2">
        <w:rPr>
          <w:kern w:val="28"/>
          <w:sz w:val="28"/>
          <w:szCs w:val="28"/>
        </w:rPr>
        <w:t xml:space="preserve"> статьи 72 Конституции Российской Федерации, данный вопрос относится к совместному ведению Российской Федерации и субъектов Российской Федерации.</w:t>
      </w:r>
    </w:p>
    <w:p w14:paraId="4B3F0476" w14:textId="77777777" w:rsidR="0058217A" w:rsidRPr="00367BF2" w:rsidRDefault="0058217A" w:rsidP="00B05C61">
      <w:pPr>
        <w:pStyle w:val="32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 Заинтересованные лица</w:t>
      </w:r>
    </w:p>
    <w:p w14:paraId="4B9AFD15" w14:textId="77777777" w:rsidR="00F40864" w:rsidRPr="00367BF2" w:rsidRDefault="00F800D4" w:rsidP="00B05C61">
      <w:pPr>
        <w:pStyle w:val="32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bookmarkStart w:id="5" w:name="bookmark6"/>
      <w:r w:rsidRPr="00367BF2">
        <w:rPr>
          <w:b w:val="0"/>
          <w:kern w:val="28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F800D4" w:rsidRPr="0042458B" w14:paraId="3FCDA650" w14:textId="77777777" w:rsidTr="00B3559A">
        <w:tc>
          <w:tcPr>
            <w:tcW w:w="3300" w:type="dxa"/>
          </w:tcPr>
          <w:p w14:paraId="13EBDCC8" w14:textId="77777777" w:rsidR="00F800D4" w:rsidRPr="0042458B" w:rsidRDefault="00F800D4" w:rsidP="00F800D4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300" w:type="dxa"/>
          </w:tcPr>
          <w:p w14:paraId="5A81A970" w14:textId="77777777" w:rsidR="00F800D4" w:rsidRPr="0042458B" w:rsidRDefault="00F800D4" w:rsidP="00F800D4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Оценка количества на стадии разработки проекта акта</w:t>
            </w:r>
          </w:p>
        </w:tc>
        <w:tc>
          <w:tcPr>
            <w:tcW w:w="3300" w:type="dxa"/>
          </w:tcPr>
          <w:p w14:paraId="3B4E2426" w14:textId="77777777" w:rsidR="00F800D4" w:rsidRPr="0042458B" w:rsidRDefault="00F800D4" w:rsidP="00F800D4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Источники данных</w:t>
            </w:r>
          </w:p>
        </w:tc>
      </w:tr>
      <w:tr w:rsidR="00F800D4" w:rsidRPr="0042458B" w14:paraId="7F79E73E" w14:textId="77777777" w:rsidTr="00F800D4">
        <w:tc>
          <w:tcPr>
            <w:tcW w:w="3300" w:type="dxa"/>
          </w:tcPr>
          <w:p w14:paraId="4F72231A" w14:textId="77777777" w:rsidR="00F800D4" w:rsidRPr="0042458B" w:rsidRDefault="00045AD2" w:rsidP="00202415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kern w:val="28"/>
                <w:sz w:val="20"/>
                <w:szCs w:val="20"/>
              </w:rPr>
            </w:pPr>
            <w:r>
              <w:rPr>
                <w:rFonts w:eastAsia="Calibri"/>
                <w:b w:val="0"/>
                <w:kern w:val="28"/>
                <w:sz w:val="20"/>
                <w:szCs w:val="20"/>
              </w:rPr>
              <w:t>Индивидуальные предприниматели, ю</w:t>
            </w:r>
            <w:r w:rsidR="00F93878" w:rsidRPr="0042458B">
              <w:rPr>
                <w:rFonts w:eastAsia="Calibri"/>
                <w:b w:val="0"/>
                <w:kern w:val="28"/>
                <w:sz w:val="20"/>
                <w:szCs w:val="20"/>
              </w:rPr>
              <w:t>ридические лица</w:t>
            </w:r>
            <w:r w:rsidR="00202415">
              <w:rPr>
                <w:rFonts w:eastAsia="Calibri"/>
                <w:b w:val="0"/>
                <w:kern w:val="28"/>
                <w:sz w:val="20"/>
                <w:szCs w:val="20"/>
              </w:rPr>
              <w:t>,</w:t>
            </w:r>
            <w:r w:rsidR="00202415" w:rsidRPr="00202415">
              <w:rPr>
                <w:rFonts w:eastAsia="Calibri"/>
                <w:b w:val="0"/>
                <w:bCs w:val="0"/>
                <w:sz w:val="24"/>
                <w:szCs w:val="28"/>
                <w:lang w:bidi="ru-RU"/>
              </w:rPr>
              <w:t xml:space="preserve"> </w:t>
            </w:r>
            <w:r w:rsidR="00202415" w:rsidRPr="00202415">
              <w:rPr>
                <w:rFonts w:eastAsia="Calibri"/>
                <w:b w:val="0"/>
                <w:kern w:val="28"/>
                <w:sz w:val="20"/>
                <w:szCs w:val="20"/>
                <w:lang w:bidi="ru-RU"/>
              </w:rPr>
              <w:t xml:space="preserve">осуществляющие реализацию инвестиционных проектов в рамках Федерального закона от 21.07.2005 № 115-ФЗ «О концессионных соглашениях» и Федерального закона от 13.07.2015 № 224-ФЗ «О государственно-частном партнерства, </w:t>
            </w:r>
            <w:proofErr w:type="spellStart"/>
            <w:r w:rsidR="00202415" w:rsidRPr="00202415">
              <w:rPr>
                <w:rFonts w:eastAsia="Calibri"/>
                <w:b w:val="0"/>
                <w:kern w:val="28"/>
                <w:sz w:val="20"/>
                <w:szCs w:val="20"/>
                <w:lang w:bidi="ru-RU"/>
              </w:rPr>
              <w:t>муниципально</w:t>
            </w:r>
            <w:proofErr w:type="spellEnd"/>
            <w:r w:rsidR="00202415" w:rsidRPr="00202415">
              <w:rPr>
                <w:rFonts w:eastAsia="Calibri"/>
                <w:b w:val="0"/>
                <w:kern w:val="28"/>
                <w:sz w:val="20"/>
                <w:szCs w:val="20"/>
                <w:lang w:bidi="ru-RU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3300" w:type="dxa"/>
          </w:tcPr>
          <w:p w14:paraId="68B986B1" w14:textId="77777777" w:rsidR="00F800D4" w:rsidRPr="0042458B" w:rsidRDefault="00BD53F9" w:rsidP="00D70FF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kern w:val="28"/>
                <w:sz w:val="20"/>
                <w:szCs w:val="20"/>
              </w:rPr>
            </w:pPr>
            <w:r w:rsidRPr="0042458B">
              <w:rPr>
                <w:b w:val="0"/>
                <w:kern w:val="28"/>
                <w:sz w:val="20"/>
                <w:szCs w:val="20"/>
              </w:rPr>
              <w:t>–</w:t>
            </w:r>
          </w:p>
        </w:tc>
        <w:tc>
          <w:tcPr>
            <w:tcW w:w="3300" w:type="dxa"/>
          </w:tcPr>
          <w:p w14:paraId="307123DF" w14:textId="77777777" w:rsidR="00BD53F9" w:rsidRPr="00DE1034" w:rsidRDefault="00BD53F9" w:rsidP="00045AD2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kern w:val="28"/>
                <w:sz w:val="20"/>
                <w:szCs w:val="20"/>
                <w:highlight w:val="yellow"/>
                <w:lang w:bidi="ru-RU"/>
              </w:rPr>
            </w:pPr>
            <w:r w:rsidRPr="00045AD2">
              <w:rPr>
                <w:b w:val="0"/>
                <w:kern w:val="28"/>
                <w:sz w:val="20"/>
                <w:szCs w:val="20"/>
                <w:lang w:bidi="ru-RU"/>
              </w:rPr>
              <w:t xml:space="preserve">Поскольку </w:t>
            </w:r>
            <w:r w:rsidR="00045AD2" w:rsidRPr="00045AD2">
              <w:rPr>
                <w:b w:val="0"/>
                <w:kern w:val="28"/>
                <w:sz w:val="20"/>
                <w:szCs w:val="20"/>
                <w:lang w:bidi="ru-RU"/>
              </w:rPr>
              <w:t xml:space="preserve">реализация проектов </w:t>
            </w:r>
            <w:r w:rsidR="00202415">
              <w:rPr>
                <w:b w:val="0"/>
                <w:kern w:val="28"/>
                <w:sz w:val="20"/>
                <w:szCs w:val="20"/>
                <w:lang w:bidi="ru-RU"/>
              </w:rPr>
              <w:t xml:space="preserve">государственно-частного партнерства, </w:t>
            </w:r>
            <w:proofErr w:type="spellStart"/>
            <w:r w:rsidR="00045AD2" w:rsidRPr="00045AD2">
              <w:rPr>
                <w:b w:val="0"/>
                <w:kern w:val="28"/>
                <w:sz w:val="20"/>
                <w:szCs w:val="20"/>
                <w:lang w:bidi="ru-RU"/>
              </w:rPr>
              <w:t>муниципально</w:t>
            </w:r>
            <w:proofErr w:type="spellEnd"/>
            <w:r w:rsidR="00045AD2" w:rsidRPr="00045AD2">
              <w:rPr>
                <w:b w:val="0"/>
                <w:kern w:val="28"/>
                <w:sz w:val="20"/>
                <w:szCs w:val="20"/>
                <w:lang w:bidi="ru-RU"/>
              </w:rPr>
              <w:t>-частного партнерства на</w:t>
            </w:r>
            <w:r w:rsidRPr="00045AD2">
              <w:rPr>
                <w:b w:val="0"/>
                <w:kern w:val="28"/>
                <w:sz w:val="20"/>
                <w:szCs w:val="20"/>
                <w:lang w:bidi="ru-RU"/>
              </w:rPr>
              <w:t xml:space="preserve"> территории </w:t>
            </w:r>
            <w:r w:rsidR="00045AD2" w:rsidRPr="00045AD2">
              <w:rPr>
                <w:b w:val="0"/>
                <w:kern w:val="28"/>
                <w:sz w:val="20"/>
                <w:szCs w:val="20"/>
                <w:lang w:bidi="ru-RU"/>
              </w:rPr>
              <w:t>Новосибирской</w:t>
            </w:r>
            <w:r w:rsidRPr="00045AD2">
              <w:rPr>
                <w:b w:val="0"/>
                <w:kern w:val="28"/>
                <w:sz w:val="20"/>
                <w:szCs w:val="20"/>
                <w:lang w:bidi="ru-RU"/>
              </w:rPr>
              <w:t xml:space="preserve"> области носит заявительный характер, оценить количество субъектов не представляется возможным</w:t>
            </w:r>
          </w:p>
        </w:tc>
      </w:tr>
    </w:tbl>
    <w:bookmarkEnd w:id="5"/>
    <w:p w14:paraId="02A92F70" w14:textId="77777777" w:rsidR="0058217A" w:rsidRPr="00367BF2" w:rsidRDefault="0058217A" w:rsidP="00B05C61">
      <w:pPr>
        <w:pStyle w:val="25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3.2. Вводимые или изменяемые обязанности, ограничения субъектов </w:t>
      </w:r>
      <w:r w:rsidRPr="00367BF2">
        <w:rPr>
          <w:kern w:val="28"/>
          <w:sz w:val="28"/>
          <w:szCs w:val="28"/>
        </w:rPr>
        <w:lastRenderedPageBreak/>
        <w:t>предпринимательской (инвестиционной) деятельности, требования к ним</w:t>
      </w:r>
    </w:p>
    <w:tbl>
      <w:tblPr>
        <w:tblStyle w:val="af9"/>
        <w:tblW w:w="0" w:type="auto"/>
        <w:tblInd w:w="132" w:type="dxa"/>
        <w:tblLook w:val="04A0" w:firstRow="1" w:lastRow="0" w:firstColumn="1" w:lastColumn="0" w:noHBand="0" w:noVBand="1"/>
      </w:tblPr>
      <w:tblGrid>
        <w:gridCol w:w="3266"/>
        <w:gridCol w:w="3365"/>
        <w:gridCol w:w="3246"/>
      </w:tblGrid>
      <w:tr w:rsidR="0058217A" w:rsidRPr="0042458B" w14:paraId="3F4F1F0E" w14:textId="77777777" w:rsidTr="00451379">
        <w:tc>
          <w:tcPr>
            <w:tcW w:w="3266" w:type="dxa"/>
          </w:tcPr>
          <w:p w14:paraId="2F8D7D2F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365" w:type="dxa"/>
          </w:tcPr>
          <w:p w14:paraId="62082EF8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Порядок организации исполнения субъектами</w:t>
            </w:r>
          </w:p>
        </w:tc>
        <w:tc>
          <w:tcPr>
            <w:tcW w:w="3246" w:type="dxa"/>
          </w:tcPr>
          <w:p w14:paraId="6EFEC817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Оценка расходов субъектов (включая периодичность, если применимо)</w:t>
            </w:r>
          </w:p>
        </w:tc>
      </w:tr>
      <w:tr w:rsidR="0058217A" w:rsidRPr="0042458B" w14:paraId="65C0AB76" w14:textId="77777777" w:rsidTr="00451379">
        <w:tc>
          <w:tcPr>
            <w:tcW w:w="9877" w:type="dxa"/>
            <w:gridSpan w:val="3"/>
          </w:tcPr>
          <w:p w14:paraId="596729EF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Группа участников (по пункту 3.1)</w:t>
            </w:r>
          </w:p>
        </w:tc>
      </w:tr>
      <w:tr w:rsidR="0058217A" w:rsidRPr="0042458B" w14:paraId="01AF1C63" w14:textId="77777777" w:rsidTr="00451379">
        <w:tc>
          <w:tcPr>
            <w:tcW w:w="3266" w:type="dxa"/>
          </w:tcPr>
          <w:p w14:paraId="2B7EAE74" w14:textId="77777777" w:rsidR="0058217A" w:rsidRPr="00641485" w:rsidRDefault="00641485" w:rsidP="00641485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641485">
              <w:rPr>
                <w:kern w:val="28"/>
                <w:sz w:val="20"/>
                <w:szCs w:val="20"/>
              </w:rPr>
              <w:t>Представление документов для участия в отборе в соответствии с Порядком</w:t>
            </w:r>
          </w:p>
        </w:tc>
        <w:tc>
          <w:tcPr>
            <w:tcW w:w="3365" w:type="dxa"/>
          </w:tcPr>
          <w:p w14:paraId="35F750CA" w14:textId="77777777" w:rsidR="0058217A" w:rsidRPr="00641485" w:rsidRDefault="0058217A" w:rsidP="00641485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641485">
              <w:rPr>
                <w:kern w:val="28"/>
                <w:sz w:val="20"/>
                <w:szCs w:val="20"/>
              </w:rPr>
              <w:t xml:space="preserve">Документы представляются в </w:t>
            </w:r>
            <w:r w:rsidR="00641485" w:rsidRPr="00641485">
              <w:rPr>
                <w:kern w:val="28"/>
                <w:sz w:val="20"/>
                <w:szCs w:val="20"/>
              </w:rPr>
              <w:t>уполномоченный орган – министерство экономического развития Новосибирской области</w:t>
            </w:r>
          </w:p>
        </w:tc>
        <w:tc>
          <w:tcPr>
            <w:tcW w:w="3246" w:type="dxa"/>
          </w:tcPr>
          <w:p w14:paraId="6BE31525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641485">
              <w:rPr>
                <w:kern w:val="28"/>
                <w:sz w:val="20"/>
                <w:szCs w:val="20"/>
              </w:rPr>
              <w:t>Затраты на копирование документов, формирование заявки и доставку ее уполномоченному органу.</w:t>
            </w:r>
          </w:p>
        </w:tc>
      </w:tr>
    </w:tbl>
    <w:p w14:paraId="35E0C3D4" w14:textId="77777777" w:rsidR="0058217A" w:rsidRPr="00367BF2" w:rsidRDefault="003254B7" w:rsidP="00861AA2">
      <w:pPr>
        <w:pStyle w:val="25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3.3. </w:t>
      </w:r>
      <w:r w:rsidR="0058217A" w:rsidRPr="00367BF2">
        <w:rPr>
          <w:kern w:val="28"/>
          <w:sz w:val="28"/>
          <w:szCs w:val="28"/>
        </w:rPr>
        <w:t>Новые, изменяемые или отменяемые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530"/>
      </w:tblGrid>
      <w:tr w:rsidR="0058217A" w:rsidRPr="0042458B" w14:paraId="5AD2BF86" w14:textId="77777777" w:rsidTr="0088072F">
        <w:tc>
          <w:tcPr>
            <w:tcW w:w="2552" w:type="dxa"/>
          </w:tcPr>
          <w:p w14:paraId="0AC568E6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Функция, полномочия, право, обязанность</w:t>
            </w:r>
          </w:p>
        </w:tc>
        <w:tc>
          <w:tcPr>
            <w:tcW w:w="2268" w:type="dxa"/>
          </w:tcPr>
          <w:p w14:paraId="5255F19B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Характер</w:t>
            </w:r>
          </w:p>
          <w:p w14:paraId="4622AE09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f7"/>
                <w:rFonts w:eastAsiaTheme="majorEastAsia"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воздействия</w:t>
            </w:r>
          </w:p>
          <w:p w14:paraId="3B7B6A3C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13"/>
                <w:b/>
                <w:kern w:val="28"/>
                <w:sz w:val="20"/>
                <w:szCs w:val="20"/>
              </w:rPr>
              <w:t>(Введение/ Изменение/ Отмена)</w:t>
            </w:r>
          </w:p>
        </w:tc>
        <w:tc>
          <w:tcPr>
            <w:tcW w:w="2551" w:type="dxa"/>
          </w:tcPr>
          <w:p w14:paraId="08A746E8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Предполагаемый</w:t>
            </w:r>
          </w:p>
          <w:p w14:paraId="1457F439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порядок</w:t>
            </w:r>
          </w:p>
          <w:p w14:paraId="0D40DC31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реализации</w:t>
            </w:r>
          </w:p>
        </w:tc>
        <w:tc>
          <w:tcPr>
            <w:tcW w:w="2530" w:type="dxa"/>
          </w:tcPr>
          <w:p w14:paraId="0C4C0118" w14:textId="77777777" w:rsidR="0058217A" w:rsidRPr="0042458B" w:rsidRDefault="0058217A" w:rsidP="00F93878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Расходы консолидированного бюджета Новосибирской области</w:t>
            </w:r>
          </w:p>
        </w:tc>
      </w:tr>
      <w:tr w:rsidR="0058217A" w:rsidRPr="0042458B" w14:paraId="406A928D" w14:textId="77777777" w:rsidTr="00361903">
        <w:tc>
          <w:tcPr>
            <w:tcW w:w="9901" w:type="dxa"/>
            <w:gridSpan w:val="4"/>
          </w:tcPr>
          <w:p w14:paraId="620A4E4C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8"/>
                <w:kern w:val="28"/>
                <w:sz w:val="20"/>
                <w:szCs w:val="20"/>
              </w:rPr>
              <w:t>Наименование органа государственной власти / Органы местного самоуправления</w:t>
            </w:r>
          </w:p>
        </w:tc>
      </w:tr>
      <w:tr w:rsidR="00521C18" w:rsidRPr="0042458B" w14:paraId="4AADC798" w14:textId="77777777" w:rsidTr="0088072F">
        <w:tc>
          <w:tcPr>
            <w:tcW w:w="2552" w:type="dxa"/>
          </w:tcPr>
          <w:p w14:paraId="5384F600" w14:textId="77777777" w:rsidR="00521C18" w:rsidRPr="0042458B" w:rsidRDefault="00490D95" w:rsidP="00D47854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</w:tcPr>
          <w:p w14:paraId="2EDE427B" w14:textId="77777777" w:rsidR="00521C18" w:rsidRPr="0042458B" w:rsidRDefault="00490D95" w:rsidP="00521C18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551" w:type="dxa"/>
          </w:tcPr>
          <w:p w14:paraId="1FA9326A" w14:textId="77777777" w:rsidR="00521C18" w:rsidRPr="0042458B" w:rsidRDefault="00490D95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530" w:type="dxa"/>
          </w:tcPr>
          <w:p w14:paraId="38FFDC28" w14:textId="77777777" w:rsidR="00521C18" w:rsidRPr="0042458B" w:rsidRDefault="00490D95" w:rsidP="009914C6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</w:tr>
    </w:tbl>
    <w:p w14:paraId="07CEDCA0" w14:textId="77777777" w:rsidR="0058217A" w:rsidRPr="00367BF2" w:rsidRDefault="0058217A" w:rsidP="00861AA2">
      <w:pPr>
        <w:pStyle w:val="25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3.4. 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77769D" w:rsidRPr="00367BF2">
        <w:rPr>
          <w:kern w:val="28"/>
          <w:sz w:val="28"/>
          <w:szCs w:val="28"/>
        </w:rPr>
        <w:t xml:space="preserve">: </w:t>
      </w:r>
      <w:r w:rsidR="00147868">
        <w:rPr>
          <w:kern w:val="28"/>
          <w:sz w:val="28"/>
          <w:szCs w:val="28"/>
        </w:rPr>
        <w:t>предоставление средств инвестиционного фонда будет осуществляться в пределах, установленных бюджетным законодательством Российской Федерации и Новосибирской области</w:t>
      </w:r>
      <w:r w:rsidR="0077769D" w:rsidRPr="00367BF2">
        <w:rPr>
          <w:kern w:val="28"/>
          <w:sz w:val="28"/>
          <w:szCs w:val="28"/>
        </w:rPr>
        <w:t>.</w:t>
      </w:r>
    </w:p>
    <w:p w14:paraId="25F2A7C4" w14:textId="77777777" w:rsidR="0058217A" w:rsidRPr="00367BF2" w:rsidRDefault="0058217A" w:rsidP="00861AA2">
      <w:pPr>
        <w:pStyle w:val="25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3358"/>
        <w:gridCol w:w="3315"/>
      </w:tblGrid>
      <w:tr w:rsidR="0058217A" w:rsidRPr="0042458B" w14:paraId="0C2FAC2B" w14:textId="77777777" w:rsidTr="006242DC">
        <w:tc>
          <w:tcPr>
            <w:tcW w:w="3282" w:type="dxa"/>
          </w:tcPr>
          <w:p w14:paraId="691AC22C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Мероприятия</w:t>
            </w:r>
          </w:p>
        </w:tc>
        <w:tc>
          <w:tcPr>
            <w:tcW w:w="3358" w:type="dxa"/>
          </w:tcPr>
          <w:p w14:paraId="42980620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Сроки реализации</w:t>
            </w:r>
          </w:p>
        </w:tc>
        <w:tc>
          <w:tcPr>
            <w:tcW w:w="3315" w:type="dxa"/>
          </w:tcPr>
          <w:p w14:paraId="5D2FC1EE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Объем финансирования</w:t>
            </w:r>
          </w:p>
        </w:tc>
      </w:tr>
      <w:tr w:rsidR="0058217A" w:rsidRPr="0042458B" w14:paraId="0656F612" w14:textId="77777777" w:rsidTr="006242DC">
        <w:tc>
          <w:tcPr>
            <w:tcW w:w="3282" w:type="dxa"/>
          </w:tcPr>
          <w:p w14:paraId="1BECA5E5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58" w:type="dxa"/>
          </w:tcPr>
          <w:p w14:paraId="60A5057A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15" w:type="dxa"/>
          </w:tcPr>
          <w:p w14:paraId="35CFF782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</w:tr>
    </w:tbl>
    <w:p w14:paraId="512ABAB9" w14:textId="77777777" w:rsidR="0058217A" w:rsidRPr="00367BF2" w:rsidRDefault="00A3449D" w:rsidP="00861AA2">
      <w:pPr>
        <w:pStyle w:val="25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3.6. </w:t>
      </w:r>
      <w:r w:rsidR="0058217A" w:rsidRPr="00367BF2">
        <w:rPr>
          <w:kern w:val="28"/>
          <w:sz w:val="28"/>
          <w:szCs w:val="28"/>
        </w:rPr>
        <w:t>Оценка возможных поступлений консолидированного бюджета Новосибирской области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72"/>
        <w:gridCol w:w="3368"/>
        <w:gridCol w:w="3315"/>
      </w:tblGrid>
      <w:tr w:rsidR="0058217A" w:rsidRPr="0042458B" w14:paraId="45B68014" w14:textId="77777777" w:rsidTr="003C4DD8">
        <w:tc>
          <w:tcPr>
            <w:tcW w:w="3272" w:type="dxa"/>
            <w:shd w:val="clear" w:color="auto" w:fill="auto"/>
          </w:tcPr>
          <w:p w14:paraId="6F4A2F29" w14:textId="77777777" w:rsidR="0058217A" w:rsidRPr="0042458B" w:rsidRDefault="0058217A" w:rsidP="00861AA2">
            <w:pPr>
              <w:pStyle w:val="25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Уровень бюджета бюджетной системы</w:t>
            </w:r>
          </w:p>
        </w:tc>
        <w:tc>
          <w:tcPr>
            <w:tcW w:w="3368" w:type="dxa"/>
          </w:tcPr>
          <w:p w14:paraId="0C001D93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Источник поступлений</w:t>
            </w:r>
          </w:p>
        </w:tc>
        <w:tc>
          <w:tcPr>
            <w:tcW w:w="3315" w:type="dxa"/>
          </w:tcPr>
          <w:p w14:paraId="7B7B569B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Количественная оценка и периодичность возможных поступлений</w:t>
            </w:r>
          </w:p>
        </w:tc>
      </w:tr>
      <w:tr w:rsidR="0058217A" w:rsidRPr="0042458B" w14:paraId="2C1E5EEB" w14:textId="77777777" w:rsidTr="003C4DD8">
        <w:tc>
          <w:tcPr>
            <w:tcW w:w="3272" w:type="dxa"/>
            <w:shd w:val="clear" w:color="auto" w:fill="auto"/>
          </w:tcPr>
          <w:p w14:paraId="055C5E34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68" w:type="dxa"/>
          </w:tcPr>
          <w:p w14:paraId="4396A9B0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15" w:type="dxa"/>
          </w:tcPr>
          <w:p w14:paraId="05F892A4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</w:tr>
    </w:tbl>
    <w:p w14:paraId="242C1FD6" w14:textId="77777777" w:rsidR="0058217A" w:rsidRPr="00367BF2" w:rsidRDefault="0058217A" w:rsidP="00861AA2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>3.7. Обоснование коли</w:t>
      </w:r>
      <w:r w:rsidR="008F768A">
        <w:rPr>
          <w:rFonts w:ascii="Times New Roman" w:hAnsi="Times New Roman" w:cs="Times New Roman"/>
          <w:kern w:val="28"/>
          <w:sz w:val="28"/>
          <w:szCs w:val="28"/>
        </w:rPr>
        <w:t>чественной оценки поступлений в 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>консолидированный бюджет Новосибирской области</w:t>
      </w:r>
      <w:r w:rsidR="0077769D" w:rsidRPr="00367BF2">
        <w:rPr>
          <w:rFonts w:ascii="Times New Roman" w:hAnsi="Times New Roman" w:cs="Times New Roman"/>
          <w:kern w:val="28"/>
          <w:sz w:val="28"/>
          <w:szCs w:val="28"/>
        </w:rPr>
        <w:t xml:space="preserve">: </w:t>
      </w:r>
      <w:r w:rsidR="00147868">
        <w:rPr>
          <w:rFonts w:ascii="Times New Roman" w:hAnsi="Times New Roman" w:cs="Times New Roman"/>
          <w:kern w:val="28"/>
          <w:sz w:val="28"/>
          <w:szCs w:val="28"/>
        </w:rPr>
        <w:t>т.к. предлагаемое регулирование носит заявительный характер, то произвести количественную оценку возможных поступлений не представляется возможным</w:t>
      </w:r>
      <w:r w:rsidR="0077769D" w:rsidRPr="00367BF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4BCE0CA3" w14:textId="77777777" w:rsidR="0058217A" w:rsidRPr="00367BF2" w:rsidRDefault="0058217A" w:rsidP="00861AA2">
      <w:pPr>
        <w:pStyle w:val="af6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3.8. Иные заинтересованные лица</w:t>
      </w:r>
    </w:p>
    <w:p w14:paraId="3AC7B663" w14:textId="77777777" w:rsidR="00E72788" w:rsidRPr="00367BF2" w:rsidRDefault="00E72788" w:rsidP="00861AA2">
      <w:pPr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4973"/>
        <w:gridCol w:w="4927"/>
      </w:tblGrid>
      <w:tr w:rsidR="0058217A" w:rsidRPr="0042458B" w14:paraId="56C41C7A" w14:textId="77777777" w:rsidTr="003C4DD8">
        <w:tc>
          <w:tcPr>
            <w:tcW w:w="4973" w:type="dxa"/>
          </w:tcPr>
          <w:p w14:paraId="1AACC065" w14:textId="77777777" w:rsidR="00E72788" w:rsidRPr="0042458B" w:rsidRDefault="00E72788" w:rsidP="00861AA2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Наименование группы участников</w:t>
            </w:r>
          </w:p>
        </w:tc>
        <w:tc>
          <w:tcPr>
            <w:tcW w:w="4927" w:type="dxa"/>
          </w:tcPr>
          <w:p w14:paraId="705DA0A8" w14:textId="77777777" w:rsidR="005D6106" w:rsidRDefault="00E72788" w:rsidP="00861AA2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 xml:space="preserve">Оценка </w:t>
            </w:r>
            <w:r w:rsidR="005D6106">
              <w:rPr>
                <w:b/>
                <w:kern w:val="28"/>
                <w:sz w:val="20"/>
                <w:szCs w:val="20"/>
              </w:rPr>
              <w:t>количества на стадии разработки</w:t>
            </w:r>
          </w:p>
          <w:p w14:paraId="52E92F30" w14:textId="77777777" w:rsidR="00E72788" w:rsidRPr="0042458B" w:rsidRDefault="00E72788" w:rsidP="00861AA2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проекта акта</w:t>
            </w:r>
          </w:p>
        </w:tc>
      </w:tr>
      <w:tr w:rsidR="00E72788" w:rsidRPr="0042458B" w14:paraId="3906C61F" w14:textId="77777777" w:rsidTr="003C4DD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4973" w:type="dxa"/>
          </w:tcPr>
          <w:p w14:paraId="3C855E92" w14:textId="77777777" w:rsidR="00E72788" w:rsidRPr="0042458B" w:rsidRDefault="00E72788" w:rsidP="00861AA2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4927" w:type="dxa"/>
          </w:tcPr>
          <w:p w14:paraId="6389D03E" w14:textId="77777777" w:rsidR="00E72788" w:rsidRPr="0042458B" w:rsidRDefault="00E72788" w:rsidP="00861AA2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</w:tr>
    </w:tbl>
    <w:p w14:paraId="53EB66CE" w14:textId="77777777" w:rsidR="0058217A" w:rsidRPr="00367BF2" w:rsidRDefault="0058217A" w:rsidP="00861AA2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4. Риски решения проблем предложенным способом и риски негативных последствий</w:t>
      </w:r>
      <w:r w:rsidR="00E72788" w:rsidRPr="00367BF2">
        <w:rPr>
          <w:kern w:val="28"/>
          <w:sz w:val="28"/>
          <w:szCs w:val="28"/>
        </w:rPr>
        <w:t xml:space="preserve">: </w:t>
      </w:r>
      <w:r w:rsidRPr="00367BF2">
        <w:rPr>
          <w:b w:val="0"/>
          <w:kern w:val="28"/>
          <w:sz w:val="28"/>
          <w:szCs w:val="28"/>
        </w:rPr>
        <w:t>отсутствуют</w:t>
      </w:r>
    </w:p>
    <w:p w14:paraId="08D3DAFC" w14:textId="77777777" w:rsidR="0058217A" w:rsidRPr="00367BF2" w:rsidRDefault="0058217A" w:rsidP="00861AA2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5. Порядок введения регулирования</w:t>
      </w:r>
    </w:p>
    <w:p w14:paraId="4284A979" w14:textId="77777777" w:rsidR="0058217A" w:rsidRPr="00367BF2" w:rsidRDefault="0058217A" w:rsidP="00861AA2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5.1. Обоснование (отсутствия) необходимости установления переходного периода</w:t>
      </w:r>
      <w:r w:rsidR="00F93878" w:rsidRPr="00367BF2">
        <w:rPr>
          <w:b w:val="0"/>
          <w:kern w:val="28"/>
          <w:sz w:val="28"/>
          <w:szCs w:val="28"/>
        </w:rPr>
        <w:t>: не требуется.</w:t>
      </w:r>
    </w:p>
    <w:p w14:paraId="76665C13" w14:textId="77777777" w:rsidR="0058217A" w:rsidRPr="00367BF2" w:rsidRDefault="0058217A" w:rsidP="00F93878">
      <w:pPr>
        <w:pStyle w:val="25"/>
        <w:shd w:val="clear" w:color="auto" w:fill="auto"/>
        <w:tabs>
          <w:tab w:val="left" w:pos="567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F93878" w:rsidRPr="00367BF2">
        <w:rPr>
          <w:kern w:val="28"/>
          <w:sz w:val="28"/>
          <w:szCs w:val="28"/>
        </w:rPr>
        <w:t>:</w:t>
      </w:r>
      <w:r w:rsidR="00F93878" w:rsidRPr="00367BF2">
        <w:rPr>
          <w:rFonts w:ascii="Courier New" w:eastAsia="Courier New" w:hAnsi="Courier New" w:cs="Courier New"/>
          <w:color w:val="000000"/>
          <w:kern w:val="28"/>
          <w:sz w:val="28"/>
          <w:szCs w:val="28"/>
          <w:lang w:eastAsia="ru-RU" w:bidi="ru-RU"/>
        </w:rPr>
        <w:t xml:space="preserve"> </w:t>
      </w:r>
      <w:r w:rsidR="00F93878" w:rsidRPr="00367BF2">
        <w:rPr>
          <w:kern w:val="28"/>
          <w:sz w:val="28"/>
          <w:szCs w:val="28"/>
          <w:lang w:bidi="ru-RU"/>
        </w:rPr>
        <w:t>устанавливаемые законодательные нормы не касаются ранее возникших отношений и носят заявительный характер.</w:t>
      </w:r>
    </w:p>
    <w:p w14:paraId="4FE72BEE" w14:textId="77777777" w:rsidR="00043E51" w:rsidRPr="00367BF2" w:rsidRDefault="0058217A" w:rsidP="00043E5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color w:val="000000"/>
          <w:kern w:val="28"/>
          <w:sz w:val="28"/>
          <w:szCs w:val="28"/>
          <w:lang w:bidi="ru-RU"/>
        </w:rPr>
      </w:pPr>
      <w:r w:rsidRPr="00367BF2">
        <w:rPr>
          <w:kern w:val="28"/>
          <w:sz w:val="28"/>
          <w:szCs w:val="28"/>
        </w:rPr>
        <w:t xml:space="preserve">5.3. Предполагаемая дата вступления в силу проекта </w:t>
      </w:r>
      <w:r w:rsidRPr="00F40F94">
        <w:rPr>
          <w:kern w:val="28"/>
          <w:sz w:val="28"/>
          <w:szCs w:val="28"/>
        </w:rPr>
        <w:t>акта</w:t>
      </w:r>
      <w:r w:rsidR="00511950" w:rsidRPr="00F40F94">
        <w:rPr>
          <w:kern w:val="28"/>
          <w:sz w:val="28"/>
          <w:szCs w:val="28"/>
        </w:rPr>
        <w:t xml:space="preserve">: </w:t>
      </w:r>
      <w:r w:rsidR="00641485">
        <w:rPr>
          <w:color w:val="000000"/>
          <w:kern w:val="28"/>
          <w:sz w:val="28"/>
          <w:szCs w:val="28"/>
          <w:lang w:bidi="ru-RU"/>
        </w:rPr>
        <w:t>4 сентября</w:t>
      </w:r>
      <w:r w:rsidR="00F93878" w:rsidRPr="00F40F94">
        <w:rPr>
          <w:color w:val="000000"/>
          <w:kern w:val="28"/>
          <w:sz w:val="28"/>
          <w:szCs w:val="28"/>
          <w:lang w:bidi="ru-RU"/>
        </w:rPr>
        <w:t xml:space="preserve"> </w:t>
      </w:r>
      <w:r w:rsidR="00E76B06" w:rsidRPr="00F40F94">
        <w:rPr>
          <w:color w:val="000000"/>
          <w:kern w:val="28"/>
          <w:sz w:val="28"/>
          <w:szCs w:val="28"/>
          <w:lang w:bidi="ru-RU"/>
        </w:rPr>
        <w:lastRenderedPageBreak/>
        <w:t>2017</w:t>
      </w:r>
      <w:r w:rsidR="00BF139B" w:rsidRPr="00F40F94">
        <w:rPr>
          <w:color w:val="000000"/>
          <w:kern w:val="28"/>
          <w:sz w:val="28"/>
          <w:szCs w:val="28"/>
          <w:lang w:bidi="ru-RU"/>
        </w:rPr>
        <w:t> </w:t>
      </w:r>
      <w:r w:rsidR="00E76B06" w:rsidRPr="00F40F94">
        <w:rPr>
          <w:color w:val="000000"/>
          <w:kern w:val="28"/>
          <w:sz w:val="28"/>
          <w:szCs w:val="28"/>
          <w:lang w:bidi="ru-RU"/>
        </w:rPr>
        <w:t>года</w:t>
      </w:r>
      <w:r w:rsidR="00DE1034" w:rsidRPr="00F40F94">
        <w:rPr>
          <w:color w:val="000000"/>
          <w:kern w:val="28"/>
          <w:sz w:val="28"/>
          <w:szCs w:val="28"/>
          <w:lang w:bidi="ru-RU"/>
        </w:rPr>
        <w:t>.</w:t>
      </w:r>
    </w:p>
    <w:p w14:paraId="728D1A02" w14:textId="77777777" w:rsidR="001C14C3" w:rsidRPr="00367BF2" w:rsidRDefault="0058217A" w:rsidP="00861AA2">
      <w:pPr>
        <w:pStyle w:val="ConsPlusNormal"/>
        <w:ind w:firstLine="709"/>
        <w:jc w:val="both"/>
        <w:rPr>
          <w:kern w:val="28"/>
        </w:rPr>
      </w:pPr>
      <w:r w:rsidRPr="00367BF2">
        <w:rPr>
          <w:b/>
          <w:kern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511950" w:rsidRPr="00367BF2">
        <w:rPr>
          <w:b/>
          <w:kern w:val="28"/>
        </w:rPr>
        <w:t xml:space="preserve">: </w:t>
      </w:r>
      <w:r w:rsidRPr="00367BF2">
        <w:rPr>
          <w:kern w:val="28"/>
        </w:rPr>
        <w:t>отсутствуют</w:t>
      </w:r>
      <w:r w:rsidR="00511950" w:rsidRPr="00367BF2">
        <w:rPr>
          <w:kern w:val="28"/>
        </w:rPr>
        <w:t>.</w:t>
      </w:r>
    </w:p>
    <w:p w14:paraId="2A2BA2AF" w14:textId="77777777" w:rsidR="0058217A" w:rsidRPr="00367BF2" w:rsidRDefault="0058217A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  <w:sectPr w:rsidR="0058217A" w:rsidRPr="00367BF2" w:rsidSect="00E72788">
          <w:headerReference w:type="default" r:id="rId8"/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14:paraId="670CD309" w14:textId="77777777" w:rsidR="0058217A" w:rsidRPr="00367BF2" w:rsidRDefault="0058217A" w:rsidP="00861AA2">
      <w:pPr>
        <w:pStyle w:val="2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lastRenderedPageBreak/>
        <w:t>I</w:t>
      </w:r>
      <w:r w:rsidRPr="00367BF2">
        <w:rPr>
          <w:kern w:val="28"/>
          <w:sz w:val="28"/>
          <w:szCs w:val="28"/>
          <w:lang w:val="en-US"/>
        </w:rPr>
        <w:t>II</w:t>
      </w:r>
      <w:r w:rsidRPr="00367BF2">
        <w:rPr>
          <w:kern w:val="28"/>
          <w:sz w:val="28"/>
          <w:szCs w:val="28"/>
        </w:rPr>
        <w:t>. Обоснование проблем и способы их решения</w:t>
      </w:r>
    </w:p>
    <w:p w14:paraId="7208FAB3" w14:textId="77777777" w:rsidR="0042458B" w:rsidRPr="0042458B" w:rsidRDefault="0042458B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6" w:name="bookmark7"/>
    </w:p>
    <w:p w14:paraId="5D869D96" w14:textId="77777777" w:rsidR="0058217A" w:rsidRPr="00367BF2" w:rsidRDefault="0058217A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/>
          <w:kern w:val="28"/>
          <w:sz w:val="28"/>
          <w:szCs w:val="28"/>
        </w:rPr>
        <w:t>1. Описание проблем, негативных эффектов и их обоснование</w:t>
      </w:r>
      <w:bookmarkEnd w:id="6"/>
    </w:p>
    <w:p w14:paraId="10586760" w14:textId="77777777" w:rsidR="005D4170" w:rsidRDefault="001A718D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 1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3897"/>
        <w:gridCol w:w="2268"/>
        <w:gridCol w:w="4677"/>
        <w:gridCol w:w="4472"/>
      </w:tblGrid>
      <w:tr w:rsidR="00A702BB" w:rsidRPr="0042458B" w14:paraId="12DB9E07" w14:textId="77777777" w:rsidTr="00B65745">
        <w:trPr>
          <w:trHeight w:val="113"/>
        </w:trPr>
        <w:tc>
          <w:tcPr>
            <w:tcW w:w="498" w:type="dxa"/>
          </w:tcPr>
          <w:p w14:paraId="2A828639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</w:t>
            </w:r>
          </w:p>
        </w:tc>
        <w:tc>
          <w:tcPr>
            <w:tcW w:w="3897" w:type="dxa"/>
          </w:tcPr>
          <w:p w14:paraId="6C6402F5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Проблема (сущность проблемы)</w:t>
            </w:r>
          </w:p>
        </w:tc>
        <w:tc>
          <w:tcPr>
            <w:tcW w:w="2268" w:type="dxa"/>
          </w:tcPr>
          <w:p w14:paraId="53D2716E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Характер проблемы</w:t>
            </w:r>
          </w:p>
        </w:tc>
        <w:tc>
          <w:tcPr>
            <w:tcW w:w="4677" w:type="dxa"/>
          </w:tcPr>
          <w:p w14:paraId="4B566FB0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Негативные эффекты</w:t>
            </w:r>
          </w:p>
        </w:tc>
        <w:tc>
          <w:tcPr>
            <w:tcW w:w="4472" w:type="dxa"/>
          </w:tcPr>
          <w:p w14:paraId="4E078DE6" w14:textId="77777777"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Обоснование негативных эффектов</w:t>
            </w:r>
          </w:p>
        </w:tc>
      </w:tr>
      <w:tr w:rsidR="00A702BB" w:rsidRPr="0042458B" w14:paraId="5732AC8B" w14:textId="77777777" w:rsidTr="007153E8">
        <w:trPr>
          <w:trHeight w:val="2160"/>
        </w:trPr>
        <w:tc>
          <w:tcPr>
            <w:tcW w:w="498" w:type="dxa"/>
          </w:tcPr>
          <w:p w14:paraId="0E4A347C" w14:textId="77777777" w:rsidR="00A702BB" w:rsidRPr="0068308A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68308A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3897" w:type="dxa"/>
          </w:tcPr>
          <w:p w14:paraId="4FCC2687" w14:textId="77777777" w:rsidR="00A702BB" w:rsidRPr="0068308A" w:rsidRDefault="00834070" w:rsidP="0042458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68308A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Отсутствие порядка формирования и использования бюджетных ассигнований инвестиционного фонда Новосибирской области замедляет активизацию инвестиционного процесса на территории Новосибирской области (проблема № 1)</w:t>
            </w:r>
          </w:p>
        </w:tc>
        <w:tc>
          <w:tcPr>
            <w:tcW w:w="2268" w:type="dxa"/>
          </w:tcPr>
          <w:p w14:paraId="65EEECB2" w14:textId="77777777" w:rsidR="00A702BB" w:rsidRPr="00B0445A" w:rsidRDefault="00624EE6" w:rsidP="001E11C2">
            <w:pPr>
              <w:jc w:val="both"/>
              <w:rPr>
                <w:kern w:val="28"/>
                <w:sz w:val="20"/>
                <w:szCs w:val="20"/>
                <w:highlight w:val="yellow"/>
              </w:rPr>
            </w:pPr>
            <w:r w:rsidRPr="00624EE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Отсутствие нормативного акта, обязательного в силу действующего регулирования</w:t>
            </w:r>
          </w:p>
        </w:tc>
        <w:tc>
          <w:tcPr>
            <w:tcW w:w="4677" w:type="dxa"/>
          </w:tcPr>
          <w:p w14:paraId="19FB58D6" w14:textId="77777777" w:rsidR="001E0DE2" w:rsidRPr="001E0DE2" w:rsidRDefault="001E0DE2" w:rsidP="001E0DE2">
            <w:pPr>
              <w:pStyle w:val="25"/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1E0DE2">
              <w:rPr>
                <w:kern w:val="28"/>
                <w:sz w:val="20"/>
                <w:szCs w:val="20"/>
              </w:rPr>
              <w:t>1. Снижение инвестиционной привлекательности Новосибирской области</w:t>
            </w:r>
          </w:p>
          <w:p w14:paraId="5A8BB9FF" w14:textId="77777777" w:rsidR="00A702BB" w:rsidRPr="00B0445A" w:rsidRDefault="001E0DE2" w:rsidP="001E0DE2">
            <w:pPr>
              <w:pStyle w:val="25"/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 w:rsidRPr="001E0DE2">
              <w:rPr>
                <w:kern w:val="28"/>
                <w:sz w:val="20"/>
                <w:szCs w:val="20"/>
              </w:rPr>
              <w:t>2. </w:t>
            </w:r>
            <w:proofErr w:type="spellStart"/>
            <w:r w:rsidRPr="001E0DE2">
              <w:rPr>
                <w:kern w:val="28"/>
                <w:sz w:val="20"/>
                <w:szCs w:val="20"/>
              </w:rPr>
              <w:t>Недополучение</w:t>
            </w:r>
            <w:proofErr w:type="spellEnd"/>
            <w:r w:rsidRPr="001E0DE2">
              <w:rPr>
                <w:kern w:val="28"/>
                <w:sz w:val="20"/>
                <w:szCs w:val="20"/>
              </w:rPr>
              <w:t xml:space="preserve"> областным бюджетом Новосибирской области налоговых отчислений с доходов инвесторов, реализующих проекты</w:t>
            </w:r>
            <w:r>
              <w:rPr>
                <w:kern w:val="28"/>
                <w:sz w:val="20"/>
                <w:szCs w:val="20"/>
              </w:rPr>
              <w:t xml:space="preserve"> государственно-частного партнерства, </w:t>
            </w:r>
            <w:proofErr w:type="spellStart"/>
            <w:r>
              <w:rPr>
                <w:kern w:val="28"/>
                <w:sz w:val="20"/>
                <w:szCs w:val="20"/>
              </w:rPr>
              <w:t>муниципально</w:t>
            </w:r>
            <w:proofErr w:type="spellEnd"/>
            <w:r>
              <w:rPr>
                <w:kern w:val="28"/>
                <w:sz w:val="20"/>
                <w:szCs w:val="20"/>
              </w:rPr>
              <w:t>-частного партнерства.</w:t>
            </w:r>
          </w:p>
        </w:tc>
        <w:tc>
          <w:tcPr>
            <w:tcW w:w="4472" w:type="dxa"/>
          </w:tcPr>
          <w:p w14:paraId="3D6B4494" w14:textId="77777777" w:rsidR="00A702BB" w:rsidRPr="0042458B" w:rsidRDefault="001E0DE2" w:rsidP="001E0DE2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1E0DE2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Доходы инвесторов, полученные в ходе реализации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проектов государственно-частного партнерства,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-частного партнерства</w:t>
            </w:r>
            <w:r w:rsidRPr="001E0DE2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подлежат налогообложению. Отсутствие числа реализуемых подобных проектов назначения негативно влияет на инвестиционную привлекательность региона, что влечет меньший приток капитала в Новосибирскую область..</w:t>
            </w:r>
          </w:p>
        </w:tc>
      </w:tr>
    </w:tbl>
    <w:p w14:paraId="4E1234F9" w14:textId="77777777" w:rsidR="0042458B" w:rsidRPr="0042458B" w:rsidRDefault="0042458B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7" w:name="bookmark8"/>
    </w:p>
    <w:p w14:paraId="2B87248D" w14:textId="77777777" w:rsidR="0058217A" w:rsidRPr="00367BF2" w:rsidRDefault="00940B83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b/>
          <w:kern w:val="28"/>
          <w:sz w:val="28"/>
          <w:szCs w:val="28"/>
        </w:rPr>
      </w:pPr>
      <w:r w:rsidRPr="00367BF2">
        <w:rPr>
          <w:b/>
          <w:kern w:val="28"/>
          <w:sz w:val="28"/>
          <w:szCs w:val="28"/>
        </w:rPr>
        <w:t>2. </w:t>
      </w:r>
      <w:r w:rsidR="0058217A" w:rsidRPr="00367BF2">
        <w:rPr>
          <w:b/>
          <w:kern w:val="28"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  <w:bookmarkEnd w:id="7"/>
    </w:p>
    <w:p w14:paraId="7A9204DE" w14:textId="77777777" w:rsidR="0058217A" w:rsidRDefault="0058217A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2</w:t>
      </w:r>
    </w:p>
    <w:tbl>
      <w:tblPr>
        <w:tblStyle w:val="af9"/>
        <w:tblW w:w="158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694"/>
        <w:gridCol w:w="1701"/>
        <w:gridCol w:w="6378"/>
      </w:tblGrid>
      <w:tr w:rsidR="0085496C" w:rsidRPr="0042458B" w14:paraId="39B25292" w14:textId="77777777" w:rsidTr="0068308A">
        <w:trPr>
          <w:trHeight w:val="20"/>
        </w:trPr>
        <w:tc>
          <w:tcPr>
            <w:tcW w:w="3686" w:type="dxa"/>
          </w:tcPr>
          <w:p w14:paraId="4ED1BC12" w14:textId="77777777" w:rsidR="00794F3D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</w:t>
            </w:r>
            <w:r w:rsidR="00794F3D" w:rsidRPr="0042458B">
              <w:rPr>
                <w:b/>
                <w:kern w:val="28"/>
                <w:sz w:val="20"/>
                <w:szCs w:val="20"/>
              </w:rPr>
              <w:t>ние проблемы с указанием номера</w:t>
            </w:r>
          </w:p>
          <w:p w14:paraId="5F28EF74" w14:textId="77777777" w:rsidR="0058217A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(из таблицы 1)</w:t>
            </w:r>
          </w:p>
        </w:tc>
        <w:tc>
          <w:tcPr>
            <w:tcW w:w="1417" w:type="dxa"/>
          </w:tcPr>
          <w:p w14:paraId="40772B14" w14:textId="77777777" w:rsidR="0058217A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способа решения проблемы</w:t>
            </w:r>
          </w:p>
        </w:tc>
        <w:tc>
          <w:tcPr>
            <w:tcW w:w="2694" w:type="dxa"/>
          </w:tcPr>
          <w:p w14:paraId="36BC745C" w14:textId="77777777" w:rsidR="0058217A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Описание способа решения заявленной проблемы</w:t>
            </w:r>
          </w:p>
        </w:tc>
        <w:tc>
          <w:tcPr>
            <w:tcW w:w="1701" w:type="dxa"/>
          </w:tcPr>
          <w:p w14:paraId="76C8BBF2" w14:textId="77777777" w:rsidR="0058217A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Наименование субъекта РФ (страны)</w:t>
            </w:r>
          </w:p>
        </w:tc>
        <w:tc>
          <w:tcPr>
            <w:tcW w:w="6378" w:type="dxa"/>
          </w:tcPr>
          <w:p w14:paraId="0DDF1A8B" w14:textId="77777777" w:rsidR="00940B83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Источник данных</w:t>
            </w:r>
          </w:p>
          <w:p w14:paraId="430A0210" w14:textId="77777777" w:rsidR="0085496C" w:rsidRPr="0042458B" w:rsidRDefault="0085496C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bCs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(название статьи НПА,</w:t>
            </w:r>
          </w:p>
          <w:p w14:paraId="71FE0929" w14:textId="77777777" w:rsidR="0058217A" w:rsidRPr="0042458B" w:rsidRDefault="0058217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адрес страницы сайта)</w:t>
            </w:r>
          </w:p>
        </w:tc>
      </w:tr>
      <w:tr w:rsidR="00B060AE" w:rsidRPr="0042458B" w14:paraId="20634719" w14:textId="77777777" w:rsidTr="0068308A">
        <w:trPr>
          <w:trHeight w:val="104"/>
        </w:trPr>
        <w:tc>
          <w:tcPr>
            <w:tcW w:w="3686" w:type="dxa"/>
            <w:vMerge w:val="restart"/>
          </w:tcPr>
          <w:p w14:paraId="09167B71" w14:textId="77777777" w:rsidR="00B060AE" w:rsidRPr="0042458B" w:rsidRDefault="0068308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 w:rsidRPr="0068308A">
              <w:rPr>
                <w:kern w:val="28"/>
                <w:sz w:val="20"/>
                <w:szCs w:val="20"/>
                <w:lang w:bidi="ru-RU"/>
              </w:rPr>
              <w:t>Отсутствие порядка формирования и использования бюджетных ассигнований инвестиционного фонда Новосибирской области замедляет активизацию инвестиционного процесса на территории Новосибирской области (проблема № 1)</w:t>
            </w:r>
          </w:p>
        </w:tc>
        <w:tc>
          <w:tcPr>
            <w:tcW w:w="1417" w:type="dxa"/>
            <w:vMerge w:val="restart"/>
          </w:tcPr>
          <w:p w14:paraId="3E8A4DB5" w14:textId="77777777" w:rsidR="00B060AE" w:rsidRPr="0042458B" w:rsidRDefault="00B060AE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AD3E04F" w14:textId="77777777" w:rsidR="00B060AE" w:rsidRPr="0068308A" w:rsidRDefault="0068308A" w:rsidP="0068308A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>
              <w:rPr>
                <w:kern w:val="28"/>
                <w:sz w:val="20"/>
                <w:szCs w:val="20"/>
              </w:rPr>
              <w:t>Утверждение Поряд</w:t>
            </w:r>
            <w:r w:rsidRPr="0068308A">
              <w:rPr>
                <w:kern w:val="28"/>
                <w:sz w:val="20"/>
                <w:szCs w:val="20"/>
              </w:rPr>
              <w:t>к</w:t>
            </w:r>
            <w:r>
              <w:rPr>
                <w:kern w:val="28"/>
                <w:sz w:val="20"/>
                <w:szCs w:val="20"/>
              </w:rPr>
              <w:t>а</w:t>
            </w:r>
            <w:r w:rsidRPr="0068308A">
              <w:rPr>
                <w:kern w:val="28"/>
                <w:sz w:val="20"/>
                <w:szCs w:val="20"/>
              </w:rPr>
              <w:t xml:space="preserve"> формирования и использования бюджетных ассигнований Инвестиционного фонда Свердловской области</w:t>
            </w:r>
          </w:p>
        </w:tc>
        <w:tc>
          <w:tcPr>
            <w:tcW w:w="1701" w:type="dxa"/>
            <w:shd w:val="clear" w:color="auto" w:fill="auto"/>
          </w:tcPr>
          <w:p w14:paraId="0D512273" w14:textId="77777777" w:rsidR="00B060AE" w:rsidRPr="0042458B" w:rsidRDefault="00B0445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>
              <w:rPr>
                <w:kern w:val="28"/>
                <w:sz w:val="20"/>
                <w:szCs w:val="20"/>
              </w:rPr>
              <w:t>Свердловская</w:t>
            </w:r>
            <w:r w:rsidR="00B060AE" w:rsidRPr="0042458B">
              <w:rPr>
                <w:kern w:val="28"/>
                <w:sz w:val="20"/>
                <w:szCs w:val="20"/>
              </w:rPr>
              <w:t xml:space="preserve"> область</w:t>
            </w:r>
          </w:p>
        </w:tc>
        <w:tc>
          <w:tcPr>
            <w:tcW w:w="6378" w:type="dxa"/>
          </w:tcPr>
          <w:p w14:paraId="7CA350E4" w14:textId="77777777" w:rsidR="00B060AE" w:rsidRPr="00B0445A" w:rsidRDefault="00B0445A" w:rsidP="0068308A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>
              <w:rPr>
                <w:kern w:val="28"/>
                <w:sz w:val="20"/>
                <w:szCs w:val="20"/>
              </w:rPr>
              <w:t>Постановление Правительства Свердловской области от 16.12.2013 № 1504-ПП «</w:t>
            </w:r>
            <w:r w:rsidRPr="00B0445A">
              <w:rPr>
                <w:kern w:val="28"/>
                <w:sz w:val="20"/>
                <w:szCs w:val="20"/>
              </w:rPr>
              <w:t>Об утверждении Порядка формирования и использования бюджетных ассигнований Инвестиционного фонда Свердловской области</w:t>
            </w:r>
            <w:r>
              <w:rPr>
                <w:kern w:val="28"/>
                <w:sz w:val="20"/>
                <w:szCs w:val="20"/>
              </w:rPr>
              <w:t>»</w:t>
            </w:r>
          </w:p>
        </w:tc>
      </w:tr>
      <w:tr w:rsidR="0085496C" w:rsidRPr="0042458B" w14:paraId="68AF24E4" w14:textId="77777777" w:rsidTr="0068308A">
        <w:trPr>
          <w:trHeight w:val="1255"/>
        </w:trPr>
        <w:tc>
          <w:tcPr>
            <w:tcW w:w="3686" w:type="dxa"/>
            <w:vMerge/>
          </w:tcPr>
          <w:p w14:paraId="1BAB3EC2" w14:textId="77777777" w:rsidR="00E72788" w:rsidRPr="0042458B" w:rsidRDefault="00E72788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93668E" w14:textId="77777777" w:rsidR="00E72788" w:rsidRPr="0042458B" w:rsidRDefault="00E72788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18D21368" w14:textId="77777777" w:rsidR="00E76B06" w:rsidRPr="0042458B" w:rsidRDefault="0068308A" w:rsidP="006830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Утверждение </w:t>
            </w:r>
            <w:r w:rsidRPr="0068308A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Положени</w:t>
            </w:r>
            <w:r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я</w:t>
            </w:r>
            <w:r w:rsidRPr="0068308A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о порядке формирования и использования бюджетных ассигнований регионального инвестиционного фонда Калужской области</w:t>
            </w:r>
          </w:p>
        </w:tc>
        <w:tc>
          <w:tcPr>
            <w:tcW w:w="1701" w:type="dxa"/>
          </w:tcPr>
          <w:p w14:paraId="4E3F2AA3" w14:textId="77777777" w:rsidR="00E72788" w:rsidRPr="0042458B" w:rsidRDefault="00B0445A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>
              <w:rPr>
                <w:kern w:val="28"/>
                <w:sz w:val="20"/>
                <w:szCs w:val="20"/>
              </w:rPr>
              <w:t>Калужская</w:t>
            </w:r>
            <w:r w:rsidR="00950A23" w:rsidRPr="0042458B">
              <w:rPr>
                <w:kern w:val="28"/>
                <w:sz w:val="20"/>
                <w:szCs w:val="20"/>
              </w:rPr>
              <w:t xml:space="preserve"> </w:t>
            </w:r>
            <w:r>
              <w:rPr>
                <w:kern w:val="28"/>
                <w:sz w:val="20"/>
                <w:szCs w:val="20"/>
              </w:rPr>
              <w:t>область</w:t>
            </w:r>
          </w:p>
        </w:tc>
        <w:tc>
          <w:tcPr>
            <w:tcW w:w="6378" w:type="dxa"/>
          </w:tcPr>
          <w:p w14:paraId="68538F59" w14:textId="77777777" w:rsidR="00E76B06" w:rsidRPr="0042458B" w:rsidRDefault="00950A23" w:rsidP="0068308A">
            <w:pPr>
              <w:pStyle w:val="25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Постановление </w:t>
            </w:r>
            <w:r w:rsidR="00B0445A">
              <w:rPr>
                <w:kern w:val="28"/>
                <w:sz w:val="20"/>
                <w:szCs w:val="20"/>
              </w:rPr>
              <w:t>Правительства Калужской области от 08.09.2014 № 529 «</w:t>
            </w:r>
            <w:r w:rsidR="00B0445A" w:rsidRPr="00B0445A">
              <w:rPr>
                <w:kern w:val="28"/>
                <w:sz w:val="20"/>
                <w:szCs w:val="20"/>
              </w:rPr>
              <w:t>Об утверждении Положения о порядке формирования и использования бюджетных ассигнований регионального инвестиционного фонда Калужской области</w:t>
            </w:r>
            <w:r w:rsidR="00B0445A">
              <w:rPr>
                <w:kern w:val="28"/>
                <w:sz w:val="20"/>
                <w:szCs w:val="20"/>
              </w:rPr>
              <w:t>»</w:t>
            </w:r>
          </w:p>
        </w:tc>
      </w:tr>
      <w:tr w:rsidR="0085496C" w:rsidRPr="0042458B" w14:paraId="163A7B19" w14:textId="77777777" w:rsidTr="0068308A">
        <w:trPr>
          <w:trHeight w:val="972"/>
        </w:trPr>
        <w:tc>
          <w:tcPr>
            <w:tcW w:w="3686" w:type="dxa"/>
            <w:vMerge/>
          </w:tcPr>
          <w:p w14:paraId="22273DAF" w14:textId="77777777" w:rsidR="00E72788" w:rsidRPr="0042458B" w:rsidRDefault="00E72788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7629E8" w14:textId="77777777" w:rsidR="00E72788" w:rsidRPr="0042458B" w:rsidRDefault="00E72788" w:rsidP="0068308A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0E328020" w14:textId="77777777" w:rsidR="00E72788" w:rsidRPr="0042458B" w:rsidRDefault="0068308A" w:rsidP="006830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</w:pPr>
            <w:r w:rsidRPr="0068308A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/>
              </w:rPr>
              <w:t xml:space="preserve">Утверждение </w:t>
            </w:r>
            <w:r w:rsidRPr="0068308A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Порядк</w:t>
            </w:r>
            <w:r w:rsidRPr="0068308A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/>
              </w:rPr>
              <w:t>а</w:t>
            </w:r>
            <w:r w:rsidRPr="0068308A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формирования и использования бюджетных ассигнований инвестиционного фонда Краснодарского края</w:t>
            </w:r>
          </w:p>
        </w:tc>
        <w:tc>
          <w:tcPr>
            <w:tcW w:w="1701" w:type="dxa"/>
          </w:tcPr>
          <w:p w14:paraId="426A131B" w14:textId="77777777" w:rsidR="00E72788" w:rsidRPr="0042458B" w:rsidRDefault="00B0445A" w:rsidP="0068308A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Краснодарский край</w:t>
            </w:r>
          </w:p>
        </w:tc>
        <w:tc>
          <w:tcPr>
            <w:tcW w:w="6378" w:type="dxa"/>
          </w:tcPr>
          <w:p w14:paraId="7A6BD795" w14:textId="77777777" w:rsidR="00E72788" w:rsidRPr="0042458B" w:rsidRDefault="00E72788" w:rsidP="0068308A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Постановление </w:t>
            </w:r>
            <w:r w:rsidR="00B0445A">
              <w:rPr>
                <w:kern w:val="28"/>
                <w:sz w:val="20"/>
                <w:szCs w:val="20"/>
              </w:rPr>
              <w:t>главы администрации (губернатора) Краснодарского края от 11.11.2014 № 1244 «</w:t>
            </w:r>
            <w:r w:rsidR="00B0445A" w:rsidRPr="00B0445A">
              <w:rPr>
                <w:kern w:val="28"/>
                <w:sz w:val="20"/>
                <w:szCs w:val="20"/>
              </w:rPr>
              <w:t>О Порядке формирования и использования бюджетных ассигнований инвестиционного фонда Краснодарского края</w:t>
            </w:r>
            <w:r w:rsidR="00B0445A">
              <w:rPr>
                <w:kern w:val="28"/>
                <w:sz w:val="20"/>
                <w:szCs w:val="20"/>
              </w:rPr>
              <w:t>»</w:t>
            </w:r>
          </w:p>
        </w:tc>
      </w:tr>
    </w:tbl>
    <w:p w14:paraId="5C912D3F" w14:textId="77777777" w:rsidR="0058217A" w:rsidRPr="00367BF2" w:rsidRDefault="0058217A" w:rsidP="00D6095F">
      <w:pPr>
        <w:pStyle w:val="27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bookmarkStart w:id="8" w:name="bookmark9"/>
      <w:r w:rsidRPr="00367BF2">
        <w:rPr>
          <w:kern w:val="28"/>
          <w:sz w:val="28"/>
          <w:szCs w:val="28"/>
        </w:rPr>
        <w:lastRenderedPageBreak/>
        <w:t>3. Описание иных способов решения заявленных проблем</w:t>
      </w:r>
      <w:bookmarkEnd w:id="8"/>
    </w:p>
    <w:p w14:paraId="4881A872" w14:textId="77777777" w:rsidR="0058217A" w:rsidRPr="00367BF2" w:rsidRDefault="0058217A" w:rsidP="00D6095F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Помимо способов, описанных в таблице</w:t>
      </w:r>
      <w:hyperlink w:anchor="bookmark8" w:tooltip="Current Document">
        <w:r w:rsidRPr="00367BF2">
          <w:rPr>
            <w:kern w:val="28"/>
            <w:sz w:val="28"/>
            <w:szCs w:val="28"/>
          </w:rPr>
          <w:t xml:space="preserve"> 2 </w:t>
        </w:r>
      </w:hyperlink>
      <w:r w:rsidRPr="00367BF2">
        <w:rPr>
          <w:kern w:val="28"/>
          <w:sz w:val="28"/>
          <w:szCs w:val="28"/>
        </w:rPr>
        <w:t>настоящей части, заявленные проблемы могут быть решены также иными способами (в том числе без введения нового регулирования): отсутствуют</w:t>
      </w:r>
    </w:p>
    <w:p w14:paraId="31280019" w14:textId="77777777" w:rsidR="0058217A" w:rsidRPr="00367BF2" w:rsidRDefault="0058217A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3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5812"/>
        <w:gridCol w:w="3611"/>
      </w:tblGrid>
      <w:tr w:rsidR="0058217A" w:rsidRPr="0042458B" w14:paraId="27408625" w14:textId="77777777" w:rsidTr="00845850">
        <w:trPr>
          <w:trHeight w:val="20"/>
        </w:trPr>
        <w:tc>
          <w:tcPr>
            <w:tcW w:w="3261" w:type="dxa"/>
            <w:vAlign w:val="center"/>
          </w:tcPr>
          <w:p w14:paraId="66987B06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 xml:space="preserve">Наименование </w:t>
            </w:r>
            <w:r w:rsidR="0065188B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проблемы с указанием номера (из </w:t>
            </w: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таблицы 1)</w:t>
            </w:r>
          </w:p>
        </w:tc>
        <w:tc>
          <w:tcPr>
            <w:tcW w:w="2976" w:type="dxa"/>
            <w:vAlign w:val="center"/>
          </w:tcPr>
          <w:p w14:paraId="02B47B03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green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14:paraId="60DFCFCB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Описание способа решения заявленной проблемы</w:t>
            </w:r>
          </w:p>
        </w:tc>
        <w:tc>
          <w:tcPr>
            <w:tcW w:w="3611" w:type="dxa"/>
            <w:vAlign w:val="center"/>
          </w:tcPr>
          <w:p w14:paraId="05339750" w14:textId="77777777"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Примечания</w:t>
            </w:r>
          </w:p>
        </w:tc>
      </w:tr>
      <w:tr w:rsidR="0058217A" w:rsidRPr="0042458B" w14:paraId="0DE61465" w14:textId="77777777" w:rsidTr="00845850">
        <w:trPr>
          <w:trHeight w:val="20"/>
        </w:trPr>
        <w:tc>
          <w:tcPr>
            <w:tcW w:w="3261" w:type="dxa"/>
          </w:tcPr>
          <w:p w14:paraId="7167081D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2976" w:type="dxa"/>
          </w:tcPr>
          <w:p w14:paraId="18AF361A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green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5812" w:type="dxa"/>
          </w:tcPr>
          <w:p w14:paraId="14BB36C6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611" w:type="dxa"/>
          </w:tcPr>
          <w:p w14:paraId="6D310DAA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</w:tr>
    </w:tbl>
    <w:p w14:paraId="4EA90DE1" w14:textId="77777777" w:rsidR="0042458B" w:rsidRDefault="0042458B" w:rsidP="00D6095F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Cs w:val="0"/>
          <w:kern w:val="28"/>
          <w:sz w:val="28"/>
          <w:szCs w:val="28"/>
        </w:rPr>
      </w:pPr>
      <w:bookmarkStart w:id="9" w:name="bookmark10"/>
    </w:p>
    <w:p w14:paraId="46864A81" w14:textId="77777777" w:rsidR="0058217A" w:rsidRPr="00367BF2" w:rsidRDefault="0058217A" w:rsidP="00D6095F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Cs w:val="0"/>
          <w:kern w:val="28"/>
          <w:sz w:val="28"/>
          <w:szCs w:val="28"/>
        </w:rPr>
        <w:t>4.</w:t>
      </w:r>
      <w:r w:rsidRPr="00367BF2">
        <w:rPr>
          <w:bCs w:val="0"/>
          <w:i/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>Способы решения заявленных проблем без введения нового регулирования</w:t>
      </w:r>
      <w:bookmarkEnd w:id="9"/>
    </w:p>
    <w:p w14:paraId="28E50192" w14:textId="77777777" w:rsidR="0058217A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Следующие из перечисленных в таблицах</w:t>
      </w:r>
      <w:hyperlink w:anchor="bookmark8" w:tooltip="Current Document">
        <w:r w:rsidRPr="00367BF2">
          <w:rPr>
            <w:kern w:val="28"/>
            <w:sz w:val="28"/>
            <w:szCs w:val="28"/>
          </w:rPr>
          <w:t xml:space="preserve"> 2</w:t>
        </w:r>
      </w:hyperlink>
      <w:r w:rsidRPr="00367BF2">
        <w:rPr>
          <w:kern w:val="28"/>
          <w:sz w:val="28"/>
          <w:szCs w:val="28"/>
        </w:rPr>
        <w:t>,</w:t>
      </w:r>
      <w:hyperlink w:anchor="bookmark9" w:tooltip="Current Document">
        <w:r w:rsidRPr="00367BF2">
          <w:rPr>
            <w:kern w:val="28"/>
            <w:sz w:val="28"/>
            <w:szCs w:val="28"/>
          </w:rPr>
          <w:t xml:space="preserve"> 3 </w:t>
        </w:r>
      </w:hyperlink>
      <w:r w:rsidRPr="00367BF2">
        <w:rPr>
          <w:kern w:val="28"/>
          <w:sz w:val="28"/>
          <w:szCs w:val="28"/>
        </w:rPr>
        <w:t>настоящей части способов решения заявленных проблем не требуют введения нового регулирования: отсутствуют</w:t>
      </w:r>
    </w:p>
    <w:p w14:paraId="7479F52F" w14:textId="77777777" w:rsidR="0058217A" w:rsidRPr="00367BF2" w:rsidRDefault="0058217A" w:rsidP="00861AA2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4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3060"/>
        <w:gridCol w:w="5760"/>
        <w:gridCol w:w="3600"/>
      </w:tblGrid>
      <w:tr w:rsidR="0058217A" w:rsidRPr="0042458B" w14:paraId="5F247D12" w14:textId="77777777" w:rsidTr="005D6106">
        <w:trPr>
          <w:trHeight w:val="259"/>
        </w:trPr>
        <w:tc>
          <w:tcPr>
            <w:tcW w:w="3240" w:type="dxa"/>
          </w:tcPr>
          <w:p w14:paraId="05C0004B" w14:textId="77777777" w:rsidR="005D6106" w:rsidRDefault="0058217A" w:rsidP="005D6106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f7"/>
                <w:rFonts w:eastAsiaTheme="majorEastAsia"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 xml:space="preserve">Наименование </w:t>
            </w:r>
            <w:r w:rsidR="0065188B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проблемы с указанием номера</w:t>
            </w:r>
          </w:p>
          <w:p w14:paraId="31D7E63C" w14:textId="77777777" w:rsidR="0058217A" w:rsidRPr="0042458B" w:rsidRDefault="0065188B" w:rsidP="005D6106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(из </w:t>
            </w:r>
            <w:r w:rsidR="0058217A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таблицы 1)</w:t>
            </w:r>
          </w:p>
        </w:tc>
        <w:tc>
          <w:tcPr>
            <w:tcW w:w="3060" w:type="dxa"/>
          </w:tcPr>
          <w:p w14:paraId="42A84CFC" w14:textId="77777777" w:rsidR="0058217A" w:rsidRPr="0042458B" w:rsidRDefault="0058217A" w:rsidP="0085496C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Таблица и номер способа решения проблемы</w:t>
            </w:r>
          </w:p>
        </w:tc>
        <w:tc>
          <w:tcPr>
            <w:tcW w:w="5760" w:type="dxa"/>
          </w:tcPr>
          <w:p w14:paraId="4D9E3A6F" w14:textId="77777777" w:rsidR="0058217A" w:rsidRPr="0042458B" w:rsidRDefault="0058217A" w:rsidP="0085496C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Необходимые мероприятия</w:t>
            </w:r>
          </w:p>
        </w:tc>
        <w:tc>
          <w:tcPr>
            <w:tcW w:w="3600" w:type="dxa"/>
          </w:tcPr>
          <w:p w14:paraId="4A349AD3" w14:textId="77777777" w:rsidR="0058217A" w:rsidRPr="0042458B" w:rsidRDefault="0058217A" w:rsidP="0085496C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Примечания</w:t>
            </w:r>
          </w:p>
        </w:tc>
      </w:tr>
      <w:tr w:rsidR="0058217A" w:rsidRPr="0042458B" w14:paraId="32FBE474" w14:textId="77777777" w:rsidTr="005D6106">
        <w:trPr>
          <w:trHeight w:val="70"/>
        </w:trPr>
        <w:tc>
          <w:tcPr>
            <w:tcW w:w="3240" w:type="dxa"/>
          </w:tcPr>
          <w:p w14:paraId="15DF1560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060" w:type="dxa"/>
          </w:tcPr>
          <w:p w14:paraId="2A43C4B1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5760" w:type="dxa"/>
          </w:tcPr>
          <w:p w14:paraId="04DD725A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600" w:type="dxa"/>
          </w:tcPr>
          <w:p w14:paraId="3E789514" w14:textId="77777777"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</w:tr>
    </w:tbl>
    <w:p w14:paraId="0477F4DC" w14:textId="77777777" w:rsidR="00285C38" w:rsidRPr="00367BF2" w:rsidRDefault="00285C38" w:rsidP="00861AA2">
      <w:pPr>
        <w:pStyle w:val="2"/>
        <w:rPr>
          <w:kern w:val="28"/>
          <w:sz w:val="28"/>
          <w:szCs w:val="28"/>
        </w:rPr>
        <w:sectPr w:rsidR="00285C38" w:rsidRPr="00367BF2" w:rsidSect="0085496C">
          <w:headerReference w:type="default" r:id="rId9"/>
          <w:pgSz w:w="16838" w:h="11909" w:orient="landscape"/>
          <w:pgMar w:top="1418" w:right="567" w:bottom="567" w:left="567" w:header="0" w:footer="6" w:gutter="0"/>
          <w:cols w:space="720"/>
          <w:noEndnote/>
          <w:docGrid w:linePitch="360"/>
        </w:sectPr>
      </w:pPr>
      <w:bookmarkStart w:id="10" w:name="bookmark11"/>
    </w:p>
    <w:p w14:paraId="08F950AD" w14:textId="77777777" w:rsidR="0058217A" w:rsidRPr="00367BF2" w:rsidRDefault="0058217A" w:rsidP="00861AA2">
      <w:pPr>
        <w:pStyle w:val="2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  <w:lang w:val="en-US"/>
        </w:rPr>
        <w:lastRenderedPageBreak/>
        <w:t>IV</w:t>
      </w:r>
      <w:r w:rsidRPr="00367BF2">
        <w:rPr>
          <w:kern w:val="28"/>
          <w:sz w:val="28"/>
          <w:szCs w:val="28"/>
        </w:rPr>
        <w:t>. Размещение извещения и публичные консультации</w:t>
      </w:r>
    </w:p>
    <w:p w14:paraId="5F98AB87" w14:textId="77777777" w:rsidR="0058217A" w:rsidRPr="00367BF2" w:rsidRDefault="0058217A" w:rsidP="00861AA2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kern w:val="28"/>
          <w:sz w:val="28"/>
          <w:szCs w:val="28"/>
        </w:rPr>
      </w:pPr>
    </w:p>
    <w:p w14:paraId="7EF93A19" w14:textId="77777777" w:rsidR="0058217A" w:rsidRPr="00367BF2" w:rsidRDefault="0058217A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 Информация о размещении извещения</w:t>
      </w:r>
      <w:bookmarkEnd w:id="10"/>
    </w:p>
    <w:p w14:paraId="3A36CC0A" w14:textId="77777777"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633E7851" w14:textId="77777777"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1.1. Извещение было размещено </w:t>
      </w:r>
      <w:r w:rsidR="00F754C0" w:rsidRPr="00367BF2">
        <w:rPr>
          <w:kern w:val="28"/>
          <w:sz w:val="28"/>
          <w:szCs w:val="28"/>
        </w:rPr>
        <w:t>2</w:t>
      </w:r>
      <w:r w:rsidR="00642F3E">
        <w:rPr>
          <w:kern w:val="28"/>
          <w:sz w:val="28"/>
          <w:szCs w:val="28"/>
        </w:rPr>
        <w:t>7</w:t>
      </w:r>
      <w:r w:rsidRPr="00367BF2">
        <w:rPr>
          <w:kern w:val="28"/>
          <w:sz w:val="28"/>
          <w:szCs w:val="28"/>
        </w:rPr>
        <w:t>.</w:t>
      </w:r>
      <w:r w:rsidR="00F754C0" w:rsidRPr="00367BF2">
        <w:rPr>
          <w:kern w:val="28"/>
          <w:sz w:val="28"/>
          <w:szCs w:val="28"/>
        </w:rPr>
        <w:t>1</w:t>
      </w:r>
      <w:r w:rsidR="00642F3E">
        <w:rPr>
          <w:kern w:val="28"/>
          <w:sz w:val="28"/>
          <w:szCs w:val="28"/>
        </w:rPr>
        <w:t>2</w:t>
      </w:r>
      <w:r w:rsidRPr="00367BF2">
        <w:rPr>
          <w:kern w:val="28"/>
          <w:sz w:val="28"/>
          <w:szCs w:val="28"/>
        </w:rPr>
        <w:t>.2016 года и доступно в сети Интернет по</w:t>
      </w:r>
      <w:r w:rsidR="001C14C3" w:rsidRPr="00367BF2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следующему адресу: </w:t>
      </w:r>
      <w:hyperlink r:id="rId10" w:history="1">
        <w:r w:rsidR="003A1B6D" w:rsidRPr="00367BF2">
          <w:rPr>
            <w:rStyle w:val="aff3"/>
            <w:kern w:val="28"/>
            <w:sz w:val="28"/>
            <w:szCs w:val="28"/>
          </w:rPr>
          <w:t>http://www.econom.nso.ru/page/261</w:t>
        </w:r>
      </w:hyperlink>
      <w:r w:rsidRPr="00367BF2">
        <w:rPr>
          <w:kern w:val="28"/>
          <w:sz w:val="28"/>
          <w:szCs w:val="28"/>
        </w:rPr>
        <w:t>.</w:t>
      </w:r>
    </w:p>
    <w:p w14:paraId="6E9AAFB6" w14:textId="77777777"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3F53D5B9" w14:textId="77777777"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1.2. Предложения в связи с размещением указанного извещения принимались в период с </w:t>
      </w:r>
      <w:r w:rsidR="00642F3E">
        <w:rPr>
          <w:kern w:val="28"/>
          <w:sz w:val="28"/>
          <w:szCs w:val="28"/>
        </w:rPr>
        <w:t>27</w:t>
      </w:r>
      <w:r w:rsidRPr="00367BF2">
        <w:rPr>
          <w:kern w:val="28"/>
          <w:sz w:val="28"/>
          <w:szCs w:val="28"/>
        </w:rPr>
        <w:t>.</w:t>
      </w:r>
      <w:r w:rsidR="00F754C0" w:rsidRPr="00367BF2">
        <w:rPr>
          <w:kern w:val="28"/>
          <w:sz w:val="28"/>
          <w:szCs w:val="28"/>
        </w:rPr>
        <w:t>1</w:t>
      </w:r>
      <w:r w:rsidR="00642F3E">
        <w:rPr>
          <w:kern w:val="28"/>
          <w:sz w:val="28"/>
          <w:szCs w:val="28"/>
        </w:rPr>
        <w:t>2</w:t>
      </w:r>
      <w:r w:rsidRPr="00367BF2">
        <w:rPr>
          <w:kern w:val="28"/>
          <w:sz w:val="28"/>
          <w:szCs w:val="28"/>
        </w:rPr>
        <w:t xml:space="preserve">.2016 года по </w:t>
      </w:r>
      <w:r w:rsidR="00642F3E">
        <w:rPr>
          <w:kern w:val="28"/>
          <w:sz w:val="28"/>
          <w:szCs w:val="28"/>
        </w:rPr>
        <w:t>17</w:t>
      </w:r>
      <w:r w:rsidR="00F754C0" w:rsidRPr="00367BF2">
        <w:rPr>
          <w:kern w:val="28"/>
          <w:sz w:val="28"/>
          <w:szCs w:val="28"/>
        </w:rPr>
        <w:t>.</w:t>
      </w:r>
      <w:r w:rsidR="00642F3E">
        <w:rPr>
          <w:kern w:val="28"/>
          <w:sz w:val="28"/>
          <w:szCs w:val="28"/>
        </w:rPr>
        <w:t>01</w:t>
      </w:r>
      <w:r w:rsidRPr="00367BF2">
        <w:rPr>
          <w:kern w:val="28"/>
          <w:sz w:val="28"/>
          <w:szCs w:val="28"/>
        </w:rPr>
        <w:t>.201</w:t>
      </w:r>
      <w:r w:rsidR="00642F3E">
        <w:rPr>
          <w:kern w:val="28"/>
          <w:sz w:val="28"/>
          <w:szCs w:val="28"/>
        </w:rPr>
        <w:t>7</w:t>
      </w:r>
      <w:r w:rsidRPr="00367BF2">
        <w:rPr>
          <w:kern w:val="28"/>
          <w:sz w:val="28"/>
          <w:szCs w:val="28"/>
        </w:rPr>
        <w:t xml:space="preserve"> года.</w:t>
      </w:r>
    </w:p>
    <w:p w14:paraId="0E3AF6BF" w14:textId="77777777"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0718BD61" w14:textId="77777777" w:rsidR="00E628C9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1.3. В указанный период </w:t>
      </w:r>
      <w:r w:rsidR="00E628C9" w:rsidRPr="00367BF2">
        <w:rPr>
          <w:kern w:val="28"/>
          <w:sz w:val="28"/>
          <w:szCs w:val="28"/>
        </w:rPr>
        <w:t>отзывы</w:t>
      </w:r>
      <w:r w:rsidRPr="00367BF2">
        <w:rPr>
          <w:kern w:val="28"/>
          <w:sz w:val="28"/>
          <w:szCs w:val="28"/>
        </w:rPr>
        <w:t xml:space="preserve"> представили следующие лица</w:t>
      </w:r>
      <w:r w:rsidR="00D6095F" w:rsidRPr="00367BF2">
        <w:rPr>
          <w:kern w:val="28"/>
          <w:sz w:val="28"/>
          <w:szCs w:val="28"/>
        </w:rPr>
        <w:t xml:space="preserve"> и органы</w:t>
      </w:r>
      <w:r w:rsidRPr="00367BF2">
        <w:rPr>
          <w:kern w:val="28"/>
          <w:sz w:val="28"/>
          <w:szCs w:val="28"/>
        </w:rPr>
        <w:t>:</w:t>
      </w:r>
      <w:bookmarkStart w:id="11" w:name="bookmark12"/>
      <w:r w:rsidR="00642F3E">
        <w:rPr>
          <w:kern w:val="28"/>
          <w:sz w:val="28"/>
          <w:szCs w:val="28"/>
        </w:rPr>
        <w:t xml:space="preserve"> –.</w:t>
      </w:r>
    </w:p>
    <w:p w14:paraId="5B25EA5C" w14:textId="77777777" w:rsidR="009E37D0" w:rsidRPr="00367BF2" w:rsidRDefault="009E37D0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589CA722" w14:textId="77777777" w:rsidR="0058217A" w:rsidRPr="00367BF2" w:rsidRDefault="0058217A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Cs w:val="0"/>
          <w:kern w:val="28"/>
          <w:sz w:val="28"/>
          <w:szCs w:val="28"/>
        </w:rPr>
        <w:t>2. </w:t>
      </w:r>
      <w:r w:rsidRPr="00367BF2">
        <w:rPr>
          <w:kern w:val="28"/>
          <w:sz w:val="28"/>
          <w:szCs w:val="28"/>
        </w:rPr>
        <w:t>Информация о проведении публичных консультаций</w:t>
      </w:r>
      <w:bookmarkEnd w:id="11"/>
    </w:p>
    <w:p w14:paraId="0CC4A9C8" w14:textId="77777777"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6FB21CBE" w14:textId="77777777"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2.1. Публичные консультации проводились (в том числе с учетом решений о</w:t>
      </w:r>
      <w:r w:rsidR="0055119A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продлении, если таковые имели место) в период с </w:t>
      </w:r>
      <w:r w:rsidR="00C07A88" w:rsidRPr="00C07A88">
        <w:rPr>
          <w:kern w:val="28"/>
          <w:sz w:val="28"/>
          <w:szCs w:val="28"/>
        </w:rPr>
        <w:t>16</w:t>
      </w:r>
      <w:r w:rsidR="00C62967" w:rsidRPr="00C07A88">
        <w:rPr>
          <w:kern w:val="28"/>
          <w:sz w:val="28"/>
          <w:szCs w:val="28"/>
        </w:rPr>
        <w:t>.</w:t>
      </w:r>
      <w:r w:rsidR="00464E2E" w:rsidRPr="00C07A88">
        <w:rPr>
          <w:kern w:val="28"/>
          <w:sz w:val="28"/>
          <w:szCs w:val="28"/>
        </w:rPr>
        <w:t>0</w:t>
      </w:r>
      <w:r w:rsidR="00C07A88" w:rsidRPr="00C07A88">
        <w:rPr>
          <w:kern w:val="28"/>
          <w:sz w:val="28"/>
          <w:szCs w:val="28"/>
        </w:rPr>
        <w:t>6</w:t>
      </w:r>
      <w:r w:rsidR="00C62967" w:rsidRPr="00C07A88">
        <w:rPr>
          <w:kern w:val="28"/>
          <w:sz w:val="28"/>
          <w:szCs w:val="28"/>
        </w:rPr>
        <w:t>.201</w:t>
      </w:r>
      <w:r w:rsidR="00464E2E" w:rsidRPr="00C07A88">
        <w:rPr>
          <w:kern w:val="28"/>
          <w:sz w:val="28"/>
          <w:szCs w:val="28"/>
        </w:rPr>
        <w:t>7</w:t>
      </w:r>
      <w:r w:rsidRPr="00C07A88">
        <w:rPr>
          <w:kern w:val="28"/>
          <w:sz w:val="28"/>
          <w:szCs w:val="28"/>
        </w:rPr>
        <w:t xml:space="preserve"> по </w:t>
      </w:r>
      <w:r w:rsidR="00C07A88" w:rsidRPr="00C07A88">
        <w:rPr>
          <w:kern w:val="28"/>
          <w:sz w:val="28"/>
          <w:szCs w:val="28"/>
        </w:rPr>
        <w:t>09</w:t>
      </w:r>
      <w:r w:rsidR="00C62967" w:rsidRPr="00C07A88">
        <w:rPr>
          <w:kern w:val="28"/>
          <w:sz w:val="28"/>
          <w:szCs w:val="28"/>
        </w:rPr>
        <w:t>.</w:t>
      </w:r>
      <w:r w:rsidR="00815029" w:rsidRPr="00C07A88">
        <w:rPr>
          <w:kern w:val="28"/>
          <w:sz w:val="28"/>
          <w:szCs w:val="28"/>
        </w:rPr>
        <w:t>0</w:t>
      </w:r>
      <w:r w:rsidR="00C07A88" w:rsidRPr="00C07A88">
        <w:rPr>
          <w:kern w:val="28"/>
          <w:sz w:val="28"/>
          <w:szCs w:val="28"/>
        </w:rPr>
        <w:t>7</w:t>
      </w:r>
      <w:r w:rsidR="00C62967" w:rsidRPr="00C07A88">
        <w:rPr>
          <w:kern w:val="28"/>
          <w:sz w:val="28"/>
          <w:szCs w:val="28"/>
        </w:rPr>
        <w:t>.201</w:t>
      </w:r>
      <w:r w:rsidR="001D322B" w:rsidRPr="00C07A88">
        <w:rPr>
          <w:kern w:val="28"/>
          <w:sz w:val="28"/>
          <w:szCs w:val="28"/>
        </w:rPr>
        <w:t>7</w:t>
      </w:r>
      <w:r w:rsidRPr="00C07A88">
        <w:rPr>
          <w:kern w:val="28"/>
          <w:sz w:val="28"/>
          <w:szCs w:val="28"/>
        </w:rPr>
        <w:t>.</w:t>
      </w:r>
    </w:p>
    <w:p w14:paraId="1F05A2FB" w14:textId="77777777"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364A37B3" w14:textId="77777777" w:rsidR="0058217A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2.2. О проведении публичных консультаций были извещены следующие лица и органы:</w:t>
      </w:r>
    </w:p>
    <w:p w14:paraId="58479090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Уполномоченный по защите прав предпринимателей Новосибирской области;</w:t>
      </w:r>
    </w:p>
    <w:p w14:paraId="4C81C98A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финансов и налоговой политики Новосибирской области;</w:t>
      </w:r>
    </w:p>
    <w:p w14:paraId="2A1D9C2F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здравоохранения Новосибирской области;</w:t>
      </w:r>
    </w:p>
    <w:p w14:paraId="4CFD83E0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министр жилищно-коммунального хозяйства и энергетики Новосибирской области;</w:t>
      </w:r>
    </w:p>
    <w:p w14:paraId="34B9092F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образования, науки и инновационной политики Новосибирской области;</w:t>
      </w:r>
    </w:p>
    <w:p w14:paraId="39A21DA0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транспорта и дорожного хозяйства Новосибирской области;</w:t>
      </w:r>
    </w:p>
    <w:p w14:paraId="1B575CE4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культуры Новосибирской области;</w:t>
      </w:r>
    </w:p>
    <w:p w14:paraId="01936189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департамент физической культуры и спорта Новосибирской области;</w:t>
      </w:r>
    </w:p>
    <w:p w14:paraId="0E117BEC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органы местного самоуправления муниципальных районов Новосибирской области;</w:t>
      </w:r>
    </w:p>
    <w:p w14:paraId="4FCBB439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органы местного самоуправления городских округов Новосибирской области;</w:t>
      </w:r>
    </w:p>
    <w:p w14:paraId="54CDC97B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Новосибирское областное отделение общероссийской общественной организации «Деловая Россия»;</w:t>
      </w:r>
    </w:p>
    <w:p w14:paraId="75B762E0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Межрегиональная ассоциация руководителей предприятий;</w:t>
      </w:r>
    </w:p>
    <w:p w14:paraId="17591A7F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Новосибирская городская торгово-промышленная палата;</w:t>
      </w:r>
    </w:p>
    <w:p w14:paraId="505A3BFF" w14:textId="77777777" w:rsidR="00C07A88" w:rsidRDefault="00C07A88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Новосибирская торгово-промышленная палата;</w:t>
      </w:r>
    </w:p>
    <w:p w14:paraId="30BC98E1" w14:textId="77777777" w:rsidR="00C07A88" w:rsidRDefault="00522440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Региональное отделение общероссийской общественной организации малого и среднего предпринимательства «Опора России»;</w:t>
      </w:r>
    </w:p>
    <w:p w14:paraId="4E41B126" w14:textId="77777777" w:rsidR="00522440" w:rsidRPr="00367BF2" w:rsidRDefault="00522440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акционерное общество «Агентство инвестиционного развития Новосибирской области».</w:t>
      </w:r>
    </w:p>
    <w:p w14:paraId="4935EE99" w14:textId="77777777" w:rsidR="00F40864" w:rsidRPr="00367BF2" w:rsidRDefault="00F40864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14:paraId="5FEECBC1" w14:textId="77777777" w:rsidR="007B1646" w:rsidRDefault="0058217A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2.3. В указанный выше срок предложения представили следующие участники публичных консультаций:</w:t>
      </w:r>
    </w:p>
    <w:p w14:paraId="6424D864" w14:textId="748E63F8" w:rsidR="00C96C74" w:rsidRDefault="00C96C74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финансов и налоговой политики Новосибирской области;</w:t>
      </w:r>
    </w:p>
    <w:p w14:paraId="0929CF39" w14:textId="494E87BF" w:rsidR="0082602B" w:rsidRDefault="0082602B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мэрия города Новосибирска;</w:t>
      </w:r>
    </w:p>
    <w:p w14:paraId="6B3FE472" w14:textId="437F63F0" w:rsidR="00C96C74" w:rsidRDefault="00C96C74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администрация Барабинского района Новосибирской области;</w:t>
      </w:r>
    </w:p>
    <w:p w14:paraId="159E13A9" w14:textId="6C6509E4" w:rsidR="00C96C74" w:rsidRDefault="00C96C74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администрация </w:t>
      </w:r>
      <w:proofErr w:type="spellStart"/>
      <w:r>
        <w:rPr>
          <w:kern w:val="28"/>
          <w:sz w:val="28"/>
          <w:szCs w:val="28"/>
        </w:rPr>
        <w:t>Коченевского</w:t>
      </w:r>
      <w:proofErr w:type="spellEnd"/>
      <w:r>
        <w:rPr>
          <w:kern w:val="28"/>
          <w:sz w:val="28"/>
          <w:szCs w:val="28"/>
        </w:rPr>
        <w:t xml:space="preserve"> района Новосибирской области;</w:t>
      </w:r>
    </w:p>
    <w:p w14:paraId="350F3DB9" w14:textId="7CCCBEA1" w:rsidR="0058217A" w:rsidRPr="00367BF2" w:rsidRDefault="00C96C74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администрация </w:t>
      </w:r>
      <w:proofErr w:type="spellStart"/>
      <w:r>
        <w:rPr>
          <w:kern w:val="28"/>
          <w:sz w:val="28"/>
          <w:szCs w:val="28"/>
        </w:rPr>
        <w:t>Тогучинского</w:t>
      </w:r>
      <w:proofErr w:type="spellEnd"/>
      <w:r>
        <w:rPr>
          <w:kern w:val="28"/>
          <w:sz w:val="28"/>
          <w:szCs w:val="28"/>
        </w:rPr>
        <w:t xml:space="preserve"> района Новосибирской области</w:t>
      </w:r>
      <w:r w:rsidR="00D6095F" w:rsidRPr="00367BF2">
        <w:rPr>
          <w:kern w:val="28"/>
          <w:sz w:val="28"/>
          <w:szCs w:val="28"/>
        </w:rPr>
        <w:t>.</w:t>
      </w:r>
    </w:p>
    <w:p w14:paraId="24BFA964" w14:textId="77777777" w:rsidR="00E628C9" w:rsidRPr="00367BF2" w:rsidRDefault="00E628C9" w:rsidP="00D6095F">
      <w:pPr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14:paraId="67D22A3B" w14:textId="77777777" w:rsidR="0058217A" w:rsidRPr="00367BF2" w:rsidRDefault="003C4DD8" w:rsidP="00D6095F">
      <w:pPr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b/>
          <w:kern w:val="28"/>
          <w:sz w:val="28"/>
          <w:szCs w:val="28"/>
        </w:rPr>
        <w:t>3. </w:t>
      </w:r>
      <w:r w:rsidR="0058217A" w:rsidRPr="00367BF2">
        <w:rPr>
          <w:rFonts w:ascii="Times New Roman" w:hAnsi="Times New Roman" w:cs="Times New Roman"/>
          <w:b/>
          <w:kern w:val="28"/>
          <w:sz w:val="28"/>
          <w:szCs w:val="28"/>
        </w:rPr>
        <w:t>Сводка предложений по проекту акта, поступивших во время проведения публичных консультаций</w:t>
      </w:r>
    </w:p>
    <w:p w14:paraId="04AB0F86" w14:textId="77777777" w:rsidR="00263641" w:rsidRPr="00367BF2" w:rsidRDefault="00263641" w:rsidP="00861AA2">
      <w:pPr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Style w:val="af9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2787"/>
        <w:gridCol w:w="3544"/>
        <w:gridCol w:w="2954"/>
      </w:tblGrid>
      <w:tr w:rsidR="0058217A" w:rsidRPr="005D6106" w14:paraId="61610E33" w14:textId="77777777" w:rsidTr="000F4A64">
        <w:tc>
          <w:tcPr>
            <w:tcW w:w="615" w:type="dxa"/>
          </w:tcPr>
          <w:p w14:paraId="317F4559" w14:textId="77777777"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№</w:t>
            </w:r>
          </w:p>
        </w:tc>
        <w:tc>
          <w:tcPr>
            <w:tcW w:w="2787" w:type="dxa"/>
          </w:tcPr>
          <w:p w14:paraId="7A942D9D" w14:textId="77777777"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Участник</w:t>
            </w:r>
          </w:p>
        </w:tc>
        <w:tc>
          <w:tcPr>
            <w:tcW w:w="3544" w:type="dxa"/>
          </w:tcPr>
          <w:p w14:paraId="21A6C86A" w14:textId="77777777"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Предложение</w:t>
            </w:r>
          </w:p>
        </w:tc>
        <w:tc>
          <w:tcPr>
            <w:tcW w:w="2954" w:type="dxa"/>
          </w:tcPr>
          <w:p w14:paraId="16633F09" w14:textId="77777777" w:rsidR="003C4DD8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Сведения об учете</w:t>
            </w:r>
          </w:p>
          <w:p w14:paraId="7875FC68" w14:textId="77777777"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(причинах отклонения)</w:t>
            </w:r>
          </w:p>
        </w:tc>
      </w:tr>
      <w:tr w:rsidR="000F4A64" w:rsidRPr="005D6106" w14:paraId="751A48B4" w14:textId="77777777" w:rsidTr="000F4A64">
        <w:trPr>
          <w:trHeight w:val="4614"/>
        </w:trPr>
        <w:tc>
          <w:tcPr>
            <w:tcW w:w="615" w:type="dxa"/>
          </w:tcPr>
          <w:p w14:paraId="6E813F75" w14:textId="77777777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</w:t>
            </w:r>
          </w:p>
        </w:tc>
        <w:tc>
          <w:tcPr>
            <w:tcW w:w="2787" w:type="dxa"/>
            <w:vMerge w:val="restart"/>
          </w:tcPr>
          <w:p w14:paraId="6F6C6C01" w14:textId="29F3B654" w:rsidR="000F4A64" w:rsidRPr="005D6106" w:rsidRDefault="000F4A64" w:rsidP="000F4A64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  <w:tc>
          <w:tcPr>
            <w:tcW w:w="3544" w:type="dxa"/>
          </w:tcPr>
          <w:p w14:paraId="2D784FFC" w14:textId="70C3ED7B" w:rsidR="000F4A64" w:rsidRPr="005D6106" w:rsidRDefault="000F4A64" w:rsidP="002F22C0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Проектом федерального закона «О внесении изменений в Бюджетный кодекс РФ и статью 3 Федерального закона «О внесении изменений в Бюджетный кодекс РФ и признании утратившим силу отдельных положений законодательных актов РФ» (№ 45980-7) нормы по Инвестиционному фонду РФ, в том числе по увеличению бюджетных ассигнований фонда в текущем финансовом году и плановом периоде на сумму не использованных бюджетных ассигнований фонда в отчетном финансовом году исключаются, а соответственно, поступление средств из федерального бюджета как софинансирование региональных инвестиционных фондов не планируется.</w:t>
            </w:r>
          </w:p>
        </w:tc>
        <w:tc>
          <w:tcPr>
            <w:tcW w:w="2954" w:type="dxa"/>
          </w:tcPr>
          <w:p w14:paraId="0396196A" w14:textId="77777777" w:rsidR="002B0201" w:rsidRDefault="002B0201" w:rsidP="00742358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Отклонено.</w:t>
            </w:r>
          </w:p>
          <w:p w14:paraId="0749E851" w14:textId="77777777" w:rsidR="000F4A64" w:rsidRDefault="000F4A64" w:rsidP="00742358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Инвестиционный фонд Новосибирской области формируется в целях стимулирования развития инвестиционной активности в части увеличения числа реализуемых инфраструктурных проектов посредством применения механизмов ГЧП и МЧП.</w:t>
            </w:r>
          </w:p>
          <w:p w14:paraId="7BA1467E" w14:textId="614F05C0" w:rsidR="00F440F0" w:rsidRPr="005D6106" w:rsidRDefault="00112FE8" w:rsidP="00112FE8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Разрабатываемый Порядок не предполагает привлечение и использование средств федерального бюджета.</w:t>
            </w:r>
          </w:p>
        </w:tc>
      </w:tr>
      <w:tr w:rsidR="000F4A64" w:rsidRPr="005D6106" w14:paraId="1133FC49" w14:textId="77777777" w:rsidTr="000F4A64">
        <w:trPr>
          <w:trHeight w:val="70"/>
        </w:trPr>
        <w:tc>
          <w:tcPr>
            <w:tcW w:w="615" w:type="dxa"/>
          </w:tcPr>
          <w:p w14:paraId="0C642831" w14:textId="0DC22EDE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</w:t>
            </w:r>
          </w:p>
        </w:tc>
        <w:tc>
          <w:tcPr>
            <w:tcW w:w="2787" w:type="dxa"/>
            <w:vMerge/>
          </w:tcPr>
          <w:p w14:paraId="79668A95" w14:textId="36F04427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DF6B77" w14:textId="0D66E93D" w:rsidR="000F4A64" w:rsidRPr="005D6106" w:rsidRDefault="000F4A64" w:rsidP="002F22C0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Образование инвестиционного фонда Новосибирской области потребует определения дополнительных источников финансового обеспечения, которые в настоящее время в существующем бюджете не предусмотрены. Наличие при этом, переходящего остатка неиспользованных средств инвестиционного фонда Новосибирской области нарушает взятые Новосибирской областью обязательства при заключении соглашения с Министерством финансов РФ о предоставлении бюджетного кредита.</w:t>
            </w:r>
          </w:p>
        </w:tc>
        <w:tc>
          <w:tcPr>
            <w:tcW w:w="2954" w:type="dxa"/>
          </w:tcPr>
          <w:p w14:paraId="25A85517" w14:textId="77777777" w:rsidR="002B0201" w:rsidRDefault="002B0201" w:rsidP="002B0201">
            <w:pPr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Отклонено.</w:t>
            </w:r>
          </w:p>
          <w:p w14:paraId="623DE0B2" w14:textId="77777777" w:rsidR="000F4A64" w:rsidRDefault="000F4A64" w:rsidP="002B0201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Источники финансирования – </w:t>
            </w:r>
            <w:r w:rsidR="002B0201" w:rsidRPr="002B0201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собственны</w:t>
            </w:r>
            <w:r w:rsidR="002B0201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е</w:t>
            </w:r>
            <w:r w:rsidR="002B0201" w:rsidRPr="002B0201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доход</w:t>
            </w:r>
            <w:r w:rsidR="002B0201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ы</w:t>
            </w:r>
            <w:r w:rsidR="002B0201" w:rsidRPr="002B0201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областного бюджета Новосибирской области</w:t>
            </w:r>
            <w:r w:rsidR="00112FE8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  <w:p w14:paraId="2F2A9F74" w14:textId="3F921509" w:rsidR="00112FE8" w:rsidRPr="000F4A64" w:rsidRDefault="00112FE8" w:rsidP="002B0201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0F4A64" w:rsidRPr="005D6106" w14:paraId="54F7EEBE" w14:textId="77777777" w:rsidTr="000F4A64">
        <w:trPr>
          <w:trHeight w:val="70"/>
        </w:trPr>
        <w:tc>
          <w:tcPr>
            <w:tcW w:w="615" w:type="dxa"/>
          </w:tcPr>
          <w:p w14:paraId="12623984" w14:textId="6D8CA0B6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3</w:t>
            </w:r>
          </w:p>
        </w:tc>
        <w:tc>
          <w:tcPr>
            <w:tcW w:w="2787" w:type="dxa"/>
            <w:vMerge/>
          </w:tcPr>
          <w:p w14:paraId="5D452AE2" w14:textId="7D9FC65F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8B0734" w14:textId="7851A64D" w:rsidR="000F4A64" w:rsidRPr="005D6106" w:rsidRDefault="000F4A64" w:rsidP="002F22C0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Институт инвестиционного фонда Новосибирской области не создает очевидных преимуществ по сравнению с существующими механизмами финансирования инвестиционных проектов, осуществляемых на принципах ГЧП, в рамках государственных программ Новосибирской области по конкретным инвестиционным проектам, с определенными суммами и сроками реализации, поскольку при финансировании соответствующих расходов должны выполняться в полном объеме требования бюджетного законодательства в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отношении состава расходов, включаемых в бюджет, особенностей принятия решений о бюджетных инвестициях, требований к субсидированию юридических лиц, порядку и условиям отражения межбюджетных трансфертов в составе закона о бюджете и их исполнению.</w:t>
            </w:r>
          </w:p>
        </w:tc>
        <w:tc>
          <w:tcPr>
            <w:tcW w:w="2954" w:type="dxa"/>
          </w:tcPr>
          <w:p w14:paraId="0DDBEDB1" w14:textId="39EAEC29" w:rsidR="002B0201" w:rsidRDefault="008B281C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Отклонено</w:t>
            </w:r>
            <w:r w:rsidR="002B0201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  <w:p w14:paraId="761DACA7" w14:textId="47480F31" w:rsidR="000F4A64" w:rsidRDefault="00303760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Статьей 179.2 Бюджетного кодекса Российской Федерации и </w:t>
            </w:r>
            <w:r w:rsidR="000F4A6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Законом № 78-ОЗ предусмотрено создание инвестиционного фонда Новосибирской области. Соответствующие изменения в закон об областном бюджете Новосибирской области будут инициированы после вступления в силу настоящего постановления.</w:t>
            </w:r>
          </w:p>
          <w:p w14:paraId="4C040C36" w14:textId="1A3E3367" w:rsidR="00112FE8" w:rsidRDefault="00112FE8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Инвестиционный фонд Новосибирской области позволит:</w:t>
            </w:r>
          </w:p>
          <w:p w14:paraId="3067A797" w14:textId="53071519" w:rsidR="00112FE8" w:rsidRDefault="00303760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1)</w:t>
            </w:r>
            <w:r w:rsidR="00112FE8">
              <w:rPr>
                <w:rFonts w:ascii="Times New Roman" w:hAnsi="Times New Roman" w:cs="Times New Roman"/>
                <w:kern w:val="28"/>
                <w:sz w:val="20"/>
                <w:szCs w:val="20"/>
              </w:rPr>
              <w:t> обновить инфраструктуру и сформировать систему поддержки инвестиционных процессов на уровне муниципалитетов, равномерно распределить инвестиции по всей Новосибирской области;</w:t>
            </w:r>
          </w:p>
          <w:p w14:paraId="0C78BFBB" w14:textId="358BBD71" w:rsidR="00112FE8" w:rsidRDefault="00303760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2)</w:t>
            </w:r>
            <w:r w:rsidR="00112FE8">
              <w:rPr>
                <w:rFonts w:ascii="Times New Roman" w:hAnsi="Times New Roman" w:cs="Times New Roman"/>
                <w:kern w:val="28"/>
                <w:sz w:val="20"/>
                <w:szCs w:val="20"/>
              </w:rPr>
              <w:t> привлечь частные инвестиции в инфраструктуру, сократить расходы бюджеты;</w:t>
            </w:r>
          </w:p>
          <w:p w14:paraId="1E02EE30" w14:textId="1C11B8DD" w:rsidR="00112FE8" w:rsidRDefault="00303760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3)</w:t>
            </w:r>
            <w:r w:rsidR="00112FE8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 улучшить качество услуг, привлечь компетенции частного сектора за счет передачи функциональной и технической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эксплуатации;</w:t>
            </w:r>
          </w:p>
          <w:p w14:paraId="67B43D07" w14:textId="77777777" w:rsidR="00303760" w:rsidRDefault="00303760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4) обеспечить прозрачность и эффективность использования бюджетных средств при реализации проектов ГЧП и МЧП;</w:t>
            </w:r>
          </w:p>
          <w:p w14:paraId="0DA02D56" w14:textId="0FC36739" w:rsidR="00303760" w:rsidRPr="00112FE8" w:rsidRDefault="00303760" w:rsidP="00AE0266">
            <w:pPr>
              <w:jc w:val="both"/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5) обособить источники финансирования, четче структурировать и реализовывать проекты ГЧП и МЧП.</w:t>
            </w:r>
          </w:p>
        </w:tc>
      </w:tr>
      <w:tr w:rsidR="000F4A64" w:rsidRPr="005D6106" w14:paraId="29E2336D" w14:textId="77777777" w:rsidTr="000F4A64">
        <w:trPr>
          <w:trHeight w:val="70"/>
        </w:trPr>
        <w:tc>
          <w:tcPr>
            <w:tcW w:w="615" w:type="dxa"/>
          </w:tcPr>
          <w:p w14:paraId="6CF97FD9" w14:textId="5C9AE7D0" w:rsidR="000F4A64" w:rsidRPr="000F4A64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787" w:type="dxa"/>
            <w:vMerge w:val="restart"/>
          </w:tcPr>
          <w:p w14:paraId="3AAA9920" w14:textId="16779933" w:rsidR="000F4A64" w:rsidRPr="005D6106" w:rsidRDefault="000F4A64" w:rsidP="000F4A64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Администрация Барабинского района Новосибирской области</w:t>
            </w:r>
          </w:p>
        </w:tc>
        <w:tc>
          <w:tcPr>
            <w:tcW w:w="3544" w:type="dxa"/>
          </w:tcPr>
          <w:p w14:paraId="3DC12CAD" w14:textId="184F808B" w:rsidR="000F4A64" w:rsidRPr="005D6106" w:rsidRDefault="000F4A64" w:rsidP="00874268">
            <w:pPr>
              <w:tabs>
                <w:tab w:val="left" w:pos="538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Согласно пункту 4 раздела 1 «Инициаторами подготовки инвестиционных проектов могут выступать областные исполнительные органы государственной власти Новосибирской области, и (или) органы местного самоуправления муниципальных образований Новосибирской области совместно и инвесторы». Считаем необходимым в данном пункте прописать, что в отношении инвестора, желающий участвовать в инвестиционном проекте, не должна применяться процедура банкротства.</w:t>
            </w:r>
          </w:p>
        </w:tc>
        <w:tc>
          <w:tcPr>
            <w:tcW w:w="2954" w:type="dxa"/>
          </w:tcPr>
          <w:p w14:paraId="4FD00F42" w14:textId="77777777" w:rsidR="000F4A64" w:rsidRDefault="000F4A64" w:rsidP="00AE0266">
            <w:pPr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Отклонено.</w:t>
            </w:r>
          </w:p>
          <w:p w14:paraId="0514E377" w14:textId="77777777" w:rsidR="000F4A64" w:rsidRDefault="000F4A64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Указанная мера определена подпунктом 4 части 3 статьи 29 Федерального закона от 21.07.2005 № 115-ФЗ «О концессионных соглашениях» и пунктом 1 части 8 статьи 5 Федерального закона от 13.07.2015 № 224-ФЗ «</w:t>
            </w:r>
            <w:r w:rsidRPr="00AE026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О государственно-частном партнерстве, </w:t>
            </w:r>
            <w:proofErr w:type="spellStart"/>
            <w:r w:rsidRPr="00AE026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муниципально</w:t>
            </w:r>
            <w:proofErr w:type="spellEnd"/>
            <w:r w:rsidRPr="00AE026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-частном партнерстве в Российской Федерации и внесении изменений в отдельные законодате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льные акты Российской Федерации»</w:t>
            </w:r>
          </w:p>
          <w:p w14:paraId="36DBD0B3" w14:textId="427DE5BD" w:rsidR="00671108" w:rsidRPr="005D6106" w:rsidRDefault="00B6368F" w:rsidP="00AE026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Помимо этого, подпунктом 4</w:t>
            </w:r>
            <w:r w:rsidR="00671108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пункта 11 разрабатываемого порядка предусмотрено, что инвестор </w:t>
            </w:r>
            <w:r w:rsidR="00671108" w:rsidRPr="00671108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не должен находиться в стадии реорганизации, ликвидации или банкротства и иметь ограничения в осуществлении соответствующего вида деятельности</w:t>
            </w:r>
          </w:p>
        </w:tc>
      </w:tr>
      <w:tr w:rsidR="000F4A64" w:rsidRPr="005D6106" w14:paraId="63106851" w14:textId="77777777" w:rsidTr="000F4A64">
        <w:trPr>
          <w:trHeight w:val="70"/>
        </w:trPr>
        <w:tc>
          <w:tcPr>
            <w:tcW w:w="615" w:type="dxa"/>
          </w:tcPr>
          <w:p w14:paraId="65DBB29D" w14:textId="707E097D" w:rsidR="000F4A64" w:rsidRPr="000F4A64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2787" w:type="dxa"/>
            <w:vMerge/>
          </w:tcPr>
          <w:p w14:paraId="38601EF5" w14:textId="1F0EC807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906263" w14:textId="2ED87B47" w:rsidR="000F4A64" w:rsidRPr="005D6106" w:rsidRDefault="000F4A64" w:rsidP="00F20BE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Пунктом 13 раздела3 установлено, что «Инвестиционные проекты, получившие заключение уполномоченного органа о возможности вынесения инвестиционного проекта на рассмотрение комиссии, подлежат рассмотрению на заседании комиссии, запланированном на ближайшую дату со дня подписания такого заключения руководителем уполномоченного органа». Предлагаем указать, что в случае несоответствия проекта и представленных по нему документов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требованиям разрабатываемого Порядка инициатору проекта направляется уведомление об отказе в допуске проекта к отбору с указанием причин отказа и срока, в течение которого инициатору проекта направляется такое уведомление.</w:t>
            </w:r>
          </w:p>
        </w:tc>
        <w:tc>
          <w:tcPr>
            <w:tcW w:w="2954" w:type="dxa"/>
          </w:tcPr>
          <w:p w14:paraId="3299BC9A" w14:textId="77777777" w:rsidR="000F4A64" w:rsidRDefault="000F4A64" w:rsidP="002B0201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Принято.</w:t>
            </w:r>
          </w:p>
          <w:p w14:paraId="701B5172" w14:textId="419D0C90" w:rsidR="002B0201" w:rsidRPr="005D6106" w:rsidRDefault="002B0201" w:rsidP="00B6368F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 в пункте 1</w:t>
            </w:r>
            <w:r w:rsidR="00B6368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разрабатываемого Порядка.</w:t>
            </w:r>
          </w:p>
        </w:tc>
      </w:tr>
      <w:tr w:rsidR="000F4A64" w:rsidRPr="005D6106" w14:paraId="54BF2D1E" w14:textId="77777777" w:rsidTr="002339AA">
        <w:trPr>
          <w:trHeight w:val="70"/>
        </w:trPr>
        <w:tc>
          <w:tcPr>
            <w:tcW w:w="615" w:type="dxa"/>
          </w:tcPr>
          <w:p w14:paraId="077EC678" w14:textId="7C00606A" w:rsidR="000F4A64" w:rsidRPr="000F4A64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787" w:type="dxa"/>
            <w:vMerge/>
          </w:tcPr>
          <w:p w14:paraId="2590914F" w14:textId="3B6BE518" w:rsidR="000F4A64" w:rsidRPr="005D6106" w:rsidRDefault="000F4A64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234184" w14:textId="10EA7FFF" w:rsidR="000F4A64" w:rsidRPr="005D6106" w:rsidRDefault="000F4A64" w:rsidP="00F20BE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 целях снижения риска невыполнения условий инвестиционных соглашений прописать в тексте проекта акта, в каком порядке будет осуществляться контроль и мониторинг хода реализации проектов.</w:t>
            </w:r>
          </w:p>
        </w:tc>
        <w:tc>
          <w:tcPr>
            <w:tcW w:w="2954" w:type="dxa"/>
            <w:shd w:val="clear" w:color="auto" w:fill="auto"/>
          </w:tcPr>
          <w:p w14:paraId="7B622533" w14:textId="2FE75C33" w:rsidR="002339AA" w:rsidRPr="002339AA" w:rsidRDefault="00336EB0" w:rsidP="002339AA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Отклонено.</w:t>
            </w:r>
          </w:p>
          <w:p w14:paraId="098BCBFB" w14:textId="54F0921D" w:rsidR="000F4A64" w:rsidRDefault="000F4A64" w:rsidP="002339AA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339AA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Порядок контроля – предмет отдельного правого регулирования</w:t>
            </w:r>
            <w:r w:rsidR="00B833C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, </w:t>
            </w:r>
            <w:proofErr w:type="gramStart"/>
            <w:r w:rsidR="00B833C9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</w:t>
            </w:r>
            <w:proofErr w:type="gramEnd"/>
            <w:r w:rsidR="00B833C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следовательно,</w:t>
            </w:r>
            <w:r w:rsidR="002339AA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для него требуется</w:t>
            </w:r>
            <w:r w:rsidRPr="002339AA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отдельный </w:t>
            </w:r>
            <w:r w:rsidR="002339AA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нормативный правовой акт.</w:t>
            </w:r>
          </w:p>
          <w:p w14:paraId="0195392D" w14:textId="50364960" w:rsidR="002339AA" w:rsidRPr="005D6106" w:rsidRDefault="00B6368F" w:rsidP="002339AA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Пунктом 22</w:t>
            </w:r>
            <w:r w:rsidR="002339AA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разрабатываемого порядка предусмотрено, что к</w:t>
            </w:r>
            <w:r w:rsidR="002339AA" w:rsidRPr="002339AA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онтроль и мониторинг хода реализации инвестиционного проекта осуществляет уполномоченный орган порядке, утверждаемом Правительством Новосибирской области</w:t>
            </w:r>
          </w:p>
        </w:tc>
      </w:tr>
      <w:tr w:rsidR="00163E43" w:rsidRPr="005D6106" w14:paraId="23185839" w14:textId="77777777" w:rsidTr="000F4A64">
        <w:trPr>
          <w:trHeight w:val="70"/>
        </w:trPr>
        <w:tc>
          <w:tcPr>
            <w:tcW w:w="615" w:type="dxa"/>
          </w:tcPr>
          <w:p w14:paraId="4F11AECB" w14:textId="15B0B6DE" w:rsidR="00163E43" w:rsidRPr="00163E43" w:rsidRDefault="00163E43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7</w:t>
            </w:r>
          </w:p>
        </w:tc>
        <w:tc>
          <w:tcPr>
            <w:tcW w:w="2787" w:type="dxa"/>
          </w:tcPr>
          <w:p w14:paraId="746B76B6" w14:textId="4C66BFBB" w:rsidR="00163E43" w:rsidRDefault="00163E43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Мэрия города Новосибирска</w:t>
            </w:r>
          </w:p>
        </w:tc>
        <w:tc>
          <w:tcPr>
            <w:tcW w:w="3544" w:type="dxa"/>
          </w:tcPr>
          <w:p w14:paraId="59B62392" w14:textId="54828080" w:rsidR="00163E43" w:rsidRDefault="00163E43" w:rsidP="00F20BE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 01.01.2017 полномочия по администрированию страховых взносов на обязательное пенсионное и социальное страхование переданы налоговым органам необходимо подпункт 11 пункта 12 разрабатываемого Порядка дополнить «управлением Федеральной налоговой службы по Новосибирской области»</w:t>
            </w:r>
          </w:p>
        </w:tc>
        <w:tc>
          <w:tcPr>
            <w:tcW w:w="2954" w:type="dxa"/>
          </w:tcPr>
          <w:p w14:paraId="3D57F438" w14:textId="77777777" w:rsidR="000A0DF3" w:rsidRDefault="00000CCB" w:rsidP="000A0DF3">
            <w:pPr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Принято.</w:t>
            </w:r>
          </w:p>
          <w:p w14:paraId="3B7F70D4" w14:textId="4BB022C0" w:rsidR="00000CCB" w:rsidRPr="005D6106" w:rsidRDefault="00B6368F" w:rsidP="00B6368F">
            <w:pPr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 в подпункте 8</w:t>
            </w:r>
            <w:r w:rsidR="00000CC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пункта 12 </w:t>
            </w:r>
            <w:r w:rsidR="0085243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разрабатываемого Порядка.</w:t>
            </w:r>
          </w:p>
        </w:tc>
      </w:tr>
      <w:tr w:rsidR="00874268" w:rsidRPr="005D6106" w14:paraId="6369BD82" w14:textId="77777777" w:rsidTr="000F4A64">
        <w:trPr>
          <w:trHeight w:val="70"/>
        </w:trPr>
        <w:tc>
          <w:tcPr>
            <w:tcW w:w="615" w:type="dxa"/>
          </w:tcPr>
          <w:p w14:paraId="4532B376" w14:textId="00CD3599" w:rsidR="00874268" w:rsidRPr="000F4A64" w:rsidRDefault="00163E43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  <w:t>8</w:t>
            </w:r>
          </w:p>
        </w:tc>
        <w:tc>
          <w:tcPr>
            <w:tcW w:w="2787" w:type="dxa"/>
          </w:tcPr>
          <w:p w14:paraId="451B99D2" w14:textId="535EE472" w:rsidR="00874268" w:rsidRPr="003546CB" w:rsidRDefault="00164262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района </w:t>
            </w:r>
            <w:r w:rsidR="00CD25C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Новосибирской области</w:t>
            </w:r>
          </w:p>
        </w:tc>
        <w:tc>
          <w:tcPr>
            <w:tcW w:w="3544" w:type="dxa"/>
          </w:tcPr>
          <w:p w14:paraId="4EE8F2F7" w14:textId="33ADEC7E" w:rsidR="00874268" w:rsidRPr="005D6106" w:rsidRDefault="00EF0BF2" w:rsidP="00EF0BF2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Требуется период на подготовку по внедрению разрабатываемого Порядка</w:t>
            </w:r>
          </w:p>
        </w:tc>
        <w:tc>
          <w:tcPr>
            <w:tcW w:w="2954" w:type="dxa"/>
          </w:tcPr>
          <w:p w14:paraId="59BDDA3A" w14:textId="7A7E199F" w:rsidR="00874268" w:rsidRPr="005D6106" w:rsidRDefault="00EF0BF2" w:rsidP="00B833C9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Отклонено, т.к. разрабатываемый Порядок регулирования носит заявительный характер.</w:t>
            </w:r>
          </w:p>
        </w:tc>
      </w:tr>
      <w:tr w:rsidR="00874268" w:rsidRPr="005D6106" w14:paraId="5F8B0BF6" w14:textId="77777777" w:rsidTr="000F4A64">
        <w:trPr>
          <w:trHeight w:val="70"/>
        </w:trPr>
        <w:tc>
          <w:tcPr>
            <w:tcW w:w="615" w:type="dxa"/>
          </w:tcPr>
          <w:p w14:paraId="6A980748" w14:textId="3A32E023" w:rsidR="00874268" w:rsidRPr="00EF0BF2" w:rsidRDefault="00163E43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F0BF2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</w:t>
            </w:r>
          </w:p>
        </w:tc>
        <w:tc>
          <w:tcPr>
            <w:tcW w:w="2787" w:type="dxa"/>
          </w:tcPr>
          <w:p w14:paraId="655C33F0" w14:textId="0A4D57DC" w:rsidR="00874268" w:rsidRPr="005D6106" w:rsidRDefault="00164262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3544" w:type="dxa"/>
          </w:tcPr>
          <w:p w14:paraId="1D4175C7" w14:textId="282EC2C8" w:rsidR="00874268" w:rsidRPr="005D6106" w:rsidRDefault="00164262" w:rsidP="00F20BE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Предложения отсутствуют</w:t>
            </w:r>
          </w:p>
        </w:tc>
        <w:tc>
          <w:tcPr>
            <w:tcW w:w="2954" w:type="dxa"/>
          </w:tcPr>
          <w:p w14:paraId="735002DF" w14:textId="77777777" w:rsidR="00874268" w:rsidRPr="005D6106" w:rsidRDefault="00874268" w:rsidP="00F20BE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</w:tr>
    </w:tbl>
    <w:p w14:paraId="6CD833FB" w14:textId="77777777"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3D4F2789" w14:textId="77777777"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20AC7648" w14:textId="77777777"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5"/>
      </w:tblGrid>
      <w:tr w:rsidR="00A93BCF" w:rsidRPr="00367BF2" w14:paraId="040B2A40" w14:textId="77777777" w:rsidTr="00A93BCF">
        <w:tc>
          <w:tcPr>
            <w:tcW w:w="5495" w:type="dxa"/>
          </w:tcPr>
          <w:p w14:paraId="134274E3" w14:textId="1960EFC5" w:rsidR="00A93BCF" w:rsidRPr="00367BF2" w:rsidRDefault="00A12B33" w:rsidP="00861AA2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. министра</w:t>
            </w:r>
          </w:p>
        </w:tc>
        <w:tc>
          <w:tcPr>
            <w:tcW w:w="4645" w:type="dxa"/>
          </w:tcPr>
          <w:p w14:paraId="25247E39" w14:textId="4BC0E011" w:rsidR="00A93BCF" w:rsidRPr="00367BF2" w:rsidRDefault="00A12B33" w:rsidP="00A12B33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Л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Н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Решетников</w:t>
            </w:r>
          </w:p>
        </w:tc>
      </w:tr>
    </w:tbl>
    <w:p w14:paraId="3B608F0D" w14:textId="77777777"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sectPr w:rsidR="0058217A" w:rsidRPr="00367BF2" w:rsidSect="000C0FCE">
      <w:headerReference w:type="first" r:id="rId11"/>
      <w:pgSz w:w="11909" w:h="16838"/>
      <w:pgMar w:top="1134" w:right="567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A374E" w14:textId="77777777" w:rsidR="000C08FA" w:rsidRDefault="000C08FA" w:rsidP="0058217A">
      <w:r>
        <w:separator/>
      </w:r>
    </w:p>
  </w:endnote>
  <w:endnote w:type="continuationSeparator" w:id="0">
    <w:p w14:paraId="30BA5926" w14:textId="77777777" w:rsidR="000C08FA" w:rsidRDefault="000C08FA" w:rsidP="005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73AF" w14:textId="77777777" w:rsidR="000C08FA" w:rsidRDefault="000C08FA" w:rsidP="0058217A">
      <w:r>
        <w:separator/>
      </w:r>
    </w:p>
  </w:footnote>
  <w:footnote w:type="continuationSeparator" w:id="0">
    <w:p w14:paraId="23A7CA22" w14:textId="77777777" w:rsidR="000C08FA" w:rsidRDefault="000C08FA" w:rsidP="0058217A">
      <w:r>
        <w:continuationSeparator/>
      </w:r>
    </w:p>
  </w:footnote>
  <w:footnote w:id="1">
    <w:p w14:paraId="68961702" w14:textId="1ED543A8" w:rsidR="00EF0BF2" w:rsidRPr="00EF0BF2" w:rsidRDefault="00EF0BF2">
      <w:pPr>
        <w:pStyle w:val="afa"/>
        <w:rPr>
          <w:rFonts w:ascii="Times New Roman" w:hAnsi="Times New Roman" w:cs="Times New Roman"/>
        </w:rPr>
      </w:pPr>
      <w:r w:rsidRPr="00EF0BF2">
        <w:rPr>
          <w:rStyle w:val="afc"/>
          <w:rFonts w:ascii="Times New Roman" w:hAnsi="Times New Roman" w:cs="Times New Roman"/>
        </w:rPr>
        <w:footnoteRef/>
      </w:r>
      <w:r w:rsidRPr="00EF0BF2">
        <w:rPr>
          <w:rFonts w:ascii="Times New Roman" w:hAnsi="Times New Roman" w:cs="Times New Roman"/>
        </w:rPr>
        <w:t> По состоянию на 1</w:t>
      </w:r>
      <w:r w:rsidR="00336EB0">
        <w:rPr>
          <w:rFonts w:ascii="Times New Roman" w:hAnsi="Times New Roman" w:cs="Times New Roman"/>
        </w:rPr>
        <w:t>5</w:t>
      </w:r>
      <w:r w:rsidRPr="00EF0BF2">
        <w:rPr>
          <w:rFonts w:ascii="Times New Roman" w:hAnsi="Times New Roman" w:cs="Times New Roman"/>
        </w:rPr>
        <w:t xml:space="preserve"> июня 2017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4408569"/>
      <w:docPartObj>
        <w:docPartGallery w:val="Page Numbers (Top of Page)"/>
        <w:docPartUnique/>
      </w:docPartObj>
    </w:sdtPr>
    <w:sdtEndPr/>
    <w:sdtContent>
      <w:p w14:paraId="3A5BC7BC" w14:textId="762E8175" w:rsidR="00E72788" w:rsidRPr="001C14C3" w:rsidRDefault="00E72788" w:rsidP="00E72788">
        <w:pPr>
          <w:pStyle w:val="afd"/>
          <w:jc w:val="center"/>
          <w:rPr>
            <w:rFonts w:ascii="Times New Roman" w:hAnsi="Times New Roman" w:cs="Times New Roman"/>
          </w:rPr>
        </w:pPr>
        <w:r w:rsidRPr="001C14C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14C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14C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317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C14C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07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BD9E8E" w14:textId="77777777" w:rsidR="0094578C" w:rsidRDefault="0094578C">
        <w:pPr>
          <w:pStyle w:val="afd"/>
          <w:jc w:val="center"/>
        </w:pPr>
      </w:p>
      <w:p w14:paraId="31785F6A" w14:textId="77777777" w:rsidR="0094578C" w:rsidRDefault="0094578C">
        <w:pPr>
          <w:pStyle w:val="afd"/>
          <w:jc w:val="center"/>
        </w:pPr>
      </w:p>
      <w:p w14:paraId="71F13754" w14:textId="1E48CC5F" w:rsidR="0094578C" w:rsidRPr="0094578C" w:rsidRDefault="0094578C">
        <w:pPr>
          <w:pStyle w:val="af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57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578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57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317F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9457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CBC87" w14:textId="77777777" w:rsidR="000C0FCE" w:rsidRDefault="000C0FCE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AC"/>
    <w:rsid w:val="00000CCB"/>
    <w:rsid w:val="0002424A"/>
    <w:rsid w:val="00026332"/>
    <w:rsid w:val="00041413"/>
    <w:rsid w:val="00043E51"/>
    <w:rsid w:val="00045AD2"/>
    <w:rsid w:val="00061D43"/>
    <w:rsid w:val="00081ACA"/>
    <w:rsid w:val="00087052"/>
    <w:rsid w:val="00097723"/>
    <w:rsid w:val="000A0DF3"/>
    <w:rsid w:val="000C0825"/>
    <w:rsid w:val="000C08FA"/>
    <w:rsid w:val="000C0FCE"/>
    <w:rsid w:val="000C6DDD"/>
    <w:rsid w:val="000D3B2A"/>
    <w:rsid w:val="000E08AB"/>
    <w:rsid w:val="000F4A64"/>
    <w:rsid w:val="00110001"/>
    <w:rsid w:val="00112FE8"/>
    <w:rsid w:val="00116ED6"/>
    <w:rsid w:val="00131D16"/>
    <w:rsid w:val="00137C95"/>
    <w:rsid w:val="001402D4"/>
    <w:rsid w:val="001449DC"/>
    <w:rsid w:val="00147868"/>
    <w:rsid w:val="00163E43"/>
    <w:rsid w:val="00164262"/>
    <w:rsid w:val="00171015"/>
    <w:rsid w:val="001710CA"/>
    <w:rsid w:val="0017317F"/>
    <w:rsid w:val="00175F40"/>
    <w:rsid w:val="00182603"/>
    <w:rsid w:val="00191069"/>
    <w:rsid w:val="001972EA"/>
    <w:rsid w:val="001A718D"/>
    <w:rsid w:val="001B4E06"/>
    <w:rsid w:val="001B5F8C"/>
    <w:rsid w:val="001C14C3"/>
    <w:rsid w:val="001D322B"/>
    <w:rsid w:val="001D5161"/>
    <w:rsid w:val="001E0C84"/>
    <w:rsid w:val="001E0DE2"/>
    <w:rsid w:val="00202415"/>
    <w:rsid w:val="00204566"/>
    <w:rsid w:val="00205457"/>
    <w:rsid w:val="0020550C"/>
    <w:rsid w:val="002078F0"/>
    <w:rsid w:val="002339AA"/>
    <w:rsid w:val="00254906"/>
    <w:rsid w:val="0025779C"/>
    <w:rsid w:val="00263641"/>
    <w:rsid w:val="00274115"/>
    <w:rsid w:val="00285C38"/>
    <w:rsid w:val="002864B7"/>
    <w:rsid w:val="002B0201"/>
    <w:rsid w:val="002C1AED"/>
    <w:rsid w:val="002C7029"/>
    <w:rsid w:val="002C7E64"/>
    <w:rsid w:val="002E0C90"/>
    <w:rsid w:val="002F22C0"/>
    <w:rsid w:val="002F44FA"/>
    <w:rsid w:val="00303760"/>
    <w:rsid w:val="0031534A"/>
    <w:rsid w:val="003254B7"/>
    <w:rsid w:val="003353D3"/>
    <w:rsid w:val="00335765"/>
    <w:rsid w:val="00336C27"/>
    <w:rsid w:val="00336EB0"/>
    <w:rsid w:val="00336EE2"/>
    <w:rsid w:val="003371C1"/>
    <w:rsid w:val="00337471"/>
    <w:rsid w:val="003546CB"/>
    <w:rsid w:val="00355B2C"/>
    <w:rsid w:val="00361903"/>
    <w:rsid w:val="00363B40"/>
    <w:rsid w:val="00367BF2"/>
    <w:rsid w:val="00396984"/>
    <w:rsid w:val="003A1B6D"/>
    <w:rsid w:val="003A2A39"/>
    <w:rsid w:val="003C4DD8"/>
    <w:rsid w:val="003D211D"/>
    <w:rsid w:val="00410D33"/>
    <w:rsid w:val="0041531C"/>
    <w:rsid w:val="00423BDF"/>
    <w:rsid w:val="0042458B"/>
    <w:rsid w:val="00425E1F"/>
    <w:rsid w:val="00451379"/>
    <w:rsid w:val="00454A32"/>
    <w:rsid w:val="00455036"/>
    <w:rsid w:val="00462E97"/>
    <w:rsid w:val="00464E2E"/>
    <w:rsid w:val="00471A8E"/>
    <w:rsid w:val="00473142"/>
    <w:rsid w:val="00481D8D"/>
    <w:rsid w:val="00483508"/>
    <w:rsid w:val="00487D1C"/>
    <w:rsid w:val="00490D95"/>
    <w:rsid w:val="004B2E13"/>
    <w:rsid w:val="004D6DD9"/>
    <w:rsid w:val="005053B3"/>
    <w:rsid w:val="00511950"/>
    <w:rsid w:val="00516ED1"/>
    <w:rsid w:val="00521C18"/>
    <w:rsid w:val="00522440"/>
    <w:rsid w:val="005341BE"/>
    <w:rsid w:val="00546D58"/>
    <w:rsid w:val="00550020"/>
    <w:rsid w:val="0055119A"/>
    <w:rsid w:val="0056065F"/>
    <w:rsid w:val="00575C2C"/>
    <w:rsid w:val="00581CE7"/>
    <w:rsid w:val="0058217A"/>
    <w:rsid w:val="00583E1A"/>
    <w:rsid w:val="00585315"/>
    <w:rsid w:val="005A2760"/>
    <w:rsid w:val="005A6871"/>
    <w:rsid w:val="005B2995"/>
    <w:rsid w:val="005B42F8"/>
    <w:rsid w:val="005D4170"/>
    <w:rsid w:val="005D6106"/>
    <w:rsid w:val="005F055B"/>
    <w:rsid w:val="00615622"/>
    <w:rsid w:val="006242DC"/>
    <w:rsid w:val="00624EE6"/>
    <w:rsid w:val="00636551"/>
    <w:rsid w:val="00636E11"/>
    <w:rsid w:val="00641485"/>
    <w:rsid w:val="006415D7"/>
    <w:rsid w:val="00642F3E"/>
    <w:rsid w:val="0065188B"/>
    <w:rsid w:val="00665DCE"/>
    <w:rsid w:val="00671108"/>
    <w:rsid w:val="00673D67"/>
    <w:rsid w:val="006766EF"/>
    <w:rsid w:val="00680EE9"/>
    <w:rsid w:val="0068308A"/>
    <w:rsid w:val="006943E9"/>
    <w:rsid w:val="006C0E43"/>
    <w:rsid w:val="006C1486"/>
    <w:rsid w:val="006D3E61"/>
    <w:rsid w:val="006D753E"/>
    <w:rsid w:val="006F1340"/>
    <w:rsid w:val="006F3638"/>
    <w:rsid w:val="006F44CE"/>
    <w:rsid w:val="00703003"/>
    <w:rsid w:val="0071347B"/>
    <w:rsid w:val="007153E8"/>
    <w:rsid w:val="00734187"/>
    <w:rsid w:val="00741449"/>
    <w:rsid w:val="00742358"/>
    <w:rsid w:val="00744215"/>
    <w:rsid w:val="0074441E"/>
    <w:rsid w:val="0074790C"/>
    <w:rsid w:val="0075133E"/>
    <w:rsid w:val="00752FC8"/>
    <w:rsid w:val="00772AD5"/>
    <w:rsid w:val="0077769D"/>
    <w:rsid w:val="007817ED"/>
    <w:rsid w:val="00784422"/>
    <w:rsid w:val="00794F3D"/>
    <w:rsid w:val="007A184E"/>
    <w:rsid w:val="007A6F37"/>
    <w:rsid w:val="007A7459"/>
    <w:rsid w:val="007B1646"/>
    <w:rsid w:val="007B46DF"/>
    <w:rsid w:val="007B794B"/>
    <w:rsid w:val="007C0FD3"/>
    <w:rsid w:val="00802662"/>
    <w:rsid w:val="00815029"/>
    <w:rsid w:val="008233B4"/>
    <w:rsid w:val="0082602B"/>
    <w:rsid w:val="00834070"/>
    <w:rsid w:val="008373F0"/>
    <w:rsid w:val="00845850"/>
    <w:rsid w:val="0085243E"/>
    <w:rsid w:val="0085496C"/>
    <w:rsid w:val="0085777C"/>
    <w:rsid w:val="00861AA2"/>
    <w:rsid w:val="00873AAF"/>
    <w:rsid w:val="00874268"/>
    <w:rsid w:val="0088072F"/>
    <w:rsid w:val="008B281C"/>
    <w:rsid w:val="008B4229"/>
    <w:rsid w:val="008C0533"/>
    <w:rsid w:val="008D0415"/>
    <w:rsid w:val="008D3785"/>
    <w:rsid w:val="008D7083"/>
    <w:rsid w:val="008F768A"/>
    <w:rsid w:val="009011A2"/>
    <w:rsid w:val="009114D5"/>
    <w:rsid w:val="00917260"/>
    <w:rsid w:val="00924207"/>
    <w:rsid w:val="009243E7"/>
    <w:rsid w:val="00940B83"/>
    <w:rsid w:val="0094578C"/>
    <w:rsid w:val="00945F61"/>
    <w:rsid w:val="00950A23"/>
    <w:rsid w:val="00954A5B"/>
    <w:rsid w:val="0095543E"/>
    <w:rsid w:val="009564AB"/>
    <w:rsid w:val="00961B9A"/>
    <w:rsid w:val="00967AF9"/>
    <w:rsid w:val="00970565"/>
    <w:rsid w:val="009770FE"/>
    <w:rsid w:val="009914C6"/>
    <w:rsid w:val="009C600A"/>
    <w:rsid w:val="009D282C"/>
    <w:rsid w:val="009D6452"/>
    <w:rsid w:val="009E37D0"/>
    <w:rsid w:val="009F3570"/>
    <w:rsid w:val="009F5BAC"/>
    <w:rsid w:val="009F763C"/>
    <w:rsid w:val="00A12B33"/>
    <w:rsid w:val="00A15D4D"/>
    <w:rsid w:val="00A2336E"/>
    <w:rsid w:val="00A3449D"/>
    <w:rsid w:val="00A35FB2"/>
    <w:rsid w:val="00A4277E"/>
    <w:rsid w:val="00A44EAC"/>
    <w:rsid w:val="00A57B6C"/>
    <w:rsid w:val="00A64DA9"/>
    <w:rsid w:val="00A67728"/>
    <w:rsid w:val="00A702BB"/>
    <w:rsid w:val="00A93BCF"/>
    <w:rsid w:val="00AA1E44"/>
    <w:rsid w:val="00AA4C9A"/>
    <w:rsid w:val="00AA5737"/>
    <w:rsid w:val="00AA64B7"/>
    <w:rsid w:val="00AB10B9"/>
    <w:rsid w:val="00AE0266"/>
    <w:rsid w:val="00AF073A"/>
    <w:rsid w:val="00AF273B"/>
    <w:rsid w:val="00B0445A"/>
    <w:rsid w:val="00B05C61"/>
    <w:rsid w:val="00B060AE"/>
    <w:rsid w:val="00B10823"/>
    <w:rsid w:val="00B431FB"/>
    <w:rsid w:val="00B6368F"/>
    <w:rsid w:val="00B65745"/>
    <w:rsid w:val="00B70170"/>
    <w:rsid w:val="00B833C9"/>
    <w:rsid w:val="00B9162D"/>
    <w:rsid w:val="00B97D0C"/>
    <w:rsid w:val="00BA32EB"/>
    <w:rsid w:val="00BB6BC4"/>
    <w:rsid w:val="00BC4616"/>
    <w:rsid w:val="00BD41AC"/>
    <w:rsid w:val="00BD53F9"/>
    <w:rsid w:val="00BE1187"/>
    <w:rsid w:val="00BE65D1"/>
    <w:rsid w:val="00BF139B"/>
    <w:rsid w:val="00C0534A"/>
    <w:rsid w:val="00C07A88"/>
    <w:rsid w:val="00C127FA"/>
    <w:rsid w:val="00C25982"/>
    <w:rsid w:val="00C30EFB"/>
    <w:rsid w:val="00C4535D"/>
    <w:rsid w:val="00C5599B"/>
    <w:rsid w:val="00C62967"/>
    <w:rsid w:val="00C63C58"/>
    <w:rsid w:val="00C74B4A"/>
    <w:rsid w:val="00C8368A"/>
    <w:rsid w:val="00C93F8D"/>
    <w:rsid w:val="00C96C74"/>
    <w:rsid w:val="00CA6690"/>
    <w:rsid w:val="00CA714F"/>
    <w:rsid w:val="00CC77F0"/>
    <w:rsid w:val="00CD25C4"/>
    <w:rsid w:val="00CE2A6A"/>
    <w:rsid w:val="00CE2BA4"/>
    <w:rsid w:val="00CF0550"/>
    <w:rsid w:val="00CF6393"/>
    <w:rsid w:val="00D13CC8"/>
    <w:rsid w:val="00D2251A"/>
    <w:rsid w:val="00D31EC4"/>
    <w:rsid w:val="00D464C1"/>
    <w:rsid w:val="00D47854"/>
    <w:rsid w:val="00D56DA9"/>
    <w:rsid w:val="00D6095F"/>
    <w:rsid w:val="00D636A3"/>
    <w:rsid w:val="00D70FFB"/>
    <w:rsid w:val="00D816C5"/>
    <w:rsid w:val="00DA0E09"/>
    <w:rsid w:val="00DC246E"/>
    <w:rsid w:val="00DC4ADF"/>
    <w:rsid w:val="00DC57E6"/>
    <w:rsid w:val="00DD3203"/>
    <w:rsid w:val="00DE1034"/>
    <w:rsid w:val="00DE5688"/>
    <w:rsid w:val="00E0578B"/>
    <w:rsid w:val="00E05823"/>
    <w:rsid w:val="00E10BC5"/>
    <w:rsid w:val="00E15CDF"/>
    <w:rsid w:val="00E43C0E"/>
    <w:rsid w:val="00E47DD2"/>
    <w:rsid w:val="00E5544A"/>
    <w:rsid w:val="00E628C9"/>
    <w:rsid w:val="00E72788"/>
    <w:rsid w:val="00E76B06"/>
    <w:rsid w:val="00E81C7E"/>
    <w:rsid w:val="00E93D5A"/>
    <w:rsid w:val="00EA34C9"/>
    <w:rsid w:val="00EA6217"/>
    <w:rsid w:val="00ED095E"/>
    <w:rsid w:val="00ED279E"/>
    <w:rsid w:val="00ED339F"/>
    <w:rsid w:val="00ED5D77"/>
    <w:rsid w:val="00EF0BF2"/>
    <w:rsid w:val="00F01C0F"/>
    <w:rsid w:val="00F11B39"/>
    <w:rsid w:val="00F123C2"/>
    <w:rsid w:val="00F27C1A"/>
    <w:rsid w:val="00F35600"/>
    <w:rsid w:val="00F37830"/>
    <w:rsid w:val="00F40864"/>
    <w:rsid w:val="00F40F94"/>
    <w:rsid w:val="00F440F0"/>
    <w:rsid w:val="00F55CB8"/>
    <w:rsid w:val="00F6193C"/>
    <w:rsid w:val="00F754C0"/>
    <w:rsid w:val="00F800D4"/>
    <w:rsid w:val="00F831D5"/>
    <w:rsid w:val="00F93878"/>
    <w:rsid w:val="00FA4DF1"/>
    <w:rsid w:val="00FB5223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0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17A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61AA2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861AA2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AA2"/>
    <w:rPr>
      <w:rFonts w:eastAsiaTheme="majorEastAsia" w:cstheme="majorBidi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61AA2"/>
    <w:rPr>
      <w:rFonts w:eastAsiaTheme="majorEastAsia" w:cstheme="majorBidi"/>
      <w:b/>
      <w:bCs/>
      <w:sz w:val="24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character" w:customStyle="1" w:styleId="11">
    <w:name w:val="Заголовок №1_"/>
    <w:basedOn w:val="a0"/>
    <w:link w:val="12"/>
    <w:rsid w:val="0058217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_"/>
    <w:basedOn w:val="a0"/>
    <w:link w:val="25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7">
    <w:name w:val="Основной текст + Полужирный"/>
    <w:basedOn w:val="af4"/>
    <w:rsid w:val="0058217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8">
    <w:name w:val="Основной текст + Полужирный;Курсив"/>
    <w:basedOn w:val="af4"/>
    <w:rsid w:val="0058217A"/>
    <w:rPr>
      <w:rFonts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58217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8217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">
    <w:name w:val="Заголовок №2"/>
    <w:basedOn w:val="a"/>
    <w:link w:val="23"/>
    <w:rsid w:val="0058217A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5">
    <w:name w:val="Основной текст2"/>
    <w:basedOn w:val="a"/>
    <w:link w:val="af4"/>
    <w:rsid w:val="0058217A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Подпись к таблице"/>
    <w:basedOn w:val="a"/>
    <w:link w:val="af5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58217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f9">
    <w:name w:val="Table Grid"/>
    <w:basedOn w:val="a1"/>
    <w:uiPriority w:val="59"/>
    <w:rsid w:val="0058217A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58217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1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c">
    <w:name w:val="footnote reference"/>
    <w:basedOn w:val="a0"/>
    <w:uiPriority w:val="99"/>
    <w:semiHidden/>
    <w:unhideWhenUsed/>
    <w:rsid w:val="0058217A"/>
    <w:rPr>
      <w:vertAlign w:val="superscript"/>
    </w:rPr>
  </w:style>
  <w:style w:type="paragraph" w:customStyle="1" w:styleId="ConsPlusNormal">
    <w:name w:val="ConsPlusNormal"/>
    <w:rsid w:val="0058217A"/>
    <w:pPr>
      <w:autoSpaceDE w:val="0"/>
      <w:autoSpaceDN w:val="0"/>
      <w:adjustRightInd w:val="0"/>
      <w:ind w:firstLine="0"/>
      <w:jc w:val="left"/>
    </w:pPr>
    <w:rPr>
      <w:rFonts w:eastAsia="Courier New" w:cs="Times New Roman"/>
      <w:lang w:eastAsia="ru-RU"/>
    </w:rPr>
  </w:style>
  <w:style w:type="character" w:customStyle="1" w:styleId="26">
    <w:name w:val="Подпись к таблице (2)_"/>
    <w:basedOn w:val="a0"/>
    <w:link w:val="27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fd">
    <w:name w:val="header"/>
    <w:basedOn w:val="a"/>
    <w:link w:val="afe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">
    <w:name w:val="footer"/>
    <w:basedOn w:val="a"/>
    <w:link w:val="aff0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1">
    <w:name w:val="Balloon Text"/>
    <w:basedOn w:val="a"/>
    <w:link w:val="aff2"/>
    <w:uiPriority w:val="99"/>
    <w:semiHidden/>
    <w:unhideWhenUsed/>
    <w:rsid w:val="00E058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0582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ff3">
    <w:name w:val="Hyperlink"/>
    <w:basedOn w:val="a0"/>
    <w:uiPriority w:val="99"/>
    <w:unhideWhenUsed/>
    <w:rsid w:val="003A1B6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16C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9"/>
    <w:uiPriority w:val="59"/>
    <w:rsid w:val="00131D16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0"/>
    <w:uiPriority w:val="99"/>
    <w:semiHidden/>
    <w:unhideWhenUsed/>
    <w:rsid w:val="00D609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17A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61AA2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861AA2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AA2"/>
    <w:rPr>
      <w:rFonts w:eastAsiaTheme="majorEastAsia" w:cstheme="majorBidi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61AA2"/>
    <w:rPr>
      <w:rFonts w:eastAsiaTheme="majorEastAsia" w:cstheme="majorBidi"/>
      <w:b/>
      <w:bCs/>
      <w:sz w:val="24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character" w:customStyle="1" w:styleId="11">
    <w:name w:val="Заголовок №1_"/>
    <w:basedOn w:val="a0"/>
    <w:link w:val="12"/>
    <w:rsid w:val="0058217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_"/>
    <w:basedOn w:val="a0"/>
    <w:link w:val="25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7">
    <w:name w:val="Основной текст + Полужирный"/>
    <w:basedOn w:val="af4"/>
    <w:rsid w:val="0058217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8">
    <w:name w:val="Основной текст + Полужирный;Курсив"/>
    <w:basedOn w:val="af4"/>
    <w:rsid w:val="0058217A"/>
    <w:rPr>
      <w:rFonts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58217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8217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">
    <w:name w:val="Заголовок №2"/>
    <w:basedOn w:val="a"/>
    <w:link w:val="23"/>
    <w:rsid w:val="0058217A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5">
    <w:name w:val="Основной текст2"/>
    <w:basedOn w:val="a"/>
    <w:link w:val="af4"/>
    <w:rsid w:val="0058217A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Подпись к таблице"/>
    <w:basedOn w:val="a"/>
    <w:link w:val="af5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58217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f9">
    <w:name w:val="Table Grid"/>
    <w:basedOn w:val="a1"/>
    <w:uiPriority w:val="59"/>
    <w:rsid w:val="0058217A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58217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1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c">
    <w:name w:val="footnote reference"/>
    <w:basedOn w:val="a0"/>
    <w:uiPriority w:val="99"/>
    <w:semiHidden/>
    <w:unhideWhenUsed/>
    <w:rsid w:val="0058217A"/>
    <w:rPr>
      <w:vertAlign w:val="superscript"/>
    </w:rPr>
  </w:style>
  <w:style w:type="paragraph" w:customStyle="1" w:styleId="ConsPlusNormal">
    <w:name w:val="ConsPlusNormal"/>
    <w:rsid w:val="0058217A"/>
    <w:pPr>
      <w:autoSpaceDE w:val="0"/>
      <w:autoSpaceDN w:val="0"/>
      <w:adjustRightInd w:val="0"/>
      <w:ind w:firstLine="0"/>
      <w:jc w:val="left"/>
    </w:pPr>
    <w:rPr>
      <w:rFonts w:eastAsia="Courier New" w:cs="Times New Roman"/>
      <w:lang w:eastAsia="ru-RU"/>
    </w:rPr>
  </w:style>
  <w:style w:type="character" w:customStyle="1" w:styleId="26">
    <w:name w:val="Подпись к таблице (2)_"/>
    <w:basedOn w:val="a0"/>
    <w:link w:val="27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fd">
    <w:name w:val="header"/>
    <w:basedOn w:val="a"/>
    <w:link w:val="afe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">
    <w:name w:val="footer"/>
    <w:basedOn w:val="a"/>
    <w:link w:val="aff0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1">
    <w:name w:val="Balloon Text"/>
    <w:basedOn w:val="a"/>
    <w:link w:val="aff2"/>
    <w:uiPriority w:val="99"/>
    <w:semiHidden/>
    <w:unhideWhenUsed/>
    <w:rsid w:val="00E058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0582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ff3">
    <w:name w:val="Hyperlink"/>
    <w:basedOn w:val="a0"/>
    <w:uiPriority w:val="99"/>
    <w:unhideWhenUsed/>
    <w:rsid w:val="003A1B6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16C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9"/>
    <w:uiPriority w:val="59"/>
    <w:rsid w:val="00131D16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0"/>
    <w:uiPriority w:val="99"/>
    <w:semiHidden/>
    <w:unhideWhenUsed/>
    <w:rsid w:val="00D60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econom.nso.ru/page/26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9895-BF6A-4367-99F9-2CDBEBE3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Гарифулина Ольга Николаевна</cp:lastModifiedBy>
  <cp:revision>2</cp:revision>
  <cp:lastPrinted>2017-07-21T01:59:00Z</cp:lastPrinted>
  <dcterms:created xsi:type="dcterms:W3CDTF">2017-08-09T03:47:00Z</dcterms:created>
  <dcterms:modified xsi:type="dcterms:W3CDTF">2017-08-09T03:47:00Z</dcterms:modified>
</cp:coreProperties>
</file>