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7F" w:rsidRDefault="00874B7F">
      <w:pPr>
        <w:pStyle w:val="ConsPlusTitlePage"/>
      </w:pPr>
      <w:bookmarkStart w:id="0" w:name="_GoBack"/>
      <w:bookmarkEnd w:id="0"/>
      <w:r>
        <w:br/>
      </w:r>
    </w:p>
    <w:p w:rsidR="00874B7F" w:rsidRDefault="00874B7F">
      <w:pPr>
        <w:pStyle w:val="ConsPlusNormal"/>
        <w:ind w:firstLine="540"/>
        <w:jc w:val="both"/>
        <w:outlineLvl w:val="0"/>
      </w:pPr>
    </w:p>
    <w:p w:rsidR="00874B7F" w:rsidRDefault="00874B7F">
      <w:pPr>
        <w:pStyle w:val="ConsPlusTitle"/>
        <w:jc w:val="center"/>
        <w:outlineLvl w:val="0"/>
      </w:pPr>
      <w:r>
        <w:t>СОВЕТ ДЕПУТАТОВ ГОРОДА БЕРДСКА</w:t>
      </w:r>
    </w:p>
    <w:p w:rsidR="00874B7F" w:rsidRDefault="00874B7F">
      <w:pPr>
        <w:pStyle w:val="ConsPlusTitle"/>
        <w:jc w:val="center"/>
      </w:pPr>
      <w:r>
        <w:t>ПЯТОГО СОЗЫВА</w:t>
      </w:r>
    </w:p>
    <w:p w:rsidR="00874B7F" w:rsidRDefault="00874B7F">
      <w:pPr>
        <w:pStyle w:val="ConsPlusTitle"/>
        <w:ind w:firstLine="540"/>
        <w:jc w:val="both"/>
      </w:pPr>
    </w:p>
    <w:p w:rsidR="00874B7F" w:rsidRDefault="00874B7F">
      <w:pPr>
        <w:pStyle w:val="ConsPlusTitle"/>
        <w:jc w:val="center"/>
      </w:pPr>
      <w:r>
        <w:t>РЕШЕНИЕ</w:t>
      </w:r>
    </w:p>
    <w:p w:rsidR="00874B7F" w:rsidRDefault="00874B7F">
      <w:pPr>
        <w:pStyle w:val="ConsPlusTitle"/>
        <w:jc w:val="center"/>
      </w:pPr>
      <w:r>
        <w:t>(двадцать седьмая сессия)</w:t>
      </w:r>
    </w:p>
    <w:p w:rsidR="00874B7F" w:rsidRDefault="00874B7F">
      <w:pPr>
        <w:pStyle w:val="ConsPlusTitle"/>
        <w:jc w:val="center"/>
      </w:pPr>
      <w:r>
        <w:t>от 20 июня 2024 г. N 263</w:t>
      </w:r>
    </w:p>
    <w:p w:rsidR="00874B7F" w:rsidRDefault="00874B7F">
      <w:pPr>
        <w:pStyle w:val="ConsPlusTitle"/>
        <w:ind w:firstLine="540"/>
        <w:jc w:val="both"/>
      </w:pPr>
    </w:p>
    <w:p w:rsidR="00874B7F" w:rsidRDefault="00874B7F">
      <w:pPr>
        <w:pStyle w:val="ConsPlusTitle"/>
        <w:jc w:val="center"/>
      </w:pPr>
      <w:r>
        <w:t>О ВНЕСЕНИИ ИЗМЕНЕНИЙ В РЕШЕНИЕ СОВЕТА ДЕПУТАТОВ ГОРОДА</w:t>
      </w:r>
    </w:p>
    <w:p w:rsidR="00874B7F" w:rsidRDefault="00874B7F">
      <w:pPr>
        <w:pStyle w:val="ConsPlusTitle"/>
        <w:jc w:val="center"/>
      </w:pPr>
      <w:r>
        <w:t>БЕРДСКА ОТ 20.02.2016 N 711 "О ПОРЯДКЕ ОПРЕДЕЛЕНИЯ РАЗМЕРА</w:t>
      </w:r>
    </w:p>
    <w:p w:rsidR="00874B7F" w:rsidRDefault="00874B7F">
      <w:pPr>
        <w:pStyle w:val="ConsPlusTitle"/>
        <w:jc w:val="center"/>
      </w:pPr>
      <w:r>
        <w:t xml:space="preserve">И ВНЕСЕНИЯ АРЕНДНОЙ ПЛАТЫ ЗА ИСПОЛЬЗОВАНИЕ </w:t>
      </w:r>
      <w:proofErr w:type="gramStart"/>
      <w:r>
        <w:t>ЗЕМЕЛЬНЫХ</w:t>
      </w:r>
      <w:proofErr w:type="gramEnd"/>
    </w:p>
    <w:p w:rsidR="00874B7F" w:rsidRDefault="00874B7F">
      <w:pPr>
        <w:pStyle w:val="ConsPlusTitle"/>
        <w:jc w:val="center"/>
      </w:pPr>
      <w:r>
        <w:t>УЧАСТКОВ, НАХОДЯЩИХСЯ В СОБСТВЕННОСТИ ГОРОДА БЕРДСКА</w:t>
      </w:r>
    </w:p>
    <w:p w:rsidR="00874B7F" w:rsidRDefault="00874B7F">
      <w:pPr>
        <w:pStyle w:val="ConsPlusTitle"/>
        <w:jc w:val="center"/>
      </w:pPr>
      <w:proofErr w:type="gramStart"/>
      <w:r>
        <w:t>И ПРЕДОСТАВЛЕННЫХ В АРЕНДУ БЕЗ ТОРГОВ"</w:t>
      </w:r>
      <w:proofErr w:type="gramEnd"/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7">
        <w:r>
          <w:rPr>
            <w:color w:val="0000FF"/>
          </w:rPr>
          <w:t>статьей 22</w:t>
        </w:r>
      </w:hyperlink>
      <w:r>
        <w:t xml:space="preserve"> Устава города Бердска, Совет депутатов города Бердска решил: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Порядок</w:t>
        </w:r>
      </w:hyperlink>
      <w:r>
        <w:t xml:space="preserve"> определения размера и внесения арендной платы за использование земельных участков, находящихся в собственности города Бердска и предоставленных в аренду без торгов, утвержденный решением Совета депутатов города Бердска от 20.02.2016 N 711, следующие изменения: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1) дополнить </w:t>
      </w:r>
      <w:hyperlink r:id="rId9">
        <w:r>
          <w:rPr>
            <w:color w:val="0000FF"/>
          </w:rPr>
          <w:t>раздел 1</w:t>
        </w:r>
      </w:hyperlink>
      <w:r>
        <w:t xml:space="preserve"> Порядка пунктом 1.4 следующего содержания: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"1.4. Условия и сроки внесения арендной платы за использование земельных участков, находящихся в муниципальной собственности города Бердска и предоставленных в аренду без торгов, определяются договором аренды таких земельных участков</w:t>
      </w:r>
      <w:proofErr w:type="gramStart"/>
      <w:r>
        <w:t>.";</w:t>
      </w:r>
    </w:p>
    <w:p w:rsidR="00874B7F" w:rsidRDefault="00874B7F">
      <w:pPr>
        <w:pStyle w:val="ConsPlusNormal"/>
        <w:spacing w:before="220"/>
        <w:ind w:firstLine="540"/>
        <w:jc w:val="both"/>
      </w:pPr>
      <w:proofErr w:type="gramEnd"/>
      <w:r>
        <w:t xml:space="preserve">2) изложить </w:t>
      </w:r>
      <w:hyperlink r:id="rId10">
        <w:r>
          <w:rPr>
            <w:color w:val="0000FF"/>
          </w:rPr>
          <w:t>раздел 2</w:t>
        </w:r>
      </w:hyperlink>
      <w:r>
        <w:t xml:space="preserve"> Порядка в следующей редакции: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jc w:val="center"/>
      </w:pPr>
      <w:r>
        <w:t xml:space="preserve">"2. Способы определения размера </w:t>
      </w:r>
      <w:proofErr w:type="gramStart"/>
      <w:r>
        <w:t>арендной</w:t>
      </w:r>
      <w:proofErr w:type="gramEnd"/>
    </w:p>
    <w:p w:rsidR="00874B7F" w:rsidRDefault="00874B7F">
      <w:pPr>
        <w:pStyle w:val="ConsPlusNormal"/>
        <w:jc w:val="center"/>
      </w:pPr>
      <w:r>
        <w:t>платы за земельные участки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ind w:firstLine="540"/>
        <w:jc w:val="both"/>
      </w:pPr>
      <w:r>
        <w:t>2.1. Если иное не установлено законодательством Российской Федерации и в случаях, не указанных в пунктах 2.2, 2.3 Порядка, размер арендной платы определяется на основании рыночной стоимости права аренды земельных участков, определяемой в соответствии с законодательством Российской Федерации об оценочной деятельности.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2.2.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1) 0,01 процента в отношении: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 &lt;*&gt;;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</w:t>
      </w:r>
      <w:r>
        <w:lastRenderedPageBreak/>
        <w:t>принимается равной нулю &lt;*&gt;;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 &lt;*&gt;;</w:t>
      </w:r>
    </w:p>
    <w:p w:rsidR="00874B7F" w:rsidRDefault="00874B7F">
      <w:pPr>
        <w:pStyle w:val="ConsPlusNormal"/>
        <w:spacing w:before="220"/>
        <w:ind w:firstLine="540"/>
        <w:jc w:val="both"/>
      </w:pPr>
      <w:proofErr w:type="gramStart"/>
      <w: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  <w:proofErr w:type="gramEnd"/>
    </w:p>
    <w:p w:rsidR="00874B7F" w:rsidRDefault="00874B7F">
      <w:pPr>
        <w:pStyle w:val="ConsPlusNormal"/>
        <w:spacing w:before="220"/>
        <w:ind w:firstLine="540"/>
        <w:jc w:val="both"/>
      </w:pPr>
      <w: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&lt;*&gt; Устанавливается в заявительном порядке.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ind w:firstLine="540"/>
        <w:jc w:val="both"/>
      </w:pPr>
      <w:r>
        <w:t>2) 0,3 процента в отношении земельного участка, предоставленного (занятого) для размещения объектов, утилизирующих твердые коммунальные отходы методом их сортировки и переработки;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3) 1,4 процента в отношении: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земельного участка, предоставленного для строительства объекта недвижимости, осуществляемого полностью за счет средств местного бюджета;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земельного участка, предоставленного (занятого) для размещения линий связи, в том числе линейно-кабельных сооружений;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4) 1,5 процента в отношении земельного участка, предоставленного (занятого) для размещения объектов электроэнергетики (за исключением генерирующих мощностей), но не более 6,23 руб./кв. м;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5) 2 процента в отношении: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земельного участка, предоставленного </w:t>
      </w:r>
      <w:proofErr w:type="spellStart"/>
      <w:r>
        <w:t>недропользователю</w:t>
      </w:r>
      <w:proofErr w:type="spellEnd"/>
      <w:r>
        <w:t xml:space="preserve"> для осуществления пользования недрами;</w:t>
      </w:r>
    </w:p>
    <w:p w:rsidR="00874B7F" w:rsidRDefault="00874B7F">
      <w:pPr>
        <w:pStyle w:val="ConsPlusNormal"/>
        <w:spacing w:before="220"/>
        <w:ind w:firstLine="540"/>
        <w:jc w:val="both"/>
      </w:pPr>
      <w:proofErr w:type="gramStart"/>
      <w:r>
        <w:t xml:space="preserve">земельного участка, предоставленного на основании </w:t>
      </w:r>
      <w:hyperlink r:id="rId11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 для реализации масштабных инвестиционных проектов, предусмотренных </w:t>
      </w:r>
      <w:hyperlink r:id="rId12">
        <w:r>
          <w:rPr>
            <w:color w:val="0000FF"/>
          </w:rPr>
          <w:t>пунктами 1</w:t>
        </w:r>
      </w:hyperlink>
      <w:r>
        <w:t xml:space="preserve"> - </w:t>
      </w:r>
      <w:hyperlink r:id="rId13">
        <w:r>
          <w:rPr>
            <w:color w:val="0000FF"/>
          </w:rPr>
          <w:t>2.2 части 1 статьи 1</w:t>
        </w:r>
      </w:hyperlink>
      <w:r>
        <w:t xml:space="preserve"> Закона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</w:t>
      </w:r>
      <w:proofErr w:type="gramEnd"/>
      <w:r>
        <w:t xml:space="preserve"> торгов";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6)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коммунальных отходов, в том числе полигона.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lastRenderedPageBreak/>
        <w:t>В случае если арендатор указанного земельного участка выполнил обязательство по рекультивации земельного участка, предоставленного ему для аналогичных целей, арендная плата рассчитывается в следующем порядке: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за площадь земельного участка, не превышающую площадь предоставленного земельного участка, </w:t>
      </w:r>
      <w:proofErr w:type="gramStart"/>
      <w:r>
        <w:t>обязательство</w:t>
      </w:r>
      <w:proofErr w:type="gramEnd"/>
      <w:r>
        <w:t xml:space="preserve"> по рекультивации которого выполнено, - 2 процента от кадастровой стоимости земельного участка;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за площадь земельного участка, превышающую площадь предоставленного земельного участка, </w:t>
      </w:r>
      <w:proofErr w:type="gramStart"/>
      <w:r>
        <w:t>обязательство</w:t>
      </w:r>
      <w:proofErr w:type="gramEnd"/>
      <w:r>
        <w:t xml:space="preserve"> по рекультивации которого выполнено, - 3,5 процента от кадастровой стоимости земельного участка.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2.3. В случае предоставления земельного участка в аренду без проведения торгов для целей, указанных в настоящем пункте, арендная плата рассчитывается в соответствии со ставками арендной платы в размере 0,24 руб./кв. м в отношении:</w:t>
      </w:r>
    </w:p>
    <w:p w:rsidR="00874B7F" w:rsidRDefault="00874B7F">
      <w:pPr>
        <w:pStyle w:val="ConsPlusNormal"/>
        <w:spacing w:before="220"/>
        <w:ind w:firstLine="540"/>
        <w:jc w:val="both"/>
      </w:pPr>
      <w:proofErr w:type="gramStart"/>
      <w:r>
        <w:t xml:space="preserve">земельных участков, предоставленных (занятых) для размещения объектов Единой системы газоснабжения, организации, являющейся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31.03.1999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недрами;</w:t>
      </w:r>
      <w:proofErr w:type="gramEnd"/>
    </w:p>
    <w:p w:rsidR="00874B7F" w:rsidRDefault="00874B7F">
      <w:pPr>
        <w:pStyle w:val="ConsPlusNormal"/>
        <w:spacing w:before="220"/>
        <w:ind w:firstLine="540"/>
        <w:jc w:val="both"/>
      </w:pPr>
      <w:r>
        <w:t>земельных участков, предоставленных (занятых) для размещения объектов, предназначенных для обеспечения газоснабжения, юридическим лицам.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При предоставлении в аренду без проведения торгов земельного участка в соответствии с </w:t>
      </w:r>
      <w:hyperlink r:id="rId15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23 пункта 2 статьи 39.6</w:t>
        </w:r>
      </w:hyperlink>
      <w:r>
        <w:t xml:space="preserve"> Земельного кодекса Российской Федерации в случаях, не указанных в пунктах 2.2 и 2.3 настоящего Порядка, арендная плата определяется в размере 1,5 процента кадастровой стоимости земельного участка, если иное не установлено федеральным законом.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2.5. Арендная плата за использование земельных участков, указанных в </w:t>
      </w:r>
      <w:hyperlink r:id="rId16">
        <w:r>
          <w:rPr>
            <w:color w:val="0000FF"/>
          </w:rPr>
          <w:t>пункте 19 статьи 3.7</w:t>
        </w:r>
      </w:hyperlink>
      <w:r>
        <w:t xml:space="preserve"> Федерального закона от 25.10.2001 N 137-ФЗ "О введении в действие Земельного кодекса Российской Федерации", устанавливается в размере земельного налога за соответствующий земельный участок.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2.6. Арендная плата за использование земельного участка, указанного в </w:t>
      </w:r>
      <w:hyperlink r:id="rId17">
        <w:r>
          <w:rPr>
            <w:color w:val="0000FF"/>
          </w:rPr>
          <w:t>части 3 статьи 7</w:t>
        </w:r>
      </w:hyperlink>
      <w:r>
        <w:t xml:space="preserve"> Федерального закона от 24.07.2023 N 338-ФЗ "О гаражных объединениях и о внесении изменений в отдельные законодательные акты Российской Федерации", определяется в размере земельного налога за соответствующий земельный участок.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2.7. Арендная плата за использование земельного участка, на котором расположен объект культурного наследия, приватизированный путем продажи на конкурсе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определяется в размере одного рубля в год на весь срок выполнения условий конкурса по продаже такого объекта.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2.8. Арендная плата за использование земельных участков, указанных в </w:t>
      </w:r>
      <w:hyperlink r:id="rId19">
        <w:r>
          <w:rPr>
            <w:color w:val="0000FF"/>
          </w:rPr>
          <w:t>абзаце первом пункта 2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Федерации", устанавливается в размере: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1) 2 процентов кадастровой стоимости арендуемых земельных участков;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2) 1,5 процента кадастровой стоимости арендуемых земельных участков, изъятых из оборота или ограниченных в обороте.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Изменение годового размера арендной платы, определенного в соответствии с настоящим </w:t>
      </w:r>
      <w:r>
        <w:lastRenderedPageBreak/>
        <w:t>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настоящим Порядком,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</w:t>
      </w:r>
      <w:proofErr w:type="gramEnd"/>
      <w:r>
        <w:t xml:space="preserve"> отсутствуют, размер арендной платы определяется в размере земельного налога.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 xml:space="preserve">В случае если определенный в соответствии с настоящим Порядком размер арендной платы в отношении земельных участков, предусмотренных </w:t>
      </w:r>
      <w:hyperlink r:id="rId20">
        <w:r>
          <w:rPr>
            <w:color w:val="0000FF"/>
          </w:rPr>
          <w:t>пунктом 4 статьи 39.7</w:t>
        </w:r>
      </w:hyperlink>
      <w:r>
        <w:t xml:space="preserve"> Земельного кодекса Российской Федерации, превышает размер арендной платы, рассчитанный для соответствующих целей в отношении земельных участков, находящихся в федеральной собственности, размер арендной платы устанавливается в размере, равном размеру арендной платы, определенному для соответствующих целей в отношении земельных участков, находящихся</w:t>
      </w:r>
      <w:proofErr w:type="gramEnd"/>
      <w:r>
        <w:t xml:space="preserve"> в федеральной собственности.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2.11. В случаях, предусмотренных </w:t>
      </w:r>
      <w:hyperlink r:id="rId21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размер арендной платы в отношении земельного участка устанавливается в размере земельного налога, если определенный в соответствии с настоящим Порядком размер арендной платы в отношении земельного участка превышает размер земельного налога, рассчитанного в отношении такого земельного участка.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 xml:space="preserve">При заключении договора аренды земельного участка на основании </w:t>
      </w:r>
      <w:hyperlink r:id="rId22">
        <w:r>
          <w:rPr>
            <w:color w:val="0000FF"/>
          </w:rPr>
          <w:t>подпункта 10 пункта 2 статьи 39.6</w:t>
        </w:r>
      </w:hyperlink>
      <w:r>
        <w:t xml:space="preserve"> Земельного кодекса Российской Федерации, </w:t>
      </w:r>
      <w:hyperlink r:id="rId23">
        <w:r>
          <w:rPr>
            <w:color w:val="0000FF"/>
          </w:rPr>
          <w:t>пункта 21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 в целях завершения строительства объектов незавершенного строительства размер арендной платы определяется в размере рыночной стоимости права аренды земельного участка, рассчитанной за год и определяемой</w:t>
      </w:r>
      <w:proofErr w:type="gramEnd"/>
      <w:r>
        <w:t xml:space="preserve"> в соответствии с законодательством Российской Федерации об оценочной деятельности.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2.13. Арендная плата за земельный участок, на котором расположены здания, сооружения, в случаях, не указанных в пункте 2.2 - 2.12 Порядка, рассчитывается по формуле: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jc w:val="center"/>
      </w:pPr>
      <w:r>
        <w:t xml:space="preserve">Ап = Кс x </w:t>
      </w:r>
      <w:proofErr w:type="spellStart"/>
      <w:proofErr w:type="gramStart"/>
      <w:r>
        <w:t>Кр</w:t>
      </w:r>
      <w:proofErr w:type="spellEnd"/>
      <w:proofErr w:type="gramEnd"/>
      <w:r>
        <w:t xml:space="preserve"> x Ка x </w:t>
      </w:r>
      <w:proofErr w:type="spellStart"/>
      <w:r>
        <w:t>Кдоп</w:t>
      </w:r>
      <w:proofErr w:type="spellEnd"/>
      <w:r>
        <w:t>,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ind w:firstLine="540"/>
        <w:jc w:val="both"/>
      </w:pPr>
      <w:r>
        <w:t>где: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Ап - годовой размер арендной платы, в рублях;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Кс - кадастровая стоимость земельного участка;</w:t>
      </w:r>
    </w:p>
    <w:p w:rsidR="00874B7F" w:rsidRDefault="00874B7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Кр</w:t>
      </w:r>
      <w:proofErr w:type="spellEnd"/>
      <w:proofErr w:type="gramEnd"/>
      <w:r>
        <w:t xml:space="preserve"> - коэффициент, устанавливающий зависимость арендной платы от вида разрешенного использования земельного участка;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Ка - коэффициент, устанавливающий зависимость арендной платы от категории арендатора;</w:t>
      </w:r>
    </w:p>
    <w:p w:rsidR="00874B7F" w:rsidRDefault="00874B7F">
      <w:pPr>
        <w:pStyle w:val="ConsPlusNormal"/>
        <w:spacing w:before="220"/>
        <w:ind w:firstLine="540"/>
        <w:jc w:val="both"/>
      </w:pPr>
      <w:proofErr w:type="spellStart"/>
      <w:r>
        <w:t>Кдоп</w:t>
      </w:r>
      <w:proofErr w:type="spellEnd"/>
      <w:r>
        <w:t xml:space="preserve"> - корректирующий коэффициент.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Размеры коэффициентов </w:t>
      </w:r>
      <w:proofErr w:type="spellStart"/>
      <w:proofErr w:type="gramStart"/>
      <w:r>
        <w:t>Кр</w:t>
      </w:r>
      <w:proofErr w:type="spellEnd"/>
      <w:proofErr w:type="gramEnd"/>
      <w:r>
        <w:t xml:space="preserve">, Ка, </w:t>
      </w:r>
      <w:proofErr w:type="spellStart"/>
      <w:r>
        <w:t>Кдоп</w:t>
      </w:r>
      <w:proofErr w:type="spellEnd"/>
      <w:r>
        <w:t xml:space="preserve"> приведены в приложении к Порядку.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 xml:space="preserve">При заключении договора аренды земельного участка на основании </w:t>
      </w:r>
      <w:hyperlink r:id="rId24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 арендодатель предусматривает в таком договоре возможность применения к арендной плате повышающего коэффициента 2, в </w:t>
      </w:r>
      <w:r>
        <w:lastRenderedPageBreak/>
        <w:t>случае нарушения арендатором предусмотренных распоряжением высшего должностного лица Новосибирской области сроков размещения объектов социально-культурного и коммунально-бытового назначения, реализации масштабных инвестиционных проектов.</w:t>
      </w:r>
      <w:proofErr w:type="gramEnd"/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2.15.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</w:t>
      </w:r>
      <w:proofErr w:type="gramStart"/>
      <w: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>
        <w:t xml:space="preserve"> договор аренды.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В случае уточнения предусмотренных пунктами 2.1, 2.2 и 2.3 настоящего Порядка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 и не ранее чем через год после заключения договора аренды земельного участка.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2.16. </w:t>
      </w:r>
      <w:proofErr w:type="gramStart"/>
      <w:r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 либо в соответствии со ставками арендной платы, арендодатель предусматривает в таком договоре возможность изменения арендной платы в связи с изменением кадастровой стоимости земельного участка в случаях, предусмотренных федеральным законодательством, коэффициентов, применяемых для определения годового размера арендной платы, ставок арендной платы.</w:t>
      </w:r>
      <w:proofErr w:type="gramEnd"/>
      <w:r>
        <w:t xml:space="preserve"> При этом арендная плата подлежит перерасчету по состоянию на 1 января года, следующего за годом, в котором произошло соответствующее изменение. В этом случае индексация арендной платы с учетом размера уровня инфляции, указанного в пункте 2.15 настоящего Порядка, не проводится.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2.17. </w:t>
      </w:r>
      <w:proofErr w:type="gramStart"/>
      <w:r>
        <w:t>При заключении договора аренды земельного участка, в соответствии с которым арендная плата рассчитана на основании рыночной стоимости права аренды земельного участка, арендодатель предусматривает в таком договоре возможность изменения арендной платы в связи с изменением рыночной стоимости права аренды земельного участка, но не чаще чем 1 раз в 3 года и не ранее чем через 3 года после заключения договора аренды</w:t>
      </w:r>
      <w:proofErr w:type="gramEnd"/>
      <w:r>
        <w:t xml:space="preserve"> земельного участка.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 и не ранее чем через 3 года после заключения договора аренды земельного участка.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В случае изменения арендной платы в связи с изменением рыночной стоимости права аренды земельного участка размер уровня инфляции, указанный в пункте 2.15 настоящего Порядка, не применяется.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2.18.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 Отступление от этого </w:t>
      </w:r>
      <w:proofErr w:type="gramStart"/>
      <w:r>
        <w:t>правила</w:t>
      </w:r>
      <w:proofErr w:type="gramEnd"/>
      <w:r>
        <w:t xml:space="preserve"> возможно с согласия всех правообладателей здания, сооружения или помещений в них либо по решению суда.";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ind w:firstLine="540"/>
        <w:jc w:val="both"/>
      </w:pPr>
      <w:r>
        <w:t xml:space="preserve">3) изложить </w:t>
      </w:r>
      <w:hyperlink r:id="rId25">
        <w:r>
          <w:rPr>
            <w:color w:val="0000FF"/>
          </w:rPr>
          <w:t>приложение</w:t>
        </w:r>
      </w:hyperlink>
      <w:r>
        <w:t xml:space="preserve"> к Порядку в новой редакции согласно </w:t>
      </w:r>
      <w:hyperlink w:anchor="P111">
        <w:r>
          <w:rPr>
            <w:color w:val="0000FF"/>
          </w:rPr>
          <w:t>приложению</w:t>
        </w:r>
      </w:hyperlink>
      <w:r>
        <w:t xml:space="preserve"> к настоящему решению.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>2. Опубликовать настоящее решение в газете "</w:t>
      </w:r>
      <w:proofErr w:type="spellStart"/>
      <w:r>
        <w:t>Бердские</w:t>
      </w:r>
      <w:proofErr w:type="spellEnd"/>
      <w:r>
        <w:t xml:space="preserve"> новости", сетевом издании "VN.ru</w:t>
      </w:r>
      <w:proofErr w:type="gramStart"/>
      <w:r>
        <w:t xml:space="preserve"> В</w:t>
      </w:r>
      <w:proofErr w:type="gramEnd"/>
      <w:r>
        <w:t>се новости Новосибирской области" и разместить на официальном сайте администрации города Бердска.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lastRenderedPageBreak/>
        <w:t>3. Настоящее решение вступает в силу со дня его опубликования.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бюджету и управлению муниципальной собственностью.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jc w:val="right"/>
      </w:pPr>
      <w:r>
        <w:t>Председатель Совета депутатов</w:t>
      </w:r>
    </w:p>
    <w:p w:rsidR="00874B7F" w:rsidRDefault="00874B7F">
      <w:pPr>
        <w:pStyle w:val="ConsPlusNormal"/>
        <w:jc w:val="right"/>
      </w:pPr>
      <w:r>
        <w:t>В.А.</w:t>
      </w:r>
      <w:proofErr w:type="gramStart"/>
      <w:r>
        <w:t>ГОЛУБЕВ</w:t>
      </w:r>
      <w:proofErr w:type="gramEnd"/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jc w:val="right"/>
      </w:pPr>
      <w:r>
        <w:t>Глава города Бердска</w:t>
      </w:r>
    </w:p>
    <w:p w:rsidR="00874B7F" w:rsidRDefault="00874B7F">
      <w:pPr>
        <w:pStyle w:val="ConsPlusNormal"/>
        <w:jc w:val="right"/>
      </w:pPr>
      <w:r>
        <w:t>Р.В.БУРДИН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jc w:val="right"/>
        <w:outlineLvl w:val="0"/>
      </w:pPr>
      <w:r>
        <w:t>Приложение</w:t>
      </w:r>
    </w:p>
    <w:p w:rsidR="00874B7F" w:rsidRDefault="00874B7F">
      <w:pPr>
        <w:pStyle w:val="ConsPlusNormal"/>
        <w:jc w:val="right"/>
      </w:pPr>
      <w:r>
        <w:t>к решению</w:t>
      </w:r>
    </w:p>
    <w:p w:rsidR="00874B7F" w:rsidRDefault="00874B7F">
      <w:pPr>
        <w:pStyle w:val="ConsPlusNormal"/>
        <w:jc w:val="right"/>
      </w:pPr>
      <w:r>
        <w:t>Совета депутатов города Бердска</w:t>
      </w:r>
    </w:p>
    <w:p w:rsidR="00874B7F" w:rsidRDefault="00874B7F">
      <w:pPr>
        <w:pStyle w:val="ConsPlusNormal"/>
        <w:jc w:val="right"/>
      </w:pPr>
      <w:r>
        <w:t>пятого созыва</w:t>
      </w:r>
    </w:p>
    <w:p w:rsidR="00874B7F" w:rsidRDefault="00874B7F">
      <w:pPr>
        <w:pStyle w:val="ConsPlusNormal"/>
        <w:jc w:val="right"/>
      </w:pPr>
      <w:r>
        <w:t>от 20.06.2024 N 263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jc w:val="right"/>
      </w:pPr>
      <w:r>
        <w:t>"Приложение</w:t>
      </w:r>
    </w:p>
    <w:p w:rsidR="00874B7F" w:rsidRDefault="00874B7F">
      <w:pPr>
        <w:pStyle w:val="ConsPlusNormal"/>
        <w:jc w:val="right"/>
      </w:pPr>
      <w:r>
        <w:t>к Порядку</w:t>
      </w:r>
    </w:p>
    <w:p w:rsidR="00874B7F" w:rsidRDefault="00874B7F">
      <w:pPr>
        <w:pStyle w:val="ConsPlusNormal"/>
        <w:jc w:val="right"/>
      </w:pPr>
      <w:r>
        <w:t>определения размера и внесения</w:t>
      </w:r>
    </w:p>
    <w:p w:rsidR="00874B7F" w:rsidRDefault="00874B7F">
      <w:pPr>
        <w:pStyle w:val="ConsPlusNormal"/>
        <w:jc w:val="right"/>
      </w:pPr>
      <w:r>
        <w:t>арендной платы за использование</w:t>
      </w:r>
    </w:p>
    <w:p w:rsidR="00874B7F" w:rsidRDefault="00874B7F">
      <w:pPr>
        <w:pStyle w:val="ConsPlusNormal"/>
        <w:jc w:val="right"/>
      </w:pPr>
      <w:r>
        <w:t xml:space="preserve">земельных участков, находящихся </w:t>
      </w:r>
      <w:proofErr w:type="gramStart"/>
      <w:r>
        <w:t>в</w:t>
      </w:r>
      <w:proofErr w:type="gramEnd"/>
    </w:p>
    <w:p w:rsidR="00874B7F" w:rsidRDefault="00874B7F">
      <w:pPr>
        <w:pStyle w:val="ConsPlusNormal"/>
        <w:jc w:val="right"/>
      </w:pPr>
      <w:r>
        <w:t>собственности города Бердска и</w:t>
      </w:r>
    </w:p>
    <w:p w:rsidR="00874B7F" w:rsidRDefault="00874B7F">
      <w:pPr>
        <w:pStyle w:val="ConsPlusNormal"/>
        <w:jc w:val="right"/>
      </w:pPr>
      <w:proofErr w:type="gramStart"/>
      <w:r>
        <w:t>предоставленных</w:t>
      </w:r>
      <w:proofErr w:type="gramEnd"/>
      <w:r>
        <w:t xml:space="preserve"> в аренду</w:t>
      </w:r>
    </w:p>
    <w:p w:rsidR="00874B7F" w:rsidRDefault="00874B7F">
      <w:pPr>
        <w:pStyle w:val="ConsPlusNormal"/>
        <w:jc w:val="right"/>
      </w:pPr>
      <w:r>
        <w:t>без торгов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Title"/>
        <w:jc w:val="center"/>
      </w:pPr>
      <w:bookmarkStart w:id="1" w:name="P111"/>
      <w:bookmarkEnd w:id="1"/>
      <w:r>
        <w:t>Коэффициенты, применяемые для определения годового размера</w:t>
      </w:r>
    </w:p>
    <w:p w:rsidR="00874B7F" w:rsidRDefault="00874B7F">
      <w:pPr>
        <w:pStyle w:val="ConsPlusTitle"/>
        <w:jc w:val="center"/>
      </w:pPr>
      <w:r>
        <w:t>арендной платы за использование земельных участков,</w:t>
      </w:r>
    </w:p>
    <w:p w:rsidR="00874B7F" w:rsidRDefault="00874B7F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собственности города Бердска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ind w:firstLine="540"/>
        <w:jc w:val="both"/>
      </w:pPr>
      <w:r>
        <w:t xml:space="preserve">1. Установить коэффициент </w:t>
      </w:r>
      <w:proofErr w:type="spellStart"/>
      <w:proofErr w:type="gramStart"/>
      <w:r>
        <w:t>Кр</w:t>
      </w:r>
      <w:proofErr w:type="spellEnd"/>
      <w:proofErr w:type="gramEnd"/>
      <w:r>
        <w:t>, определяющий зависимость арендной платы от вида разрешенного использования земельного участка: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jc w:val="right"/>
      </w:pPr>
      <w:r>
        <w:t>Таблица 1</w:t>
      </w:r>
    </w:p>
    <w:p w:rsidR="00874B7F" w:rsidRDefault="00874B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5"/>
        <w:gridCol w:w="1531"/>
      </w:tblGrid>
      <w:tr w:rsidR="00874B7F">
        <w:tc>
          <w:tcPr>
            <w:tcW w:w="624" w:type="dxa"/>
            <w:vAlign w:val="center"/>
          </w:tcPr>
          <w:p w:rsidR="00874B7F" w:rsidRDefault="00874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5" w:type="dxa"/>
            <w:vAlign w:val="center"/>
          </w:tcPr>
          <w:p w:rsidR="00874B7F" w:rsidRDefault="00874B7F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1531" w:type="dxa"/>
            <w:vAlign w:val="center"/>
          </w:tcPr>
          <w:p w:rsidR="00874B7F" w:rsidRDefault="00874B7F">
            <w:pPr>
              <w:pStyle w:val="ConsPlusNormal"/>
              <w:jc w:val="center"/>
            </w:pPr>
            <w:r>
              <w:t>Размер коэффициента (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>), %</w:t>
            </w:r>
          </w:p>
        </w:tc>
      </w:tr>
      <w:tr w:rsidR="00874B7F">
        <w:tc>
          <w:tcPr>
            <w:tcW w:w="624" w:type="dxa"/>
            <w:vAlign w:val="center"/>
          </w:tcPr>
          <w:p w:rsidR="00874B7F" w:rsidRDefault="00874B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5" w:type="dxa"/>
            <w:vAlign w:val="center"/>
          </w:tcPr>
          <w:p w:rsidR="00874B7F" w:rsidRDefault="00874B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874B7F" w:rsidRDefault="00874B7F">
            <w:pPr>
              <w:pStyle w:val="ConsPlusNormal"/>
              <w:jc w:val="center"/>
            </w:pPr>
            <w:r>
              <w:t>3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1.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Земельные участки, предназначенные для сельскохозяйственного использования, или земли в составе зон сельскохозяйственного использования и используемые для сельскохозяйственного производства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0,3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2.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Земельные участки, предназначенные для эксплуатации домов малоэтажной жилой застройки и индивидуальной жилой застройки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0,3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3.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 xml:space="preserve">Земельные участки, предназначенные для эксплуатации домов </w:t>
            </w:r>
            <w:proofErr w:type="spellStart"/>
            <w:r>
              <w:lastRenderedPageBreak/>
              <w:t>среднеэтажной</w:t>
            </w:r>
            <w:proofErr w:type="spellEnd"/>
            <w:r>
              <w:t xml:space="preserve"> и многоэтажной жилой застройки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lastRenderedPageBreak/>
              <w:t>0,3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Земельные участки,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0,3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5.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 xml:space="preserve"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0,3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6.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0,3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7.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Земельные участки, занятые индивидуальными и коллективными погребами и овощехранилищами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0,5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8.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1,5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9.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0,8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10.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Земельные участки, предназначенные для размещения зданий, строений, сооружений материально-технического, продовольственного снабжения, сбыта и заготовок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1,0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11.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1,3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12.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Земельные участки, занятые индивидуальными гаражами и гаражными кооперативами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0,75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13.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Прочие земельные участки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1,5</w:t>
            </w:r>
          </w:p>
        </w:tc>
      </w:tr>
    </w:tbl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ind w:firstLine="540"/>
        <w:jc w:val="both"/>
      </w:pPr>
      <w:r>
        <w:t>2. Установить коэффициент Ка, определяющий зависимость арендной платы от категории арендатора, равным единице.</w:t>
      </w:r>
    </w:p>
    <w:p w:rsidR="00874B7F" w:rsidRDefault="00874B7F">
      <w:pPr>
        <w:pStyle w:val="ConsPlusNormal"/>
        <w:spacing w:before="220"/>
        <w:ind w:firstLine="540"/>
        <w:jc w:val="both"/>
      </w:pPr>
      <w:r>
        <w:t xml:space="preserve">3. Установить корректирующий коэффициент </w:t>
      </w:r>
      <w:proofErr w:type="spellStart"/>
      <w:r>
        <w:t>Кдоп</w:t>
      </w:r>
      <w:proofErr w:type="spellEnd"/>
      <w:r>
        <w:t>: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jc w:val="right"/>
      </w:pPr>
      <w:r>
        <w:t>Таблица 2</w:t>
      </w:r>
    </w:p>
    <w:p w:rsidR="00874B7F" w:rsidRDefault="00874B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5"/>
        <w:gridCol w:w="1531"/>
      </w:tblGrid>
      <w:tr w:rsidR="00874B7F">
        <w:tc>
          <w:tcPr>
            <w:tcW w:w="624" w:type="dxa"/>
            <w:vAlign w:val="center"/>
          </w:tcPr>
          <w:p w:rsidR="00874B7F" w:rsidRDefault="00874B7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5" w:type="dxa"/>
            <w:vAlign w:val="center"/>
          </w:tcPr>
          <w:p w:rsidR="00874B7F" w:rsidRDefault="00874B7F">
            <w:pPr>
              <w:pStyle w:val="ConsPlusNormal"/>
              <w:jc w:val="center"/>
            </w:pPr>
            <w:r>
              <w:t>Цель использования земельного участка</w:t>
            </w:r>
          </w:p>
        </w:tc>
        <w:tc>
          <w:tcPr>
            <w:tcW w:w="1531" w:type="dxa"/>
            <w:vAlign w:val="center"/>
          </w:tcPr>
          <w:p w:rsidR="00874B7F" w:rsidRDefault="00874B7F">
            <w:pPr>
              <w:pStyle w:val="ConsPlusNormal"/>
              <w:jc w:val="center"/>
            </w:pPr>
            <w:r>
              <w:t>Корректирующий коэффициент (</w:t>
            </w:r>
            <w:proofErr w:type="spellStart"/>
            <w:r>
              <w:t>Кдоп</w:t>
            </w:r>
            <w:proofErr w:type="spellEnd"/>
            <w:r>
              <w:t>)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Земельные участки, предоставленные для индивидуального жилищного строительства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1,5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2.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Земельные участки, предоставленные для строительства, за исключением земельных участков, предоставленных для индивидуального жилищного строительства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1,4</w:t>
            </w:r>
          </w:p>
        </w:tc>
      </w:tr>
      <w:tr w:rsidR="00874B7F">
        <w:tc>
          <w:tcPr>
            <w:tcW w:w="624" w:type="dxa"/>
          </w:tcPr>
          <w:p w:rsidR="00874B7F" w:rsidRDefault="00874B7F">
            <w:pPr>
              <w:pStyle w:val="ConsPlusNormal"/>
            </w:pPr>
            <w:r>
              <w:t>3.</w:t>
            </w:r>
          </w:p>
        </w:tc>
        <w:tc>
          <w:tcPr>
            <w:tcW w:w="6915" w:type="dxa"/>
          </w:tcPr>
          <w:p w:rsidR="00874B7F" w:rsidRDefault="00874B7F">
            <w:pPr>
              <w:pStyle w:val="ConsPlusNormal"/>
              <w:jc w:val="both"/>
            </w:pPr>
            <w:r>
              <w:t>Прочие земельные участки</w:t>
            </w:r>
          </w:p>
        </w:tc>
        <w:tc>
          <w:tcPr>
            <w:tcW w:w="1531" w:type="dxa"/>
          </w:tcPr>
          <w:p w:rsidR="00874B7F" w:rsidRDefault="00874B7F">
            <w:pPr>
              <w:pStyle w:val="ConsPlusNormal"/>
              <w:jc w:val="center"/>
            </w:pPr>
            <w:r>
              <w:t>1,0</w:t>
            </w:r>
          </w:p>
        </w:tc>
      </w:tr>
    </w:tbl>
    <w:p w:rsidR="00874B7F" w:rsidRDefault="00874B7F">
      <w:pPr>
        <w:pStyle w:val="ConsPlusNormal"/>
        <w:jc w:val="right"/>
      </w:pPr>
      <w:r>
        <w:t>".</w:t>
      </w: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ind w:firstLine="540"/>
        <w:jc w:val="both"/>
      </w:pPr>
    </w:p>
    <w:p w:rsidR="00874B7F" w:rsidRDefault="00874B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B14" w:rsidRDefault="00874B7F"/>
    <w:sectPr w:rsidR="00860B14" w:rsidSect="0011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7F"/>
    <w:rsid w:val="00874B7F"/>
    <w:rsid w:val="00B255C0"/>
    <w:rsid w:val="00B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B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4B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4B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B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4B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4B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87719&amp;dst=100012" TargetMode="External"/><Relationship Id="rId13" Type="http://schemas.openxmlformats.org/officeDocument/2006/relationships/hyperlink" Target="https://login.consultant.ru/link/?req=doc&amp;base=RLAW049&amp;n=166121&amp;dst=100055" TargetMode="External"/><Relationship Id="rId18" Type="http://schemas.openxmlformats.org/officeDocument/2006/relationships/hyperlink" Target="https://login.consultant.ru/link/?req=doc&amp;base=LAW&amp;n=474031" TargetMode="External"/><Relationship Id="rId26" Type="http://schemas.openxmlformats.org/officeDocument/2006/relationships/hyperlink" Target="https://login.consultant.ru/link/?req=doc&amp;base=LAW&amp;n=4527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4318&amp;dst=521" TargetMode="External"/><Relationship Id="rId7" Type="http://schemas.openxmlformats.org/officeDocument/2006/relationships/hyperlink" Target="https://login.consultant.ru/link/?req=doc&amp;base=RLAW049&amp;n=171588&amp;dst=100158" TargetMode="External"/><Relationship Id="rId12" Type="http://schemas.openxmlformats.org/officeDocument/2006/relationships/hyperlink" Target="https://login.consultant.ru/link/?req=doc&amp;base=RLAW049&amp;n=166121&amp;dst=100061" TargetMode="External"/><Relationship Id="rId17" Type="http://schemas.openxmlformats.org/officeDocument/2006/relationships/hyperlink" Target="https://login.consultant.ru/link/?req=doc&amp;base=LAW&amp;n=452655&amp;dst=100043" TargetMode="External"/><Relationship Id="rId25" Type="http://schemas.openxmlformats.org/officeDocument/2006/relationships/hyperlink" Target="https://login.consultant.ru/link/?req=doc&amp;base=RLAW049&amp;n=87719&amp;dst=1000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9797&amp;dst=297" TargetMode="External"/><Relationship Id="rId20" Type="http://schemas.openxmlformats.org/officeDocument/2006/relationships/hyperlink" Target="https://login.consultant.ru/link/?req=doc&amp;base=LAW&amp;n=454318&amp;dst=25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" TargetMode="External"/><Relationship Id="rId11" Type="http://schemas.openxmlformats.org/officeDocument/2006/relationships/hyperlink" Target="https://login.consultant.ru/link/?req=doc&amp;base=LAW&amp;n=454318&amp;dst=470" TargetMode="External"/><Relationship Id="rId24" Type="http://schemas.openxmlformats.org/officeDocument/2006/relationships/hyperlink" Target="https://login.consultant.ru/link/?req=doc&amp;base=LAW&amp;n=454318&amp;dst=470" TargetMode="External"/><Relationship Id="rId5" Type="http://schemas.openxmlformats.org/officeDocument/2006/relationships/hyperlink" Target="https://login.consultant.ru/link/?req=doc&amp;base=LAW&amp;n=454318" TargetMode="External"/><Relationship Id="rId15" Type="http://schemas.openxmlformats.org/officeDocument/2006/relationships/hyperlink" Target="https://login.consultant.ru/link/?req=doc&amp;base=LAW&amp;n=454318&amp;dst=1523" TargetMode="External"/><Relationship Id="rId23" Type="http://schemas.openxmlformats.org/officeDocument/2006/relationships/hyperlink" Target="https://login.consultant.ru/link/?req=doc&amp;base=LAW&amp;n=469797&amp;dst=17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87719&amp;dst=100017" TargetMode="External"/><Relationship Id="rId19" Type="http://schemas.openxmlformats.org/officeDocument/2006/relationships/hyperlink" Target="https://login.consultant.ru/link/?req=doc&amp;base=LAW&amp;n=469797&amp;dst=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87719&amp;dst=100013" TargetMode="External"/><Relationship Id="rId14" Type="http://schemas.openxmlformats.org/officeDocument/2006/relationships/hyperlink" Target="https://login.consultant.ru/link/?req=doc&amp;base=LAW&amp;n=464309" TargetMode="External"/><Relationship Id="rId22" Type="http://schemas.openxmlformats.org/officeDocument/2006/relationships/hyperlink" Target="https://login.consultant.ru/link/?req=doc&amp;base=LAW&amp;n=454318&amp;dst=47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K7-Buzina</cp:lastModifiedBy>
  <cp:revision>1</cp:revision>
  <dcterms:created xsi:type="dcterms:W3CDTF">2024-07-08T08:32:00Z</dcterms:created>
  <dcterms:modified xsi:type="dcterms:W3CDTF">2024-07-08T08:33:00Z</dcterms:modified>
</cp:coreProperties>
</file>