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F8" w:rsidRDefault="00303CF8">
      <w:pPr>
        <w:pStyle w:val="ConsPlusTitlePage"/>
      </w:pPr>
      <w:bookmarkStart w:id="0" w:name="_GoBack"/>
      <w:bookmarkEnd w:id="0"/>
      <w:r>
        <w:br/>
      </w:r>
    </w:p>
    <w:p w:rsidR="00303CF8" w:rsidRDefault="00303CF8">
      <w:pPr>
        <w:pStyle w:val="ConsPlusNormal"/>
        <w:outlineLvl w:val="0"/>
      </w:pPr>
    </w:p>
    <w:p w:rsidR="00303CF8" w:rsidRDefault="00303CF8">
      <w:pPr>
        <w:pStyle w:val="ConsPlusTitle"/>
        <w:jc w:val="center"/>
        <w:outlineLvl w:val="0"/>
      </w:pPr>
      <w:r>
        <w:t>СОВЕТ ДЕПУТАТОВ ГОРОДА БЕРДСКА</w:t>
      </w:r>
    </w:p>
    <w:p w:rsidR="00303CF8" w:rsidRDefault="00303CF8">
      <w:pPr>
        <w:pStyle w:val="ConsPlusTitle"/>
        <w:jc w:val="center"/>
      </w:pPr>
      <w:r>
        <w:t>ТРЕТЬЕГО СОЗЫВА</w:t>
      </w:r>
    </w:p>
    <w:p w:rsidR="00303CF8" w:rsidRDefault="00303CF8">
      <w:pPr>
        <w:pStyle w:val="ConsPlusTitle"/>
        <w:jc w:val="center"/>
      </w:pPr>
    </w:p>
    <w:p w:rsidR="00303CF8" w:rsidRDefault="00303CF8">
      <w:pPr>
        <w:pStyle w:val="ConsPlusTitle"/>
        <w:jc w:val="center"/>
      </w:pPr>
      <w:r>
        <w:t>РЕШЕНИЕ</w:t>
      </w:r>
    </w:p>
    <w:p w:rsidR="00303CF8" w:rsidRDefault="00303CF8">
      <w:pPr>
        <w:pStyle w:val="ConsPlusTitle"/>
        <w:jc w:val="center"/>
      </w:pPr>
      <w:r>
        <w:t>(тридцать первая сессия)</w:t>
      </w:r>
    </w:p>
    <w:p w:rsidR="00303CF8" w:rsidRDefault="00303CF8">
      <w:pPr>
        <w:pStyle w:val="ConsPlusTitle"/>
        <w:jc w:val="center"/>
      </w:pPr>
      <w:r>
        <w:t>от 20 февраля 2016 г. N 711</w:t>
      </w:r>
    </w:p>
    <w:p w:rsidR="00303CF8" w:rsidRDefault="00303CF8">
      <w:pPr>
        <w:pStyle w:val="ConsPlusTitle"/>
        <w:jc w:val="center"/>
      </w:pPr>
    </w:p>
    <w:p w:rsidR="00303CF8" w:rsidRDefault="00303CF8">
      <w:pPr>
        <w:pStyle w:val="ConsPlusTitle"/>
        <w:jc w:val="center"/>
      </w:pPr>
      <w:r>
        <w:t>О ПОРЯДКЕ ОПРЕДЕЛЕНИЯ РАЗМЕРА И ВНЕСЕНИЯ АРЕНДНОЙ ПЛАТЫ</w:t>
      </w:r>
    </w:p>
    <w:p w:rsidR="00303CF8" w:rsidRDefault="00303CF8">
      <w:pPr>
        <w:pStyle w:val="ConsPlusTitle"/>
        <w:jc w:val="center"/>
      </w:pPr>
      <w:r>
        <w:t>ЗА ИСПОЛЬЗОВАНИЕ ЗЕМЕЛЬНЫХ УЧАСТКОВ, НАХОДЯЩИХСЯ</w:t>
      </w:r>
    </w:p>
    <w:p w:rsidR="00303CF8" w:rsidRDefault="00303CF8">
      <w:pPr>
        <w:pStyle w:val="ConsPlusTitle"/>
        <w:jc w:val="center"/>
      </w:pPr>
      <w:r>
        <w:t xml:space="preserve">В СОБСТВЕННОСТИ ГОРОДА БЕРДСКА И </w:t>
      </w:r>
      <w:proofErr w:type="gramStart"/>
      <w:r>
        <w:t>ПРЕДОСТАВЛЕННЫХ</w:t>
      </w:r>
      <w:proofErr w:type="gramEnd"/>
    </w:p>
    <w:p w:rsidR="00303CF8" w:rsidRDefault="00303CF8">
      <w:pPr>
        <w:pStyle w:val="ConsPlusTitle"/>
        <w:jc w:val="center"/>
      </w:pPr>
      <w:r>
        <w:t>В АРЕНДУ БЕЗ ТОРГОВ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3 пункта 3 статьи 39.7</w:t>
        </w:r>
      </w:hyperlink>
      <w:r>
        <w:t xml:space="preserve"> Земельного кодекса Российской Федерации, в целях установления общих правил расчета арендной платы, условий и сроков внесения арендной платы за использование земельных участков, находящихся в собственности города Бердска, руководствуясь </w:t>
      </w:r>
      <w:hyperlink r:id="rId6">
        <w:r>
          <w:rPr>
            <w:color w:val="0000FF"/>
          </w:rPr>
          <w:t>статьей 22</w:t>
        </w:r>
      </w:hyperlink>
      <w:r>
        <w:t xml:space="preserve"> Устава города Бердска, Совет депутатов города Бердска решил: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35">
        <w:r>
          <w:rPr>
            <w:color w:val="0000FF"/>
          </w:rPr>
          <w:t>Порядок</w:t>
        </w:r>
      </w:hyperlink>
      <w:r>
        <w:t xml:space="preserve">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торгов, согласно приложению.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решение</w:t>
        </w:r>
      </w:hyperlink>
      <w:r>
        <w:t xml:space="preserve"> Совета депутатов города Бердска от 25.09.2014 N 527 "О порядке определения размера и внесения арендной платы за использование земельных участков, находящихся в собственности города Бердска".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3. Опубликовать решение в газете "</w:t>
      </w:r>
      <w:proofErr w:type="spellStart"/>
      <w:r>
        <w:t>Бердские</w:t>
      </w:r>
      <w:proofErr w:type="spellEnd"/>
      <w:r>
        <w:t xml:space="preserve"> новости" и разместить на официальном сайте администрации города Бердска.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бюджету, финансам и налоговой политике, землепользованию и управлению муниципальной собственностью.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right"/>
      </w:pPr>
      <w:r>
        <w:t>Председатель Совета депутатов</w:t>
      </w:r>
    </w:p>
    <w:p w:rsidR="00303CF8" w:rsidRDefault="00303CF8">
      <w:pPr>
        <w:pStyle w:val="ConsPlusNormal"/>
        <w:jc w:val="right"/>
      </w:pPr>
      <w:r>
        <w:t>В.Г.БАДЬИН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Бердска</w:t>
      </w:r>
    </w:p>
    <w:p w:rsidR="00303CF8" w:rsidRDefault="00303CF8">
      <w:pPr>
        <w:pStyle w:val="ConsPlusNormal"/>
        <w:jc w:val="right"/>
      </w:pPr>
      <w:r>
        <w:t>А.М.ТУЖИК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right"/>
        <w:outlineLvl w:val="0"/>
      </w:pPr>
      <w:r>
        <w:t>Приложение</w:t>
      </w:r>
    </w:p>
    <w:p w:rsidR="00303CF8" w:rsidRDefault="00303CF8">
      <w:pPr>
        <w:pStyle w:val="ConsPlusNormal"/>
        <w:jc w:val="right"/>
      </w:pPr>
      <w:r>
        <w:t>к решению</w:t>
      </w:r>
    </w:p>
    <w:p w:rsidR="00303CF8" w:rsidRDefault="00303CF8">
      <w:pPr>
        <w:pStyle w:val="ConsPlusNormal"/>
        <w:jc w:val="right"/>
      </w:pPr>
      <w:r>
        <w:t>Совета депутатов города Бердска</w:t>
      </w:r>
    </w:p>
    <w:p w:rsidR="00303CF8" w:rsidRDefault="00303CF8">
      <w:pPr>
        <w:pStyle w:val="ConsPlusNormal"/>
        <w:jc w:val="right"/>
      </w:pPr>
      <w:r>
        <w:t>третьего созыва</w:t>
      </w:r>
    </w:p>
    <w:p w:rsidR="00303CF8" w:rsidRDefault="00303CF8">
      <w:pPr>
        <w:pStyle w:val="ConsPlusNormal"/>
        <w:jc w:val="right"/>
      </w:pPr>
      <w:r>
        <w:t>от 20.02.2016 N 711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Title"/>
        <w:jc w:val="center"/>
      </w:pPr>
      <w:bookmarkStart w:id="1" w:name="P35"/>
      <w:bookmarkEnd w:id="1"/>
      <w:r>
        <w:t>ПОРЯДОК</w:t>
      </w:r>
    </w:p>
    <w:p w:rsidR="00303CF8" w:rsidRDefault="00303CF8">
      <w:pPr>
        <w:pStyle w:val="ConsPlusTitle"/>
        <w:jc w:val="center"/>
      </w:pPr>
      <w:r>
        <w:t>ОПРЕДЕЛЕНИЯ РАЗМЕРА И ВНЕСЕНИЯ АРЕНДНОЙ ПЛАТЫ</w:t>
      </w:r>
    </w:p>
    <w:p w:rsidR="00303CF8" w:rsidRDefault="00303CF8">
      <w:pPr>
        <w:pStyle w:val="ConsPlusTitle"/>
        <w:jc w:val="center"/>
      </w:pPr>
      <w:r>
        <w:t>ЗА ИСПОЛЬЗОВАНИЕ ЗЕМЕЛЬНЫХ УЧАСТКОВ, НАХОДЯЩИХСЯ</w:t>
      </w:r>
    </w:p>
    <w:p w:rsidR="00303CF8" w:rsidRDefault="00303CF8">
      <w:pPr>
        <w:pStyle w:val="ConsPlusTitle"/>
        <w:jc w:val="center"/>
      </w:pPr>
      <w:r>
        <w:t xml:space="preserve">В СОБСТВЕННОСТИ ГОРОДА БЕРДСКА И </w:t>
      </w:r>
      <w:proofErr w:type="gramStart"/>
      <w:r>
        <w:t>ПРЕДОСТАВЛЕННЫХ</w:t>
      </w:r>
      <w:proofErr w:type="gramEnd"/>
    </w:p>
    <w:p w:rsidR="00303CF8" w:rsidRDefault="00303CF8">
      <w:pPr>
        <w:pStyle w:val="ConsPlusTitle"/>
        <w:jc w:val="center"/>
      </w:pPr>
      <w:r>
        <w:t>В АРЕНДУ БЕЗ ТОРГОВ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center"/>
        <w:outlineLvl w:val="1"/>
      </w:pPr>
      <w:r>
        <w:t>I. Общие положения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 (далее - Порядок), разработан в соответствии с Земельным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</w:t>
      </w:r>
      <w:r>
        <w:lastRenderedPageBreak/>
        <w:t>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</w:t>
      </w:r>
      <w:proofErr w:type="gramEnd"/>
      <w:r>
        <w:t xml:space="preserve">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1.2. Порядок устанавливает общие правила расчета арендной платы, условия и сроки внесения арендной платы за использование земельных участков, находящихся в муниципальной собственности города Бердска и предоставленных в аренду без торгов (далее - земельные участки).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1.3. Размер арендной платы при аренде земельных участков в расчете на год (далее - арендная плата) определяется администрацией города Бердска.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center"/>
        <w:outlineLvl w:val="1"/>
      </w:pPr>
      <w:r>
        <w:t xml:space="preserve">2. Способы определения размера </w:t>
      </w:r>
      <w:proofErr w:type="gramStart"/>
      <w:r>
        <w:t>арендной</w:t>
      </w:r>
      <w:proofErr w:type="gramEnd"/>
    </w:p>
    <w:p w:rsidR="00303CF8" w:rsidRDefault="00303CF8">
      <w:pPr>
        <w:pStyle w:val="ConsPlusNormal"/>
        <w:jc w:val="center"/>
      </w:pPr>
      <w:r>
        <w:t>платы за земельные участки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bookmarkStart w:id="2" w:name="P50"/>
      <w:bookmarkEnd w:id="2"/>
      <w:r>
        <w:t xml:space="preserve">2.1. Если иное не установлено законодательством Российской Федерации и в случаях, не указанных в </w:t>
      </w:r>
      <w:hyperlink w:anchor="P51">
        <w:r>
          <w:rPr>
            <w:color w:val="0000FF"/>
          </w:rPr>
          <w:t>пунктах 2.2</w:t>
        </w:r>
      </w:hyperlink>
      <w:r>
        <w:t xml:space="preserve"> - </w:t>
      </w:r>
      <w:hyperlink w:anchor="P70">
        <w:r>
          <w:rPr>
            <w:color w:val="0000FF"/>
          </w:rPr>
          <w:t>2.3</w:t>
        </w:r>
      </w:hyperlink>
      <w:r>
        <w:t xml:space="preserve"> Порядка, размер арендной платы определяется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</w:p>
    <w:p w:rsidR="00303CF8" w:rsidRDefault="00303CF8">
      <w:pPr>
        <w:pStyle w:val="ConsPlusNormal"/>
        <w:spacing w:before="200"/>
        <w:ind w:firstLine="540"/>
        <w:jc w:val="both"/>
      </w:pPr>
      <w:bookmarkStart w:id="3" w:name="P51"/>
      <w:bookmarkEnd w:id="3"/>
      <w:r>
        <w:t>2.2.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1) 0,01 процента в отношении: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 </w:t>
      </w:r>
      <w:hyperlink w:anchor="P58">
        <w:r>
          <w:rPr>
            <w:color w:val="0000FF"/>
          </w:rPr>
          <w:t>&lt;*&gt;</w:t>
        </w:r>
      </w:hyperlink>
      <w:r>
        <w:t>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 </w:t>
      </w:r>
      <w:hyperlink w:anchor="P58">
        <w:r>
          <w:rPr>
            <w:color w:val="0000FF"/>
          </w:rPr>
          <w:t>&lt;*&gt;</w:t>
        </w:r>
      </w:hyperlink>
      <w:r>
        <w:t>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 </w:t>
      </w:r>
      <w:hyperlink w:anchor="P58">
        <w:r>
          <w:rPr>
            <w:color w:val="0000FF"/>
          </w:rPr>
          <w:t>&lt;*&gt;</w:t>
        </w:r>
      </w:hyperlink>
      <w:r>
        <w:t>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03CF8" w:rsidRDefault="00303CF8">
      <w:pPr>
        <w:pStyle w:val="ConsPlusNormal"/>
        <w:spacing w:before="200"/>
        <w:ind w:firstLine="540"/>
        <w:jc w:val="both"/>
      </w:pPr>
      <w:bookmarkStart w:id="4" w:name="P58"/>
      <w:bookmarkEnd w:id="4"/>
      <w:r>
        <w:t>&lt;*&gt; Устанавливается в заявительном порядке.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r>
        <w:t>2) 0,5 процента в отношении земельного участка, предоставленного (занятого) для размещения объектов спорта;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3) 1,4 процента в отношении: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земельного участка, предоставленного для строительства объекта недвижимости, осуществляемого полностью за счет средств местного бюджета;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4) 1,5 процента в отношении:</w:t>
      </w:r>
    </w:p>
    <w:p w:rsidR="00303CF8" w:rsidRDefault="00303CF8">
      <w:pPr>
        <w:pStyle w:val="ConsPlusNormal"/>
        <w:spacing w:before="200"/>
        <w:ind w:firstLine="540"/>
        <w:jc w:val="both"/>
      </w:pPr>
      <w:proofErr w:type="gramStart"/>
      <w:r>
        <w:t xml:space="preserve">земельного участка в случае заключения договора аренды в соответствии с </w:t>
      </w:r>
      <w:hyperlink r:id="rId10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 и </w:t>
      </w:r>
      <w:hyperlink r:id="rId11">
        <w:r>
          <w:rPr>
            <w:color w:val="0000FF"/>
          </w:rPr>
          <w:t>абзацем шестым пункта 2.7 статьи 3</w:t>
        </w:r>
      </w:hyperlink>
      <w:r>
        <w:t xml:space="preserve"> Федерального закона от 25.10.2001 N 137-ФЗ "О введении в действие Земельного кодекса </w:t>
      </w:r>
      <w:r>
        <w:lastRenderedPageBreak/>
        <w:t>Российской Федерации", но не выше размера земельного налога, рассчитанного в отношении такого земельного участка;</w:t>
      </w:r>
      <w:proofErr w:type="gramEnd"/>
    </w:p>
    <w:p w:rsidR="00303CF8" w:rsidRDefault="00303CF8">
      <w:pPr>
        <w:pStyle w:val="ConsPlusNormal"/>
        <w:spacing w:before="200"/>
        <w:ind w:firstLine="540"/>
        <w:jc w:val="both"/>
      </w:pPr>
      <w:r>
        <w:t>земельного участка, предоставленного (занятого) для размещения объектов электроэнергетики (за исключением генерирующих мощностей);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5) 0,24 руб. за кв. 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6) 2 процента в отношении: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земельного участка, предоставленного </w:t>
      </w:r>
      <w:proofErr w:type="spellStart"/>
      <w:r>
        <w:t>недропользователю</w:t>
      </w:r>
      <w:proofErr w:type="spellEnd"/>
      <w:r>
        <w:t xml:space="preserve"> для проведения работ, связанных с пользованием недрами.</w:t>
      </w:r>
    </w:p>
    <w:p w:rsidR="00303CF8" w:rsidRDefault="00303CF8">
      <w:pPr>
        <w:pStyle w:val="ConsPlusNormal"/>
        <w:spacing w:before="200"/>
        <w:ind w:firstLine="540"/>
        <w:jc w:val="both"/>
      </w:pPr>
      <w:bookmarkStart w:id="5" w:name="P70"/>
      <w:bookmarkEnd w:id="5"/>
      <w:r>
        <w:t xml:space="preserve">2.3. Арендная плата за земельный участок, на котором расположены здания, сооружения, в случаях, не указанных в </w:t>
      </w:r>
      <w:hyperlink w:anchor="P51">
        <w:r>
          <w:rPr>
            <w:color w:val="0000FF"/>
          </w:rPr>
          <w:t>пункте 2.2</w:t>
        </w:r>
      </w:hyperlink>
      <w:r>
        <w:t xml:space="preserve"> Порядка, рассчитывается по формуле: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center"/>
      </w:pPr>
      <w:r>
        <w:t xml:space="preserve">Ап = Кс x </w:t>
      </w:r>
      <w:proofErr w:type="spellStart"/>
      <w:proofErr w:type="gramStart"/>
      <w:r>
        <w:t>Кр</w:t>
      </w:r>
      <w:proofErr w:type="spellEnd"/>
      <w:proofErr w:type="gramEnd"/>
      <w:r>
        <w:t xml:space="preserve"> x Ка x </w:t>
      </w:r>
      <w:proofErr w:type="spellStart"/>
      <w:r>
        <w:t>Кдоп</w:t>
      </w:r>
      <w:proofErr w:type="spellEnd"/>
      <w:r>
        <w:t>,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r>
        <w:t>где: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Ап - годовой размер арендной платы, в рублях;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Кс - кадастровая стоимость земельного участка;</w:t>
      </w:r>
    </w:p>
    <w:p w:rsidR="00303CF8" w:rsidRDefault="00303CF8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Кр</w:t>
      </w:r>
      <w:proofErr w:type="spellEnd"/>
      <w:proofErr w:type="gramEnd"/>
      <w:r>
        <w:t xml:space="preserve"> - коэффициент, устанавливающий зависимость арендной платы от вида разрешенного использования земельного участка;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Ка - коэффициент, устанавливающий зависимость арендной платы от категории арендатора;</w:t>
      </w:r>
    </w:p>
    <w:p w:rsidR="00303CF8" w:rsidRDefault="00303CF8">
      <w:pPr>
        <w:pStyle w:val="ConsPlusNormal"/>
        <w:spacing w:before="200"/>
        <w:ind w:firstLine="540"/>
        <w:jc w:val="both"/>
      </w:pPr>
      <w:proofErr w:type="spellStart"/>
      <w:r>
        <w:t>Кдоп</w:t>
      </w:r>
      <w:proofErr w:type="spellEnd"/>
      <w:r>
        <w:t xml:space="preserve"> - корректирующий коэффициент.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Размеры коэффициентов </w:t>
      </w:r>
      <w:proofErr w:type="spellStart"/>
      <w:proofErr w:type="gramStart"/>
      <w:r>
        <w:t>Кр</w:t>
      </w:r>
      <w:proofErr w:type="spellEnd"/>
      <w:proofErr w:type="gramEnd"/>
      <w:r>
        <w:t xml:space="preserve">, Ка, </w:t>
      </w:r>
      <w:proofErr w:type="spellStart"/>
      <w:r>
        <w:t>Кдоп</w:t>
      </w:r>
      <w:proofErr w:type="spellEnd"/>
      <w:r>
        <w:t xml:space="preserve"> приведены в </w:t>
      </w:r>
      <w:hyperlink w:anchor="P101">
        <w:r>
          <w:rPr>
            <w:color w:val="0000FF"/>
          </w:rPr>
          <w:t>приложении</w:t>
        </w:r>
      </w:hyperlink>
      <w:r>
        <w:t xml:space="preserve"> к Порядку.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2.4.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303CF8" w:rsidRDefault="00303CF8">
      <w:pPr>
        <w:pStyle w:val="ConsPlusNormal"/>
        <w:spacing w:before="200"/>
        <w:ind w:firstLine="540"/>
        <w:jc w:val="both"/>
      </w:pPr>
      <w:bookmarkStart w:id="6" w:name="P82"/>
      <w:bookmarkEnd w:id="6"/>
      <w:r>
        <w:t xml:space="preserve">2.5.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>
        <w:t xml:space="preserve"> договор аренды.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В случае уточнения предусмотренных </w:t>
      </w:r>
      <w:hyperlink w:anchor="P50">
        <w:r>
          <w:rPr>
            <w:color w:val="0000FF"/>
          </w:rPr>
          <w:t>пунктами 2.1</w:t>
        </w:r>
      </w:hyperlink>
      <w:r>
        <w:t xml:space="preserve"> - </w:t>
      </w:r>
      <w:hyperlink w:anchor="P70">
        <w:r>
          <w:rPr>
            <w:color w:val="0000FF"/>
          </w:rPr>
          <w:t>2.3</w:t>
        </w:r>
      </w:hyperlink>
      <w:r>
        <w:t xml:space="preserve">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2.6.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изменение арендной платы в связи с изменением кадастровой стоимости земельного участка, установленной в результате проведения государственной кадастровой оценки.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82">
        <w:r>
          <w:rPr>
            <w:color w:val="0000FF"/>
          </w:rPr>
          <w:t>пункте 2.5</w:t>
        </w:r>
      </w:hyperlink>
      <w:r>
        <w:t xml:space="preserve"> Порядка, не проводится.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2.7. При заключении договора аренды земельного участка, в соответствии с которым арендная плата рассчитана на основании рыночной стоимости права аренды земельного участка, арендодатель предусматривает в таком договоре возможность изменения арендной платы в связи </w:t>
      </w:r>
      <w:r>
        <w:lastRenderedPageBreak/>
        <w:t>с изменением рыночной стоимости права аренды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В случае </w:t>
      </w:r>
      <w:proofErr w:type="gramStart"/>
      <w:r>
        <w:t>изменения рыночной стоимости права аренды земельного участка</w:t>
      </w:r>
      <w:proofErr w:type="gramEnd"/>
      <w:r>
        <w:t xml:space="preserve"> размер уровня инфляции, указанный в </w:t>
      </w:r>
      <w:hyperlink w:anchor="P82">
        <w:r>
          <w:rPr>
            <w:color w:val="0000FF"/>
          </w:rPr>
          <w:t>пункте 2.5</w:t>
        </w:r>
      </w:hyperlink>
      <w:r>
        <w:t xml:space="preserve"> Порядка, не применяется.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right"/>
        <w:outlineLvl w:val="1"/>
      </w:pPr>
      <w:r>
        <w:t>Приложение</w:t>
      </w:r>
    </w:p>
    <w:p w:rsidR="00303CF8" w:rsidRDefault="00303CF8">
      <w:pPr>
        <w:pStyle w:val="ConsPlusNormal"/>
        <w:jc w:val="right"/>
      </w:pPr>
      <w:r>
        <w:t>к Порядку</w:t>
      </w:r>
    </w:p>
    <w:p w:rsidR="00303CF8" w:rsidRDefault="00303CF8">
      <w:pPr>
        <w:pStyle w:val="ConsPlusNormal"/>
        <w:jc w:val="right"/>
      </w:pPr>
      <w:r>
        <w:t>определения размера и внесения</w:t>
      </w:r>
    </w:p>
    <w:p w:rsidR="00303CF8" w:rsidRDefault="00303CF8">
      <w:pPr>
        <w:pStyle w:val="ConsPlusNormal"/>
        <w:jc w:val="right"/>
      </w:pPr>
      <w:r>
        <w:t>арендной платы за использование</w:t>
      </w:r>
    </w:p>
    <w:p w:rsidR="00303CF8" w:rsidRDefault="00303CF8">
      <w:pPr>
        <w:pStyle w:val="ConsPlusNormal"/>
        <w:jc w:val="right"/>
      </w:pPr>
      <w:r>
        <w:t xml:space="preserve">земельных участков, находящихся </w:t>
      </w:r>
      <w:proofErr w:type="gramStart"/>
      <w:r>
        <w:t>в</w:t>
      </w:r>
      <w:proofErr w:type="gramEnd"/>
    </w:p>
    <w:p w:rsidR="00303CF8" w:rsidRDefault="00303CF8">
      <w:pPr>
        <w:pStyle w:val="ConsPlusNormal"/>
        <w:jc w:val="right"/>
      </w:pPr>
      <w:r>
        <w:t>собственности города Бердска и</w:t>
      </w:r>
    </w:p>
    <w:p w:rsidR="00303CF8" w:rsidRDefault="00303CF8">
      <w:pPr>
        <w:pStyle w:val="ConsPlusNormal"/>
        <w:jc w:val="right"/>
      </w:pPr>
      <w:proofErr w:type="gramStart"/>
      <w:r>
        <w:t>предоставленных</w:t>
      </w:r>
      <w:proofErr w:type="gramEnd"/>
      <w:r>
        <w:t xml:space="preserve"> в аренду</w:t>
      </w:r>
    </w:p>
    <w:p w:rsidR="00303CF8" w:rsidRDefault="00303CF8">
      <w:pPr>
        <w:pStyle w:val="ConsPlusNormal"/>
        <w:jc w:val="right"/>
      </w:pPr>
      <w:r>
        <w:t>без торгов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jc w:val="center"/>
      </w:pPr>
      <w:bookmarkStart w:id="7" w:name="P101"/>
      <w:bookmarkEnd w:id="7"/>
      <w:r>
        <w:t>Коэффициенты, применяемые для определения годового размера</w:t>
      </w:r>
    </w:p>
    <w:p w:rsidR="00303CF8" w:rsidRDefault="00303CF8">
      <w:pPr>
        <w:pStyle w:val="ConsPlusNormal"/>
        <w:jc w:val="center"/>
      </w:pPr>
      <w:r>
        <w:t>арендной платы за использование земельных участков,</w:t>
      </w:r>
    </w:p>
    <w:p w:rsidR="00303CF8" w:rsidRDefault="00303CF8">
      <w:pPr>
        <w:pStyle w:val="ConsPlusNormal"/>
        <w:jc w:val="center"/>
      </w:pPr>
      <w:proofErr w:type="gramStart"/>
      <w:r>
        <w:t>находящихся</w:t>
      </w:r>
      <w:proofErr w:type="gramEnd"/>
      <w:r>
        <w:t xml:space="preserve"> в собственности города Бердска</w:t>
      </w: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r>
        <w:t xml:space="preserve">1. Установить коэффициент </w:t>
      </w:r>
      <w:proofErr w:type="spellStart"/>
      <w:proofErr w:type="gramStart"/>
      <w:r>
        <w:t>Кр</w:t>
      </w:r>
      <w:proofErr w:type="spellEnd"/>
      <w:proofErr w:type="gramEnd"/>
      <w:r>
        <w:t>, определяющий зависимость арендной платы от вида разрешенного использования земельного участка:</w:t>
      </w:r>
    </w:p>
    <w:p w:rsidR="00303CF8" w:rsidRDefault="00303C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57"/>
        <w:gridCol w:w="1701"/>
      </w:tblGrid>
      <w:tr w:rsidR="00303CF8">
        <w:tc>
          <w:tcPr>
            <w:tcW w:w="624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57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Размер коэффициента (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>), %</w:t>
            </w:r>
          </w:p>
        </w:tc>
      </w:tr>
      <w:tr w:rsidR="00303CF8">
        <w:tc>
          <w:tcPr>
            <w:tcW w:w="624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3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 xml:space="preserve">Земельные участки, предназначенные для эксплуатации домов </w:t>
            </w:r>
            <w:proofErr w:type="spellStart"/>
            <w:r>
              <w:t>среднеэтажной</w:t>
            </w:r>
            <w:proofErr w:type="spellEnd"/>
            <w:r>
              <w:t xml:space="preserve"> и многоэтажной жилой застройки (1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0,3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эксплуатации домов малоэтажной жилой застройки и индивидуальной жилой застройки (2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0,3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дачного строительства, садоводства и огородничества (4 группа видов разрешенного использования земель населенных пунктов); для личного подсобного хозяйства; животноводства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0,3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эксплуатации индивидуальных и коллективных погребов и овощехранилищ (15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0,5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сельскохозяйственного использования (15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0,3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эксплуатации объектов торговли, общественного питания и бытового обслуживания (5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0,8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занятые индивидуальными гаражами и гаражными кооперативами (3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0,5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эксплуатации производственных и административных зданий, строений и сооружений промышленности, коммунального хозяйства, материально-технического, продовольственного снабжения, сбыта и заготовок (9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0,8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размещения офисных зданий делового и коммерческого назначения (7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1,2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эксплуатации административных зданий, объектов образования, науки, здравоохранения и социального обеспечения, культуры, искусства, религии (17 группа видов разрешенного использования земель населенных пунктов)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0,8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1,5</w:t>
            </w:r>
          </w:p>
        </w:tc>
      </w:tr>
    </w:tbl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  <w:r>
        <w:t xml:space="preserve">Виды разрешенного использования земельных участков определяются в соответствии с типовым перечнем видов разрешенного использования в составе земель населенных пунктов, утвержденным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России от 15.02.2007 N 39 "Об утверждении Методических указаний по государственной кадастровой оценке земель населенных пунктов".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>2. Установить коэффициент Ка, определяющий зависимость арендной платы от категории арендатора, равный единице.</w:t>
      </w:r>
    </w:p>
    <w:p w:rsidR="00303CF8" w:rsidRDefault="00303CF8">
      <w:pPr>
        <w:pStyle w:val="ConsPlusNormal"/>
        <w:spacing w:before="200"/>
        <w:ind w:firstLine="540"/>
        <w:jc w:val="both"/>
      </w:pPr>
      <w:r>
        <w:t xml:space="preserve">3. Установить корректирующий коэффициент </w:t>
      </w:r>
      <w:proofErr w:type="spellStart"/>
      <w:r>
        <w:t>Кдоп</w:t>
      </w:r>
      <w:proofErr w:type="spellEnd"/>
      <w:r>
        <w:t>:</w:t>
      </w:r>
    </w:p>
    <w:p w:rsidR="00303CF8" w:rsidRDefault="00303C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57"/>
        <w:gridCol w:w="1701"/>
      </w:tblGrid>
      <w:tr w:rsidR="00303CF8">
        <w:tc>
          <w:tcPr>
            <w:tcW w:w="624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57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Цель использования земельного участка</w:t>
            </w:r>
          </w:p>
        </w:tc>
        <w:tc>
          <w:tcPr>
            <w:tcW w:w="1701" w:type="dxa"/>
            <w:vAlign w:val="center"/>
          </w:tcPr>
          <w:p w:rsidR="00303CF8" w:rsidRDefault="00303CF8">
            <w:pPr>
              <w:pStyle w:val="ConsPlusNormal"/>
              <w:jc w:val="center"/>
            </w:pPr>
            <w:r>
              <w:t>Корректирующий коэффициент (</w:t>
            </w:r>
            <w:proofErr w:type="spellStart"/>
            <w:r>
              <w:t>Кдоп</w:t>
            </w:r>
            <w:proofErr w:type="spellEnd"/>
            <w:r>
              <w:t>)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предоставленные для индивидуального жилищного строительства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1,5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предоставленные для строительства, за исключением:</w:t>
            </w:r>
          </w:p>
          <w:p w:rsidR="00303CF8" w:rsidRDefault="00303CF8">
            <w:pPr>
              <w:pStyle w:val="ConsPlusNormal"/>
              <w:jc w:val="both"/>
            </w:pPr>
            <w:r>
              <w:t>- строительства гостиниц;</w:t>
            </w:r>
          </w:p>
          <w:p w:rsidR="00303CF8" w:rsidRDefault="00303CF8">
            <w:pPr>
              <w:pStyle w:val="ConsPlusNormal"/>
              <w:jc w:val="both"/>
            </w:pPr>
            <w:r>
              <w:t>- строительства объектов, расположенных на земельных участках, отнесенных к 8 группе видов разрешенного использования земель населенных пунктов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1,4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отнесенные к 8 группе видов разрешенного использования земель населенных пунктов, предоставленные для строительства объектов рекреационного и лечебно-оздоровительного назначения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7,0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предоставленные для размещения и строительства гостиниц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8,0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отнесенные к 8 группе ГКОЗ, занятые детскими оздоровительными учреждениями и предприятиями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3,0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Земельные участки, предназначенные для эксплуатации трубопроводов, кабельных, радиорелейных и воздушных линий связи и линий радиофикации, воздушных линий электропередачи и их конструктивных элементов и сооружений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0,5</w:t>
            </w:r>
          </w:p>
        </w:tc>
      </w:tr>
      <w:tr w:rsidR="00303CF8">
        <w:tc>
          <w:tcPr>
            <w:tcW w:w="624" w:type="dxa"/>
          </w:tcPr>
          <w:p w:rsidR="00303CF8" w:rsidRDefault="00303CF8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303CF8" w:rsidRDefault="00303CF8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701" w:type="dxa"/>
          </w:tcPr>
          <w:p w:rsidR="00303CF8" w:rsidRDefault="00303CF8">
            <w:pPr>
              <w:pStyle w:val="ConsPlusNormal"/>
              <w:jc w:val="center"/>
            </w:pPr>
            <w:r>
              <w:t>1,0</w:t>
            </w:r>
          </w:p>
        </w:tc>
      </w:tr>
    </w:tbl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ind w:firstLine="540"/>
        <w:jc w:val="both"/>
      </w:pPr>
    </w:p>
    <w:p w:rsidR="00303CF8" w:rsidRDefault="00303C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303CF8"/>
    <w:sectPr w:rsidR="00860B14" w:rsidSect="0023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8"/>
    <w:rsid w:val="00303CF8"/>
    <w:rsid w:val="00B255C0"/>
    <w:rsid w:val="00B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3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03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5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75265" TargetMode="External"/><Relationship Id="rId12" Type="http://schemas.openxmlformats.org/officeDocument/2006/relationships/hyperlink" Target="https://login.consultant.ru/link/?req=doc&amp;base=LAW&amp;n=1115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1588&amp;dst=100158" TargetMode="External"/><Relationship Id="rId11" Type="http://schemas.openxmlformats.org/officeDocument/2006/relationships/hyperlink" Target="https://login.consultant.ru/link/?req=doc&amp;base=LAW&amp;n=469797&amp;dst=107" TargetMode="External"/><Relationship Id="rId5" Type="http://schemas.openxmlformats.org/officeDocument/2006/relationships/hyperlink" Target="https://login.consultant.ru/link/?req=doc&amp;base=LAW&amp;n=454318&amp;dst=519" TargetMode="External"/><Relationship Id="rId10" Type="http://schemas.openxmlformats.org/officeDocument/2006/relationships/hyperlink" Target="https://login.consultant.ru/link/?req=doc&amp;base=LAW&amp;n=454318&amp;dst=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6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2024-05-28T04:02:00Z</dcterms:created>
  <dcterms:modified xsi:type="dcterms:W3CDTF">2024-05-28T04:02:00Z</dcterms:modified>
</cp:coreProperties>
</file>