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F3" w:rsidRPr="00743C2E" w:rsidRDefault="00054C2E" w:rsidP="00A51CC8">
      <w:pPr>
        <w:widowControl w:val="0"/>
        <w:ind w:left="3119"/>
        <w:jc w:val="center"/>
        <w:rPr>
          <w:sz w:val="28"/>
          <w:szCs w:val="28"/>
        </w:rPr>
      </w:pPr>
      <w:r w:rsidRPr="00743C2E">
        <w:rPr>
          <w:sz w:val="28"/>
          <w:szCs w:val="28"/>
        </w:rPr>
        <w:t>ПРИЛОЖЕНИЕ № 1</w:t>
      </w:r>
    </w:p>
    <w:p w:rsidR="00FF08F3" w:rsidRPr="00743C2E" w:rsidRDefault="00054C2E" w:rsidP="00A51CC8">
      <w:pPr>
        <w:widowControl w:val="0"/>
        <w:ind w:left="3119"/>
        <w:jc w:val="center"/>
        <w:rPr>
          <w:sz w:val="28"/>
          <w:szCs w:val="28"/>
        </w:rPr>
      </w:pPr>
      <w:r w:rsidRPr="00743C2E">
        <w:rPr>
          <w:sz w:val="28"/>
          <w:szCs w:val="28"/>
        </w:rPr>
        <w:t>к Порядку предоставле</w:t>
      </w:r>
      <w:r w:rsidR="00A51CC8" w:rsidRPr="00743C2E">
        <w:rPr>
          <w:sz w:val="28"/>
          <w:szCs w:val="28"/>
        </w:rPr>
        <w:t>ния грантов в форме субсидий из </w:t>
      </w:r>
      <w:r w:rsidRPr="00743C2E">
        <w:rPr>
          <w:sz w:val="28"/>
          <w:szCs w:val="28"/>
        </w:rPr>
        <w:t>областного бюджета Новосибирской об</w:t>
      </w:r>
      <w:r w:rsidR="00A51CC8" w:rsidRPr="00743C2E">
        <w:rPr>
          <w:sz w:val="28"/>
          <w:szCs w:val="28"/>
        </w:rPr>
        <w:t>ласти на </w:t>
      </w:r>
      <w:r w:rsidRPr="00743C2E">
        <w:rPr>
          <w:sz w:val="28"/>
          <w:szCs w:val="28"/>
        </w:rPr>
        <w:t>оказание государственной поддержки общественных инициатив</w:t>
      </w:r>
      <w:r w:rsidR="00A51CC8" w:rsidRPr="00743C2E">
        <w:rPr>
          <w:sz w:val="28"/>
          <w:szCs w:val="28"/>
        </w:rPr>
        <w:t xml:space="preserve"> и проектов юридических лиц (за </w:t>
      </w:r>
      <w:r w:rsidRPr="00743C2E">
        <w:rPr>
          <w:sz w:val="28"/>
          <w:szCs w:val="28"/>
        </w:rPr>
        <w:t>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</w:t>
      </w:r>
    </w:p>
    <w:p w:rsidR="00FF08F3" w:rsidRPr="00743C2E" w:rsidRDefault="00FF08F3" w:rsidP="00A51CC8">
      <w:pPr>
        <w:widowControl w:val="0"/>
        <w:ind w:left="3119"/>
        <w:jc w:val="center"/>
        <w:rPr>
          <w:sz w:val="28"/>
          <w:szCs w:val="28"/>
        </w:rPr>
      </w:pPr>
    </w:p>
    <w:p w:rsidR="00FB683D" w:rsidRPr="00743C2E" w:rsidRDefault="00FB683D" w:rsidP="00A51CC8">
      <w:pPr>
        <w:widowControl w:val="0"/>
        <w:ind w:left="3119"/>
        <w:jc w:val="center"/>
        <w:rPr>
          <w:sz w:val="28"/>
          <w:szCs w:val="28"/>
        </w:rPr>
      </w:pPr>
    </w:p>
    <w:p w:rsidR="00FF08F3" w:rsidRPr="00743C2E" w:rsidRDefault="00054C2E" w:rsidP="00A51CC8">
      <w:pPr>
        <w:shd w:val="clear" w:color="auto" w:fill="FFFFFF"/>
        <w:jc w:val="right"/>
        <w:rPr>
          <w:sz w:val="28"/>
          <w:szCs w:val="28"/>
        </w:rPr>
      </w:pPr>
      <w:r w:rsidRPr="00743C2E">
        <w:rPr>
          <w:sz w:val="28"/>
          <w:szCs w:val="28"/>
        </w:rPr>
        <w:t>(Оформляется на бланке организации)</w:t>
      </w:r>
    </w:p>
    <w:p w:rsidR="00A51CC8" w:rsidRPr="00743C2E" w:rsidRDefault="00A51CC8" w:rsidP="00A51CC8">
      <w:pPr>
        <w:shd w:val="clear" w:color="auto" w:fill="FFFFFF"/>
        <w:jc w:val="right"/>
        <w:rPr>
          <w:sz w:val="28"/>
          <w:szCs w:val="28"/>
        </w:rPr>
      </w:pPr>
    </w:p>
    <w:p w:rsidR="00FB683D" w:rsidRPr="00743C2E" w:rsidRDefault="00FB683D" w:rsidP="00A51CC8">
      <w:pPr>
        <w:shd w:val="clear" w:color="auto" w:fill="FFFFFF"/>
        <w:jc w:val="right"/>
        <w:rPr>
          <w:sz w:val="28"/>
          <w:szCs w:val="28"/>
        </w:rPr>
      </w:pPr>
    </w:p>
    <w:tbl>
      <w:tblPr>
        <w:tblStyle w:val="af0"/>
        <w:tblW w:w="10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402"/>
      </w:tblGrid>
      <w:tr w:rsidR="00743C2E" w:rsidRPr="00743C2E">
        <w:tc>
          <w:tcPr>
            <w:tcW w:w="5813" w:type="dxa"/>
          </w:tcPr>
          <w:p w:rsidR="00FF08F3" w:rsidRPr="00743C2E" w:rsidRDefault="00054C2E" w:rsidP="00A51CC8">
            <w:pPr>
              <w:shd w:val="clear" w:color="auto" w:fill="FFFFFF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Дата _________________________</w:t>
            </w:r>
          </w:p>
          <w:p w:rsidR="00FF08F3" w:rsidRPr="00743C2E" w:rsidRDefault="00054C2E" w:rsidP="00A51CC8">
            <w:pPr>
              <w:shd w:val="clear" w:color="auto" w:fill="FFFFFF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Исходящий номер _____________</w:t>
            </w:r>
          </w:p>
        </w:tc>
        <w:tc>
          <w:tcPr>
            <w:tcW w:w="4402" w:type="dxa"/>
          </w:tcPr>
          <w:p w:rsidR="00FF08F3" w:rsidRPr="00743C2E" w:rsidRDefault="00054C2E" w:rsidP="00A51CC8">
            <w:pPr>
              <w:rPr>
                <w:iCs/>
                <w:sz w:val="28"/>
                <w:szCs w:val="28"/>
              </w:rPr>
            </w:pPr>
            <w:r w:rsidRPr="00743C2E">
              <w:rPr>
                <w:iCs/>
                <w:sz w:val="28"/>
                <w:szCs w:val="28"/>
              </w:rPr>
              <w:t>В министерство экономического развития Новосибирской области</w:t>
            </w:r>
          </w:p>
        </w:tc>
      </w:tr>
    </w:tbl>
    <w:p w:rsidR="00FF08F3" w:rsidRPr="00743C2E" w:rsidRDefault="00FF08F3" w:rsidP="00A51CC8">
      <w:pPr>
        <w:shd w:val="clear" w:color="auto" w:fill="FFFFFF"/>
        <w:jc w:val="center"/>
        <w:rPr>
          <w:sz w:val="28"/>
          <w:szCs w:val="28"/>
        </w:rPr>
      </w:pPr>
    </w:p>
    <w:p w:rsidR="002719C1" w:rsidRPr="00743C2E" w:rsidRDefault="002719C1" w:rsidP="00A51CC8">
      <w:pPr>
        <w:shd w:val="clear" w:color="auto" w:fill="FFFFFF"/>
        <w:jc w:val="center"/>
        <w:rPr>
          <w:sz w:val="28"/>
          <w:szCs w:val="28"/>
        </w:rPr>
      </w:pPr>
    </w:p>
    <w:p w:rsidR="00FF08F3" w:rsidRPr="00743C2E" w:rsidRDefault="00054C2E" w:rsidP="00A51CC8">
      <w:pPr>
        <w:shd w:val="clear" w:color="auto" w:fill="FFFFFF"/>
        <w:jc w:val="center"/>
        <w:rPr>
          <w:b/>
          <w:sz w:val="28"/>
          <w:szCs w:val="28"/>
        </w:rPr>
      </w:pPr>
      <w:r w:rsidRPr="00743C2E">
        <w:rPr>
          <w:b/>
          <w:sz w:val="28"/>
          <w:szCs w:val="28"/>
        </w:rPr>
        <w:t>ЗАЯВЛЕНИЕ</w:t>
      </w:r>
    </w:p>
    <w:p w:rsidR="00FF08F3" w:rsidRPr="00743C2E" w:rsidRDefault="00054C2E" w:rsidP="00A51CC8">
      <w:pPr>
        <w:jc w:val="center"/>
        <w:outlineLvl w:val="0"/>
        <w:rPr>
          <w:b/>
          <w:sz w:val="28"/>
          <w:szCs w:val="28"/>
        </w:rPr>
      </w:pPr>
      <w:r w:rsidRPr="00743C2E">
        <w:rPr>
          <w:b/>
          <w:sz w:val="28"/>
          <w:szCs w:val="28"/>
        </w:rPr>
        <w:t>о предоставлении грантов в форме субсидий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</w:t>
      </w:r>
      <w:r w:rsidR="00FB683D" w:rsidRPr="00743C2E">
        <w:rPr>
          <w:b/>
          <w:sz w:val="28"/>
          <w:szCs w:val="28"/>
        </w:rPr>
        <w:t>структуры Новосибирской области</w:t>
      </w:r>
    </w:p>
    <w:p w:rsidR="00FB683D" w:rsidRPr="00743C2E" w:rsidRDefault="00FB683D" w:rsidP="00A51CC8">
      <w:pPr>
        <w:shd w:val="clear" w:color="auto" w:fill="FFFFFF"/>
        <w:jc w:val="center"/>
        <w:rPr>
          <w:sz w:val="28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51CC8" w:rsidRPr="00743C2E">
        <w:rPr>
          <w:rFonts w:ascii="Times New Roman" w:hAnsi="Times New Roman" w:cs="Times New Roman"/>
          <w:sz w:val="28"/>
          <w:szCs w:val="28"/>
        </w:rPr>
        <w:t>_____</w:t>
      </w:r>
      <w:r w:rsidRPr="00743C2E">
        <w:rPr>
          <w:rFonts w:ascii="Times New Roman" w:hAnsi="Times New Roman" w:cs="Times New Roman"/>
          <w:sz w:val="28"/>
          <w:szCs w:val="28"/>
        </w:rPr>
        <w:t>_______________</w:t>
      </w:r>
    </w:p>
    <w:p w:rsidR="00FB683D" w:rsidRPr="00743C2E" w:rsidRDefault="00054C2E" w:rsidP="00A51CC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43C2E">
        <w:rPr>
          <w:rFonts w:ascii="Times New Roman" w:hAnsi="Times New Roman" w:cs="Times New Roman"/>
          <w:szCs w:val="28"/>
        </w:rPr>
        <w:t>(наименование орг</w:t>
      </w:r>
      <w:r w:rsidR="00A51CC8" w:rsidRPr="00743C2E">
        <w:rPr>
          <w:rFonts w:ascii="Times New Roman" w:hAnsi="Times New Roman" w:cs="Times New Roman"/>
          <w:szCs w:val="28"/>
        </w:rPr>
        <w:t xml:space="preserve">анизации или </w:t>
      </w:r>
      <w:r w:rsidR="00FB683D" w:rsidRPr="00743C2E">
        <w:rPr>
          <w:rFonts w:ascii="Times New Roman" w:hAnsi="Times New Roman" w:cs="Times New Roman"/>
          <w:szCs w:val="28"/>
        </w:rPr>
        <w:t>фамилия, имя, отчество</w:t>
      </w:r>
      <w:r w:rsidR="00A51CC8" w:rsidRPr="00743C2E">
        <w:rPr>
          <w:rFonts w:ascii="Times New Roman" w:hAnsi="Times New Roman" w:cs="Times New Roman"/>
          <w:szCs w:val="28"/>
        </w:rPr>
        <w:t xml:space="preserve"> (последнее –</w:t>
      </w:r>
      <w:r w:rsidRPr="00743C2E">
        <w:rPr>
          <w:rFonts w:ascii="Times New Roman" w:hAnsi="Times New Roman" w:cs="Times New Roman"/>
          <w:szCs w:val="28"/>
        </w:rPr>
        <w:t xml:space="preserve"> при наличии)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43C2E">
        <w:rPr>
          <w:rFonts w:ascii="Times New Roman" w:hAnsi="Times New Roman" w:cs="Times New Roman"/>
          <w:szCs w:val="28"/>
        </w:rPr>
        <w:t>индивидуального предпринимателя)</w:t>
      </w:r>
    </w:p>
    <w:p w:rsidR="00A51CC8" w:rsidRPr="00743C2E" w:rsidRDefault="00A51CC8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43C2E">
        <w:rPr>
          <w:rFonts w:ascii="Times New Roman" w:hAnsi="Times New Roman" w:cs="Times New Roman"/>
          <w:szCs w:val="28"/>
        </w:rPr>
        <w:t>(номер контактного телефона, адрес электронной почты)</w:t>
      </w:r>
    </w:p>
    <w:p w:rsidR="00A51CC8" w:rsidRPr="00743C2E" w:rsidRDefault="00A51CC8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43C2E">
        <w:rPr>
          <w:rFonts w:ascii="Times New Roman" w:hAnsi="Times New Roman" w:cs="Times New Roman"/>
          <w:szCs w:val="28"/>
        </w:rPr>
        <w:t xml:space="preserve">(юридический адрес/фактический адрес </w:t>
      </w:r>
      <w:r w:rsidR="00A51CC8" w:rsidRPr="00743C2E">
        <w:rPr>
          <w:rFonts w:ascii="Times New Roman" w:hAnsi="Times New Roman" w:cs="Times New Roman"/>
          <w:szCs w:val="28"/>
        </w:rPr>
        <w:t>юридического лица</w:t>
      </w:r>
      <w:r w:rsidRPr="00743C2E">
        <w:rPr>
          <w:rFonts w:ascii="Times New Roman" w:hAnsi="Times New Roman" w:cs="Times New Roman"/>
          <w:szCs w:val="28"/>
        </w:rPr>
        <w:t>/ИП)</w:t>
      </w:r>
    </w:p>
    <w:p w:rsidR="00A51CC8" w:rsidRPr="00743C2E" w:rsidRDefault="00A51CC8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43C2E">
        <w:rPr>
          <w:rFonts w:ascii="Times New Roman" w:hAnsi="Times New Roman" w:cs="Times New Roman"/>
          <w:szCs w:val="28"/>
        </w:rPr>
        <w:t xml:space="preserve">(наименование должности, </w:t>
      </w:r>
      <w:r w:rsidR="00FB683D" w:rsidRPr="00743C2E">
        <w:rPr>
          <w:rFonts w:ascii="Times New Roman" w:hAnsi="Times New Roman" w:cs="Times New Roman"/>
          <w:szCs w:val="28"/>
        </w:rPr>
        <w:t>фамилия, имя, отчество</w:t>
      </w:r>
      <w:r w:rsidRPr="00743C2E">
        <w:rPr>
          <w:rFonts w:ascii="Times New Roman" w:hAnsi="Times New Roman" w:cs="Times New Roman"/>
          <w:szCs w:val="28"/>
        </w:rPr>
        <w:t xml:space="preserve"> (последнее </w:t>
      </w:r>
      <w:r w:rsidR="00FB683D" w:rsidRPr="00743C2E">
        <w:rPr>
          <w:rFonts w:ascii="Times New Roman" w:hAnsi="Times New Roman" w:cs="Times New Roman"/>
          <w:szCs w:val="28"/>
        </w:rPr>
        <w:t>–</w:t>
      </w:r>
      <w:r w:rsidRPr="00743C2E">
        <w:rPr>
          <w:rFonts w:ascii="Times New Roman" w:hAnsi="Times New Roman" w:cs="Times New Roman"/>
          <w:szCs w:val="28"/>
        </w:rPr>
        <w:t xml:space="preserve"> при наличии) руководителя)</w:t>
      </w:r>
    </w:p>
    <w:p w:rsidR="00A51CC8" w:rsidRPr="00743C2E" w:rsidRDefault="00A51CC8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743C2E">
        <w:rPr>
          <w:rFonts w:ascii="Times New Roman" w:hAnsi="Times New Roman" w:cs="Times New Roman"/>
          <w:szCs w:val="28"/>
        </w:rPr>
        <w:t>(ИНН)</w:t>
      </w:r>
    </w:p>
    <w:p w:rsidR="00A51CC8" w:rsidRPr="00743C2E" w:rsidRDefault="00A51CC8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eastAsia="Times New Roman" w:hAnsi="Times New Roman" w:cs="Times New Roman"/>
          <w:szCs w:val="28"/>
        </w:rPr>
      </w:pPr>
      <w:r w:rsidRPr="00743C2E">
        <w:rPr>
          <w:rFonts w:ascii="Times New Roman" w:eastAsia="Times New Roman" w:hAnsi="Times New Roman" w:cs="Times New Roman"/>
          <w:szCs w:val="28"/>
        </w:rPr>
        <w:t>ОГРН (для юридического лица) или ОГРНИП (для индивидуального предпринимателя)</w:t>
      </w:r>
    </w:p>
    <w:p w:rsidR="00FF08F3" w:rsidRPr="00743C2E" w:rsidRDefault="00FF08F3" w:rsidP="00A51CC8">
      <w:pPr>
        <w:pStyle w:val="ConsPlusNonformat"/>
        <w:jc w:val="both"/>
        <w:rPr>
          <w:rFonts w:ascii="Times New Roman" w:eastAsia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eastAsia="Times New Roman" w:hAnsi="Times New Roman" w:cs="Times New Roman"/>
          <w:szCs w:val="28"/>
        </w:rPr>
      </w:pPr>
      <w:r w:rsidRPr="00743C2E">
        <w:rPr>
          <w:rFonts w:ascii="Times New Roman" w:eastAsia="Times New Roman" w:hAnsi="Times New Roman" w:cs="Times New Roman"/>
          <w:szCs w:val="28"/>
        </w:rPr>
        <w:t>(основной вид экономической деятельности участника)</w:t>
      </w: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eastAsia="Times New Roman" w:hAnsi="Times New Roman" w:cs="Times New Roman"/>
          <w:szCs w:val="28"/>
        </w:rPr>
      </w:pPr>
      <w:r w:rsidRPr="00743C2E">
        <w:rPr>
          <w:rFonts w:ascii="Times New Roman" w:eastAsia="Times New Roman" w:hAnsi="Times New Roman" w:cs="Times New Roman"/>
          <w:szCs w:val="28"/>
        </w:rPr>
        <w:t>(дополнительные виды экономической деятельности участника)</w:t>
      </w:r>
    </w:p>
    <w:p w:rsidR="00FB683D" w:rsidRPr="00743C2E" w:rsidRDefault="00FB683D" w:rsidP="00FB683D">
      <w:pPr>
        <w:pStyle w:val="ConsPlusNonformat"/>
        <w:jc w:val="both"/>
        <w:rPr>
          <w:rFonts w:ascii="Times New Roman" w:eastAsia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просит предоставить в 2024 году грант в форме субсидии из областного бюджета Новосибирской области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</w:t>
      </w:r>
      <w:r w:rsidR="00A51CC8" w:rsidRPr="00743C2E">
        <w:rPr>
          <w:rFonts w:ascii="Times New Roman" w:hAnsi="Times New Roman" w:cs="Times New Roman"/>
          <w:sz w:val="28"/>
          <w:szCs w:val="28"/>
        </w:rPr>
        <w:t> </w:t>
      </w:r>
      <w:r w:rsidRPr="00743C2E">
        <w:rPr>
          <w:rFonts w:ascii="Times New Roman" w:hAnsi="Times New Roman" w:cs="Times New Roman"/>
          <w:sz w:val="28"/>
          <w:szCs w:val="28"/>
        </w:rPr>
        <w:t>индивидуальных предпринимателей, направленных на развитие туристской инфраструктуры Новосибирской области.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Объем запрашиваемой субсидии на</w:t>
      </w:r>
      <w:r w:rsidR="00A51CC8" w:rsidRPr="00743C2E">
        <w:rPr>
          <w:rFonts w:ascii="Times New Roman" w:hAnsi="Times New Roman" w:cs="Times New Roman"/>
          <w:sz w:val="28"/>
          <w:szCs w:val="28"/>
        </w:rPr>
        <w:t xml:space="preserve"> реализацию проекта составляет: _______</w:t>
      </w: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 рублей.</w:t>
      </w:r>
    </w:p>
    <w:p w:rsidR="00A51CC8" w:rsidRPr="00743C2E" w:rsidRDefault="00A51CC8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Размер собственных средств уча</w:t>
      </w:r>
      <w:r w:rsidR="00A51CC8" w:rsidRPr="00743C2E">
        <w:rPr>
          <w:rFonts w:ascii="Times New Roman" w:hAnsi="Times New Roman" w:cs="Times New Roman"/>
          <w:sz w:val="28"/>
          <w:szCs w:val="28"/>
        </w:rPr>
        <w:t>стника конкурса, вкладываемых в </w:t>
      </w:r>
      <w:r w:rsidRPr="00743C2E">
        <w:rPr>
          <w:rFonts w:ascii="Times New Roman" w:hAnsi="Times New Roman" w:cs="Times New Roman"/>
          <w:sz w:val="28"/>
          <w:szCs w:val="28"/>
        </w:rPr>
        <w:t xml:space="preserve">реализацию проекта, составляет: </w:t>
      </w:r>
      <w:r w:rsidR="00A51CC8" w:rsidRPr="00743C2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 рублей.</w:t>
      </w:r>
    </w:p>
    <w:p w:rsidR="00FF08F3" w:rsidRPr="00743C2E" w:rsidRDefault="00FF08F3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Банковские реквизиты для оказания финансовой поддержки:</w:t>
      </w:r>
      <w:r w:rsidR="00A51CC8" w:rsidRPr="00743C2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1CC8" w:rsidRPr="00743C2E" w:rsidRDefault="00A51CC8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гранта, являющегося юридическим лицом, получателе гранта </w:t>
      </w:r>
      <w:r w:rsidR="00FB683D" w:rsidRPr="00743C2E">
        <w:rPr>
          <w:rFonts w:ascii="Times New Roman" w:hAnsi="Times New Roman" w:cs="Times New Roman"/>
          <w:sz w:val="28"/>
          <w:szCs w:val="28"/>
        </w:rPr>
        <w:t>–</w:t>
      </w:r>
      <w:r w:rsidRPr="00743C2E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 отсутствуют в реестре дисквалифицированных лиц;</w:t>
      </w:r>
    </w:p>
    <w:p w:rsidR="00FF08F3" w:rsidRPr="00743C2E" w:rsidRDefault="00054C2E" w:rsidP="003138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получатель гранта не находится в процессе реорганизации (за исключением реорганизации в форме при</w:t>
      </w:r>
      <w:r w:rsidR="00FB683D" w:rsidRPr="00743C2E">
        <w:rPr>
          <w:rFonts w:ascii="Times New Roman" w:hAnsi="Times New Roman" w:cs="Times New Roman"/>
          <w:sz w:val="28"/>
          <w:szCs w:val="28"/>
        </w:rPr>
        <w:t>соединения к юридическому лицу –</w:t>
      </w:r>
      <w:r w:rsidRPr="00743C2E">
        <w:rPr>
          <w:rFonts w:ascii="Times New Roman" w:hAnsi="Times New Roman" w:cs="Times New Roman"/>
          <w:sz w:val="28"/>
          <w:szCs w:val="28"/>
        </w:rPr>
        <w:t xml:space="preserve"> получателю гранта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(в случае, если получателем гранта является юридическое лицо); не прекратил свою деятельность в качестве индивидуального предпринимателя (в случае если получателем гранта является индивидуальный предприниматель);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lastRenderedPageBreak/>
        <w:t>получатель гранта не явля</w:t>
      </w:r>
      <w:r w:rsidR="006A7B51" w:rsidRPr="00743C2E">
        <w:rPr>
          <w:rFonts w:ascii="Times New Roman" w:hAnsi="Times New Roman" w:cs="Times New Roman"/>
          <w:sz w:val="28"/>
          <w:szCs w:val="28"/>
        </w:rPr>
        <w:t>ется</w:t>
      </w:r>
      <w:r w:rsidRPr="00743C2E"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B683D" w:rsidRPr="00743C2E">
        <w:rPr>
          <w:rFonts w:ascii="Times New Roman" w:hAnsi="Times New Roman" w:cs="Times New Roman"/>
          <w:sz w:val="28"/>
          <w:szCs w:val="28"/>
        </w:rPr>
        <w:t>–</w:t>
      </w:r>
      <w:r w:rsidRPr="00743C2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</w:t>
      </w:r>
      <w:r w:rsidR="00FB683D" w:rsidRPr="00743C2E">
        <w:rPr>
          <w:rFonts w:ascii="Times New Roman" w:hAnsi="Times New Roman" w:cs="Times New Roman"/>
          <w:sz w:val="28"/>
          <w:szCs w:val="28"/>
        </w:rPr>
        <w:t> </w:t>
      </w:r>
      <w:r w:rsidRPr="00743C2E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Федерации). При расчете доли участия офшорных компаний в капитал</w:t>
      </w:r>
      <w:r w:rsidR="00FB683D" w:rsidRPr="00743C2E">
        <w:rPr>
          <w:rFonts w:ascii="Times New Roman" w:hAnsi="Times New Roman" w:cs="Times New Roman"/>
          <w:sz w:val="28"/>
          <w:szCs w:val="28"/>
        </w:rPr>
        <w:t>е российских юридических лиц не учитывается прямое и </w:t>
      </w:r>
      <w:r w:rsidRPr="00743C2E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получатель гранта не получал средства из областного бюджета Новосибирской области на основании иных нормативных правовых актов Новосибирской области на цель, установленную пунктом 3 Порядка;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 xml:space="preserve">получатель гранта не находится в перечне </w:t>
      </w:r>
      <w:r w:rsidR="00FB683D" w:rsidRPr="00743C2E">
        <w:rPr>
          <w:rFonts w:ascii="Times New Roman" w:hAnsi="Times New Roman" w:cs="Times New Roman"/>
          <w:sz w:val="28"/>
          <w:szCs w:val="28"/>
        </w:rPr>
        <w:t>организаций и физических лиц, в </w:t>
      </w:r>
      <w:r w:rsidRPr="00743C2E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терроризму;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получатель гранта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F08F3" w:rsidRPr="00743C2E" w:rsidRDefault="00054C2E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получатель гранта не является иност</w:t>
      </w:r>
      <w:r w:rsidR="00FB683D" w:rsidRPr="00743C2E">
        <w:rPr>
          <w:rFonts w:ascii="Times New Roman" w:hAnsi="Times New Roman" w:cs="Times New Roman"/>
          <w:sz w:val="28"/>
          <w:szCs w:val="28"/>
        </w:rPr>
        <w:t>ранным агентом в соответствии с </w:t>
      </w:r>
      <w:r w:rsidRPr="00743C2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FB683D" w:rsidRPr="00743C2E">
        <w:rPr>
          <w:rFonts w:ascii="Times New Roman" w:hAnsi="Times New Roman" w:cs="Times New Roman"/>
          <w:sz w:val="28"/>
          <w:szCs w:val="28"/>
        </w:rPr>
        <w:t> 14.07.2022 № </w:t>
      </w:r>
      <w:r w:rsidRPr="00743C2E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FF08F3" w:rsidRPr="00743C2E" w:rsidRDefault="008A1911" w:rsidP="00A51C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 xml:space="preserve">получатель гранта </w:t>
      </w:r>
      <w:r w:rsidR="00054C2E" w:rsidRPr="00743C2E">
        <w:rPr>
          <w:rFonts w:ascii="Times New Roman" w:hAnsi="Times New Roman" w:cs="Times New Roman"/>
          <w:sz w:val="28"/>
          <w:szCs w:val="28"/>
        </w:rPr>
        <w:t>име</w:t>
      </w:r>
      <w:r w:rsidRPr="00743C2E">
        <w:rPr>
          <w:rFonts w:ascii="Times New Roman" w:hAnsi="Times New Roman" w:cs="Times New Roman"/>
          <w:sz w:val="28"/>
          <w:szCs w:val="28"/>
        </w:rPr>
        <w:t>е</w:t>
      </w:r>
      <w:r w:rsidR="00054C2E" w:rsidRPr="00743C2E">
        <w:rPr>
          <w:rFonts w:ascii="Times New Roman" w:hAnsi="Times New Roman" w:cs="Times New Roman"/>
          <w:sz w:val="28"/>
          <w:szCs w:val="28"/>
        </w:rPr>
        <w:t>т основной или дополнительный вид деятельности по кодам общероссийского классификатора видов экономической деятельности: 47.64, 47.72.2, 47.78.3, 47.78.5, 49.1, 49.31.25, 49.32, 49.39.11, 49.39.12, 49.39.2, 49.39.3, 50.1, 50.3, 51.1, 55.1, 55.2, 55.3, 55.9, 56.1, 56.29.1, 56.3, 59.14, 65.12.3, 65.12.6, 77.11, 77.21, 79.1, 79.9, 82.3, 86.90.4, 90.01, 90.02, 90.03, 90.04.1, 91.02, 91.03, 91.04, 92.1, 93.19, 93.2, быть зарегистрированным и осуществлять экономическую деятельность на территории Новосибирской области не менее одного года на дату подачи заявки.</w:t>
      </w:r>
    </w:p>
    <w:p w:rsidR="00FF08F3" w:rsidRPr="00743C2E" w:rsidRDefault="00FF08F3" w:rsidP="00A51C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1CC8" w:rsidRPr="00743C2E" w:rsidRDefault="00A51CC8" w:rsidP="00A51C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683D" w:rsidRPr="00743C2E" w:rsidRDefault="00FB683D" w:rsidP="00A51C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3828" w:rsidRPr="00743C2E" w:rsidRDefault="00313828" w:rsidP="00A51C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3828" w:rsidRPr="00743C2E" w:rsidRDefault="00313828" w:rsidP="00A51C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3828" w:rsidRPr="00743C2E" w:rsidRDefault="00313828" w:rsidP="00A51C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8F3" w:rsidRPr="00743C2E" w:rsidRDefault="00054C2E" w:rsidP="00A51CC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C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 Информация</w:t>
      </w:r>
      <w:r w:rsidRPr="00743C2E">
        <w:rPr>
          <w:rFonts w:ascii="Times New Roman" w:hAnsi="Times New Roman" w:cs="Times New Roman"/>
          <w:b/>
          <w:sz w:val="28"/>
          <w:szCs w:val="28"/>
        </w:rPr>
        <w:t xml:space="preserve"> о проекте</w:t>
      </w:r>
    </w:p>
    <w:p w:rsidR="00FF08F3" w:rsidRPr="00743C2E" w:rsidRDefault="00054C2E" w:rsidP="00A51CC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C2E">
        <w:rPr>
          <w:rFonts w:ascii="Times New Roman" w:hAnsi="Times New Roman" w:cs="Times New Roman"/>
          <w:b/>
          <w:sz w:val="28"/>
          <w:szCs w:val="28"/>
        </w:rPr>
        <w:t>юридических лиц (за исключением некоммерческих организаций, являющихся государственными (</w:t>
      </w:r>
      <w:r w:rsidR="00A51CC8" w:rsidRPr="00743C2E">
        <w:rPr>
          <w:rFonts w:ascii="Times New Roman" w:hAnsi="Times New Roman" w:cs="Times New Roman"/>
          <w:b/>
          <w:sz w:val="28"/>
          <w:szCs w:val="28"/>
        </w:rPr>
        <w:t>муниципальными) учреждениями) и </w:t>
      </w:r>
      <w:r w:rsidRPr="00743C2E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направленных на развитие </w:t>
      </w:r>
      <w:r w:rsidR="00FB683D" w:rsidRPr="00743C2E">
        <w:rPr>
          <w:rFonts w:ascii="Times New Roman" w:hAnsi="Times New Roman" w:cs="Times New Roman"/>
          <w:b/>
          <w:sz w:val="28"/>
          <w:szCs w:val="28"/>
        </w:rPr>
        <w:t>туристской</w:t>
      </w:r>
      <w:r w:rsidRPr="00743C2E">
        <w:rPr>
          <w:rFonts w:ascii="Times New Roman" w:hAnsi="Times New Roman" w:cs="Times New Roman"/>
          <w:b/>
          <w:sz w:val="28"/>
          <w:szCs w:val="28"/>
        </w:rPr>
        <w:t xml:space="preserve"> инфраструктуры Новосибирской области</w:t>
      </w:r>
    </w:p>
    <w:p w:rsidR="00FF08F3" w:rsidRPr="00743C2E" w:rsidRDefault="00FF08F3" w:rsidP="00A51CC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683D" w:rsidRPr="00743C2E" w:rsidRDefault="00FB683D" w:rsidP="00A51CC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1.1. Название проекта ______________________________________________</w:t>
      </w:r>
      <w:r w:rsidR="00FB683D" w:rsidRPr="00743C2E">
        <w:rPr>
          <w:rFonts w:ascii="Times New Roman" w:hAnsi="Times New Roman" w:cs="Times New Roman"/>
          <w:sz w:val="28"/>
          <w:szCs w:val="28"/>
        </w:rPr>
        <w:t>_____</w:t>
      </w:r>
      <w:r w:rsidRPr="00743C2E">
        <w:rPr>
          <w:rFonts w:ascii="Times New Roman" w:hAnsi="Times New Roman" w:cs="Times New Roman"/>
          <w:sz w:val="28"/>
          <w:szCs w:val="28"/>
        </w:rPr>
        <w:t>.</w:t>
      </w:r>
    </w:p>
    <w:p w:rsidR="00FB683D" w:rsidRPr="00743C2E" w:rsidRDefault="00FB683D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1.2. Срок реализации проекта __________</w:t>
      </w:r>
      <w:r w:rsidR="00FB683D" w:rsidRPr="00743C2E">
        <w:rPr>
          <w:rFonts w:ascii="Times New Roman" w:hAnsi="Times New Roman" w:cs="Times New Roman"/>
          <w:sz w:val="28"/>
          <w:szCs w:val="28"/>
        </w:rPr>
        <w:t>_____</w:t>
      </w:r>
      <w:r w:rsidRPr="00743C2E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FB683D" w:rsidRPr="00743C2E" w:rsidRDefault="00FB683D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F08F3" w:rsidRPr="00743C2E" w:rsidRDefault="00054C2E" w:rsidP="00A51C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1.3. Общая стоимость проекта ___</w:t>
      </w:r>
      <w:r w:rsidR="00FB683D" w:rsidRPr="00743C2E">
        <w:rPr>
          <w:rFonts w:ascii="Times New Roman" w:hAnsi="Times New Roman" w:cs="Times New Roman"/>
          <w:sz w:val="28"/>
          <w:szCs w:val="28"/>
        </w:rPr>
        <w:t>_____</w:t>
      </w:r>
      <w:r w:rsidRPr="00743C2E">
        <w:rPr>
          <w:rFonts w:ascii="Times New Roman" w:hAnsi="Times New Roman" w:cs="Times New Roman"/>
          <w:sz w:val="28"/>
          <w:szCs w:val="28"/>
        </w:rPr>
        <w:t>______________________________ рублей.</w:t>
      </w:r>
    </w:p>
    <w:p w:rsidR="00FB683D" w:rsidRPr="00743C2E" w:rsidRDefault="00FB683D" w:rsidP="00A51CC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B683D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 xml:space="preserve">1.4. Объем запрашиваемой суммы на реализацию проекта составляет </w:t>
      </w:r>
      <w:r w:rsidR="00FB683D" w:rsidRPr="00743C2E">
        <w:rPr>
          <w:rFonts w:ascii="Times New Roman" w:hAnsi="Times New Roman" w:cs="Times New Roman"/>
          <w:sz w:val="28"/>
          <w:szCs w:val="28"/>
        </w:rPr>
        <w:t>____________</w:t>
      </w:r>
    </w:p>
    <w:p w:rsidR="00FB683D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A7B51" w:rsidRPr="00743C2E">
        <w:rPr>
          <w:rFonts w:ascii="Times New Roman" w:hAnsi="Times New Roman" w:cs="Times New Roman"/>
          <w:sz w:val="28"/>
          <w:szCs w:val="28"/>
        </w:rPr>
        <w:t>__________________________ рублей</w:t>
      </w:r>
      <w:r w:rsidRPr="00743C2E">
        <w:rPr>
          <w:rFonts w:ascii="Times New Roman" w:hAnsi="Times New Roman" w:cs="Times New Roman"/>
          <w:sz w:val="28"/>
          <w:szCs w:val="28"/>
        </w:rPr>
        <w:t>.</w:t>
      </w:r>
    </w:p>
    <w:p w:rsidR="00FB683D" w:rsidRPr="00743C2E" w:rsidRDefault="00FB683D" w:rsidP="00545A4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B683D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 xml:space="preserve">1.5. Размер собственных средств организации юридического лица (за исключением некоммерческих организаций, являющихся государственными (муниципальными) учреждениями), индивидуального предпринимателя, вкладываемых в реализацию проекта, составляет </w:t>
      </w:r>
      <w:r w:rsidR="00FB683D" w:rsidRPr="00743C2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B683D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 рублей.</w:t>
      </w:r>
    </w:p>
    <w:p w:rsidR="00FB683D" w:rsidRPr="00743C2E" w:rsidRDefault="00FB683D" w:rsidP="00545A4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B683D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1.6. </w:t>
      </w:r>
      <w:r w:rsidRPr="00743C2E">
        <w:rPr>
          <w:rFonts w:ascii="Times New Roman" w:eastAsia="Times New Roman" w:hAnsi="Times New Roman" w:cs="Times New Roman"/>
          <w:sz w:val="28"/>
          <w:szCs w:val="28"/>
        </w:rPr>
        <w:t>Доля софинансирования к сумме субсидии</w:t>
      </w:r>
      <w:r w:rsidR="00FB683D" w:rsidRPr="00743C2E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Pr="00743C2E">
        <w:rPr>
          <w:rFonts w:ascii="Times New Roman" w:hAnsi="Times New Roman" w:cs="Times New Roman"/>
          <w:sz w:val="28"/>
          <w:szCs w:val="28"/>
        </w:rPr>
        <w:t>________________</w:t>
      </w:r>
      <w:r w:rsidRPr="00743C2E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="00FB683D" w:rsidRPr="00743C2E">
        <w:rPr>
          <w:rFonts w:ascii="Times New Roman" w:hAnsi="Times New Roman" w:cs="Times New Roman"/>
          <w:sz w:val="28"/>
          <w:szCs w:val="28"/>
        </w:rPr>
        <w:t>.</w:t>
      </w:r>
    </w:p>
    <w:p w:rsidR="00FB683D" w:rsidRPr="00743C2E" w:rsidRDefault="00FB683D" w:rsidP="00545A4D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B683D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1.7. Направление затрат, на возмещение части</w:t>
      </w:r>
      <w:r w:rsidR="00FB683D" w:rsidRPr="00743C2E">
        <w:rPr>
          <w:rFonts w:ascii="Times New Roman" w:hAnsi="Times New Roman" w:cs="Times New Roman"/>
          <w:sz w:val="28"/>
          <w:szCs w:val="28"/>
        </w:rPr>
        <w:t xml:space="preserve"> затрат на реализацию проекта в </w:t>
      </w:r>
      <w:r w:rsidRPr="00743C2E">
        <w:rPr>
          <w:rFonts w:ascii="Times New Roman" w:hAnsi="Times New Roman" w:cs="Times New Roman"/>
          <w:sz w:val="28"/>
          <w:szCs w:val="28"/>
        </w:rPr>
        <w:t xml:space="preserve">рамках которых предоставляется грант </w:t>
      </w:r>
      <w:r w:rsidR="00FB683D" w:rsidRPr="00743C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F08F3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B683D" w:rsidRPr="00743C2E">
        <w:rPr>
          <w:rFonts w:ascii="Times New Roman" w:hAnsi="Times New Roman" w:cs="Times New Roman"/>
          <w:sz w:val="28"/>
          <w:szCs w:val="28"/>
        </w:rPr>
        <w:t>_______________________</w:t>
      </w:r>
      <w:r w:rsidRPr="00743C2E">
        <w:rPr>
          <w:rFonts w:ascii="Times New Roman" w:hAnsi="Times New Roman" w:cs="Times New Roman"/>
          <w:sz w:val="28"/>
          <w:szCs w:val="28"/>
        </w:rPr>
        <w:t>.</w:t>
      </w:r>
    </w:p>
    <w:p w:rsidR="00545A4D" w:rsidRPr="00743C2E" w:rsidRDefault="00545A4D" w:rsidP="00A51CC8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282"/>
        <w:gridCol w:w="1449"/>
        <w:gridCol w:w="3234"/>
      </w:tblGrid>
      <w:tr w:rsidR="00743C2E" w:rsidRPr="00743C2E" w:rsidTr="00313828">
        <w:trPr>
          <w:jc w:val="center"/>
        </w:trPr>
        <w:tc>
          <w:tcPr>
            <w:tcW w:w="5240" w:type="dxa"/>
            <w:gridSpan w:val="2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Наименование</w:t>
            </w:r>
          </w:p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результата предоставления субсидии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Планируемое значение</w:t>
            </w:r>
          </w:p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результата предоставления субсидии</w:t>
            </w: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1.7.1</w:t>
            </w:r>
          </w:p>
        </w:tc>
        <w:tc>
          <w:tcPr>
            <w:tcW w:w="8965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Результаты прое</w:t>
            </w:r>
            <w:r w:rsidR="00545A4D" w:rsidRPr="00743C2E">
              <w:rPr>
                <w:sz w:val="28"/>
                <w:szCs w:val="28"/>
              </w:rPr>
              <w:t>кта для направления «Создание и (или) развитие пляжей на </w:t>
            </w:r>
            <w:r w:rsidRPr="00743C2E">
              <w:rPr>
                <w:sz w:val="28"/>
                <w:szCs w:val="28"/>
              </w:rPr>
              <w:t>берегах морей, рек, озер, водохранилищ или иных водных объектов»</w:t>
            </w: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1.7.1.1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созданных или обустроенных пляжей в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соответствии с требованиями национального стан</w:t>
            </w:r>
            <w:r w:rsidR="00545A4D" w:rsidRPr="00743C2E">
              <w:rPr>
                <w:sz w:val="28"/>
                <w:szCs w:val="28"/>
              </w:rPr>
              <w:t>дарта Российской Федерации ГОСТ </w:t>
            </w:r>
            <w:r w:rsidRPr="00743C2E">
              <w:rPr>
                <w:sz w:val="28"/>
                <w:szCs w:val="28"/>
              </w:rPr>
              <w:t>Р 55698-2013 «Туристские услуги. Услуги пляжей. Общие требования», введенного в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действие приказом Росстандарта от</w:t>
            </w:r>
            <w:r w:rsidR="00545A4D" w:rsidRPr="00743C2E">
              <w:rPr>
                <w:sz w:val="28"/>
                <w:szCs w:val="28"/>
              </w:rPr>
              <w:t> 08.11.2013 № 1345-ст, за </w:t>
            </w:r>
            <w:r w:rsidRPr="00743C2E">
              <w:rPr>
                <w:sz w:val="28"/>
                <w:szCs w:val="28"/>
              </w:rPr>
              <w:t xml:space="preserve">исключением берегозащитных, противооползневых и других защитных мероприятий, а также </w:t>
            </w:r>
            <w:r w:rsidRPr="00743C2E">
              <w:rPr>
                <w:sz w:val="28"/>
                <w:szCs w:val="28"/>
              </w:rPr>
              <w:lastRenderedPageBreak/>
              <w:t>мероприятий по очистке дна акватории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A51CC8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1.7.1.2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единиц приобретенного оборудования, в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том числе снаряжения, инвентаря, экипировки, товаров для отдыха, предназначенного для обеспечения туристской деятельности и р</w:t>
            </w:r>
            <w:r w:rsidR="00545A4D" w:rsidRPr="00743C2E">
              <w:rPr>
                <w:sz w:val="28"/>
                <w:szCs w:val="28"/>
              </w:rPr>
              <w:t>асширения доступности для лиц с </w:t>
            </w:r>
            <w:r w:rsidRPr="00743C2E">
              <w:rPr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1.7.1.3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</w:t>
            </w:r>
            <w:r w:rsidR="00545A4D" w:rsidRPr="00743C2E">
              <w:rPr>
                <w:sz w:val="28"/>
                <w:szCs w:val="28"/>
              </w:rPr>
              <w:t>личество обустроенных детских и </w:t>
            </w:r>
            <w:r w:rsidRPr="00743C2E">
              <w:rPr>
                <w:sz w:val="28"/>
                <w:szCs w:val="28"/>
              </w:rPr>
              <w:t>спортивных зон отдыха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1.7.1.4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созданных пунктов общественного питания (некапитальное строительство)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1.7.2</w:t>
            </w:r>
          </w:p>
        </w:tc>
        <w:tc>
          <w:tcPr>
            <w:tcW w:w="8965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Результаты проекта для направления «Создание и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(или) развитие национальных туристских маршрутов»</w:t>
            </w: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1.7.2.1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обустроенных и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модернизированных туристских ресурсов в составе национального туристского маршрута, включая их</w:t>
            </w:r>
            <w:r w:rsidR="00545A4D" w:rsidRPr="00743C2E">
              <w:rPr>
                <w:sz w:val="28"/>
                <w:szCs w:val="28"/>
              </w:rPr>
              <w:t> адаптацию к потребностям лиц с </w:t>
            </w:r>
            <w:r w:rsidRPr="00743C2E">
              <w:rPr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1.7.2.2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545A4D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изготовленных и </w:t>
            </w:r>
            <w:r w:rsidR="00054C2E" w:rsidRPr="00743C2E">
              <w:rPr>
                <w:sz w:val="28"/>
                <w:szCs w:val="28"/>
              </w:rPr>
              <w:t>установленных</w:t>
            </w:r>
            <w:r w:rsidRPr="00743C2E">
              <w:rPr>
                <w:sz w:val="28"/>
                <w:szCs w:val="28"/>
              </w:rPr>
              <w:t xml:space="preserve"> элементов системы навигации на </w:t>
            </w:r>
            <w:r w:rsidR="00054C2E" w:rsidRPr="00743C2E">
              <w:rPr>
                <w:sz w:val="28"/>
                <w:szCs w:val="28"/>
              </w:rPr>
              <w:t>национальном туристском маршруте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1.7.2.3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установленных или обустроенных туристских информационных центров (формы некапитального строительства)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1.7.2.4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приобретенных и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установленных санитарных модулей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31382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1.7.3</w:t>
            </w:r>
          </w:p>
        </w:tc>
        <w:tc>
          <w:tcPr>
            <w:tcW w:w="8965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31382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Результаты проекта для направления «Развитие инфраструктуры туризма»</w:t>
            </w: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31382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1.7.3.1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31382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 xml:space="preserve">Количество разработанных новых туристских маршрутов (включая маркировку, навигацию, </w:t>
            </w:r>
            <w:r w:rsidRPr="00743C2E">
              <w:rPr>
                <w:sz w:val="28"/>
                <w:szCs w:val="28"/>
              </w:rPr>
              <w:lastRenderedPageBreak/>
              <w:t>обеспечение безопасности, организацию выделенных зон отдыха)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31382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313828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1.7.3.2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приобретенного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1.7.3.3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организованных круглогодичного функционирования плавательных бассейнов и расширение их</w:t>
            </w:r>
            <w:r w:rsidR="00545A4D" w:rsidRPr="00743C2E">
              <w:rPr>
                <w:sz w:val="28"/>
                <w:szCs w:val="28"/>
              </w:rPr>
              <w:t> доступности, в том числе за </w:t>
            </w:r>
            <w:r w:rsidRPr="00743C2E">
              <w:rPr>
                <w:sz w:val="28"/>
                <w:szCs w:val="28"/>
              </w:rPr>
              <w:t>счет приобретения систем подогрева, теплообменных устройств, а также приобретения мобильных погружных устройств для лиц с ограниченными возможностями здоровья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1.7.3.4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созданных электронных путеводителей по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туристским маршрутам, в т</w:t>
            </w:r>
            <w:r w:rsidR="00545A4D" w:rsidRPr="00743C2E">
              <w:rPr>
                <w:sz w:val="28"/>
                <w:szCs w:val="28"/>
              </w:rPr>
              <w:t>ом числе мобильных приложений и </w:t>
            </w:r>
            <w:r w:rsidRPr="00743C2E">
              <w:rPr>
                <w:sz w:val="28"/>
                <w:szCs w:val="28"/>
              </w:rPr>
              <w:t>аудиогидов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1.7.3.5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реализов</w:t>
            </w:r>
            <w:r w:rsidR="00545A4D" w:rsidRPr="00743C2E">
              <w:rPr>
                <w:sz w:val="28"/>
                <w:szCs w:val="28"/>
              </w:rPr>
              <w:t>анных проектов, направленных на </w:t>
            </w:r>
            <w:r w:rsidRPr="00743C2E">
              <w:rPr>
                <w:sz w:val="28"/>
                <w:szCs w:val="28"/>
              </w:rPr>
              <w:t>создание и развитие досту</w:t>
            </w:r>
            <w:r w:rsidR="00545A4D" w:rsidRPr="00743C2E">
              <w:rPr>
                <w:sz w:val="28"/>
                <w:szCs w:val="28"/>
              </w:rPr>
              <w:t>пной туристской среды для лиц с </w:t>
            </w:r>
            <w:r w:rsidRPr="00743C2E">
              <w:rPr>
                <w:sz w:val="28"/>
                <w:szCs w:val="28"/>
              </w:rPr>
              <w:t>ограниченными возможностями здоровья, стимулирование р</w:t>
            </w:r>
            <w:r w:rsidR="00545A4D" w:rsidRPr="00743C2E">
              <w:rPr>
                <w:sz w:val="28"/>
                <w:szCs w:val="28"/>
              </w:rPr>
              <w:t>азвития инклюзивного туризма, в </w:t>
            </w:r>
            <w:r w:rsidRPr="00743C2E">
              <w:rPr>
                <w:sz w:val="28"/>
                <w:szCs w:val="28"/>
              </w:rPr>
              <w:t>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зрению и слуху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lastRenderedPageBreak/>
              <w:t>1.7.4</w:t>
            </w:r>
          </w:p>
        </w:tc>
        <w:tc>
          <w:tcPr>
            <w:tcW w:w="8965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Результаты проекта для направления «Создание объектов кемпинг-размещения, кемпстоянок, а также приобретение кемпинговых палаток и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 xml:space="preserve">других видов оборудования, используемого для организации пребывания (ночлега), </w:t>
            </w:r>
            <w:r w:rsidR="00545A4D" w:rsidRPr="00743C2E">
              <w:rPr>
                <w:sz w:val="28"/>
                <w:szCs w:val="28"/>
              </w:rPr>
              <w:t>включающих обустройство жилой и </w:t>
            </w:r>
            <w:r w:rsidRPr="00743C2E">
              <w:rPr>
                <w:sz w:val="28"/>
                <w:szCs w:val="28"/>
              </w:rPr>
              <w:t xml:space="preserve">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</w:t>
            </w:r>
            <w:r w:rsidR="00545A4D" w:rsidRPr="00743C2E">
              <w:rPr>
                <w:sz w:val="28"/>
                <w:szCs w:val="28"/>
              </w:rPr>
              <w:t>системы визуальной информации и </w:t>
            </w:r>
            <w:r w:rsidRPr="00743C2E">
              <w:rPr>
                <w:sz w:val="28"/>
                <w:szCs w:val="28"/>
              </w:rPr>
              <w:t>навигации»</w:t>
            </w: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1.7.4.1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созданных объектов кемпинг-размещения, кемпстоянок, а также приобретенных кемпинговых палаток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1.7.4.2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приобретенного оборудования, используемого для организации пребывания (ночлега), включающих обустройство жилой и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рекреационной зон на объектах кемпинг-размещения, кемпстоянках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1.7.4.3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приобретенного оборудования для организации санитарных узлов (мест общего пользования) на объектах кемпинг-размещения, кемпстоянках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1.7.4.4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545A4D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приобретенного оборудования для обеспечения доступа лиц с ограниченными возможностями здоровья на</w:t>
            </w:r>
            <w:r w:rsidR="00545A4D" w:rsidRPr="00743C2E">
              <w:rPr>
                <w:sz w:val="28"/>
                <w:szCs w:val="28"/>
              </w:rPr>
              <w:t> </w:t>
            </w:r>
            <w:r w:rsidRPr="00743C2E">
              <w:rPr>
                <w:sz w:val="28"/>
                <w:szCs w:val="28"/>
              </w:rPr>
              <w:t>объектах кемпинг-размещения, кемпстоянках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1.7.4.5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приобретенного оборудования для создания системы визуальной информации и навигации на объектах кемпинг-размещения, кемпстоянок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1.7.5</w:t>
            </w:r>
          </w:p>
        </w:tc>
        <w:tc>
          <w:tcPr>
            <w:tcW w:w="8965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Результаты проекта для направления «Создание некапитальной нестационарной причальной инфраструктуры»</w:t>
            </w:r>
          </w:p>
        </w:tc>
      </w:tr>
      <w:tr w:rsidR="00743C2E" w:rsidRPr="00743C2E" w:rsidTr="00313828">
        <w:trPr>
          <w:jc w:val="center"/>
        </w:trPr>
        <w:tc>
          <w:tcPr>
            <w:tcW w:w="958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1.7.5.1</w:t>
            </w:r>
          </w:p>
        </w:tc>
        <w:tc>
          <w:tcPr>
            <w:tcW w:w="4282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Количество созданной некапитальной нестационарной причальной инфраструктуры</w:t>
            </w:r>
          </w:p>
        </w:tc>
        <w:tc>
          <w:tcPr>
            <w:tcW w:w="144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A51CC8">
            <w:pPr>
              <w:jc w:val="center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единиц</w:t>
            </w:r>
          </w:p>
        </w:tc>
        <w:tc>
          <w:tcPr>
            <w:tcW w:w="3234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545A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08F3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lastRenderedPageBreak/>
        <w:t>1.8. Результатом предоставления субсидии является: ___________</w:t>
      </w:r>
      <w:r w:rsidR="00545A4D" w:rsidRPr="00743C2E">
        <w:rPr>
          <w:rFonts w:ascii="Times New Roman" w:hAnsi="Times New Roman" w:cs="Times New Roman"/>
          <w:sz w:val="28"/>
          <w:szCs w:val="28"/>
        </w:rPr>
        <w:t>______________</w:t>
      </w:r>
    </w:p>
    <w:p w:rsidR="00FF08F3" w:rsidRPr="00743C2E" w:rsidRDefault="00054C2E" w:rsidP="00545A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FF08F3" w:rsidRPr="00743C2E" w:rsidRDefault="00FF08F3" w:rsidP="00A51CC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FF08F3" w:rsidRPr="00743C2E" w:rsidRDefault="00054C2E" w:rsidP="0054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 (индивидуальном предпринимателе), о подаваемом им предложении (заявке), иной информации, связанной с соответствующим отбором.</w:t>
      </w:r>
    </w:p>
    <w:p w:rsidR="00FF08F3" w:rsidRPr="00743C2E" w:rsidRDefault="00054C2E" w:rsidP="0054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Даю согласие на обработку сведений/перс</w:t>
      </w:r>
      <w:r w:rsidR="00803835" w:rsidRPr="00743C2E">
        <w:rPr>
          <w:rFonts w:ascii="Times New Roman" w:hAnsi="Times New Roman" w:cs="Times New Roman"/>
          <w:sz w:val="28"/>
          <w:szCs w:val="28"/>
        </w:rPr>
        <w:t>ональных данных, содержащихся в </w:t>
      </w:r>
      <w:r w:rsidRPr="00743C2E">
        <w:rPr>
          <w:rFonts w:ascii="Times New Roman" w:hAnsi="Times New Roman" w:cs="Times New Roman"/>
          <w:sz w:val="28"/>
          <w:szCs w:val="28"/>
        </w:rPr>
        <w:t>представленных документах, для целей рассмотрения заявки, в том числе получения дополнительных сведений на основе сообщенных, и предоставления финансовой поддержки в соответствии с частью 4 статьи</w:t>
      </w:r>
      <w:r w:rsidR="00803835" w:rsidRPr="00743C2E">
        <w:rPr>
          <w:rFonts w:ascii="Times New Roman" w:hAnsi="Times New Roman" w:cs="Times New Roman"/>
          <w:sz w:val="28"/>
          <w:szCs w:val="28"/>
        </w:rPr>
        <w:t xml:space="preserve"> 9 Федерального закона от </w:t>
      </w:r>
      <w:r w:rsidRPr="00743C2E">
        <w:rPr>
          <w:rFonts w:ascii="Times New Roman" w:hAnsi="Times New Roman" w:cs="Times New Roman"/>
          <w:sz w:val="28"/>
          <w:szCs w:val="28"/>
        </w:rPr>
        <w:t>27 июля 2006</w:t>
      </w:r>
      <w:r w:rsidR="00803835" w:rsidRPr="00743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3C2E">
        <w:rPr>
          <w:rFonts w:ascii="Times New Roman" w:hAnsi="Times New Roman" w:cs="Times New Roman"/>
          <w:sz w:val="28"/>
          <w:szCs w:val="28"/>
        </w:rPr>
        <w:t>года №</w:t>
      </w:r>
      <w:r w:rsidR="00803835" w:rsidRPr="00743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3C2E">
        <w:rPr>
          <w:rFonts w:ascii="Times New Roman" w:hAnsi="Times New Roman" w:cs="Times New Roman"/>
          <w:sz w:val="28"/>
          <w:szCs w:val="28"/>
        </w:rPr>
        <w:t>152-ФЗ «О персональных</w:t>
      </w:r>
      <w:r w:rsidR="00803835" w:rsidRPr="00743C2E">
        <w:rPr>
          <w:rFonts w:ascii="Times New Roman" w:hAnsi="Times New Roman" w:cs="Times New Roman"/>
          <w:sz w:val="28"/>
          <w:szCs w:val="28"/>
        </w:rPr>
        <w:t xml:space="preserve"> данных». Настоящее согласие на </w:t>
      </w:r>
      <w:r w:rsidRPr="00743C2E">
        <w:rPr>
          <w:rFonts w:ascii="Times New Roman" w:hAnsi="Times New Roman" w:cs="Times New Roman"/>
          <w:sz w:val="28"/>
          <w:szCs w:val="28"/>
        </w:rPr>
        <w:t>обработку персональных данных действует со дня его подписания до дня его отзыва в письменной форме.</w:t>
      </w:r>
    </w:p>
    <w:p w:rsidR="00FF08F3" w:rsidRPr="00743C2E" w:rsidRDefault="00054C2E" w:rsidP="0054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К настоящему заявлению на участие в конкурсе прилагаются документы, являющиеся неотъемлем</w:t>
      </w:r>
      <w:r w:rsidR="00803835" w:rsidRPr="00743C2E">
        <w:rPr>
          <w:rFonts w:ascii="Times New Roman" w:hAnsi="Times New Roman" w:cs="Times New Roman"/>
          <w:sz w:val="28"/>
          <w:szCs w:val="28"/>
        </w:rPr>
        <w:t>ой частью настоящего заявления.</w:t>
      </w:r>
    </w:p>
    <w:p w:rsidR="00FF08F3" w:rsidRPr="00743C2E" w:rsidRDefault="00054C2E" w:rsidP="0054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Подтверждаю достоверность инфо</w:t>
      </w:r>
      <w:r w:rsidR="00803835" w:rsidRPr="00743C2E">
        <w:rPr>
          <w:rFonts w:ascii="Times New Roman" w:hAnsi="Times New Roman" w:cs="Times New Roman"/>
          <w:sz w:val="28"/>
          <w:szCs w:val="28"/>
        </w:rPr>
        <w:t>рмации, указанной в заявлении и </w:t>
      </w:r>
      <w:r w:rsidRPr="00743C2E">
        <w:rPr>
          <w:rFonts w:ascii="Times New Roman" w:hAnsi="Times New Roman" w:cs="Times New Roman"/>
          <w:sz w:val="28"/>
          <w:szCs w:val="28"/>
        </w:rPr>
        <w:t>прилагаемых документах.</w:t>
      </w:r>
    </w:p>
    <w:p w:rsidR="00FF08F3" w:rsidRPr="00743C2E" w:rsidRDefault="00FF08F3" w:rsidP="00A51CC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9267"/>
      </w:tblGrid>
      <w:tr w:rsidR="00743C2E" w:rsidRPr="00743C2E" w:rsidTr="002719C1">
        <w:trPr>
          <w:trHeight w:val="20"/>
          <w:jc w:val="center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A51CC8">
            <w:pPr>
              <w:rPr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2719C1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Даю согласие на уменьшение размера субсидии в случае недостаточности лимитов бюджетных обязательств, доведенных до МЭР НСО</w:t>
            </w:r>
            <w:r w:rsidR="002719C1" w:rsidRPr="00743C2E">
              <w:rPr>
                <w:sz w:val="28"/>
                <w:szCs w:val="28"/>
              </w:rPr>
              <w:t>.</w:t>
            </w:r>
          </w:p>
        </w:tc>
      </w:tr>
      <w:tr w:rsidR="00743C2E" w:rsidRPr="00743C2E" w:rsidTr="002719C1">
        <w:trPr>
          <w:trHeight w:val="228"/>
          <w:jc w:val="center"/>
        </w:trPr>
        <w:tc>
          <w:tcPr>
            <w:tcW w:w="646" w:type="dxa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A51CC8">
            <w:pPr>
              <w:rPr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2719C1">
            <w:pPr>
              <w:jc w:val="both"/>
              <w:rPr>
                <w:sz w:val="28"/>
                <w:szCs w:val="28"/>
              </w:rPr>
            </w:pPr>
          </w:p>
        </w:tc>
      </w:tr>
      <w:tr w:rsidR="00743C2E" w:rsidRPr="00743C2E" w:rsidTr="002719C1">
        <w:trPr>
          <w:trHeight w:val="20"/>
          <w:jc w:val="center"/>
        </w:trPr>
        <w:tc>
          <w:tcPr>
            <w:tcW w:w="646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FF08F3" w:rsidP="00A51CC8">
            <w:pPr>
              <w:rPr>
                <w:sz w:val="28"/>
                <w:szCs w:val="28"/>
              </w:rPr>
            </w:pPr>
          </w:p>
        </w:tc>
        <w:tc>
          <w:tcPr>
            <w:tcW w:w="9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08F3" w:rsidRPr="00743C2E" w:rsidRDefault="00054C2E" w:rsidP="002719C1">
            <w:pPr>
              <w:jc w:val="both"/>
              <w:rPr>
                <w:sz w:val="28"/>
                <w:szCs w:val="28"/>
              </w:rPr>
            </w:pPr>
            <w:r w:rsidRPr="00743C2E">
              <w:rPr>
                <w:sz w:val="28"/>
                <w:szCs w:val="28"/>
              </w:rPr>
              <w:t>Не даю согласие на уменьшение размера субсидии в случае недостаточности лимитов бюджетных обязательств, доведенных до МЭР НСО.</w:t>
            </w:r>
          </w:p>
        </w:tc>
      </w:tr>
    </w:tbl>
    <w:p w:rsidR="00803835" w:rsidRPr="00743C2E" w:rsidRDefault="00803835" w:rsidP="00A51CC8">
      <w:pPr>
        <w:shd w:val="clear" w:color="auto" w:fill="FFFFFF"/>
        <w:jc w:val="both"/>
        <w:rPr>
          <w:szCs w:val="28"/>
        </w:rPr>
      </w:pPr>
    </w:p>
    <w:p w:rsidR="00FF08F3" w:rsidRPr="00743C2E" w:rsidRDefault="00054C2E" w:rsidP="00803835">
      <w:pPr>
        <w:shd w:val="clear" w:color="auto" w:fill="FFFFFF"/>
        <w:ind w:firstLine="709"/>
        <w:jc w:val="both"/>
        <w:rPr>
          <w:sz w:val="28"/>
          <w:szCs w:val="28"/>
        </w:rPr>
      </w:pPr>
      <w:r w:rsidRPr="00743C2E">
        <w:rPr>
          <w:sz w:val="28"/>
          <w:szCs w:val="28"/>
        </w:rPr>
        <w:t>Информацию, связанную с участием в отборе и получением гранта, прошу направить следующим способом: ________</w:t>
      </w:r>
      <w:r w:rsidR="00803835" w:rsidRPr="00743C2E">
        <w:rPr>
          <w:sz w:val="28"/>
          <w:szCs w:val="28"/>
        </w:rPr>
        <w:t>________</w:t>
      </w:r>
      <w:r w:rsidRPr="00743C2E">
        <w:rPr>
          <w:sz w:val="28"/>
          <w:szCs w:val="28"/>
        </w:rPr>
        <w:t>_________________________.</w:t>
      </w:r>
    </w:p>
    <w:p w:rsidR="00FF08F3" w:rsidRPr="00743C2E" w:rsidRDefault="00FF08F3" w:rsidP="00A51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9C1" w:rsidRPr="00743C2E" w:rsidRDefault="002719C1" w:rsidP="00A51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9C1" w:rsidRPr="00743C2E" w:rsidRDefault="002719C1" w:rsidP="002719C1">
      <w:pPr>
        <w:shd w:val="clear" w:color="auto" w:fill="FFFFFF"/>
        <w:jc w:val="both"/>
        <w:rPr>
          <w:sz w:val="28"/>
          <w:szCs w:val="28"/>
        </w:rPr>
      </w:pPr>
      <w:r w:rsidRPr="00743C2E">
        <w:rPr>
          <w:sz w:val="28"/>
          <w:szCs w:val="28"/>
        </w:rPr>
        <w:t>Руководитель юридического лица</w:t>
      </w:r>
    </w:p>
    <w:p w:rsidR="002719C1" w:rsidRPr="00743C2E" w:rsidRDefault="002719C1" w:rsidP="002719C1">
      <w:pPr>
        <w:shd w:val="clear" w:color="auto" w:fill="FFFFFF"/>
        <w:jc w:val="both"/>
        <w:rPr>
          <w:sz w:val="28"/>
          <w:szCs w:val="28"/>
        </w:rPr>
      </w:pPr>
      <w:r w:rsidRPr="00743C2E">
        <w:rPr>
          <w:sz w:val="28"/>
          <w:szCs w:val="28"/>
        </w:rPr>
        <w:t>(лицо, исполняющее обязанности</w:t>
      </w:r>
    </w:p>
    <w:p w:rsidR="002719C1" w:rsidRPr="00743C2E" w:rsidRDefault="002719C1" w:rsidP="002719C1">
      <w:pPr>
        <w:shd w:val="clear" w:color="auto" w:fill="FFFFFF"/>
        <w:jc w:val="both"/>
        <w:rPr>
          <w:sz w:val="28"/>
          <w:szCs w:val="28"/>
        </w:rPr>
      </w:pPr>
      <w:r w:rsidRPr="00743C2E">
        <w:rPr>
          <w:sz w:val="28"/>
          <w:szCs w:val="28"/>
        </w:rPr>
        <w:t>руководителя) или</w:t>
      </w:r>
    </w:p>
    <w:p w:rsidR="002719C1" w:rsidRPr="00743C2E" w:rsidRDefault="002719C1" w:rsidP="002719C1">
      <w:pPr>
        <w:shd w:val="clear" w:color="auto" w:fill="FFFFFF"/>
        <w:jc w:val="both"/>
        <w:rPr>
          <w:sz w:val="28"/>
          <w:szCs w:val="28"/>
        </w:rPr>
      </w:pPr>
      <w:r w:rsidRPr="00743C2E">
        <w:rPr>
          <w:sz w:val="28"/>
          <w:szCs w:val="28"/>
        </w:rPr>
        <w:t>индивидуальный предприниматель ____________   ___________________________</w:t>
      </w:r>
    </w:p>
    <w:p w:rsidR="002719C1" w:rsidRPr="00743C2E" w:rsidRDefault="002719C1" w:rsidP="002719C1">
      <w:pPr>
        <w:shd w:val="clear" w:color="auto" w:fill="FFFFFF"/>
        <w:jc w:val="both"/>
        <w:rPr>
          <w:szCs w:val="28"/>
        </w:rPr>
      </w:pPr>
      <w:r w:rsidRPr="00743C2E">
        <w:rPr>
          <w:szCs w:val="28"/>
        </w:rPr>
        <w:t xml:space="preserve">                                                                                              (подпись)                             (фамилия, имя, отчество</w:t>
      </w:r>
    </w:p>
    <w:p w:rsidR="002719C1" w:rsidRPr="00743C2E" w:rsidRDefault="002719C1" w:rsidP="002719C1">
      <w:pPr>
        <w:shd w:val="clear" w:color="auto" w:fill="FFFFFF"/>
        <w:jc w:val="both"/>
        <w:rPr>
          <w:szCs w:val="28"/>
        </w:rPr>
      </w:pPr>
      <w:r w:rsidRPr="00743C2E">
        <w:rPr>
          <w:szCs w:val="28"/>
        </w:rPr>
        <w:t xml:space="preserve">                                                                                                                                         (последнее – при наличии))</w:t>
      </w:r>
    </w:p>
    <w:p w:rsidR="002719C1" w:rsidRPr="00743C2E" w:rsidRDefault="002719C1" w:rsidP="002719C1">
      <w:pPr>
        <w:shd w:val="clear" w:color="auto" w:fill="FFFFFF"/>
        <w:jc w:val="both"/>
        <w:rPr>
          <w:szCs w:val="28"/>
        </w:rPr>
      </w:pPr>
    </w:p>
    <w:p w:rsidR="002719C1" w:rsidRPr="00743C2E" w:rsidRDefault="002719C1" w:rsidP="002719C1">
      <w:pPr>
        <w:shd w:val="clear" w:color="auto" w:fill="FFFFFF"/>
        <w:jc w:val="both"/>
        <w:rPr>
          <w:szCs w:val="28"/>
        </w:rPr>
      </w:pPr>
      <w:r w:rsidRPr="00743C2E">
        <w:rPr>
          <w:sz w:val="28"/>
          <w:szCs w:val="28"/>
        </w:rPr>
        <w:t>М.П. </w:t>
      </w:r>
      <w:r w:rsidRPr="00743C2E">
        <w:rPr>
          <w:szCs w:val="28"/>
        </w:rPr>
        <w:t>(при наличии)</w:t>
      </w:r>
    </w:p>
    <w:p w:rsidR="002719C1" w:rsidRPr="00743C2E" w:rsidRDefault="002719C1" w:rsidP="002719C1">
      <w:pPr>
        <w:shd w:val="clear" w:color="auto" w:fill="FFFFFF"/>
        <w:jc w:val="both"/>
        <w:rPr>
          <w:szCs w:val="28"/>
        </w:rPr>
      </w:pPr>
    </w:p>
    <w:p w:rsidR="002719C1" w:rsidRPr="00743C2E" w:rsidRDefault="002719C1" w:rsidP="002719C1">
      <w:pPr>
        <w:shd w:val="clear" w:color="auto" w:fill="FFFFFF"/>
        <w:jc w:val="both"/>
        <w:rPr>
          <w:sz w:val="28"/>
          <w:szCs w:val="28"/>
        </w:rPr>
      </w:pPr>
      <w:r w:rsidRPr="00743C2E">
        <w:rPr>
          <w:sz w:val="28"/>
          <w:szCs w:val="28"/>
        </w:rPr>
        <w:t>«____» _______________ 20___ г.</w:t>
      </w:r>
    </w:p>
    <w:p w:rsidR="00FF08F3" w:rsidRPr="00743C2E" w:rsidRDefault="00FF08F3" w:rsidP="00A5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08F3" w:rsidRPr="00743C2E" w:rsidRDefault="00FF08F3" w:rsidP="00A5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08F3" w:rsidRPr="00743C2E" w:rsidRDefault="00FF08F3" w:rsidP="00A5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08F3" w:rsidRPr="00743C2E" w:rsidRDefault="00054C2E" w:rsidP="00A51C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3C2E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</w:p>
    <w:sectPr w:rsidR="00FF08F3" w:rsidRPr="00743C2E" w:rsidSect="00A51CC8">
      <w:headerReference w:type="even" r:id="rId8"/>
      <w:headerReference w:type="default" r:id="rId9"/>
      <w:pgSz w:w="11905" w:h="16838"/>
      <w:pgMar w:top="1134" w:right="567" w:bottom="1134" w:left="1418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83" w:rsidRDefault="00D95883">
      <w:r>
        <w:separator/>
      </w:r>
    </w:p>
  </w:endnote>
  <w:endnote w:type="continuationSeparator" w:id="0">
    <w:p w:rsidR="00D95883" w:rsidRDefault="00D9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83" w:rsidRDefault="00D95883">
      <w:r>
        <w:separator/>
      </w:r>
    </w:p>
  </w:footnote>
  <w:footnote w:type="continuationSeparator" w:id="0">
    <w:p w:rsidR="00D95883" w:rsidRDefault="00D9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F3" w:rsidRDefault="00054C2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:rsidR="00FF08F3" w:rsidRDefault="00FF08F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F3" w:rsidRPr="00A51CC8" w:rsidRDefault="00054C2E">
    <w:pPr>
      <w:pStyle w:val="ab"/>
      <w:jc w:val="center"/>
    </w:pPr>
    <w:r w:rsidRPr="00A51CC8">
      <w:fldChar w:fldCharType="begin"/>
    </w:r>
    <w:r w:rsidRPr="00A51CC8">
      <w:instrText>PAGE \* MERGEFORMAT</w:instrText>
    </w:r>
    <w:r w:rsidRPr="00A51CC8">
      <w:fldChar w:fldCharType="separate"/>
    </w:r>
    <w:r w:rsidR="00743C2E">
      <w:rPr>
        <w:noProof/>
      </w:rPr>
      <w:t>8</w:t>
    </w:r>
    <w:r w:rsidRPr="00A51CC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E74"/>
    <w:multiLevelType w:val="multilevel"/>
    <w:tmpl w:val="6EF297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5C73842"/>
    <w:multiLevelType w:val="hybridMultilevel"/>
    <w:tmpl w:val="08C0245E"/>
    <w:lvl w:ilvl="0" w:tplc="B33EDC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AD65258">
      <w:start w:val="1"/>
      <w:numFmt w:val="lowerLetter"/>
      <w:lvlText w:val="%2."/>
      <w:lvlJc w:val="left"/>
      <w:pPr>
        <w:ind w:left="1440" w:hanging="360"/>
      </w:pPr>
    </w:lvl>
    <w:lvl w:ilvl="2" w:tplc="6CAA20CC">
      <w:start w:val="1"/>
      <w:numFmt w:val="lowerRoman"/>
      <w:lvlText w:val="%3."/>
      <w:lvlJc w:val="right"/>
      <w:pPr>
        <w:ind w:left="2160" w:hanging="180"/>
      </w:pPr>
    </w:lvl>
    <w:lvl w:ilvl="3" w:tplc="79A63B74">
      <w:start w:val="1"/>
      <w:numFmt w:val="decimal"/>
      <w:lvlText w:val="%4."/>
      <w:lvlJc w:val="left"/>
      <w:pPr>
        <w:ind w:left="2880" w:hanging="360"/>
      </w:pPr>
    </w:lvl>
    <w:lvl w:ilvl="4" w:tplc="2C7CE620">
      <w:start w:val="1"/>
      <w:numFmt w:val="lowerLetter"/>
      <w:lvlText w:val="%5."/>
      <w:lvlJc w:val="left"/>
      <w:pPr>
        <w:ind w:left="3600" w:hanging="360"/>
      </w:pPr>
    </w:lvl>
    <w:lvl w:ilvl="5" w:tplc="ED6A8C6C">
      <w:start w:val="1"/>
      <w:numFmt w:val="lowerRoman"/>
      <w:lvlText w:val="%6."/>
      <w:lvlJc w:val="right"/>
      <w:pPr>
        <w:ind w:left="4320" w:hanging="180"/>
      </w:pPr>
    </w:lvl>
    <w:lvl w:ilvl="6" w:tplc="A5C2A3CA">
      <w:start w:val="1"/>
      <w:numFmt w:val="decimal"/>
      <w:lvlText w:val="%7."/>
      <w:lvlJc w:val="left"/>
      <w:pPr>
        <w:ind w:left="5040" w:hanging="360"/>
      </w:pPr>
    </w:lvl>
    <w:lvl w:ilvl="7" w:tplc="EE4C81B4">
      <w:start w:val="1"/>
      <w:numFmt w:val="lowerLetter"/>
      <w:lvlText w:val="%8."/>
      <w:lvlJc w:val="left"/>
      <w:pPr>
        <w:ind w:left="5760" w:hanging="360"/>
      </w:pPr>
    </w:lvl>
    <w:lvl w:ilvl="8" w:tplc="5F384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8344C"/>
    <w:multiLevelType w:val="hybridMultilevel"/>
    <w:tmpl w:val="08A892D0"/>
    <w:lvl w:ilvl="0" w:tplc="C3A08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C6E87E">
      <w:start w:val="1"/>
      <w:numFmt w:val="lowerLetter"/>
      <w:lvlText w:val="%2."/>
      <w:lvlJc w:val="left"/>
      <w:pPr>
        <w:ind w:left="1440" w:hanging="360"/>
      </w:pPr>
    </w:lvl>
    <w:lvl w:ilvl="2" w:tplc="CBA2A950">
      <w:start w:val="1"/>
      <w:numFmt w:val="lowerRoman"/>
      <w:lvlText w:val="%3."/>
      <w:lvlJc w:val="right"/>
      <w:pPr>
        <w:ind w:left="2160" w:hanging="180"/>
      </w:pPr>
    </w:lvl>
    <w:lvl w:ilvl="3" w:tplc="E4D8D462">
      <w:start w:val="1"/>
      <w:numFmt w:val="decimal"/>
      <w:lvlText w:val="%4."/>
      <w:lvlJc w:val="left"/>
      <w:pPr>
        <w:ind w:left="2880" w:hanging="360"/>
      </w:pPr>
    </w:lvl>
    <w:lvl w:ilvl="4" w:tplc="4358EBF4">
      <w:start w:val="1"/>
      <w:numFmt w:val="lowerLetter"/>
      <w:lvlText w:val="%5."/>
      <w:lvlJc w:val="left"/>
      <w:pPr>
        <w:ind w:left="3600" w:hanging="360"/>
      </w:pPr>
    </w:lvl>
    <w:lvl w:ilvl="5" w:tplc="AB10F794">
      <w:start w:val="1"/>
      <w:numFmt w:val="lowerRoman"/>
      <w:lvlText w:val="%6."/>
      <w:lvlJc w:val="right"/>
      <w:pPr>
        <w:ind w:left="4320" w:hanging="180"/>
      </w:pPr>
    </w:lvl>
    <w:lvl w:ilvl="6" w:tplc="7632CF3A">
      <w:start w:val="1"/>
      <w:numFmt w:val="decimal"/>
      <w:lvlText w:val="%7."/>
      <w:lvlJc w:val="left"/>
      <w:pPr>
        <w:ind w:left="5040" w:hanging="360"/>
      </w:pPr>
    </w:lvl>
    <w:lvl w:ilvl="7" w:tplc="7592C756">
      <w:start w:val="1"/>
      <w:numFmt w:val="lowerLetter"/>
      <w:lvlText w:val="%8."/>
      <w:lvlJc w:val="left"/>
      <w:pPr>
        <w:ind w:left="5760" w:hanging="360"/>
      </w:pPr>
    </w:lvl>
    <w:lvl w:ilvl="8" w:tplc="EB1E8E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32C27"/>
    <w:multiLevelType w:val="hybridMultilevel"/>
    <w:tmpl w:val="163EA808"/>
    <w:lvl w:ilvl="0" w:tplc="EF565582">
      <w:start w:val="1"/>
      <w:numFmt w:val="decimal"/>
      <w:lvlText w:val="%1."/>
      <w:lvlJc w:val="left"/>
      <w:pPr>
        <w:ind w:left="720" w:hanging="360"/>
      </w:pPr>
    </w:lvl>
    <w:lvl w:ilvl="1" w:tplc="B13AA122">
      <w:start w:val="1"/>
      <w:numFmt w:val="lowerLetter"/>
      <w:lvlText w:val="%2."/>
      <w:lvlJc w:val="left"/>
      <w:pPr>
        <w:ind w:left="1440" w:hanging="360"/>
      </w:pPr>
    </w:lvl>
    <w:lvl w:ilvl="2" w:tplc="0CAEBD62">
      <w:start w:val="1"/>
      <w:numFmt w:val="lowerRoman"/>
      <w:lvlText w:val="%3."/>
      <w:lvlJc w:val="right"/>
      <w:pPr>
        <w:ind w:left="2160" w:hanging="180"/>
      </w:pPr>
    </w:lvl>
    <w:lvl w:ilvl="3" w:tplc="00BC92CE">
      <w:start w:val="1"/>
      <w:numFmt w:val="decimal"/>
      <w:lvlText w:val="%4."/>
      <w:lvlJc w:val="left"/>
      <w:pPr>
        <w:ind w:left="2880" w:hanging="360"/>
      </w:pPr>
    </w:lvl>
    <w:lvl w:ilvl="4" w:tplc="8A0C75E2">
      <w:start w:val="1"/>
      <w:numFmt w:val="lowerLetter"/>
      <w:lvlText w:val="%5."/>
      <w:lvlJc w:val="left"/>
      <w:pPr>
        <w:ind w:left="3600" w:hanging="360"/>
      </w:pPr>
    </w:lvl>
    <w:lvl w:ilvl="5" w:tplc="CA42C692">
      <w:start w:val="1"/>
      <w:numFmt w:val="lowerRoman"/>
      <w:lvlText w:val="%6."/>
      <w:lvlJc w:val="right"/>
      <w:pPr>
        <w:ind w:left="4320" w:hanging="180"/>
      </w:pPr>
    </w:lvl>
    <w:lvl w:ilvl="6" w:tplc="87C634AC">
      <w:start w:val="1"/>
      <w:numFmt w:val="decimal"/>
      <w:lvlText w:val="%7."/>
      <w:lvlJc w:val="left"/>
      <w:pPr>
        <w:ind w:left="5040" w:hanging="360"/>
      </w:pPr>
    </w:lvl>
    <w:lvl w:ilvl="7" w:tplc="FE0011A0">
      <w:start w:val="1"/>
      <w:numFmt w:val="lowerLetter"/>
      <w:lvlText w:val="%8."/>
      <w:lvlJc w:val="left"/>
      <w:pPr>
        <w:ind w:left="5760" w:hanging="360"/>
      </w:pPr>
    </w:lvl>
    <w:lvl w:ilvl="8" w:tplc="7A2201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F3"/>
    <w:rsid w:val="00054C2E"/>
    <w:rsid w:val="00246B6B"/>
    <w:rsid w:val="002719C1"/>
    <w:rsid w:val="00313828"/>
    <w:rsid w:val="00545A4D"/>
    <w:rsid w:val="006A7B51"/>
    <w:rsid w:val="00743C2E"/>
    <w:rsid w:val="00803835"/>
    <w:rsid w:val="008A1911"/>
    <w:rsid w:val="00A51CC8"/>
    <w:rsid w:val="00D95883"/>
    <w:rsid w:val="00FB683D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71EB"/>
  <w15:docId w15:val="{CE05A816-68C5-47F5-AAE6-3EE6F84A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Style22">
    <w:name w:val="Style22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afa">
    <w:name w:val="page number"/>
    <w:uiPriority w:val="99"/>
    <w:rPr>
      <w:rFonts w:cs="Times New Roman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796D-AB6B-474F-BD20-9C399105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8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lastModifiedBy>Свирид Арина Викторовна</cp:lastModifiedBy>
  <cp:revision>20</cp:revision>
  <dcterms:created xsi:type="dcterms:W3CDTF">2024-05-31T08:31:00Z</dcterms:created>
  <dcterms:modified xsi:type="dcterms:W3CDTF">2024-07-10T03:23:00Z</dcterms:modified>
</cp:coreProperties>
</file>