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 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w:tooltip="#P36" w:anchor="P36" w:history="1">
        <w:r>
          <w:rPr>
            <w:sz w:val="28"/>
            <w:szCs w:val="28"/>
          </w:rPr>
          <w:t xml:space="preserve">Порядку</w:t>
        </w:r>
      </w:hyperlink>
      <w:r>
        <w:rPr>
          <w:sz w:val="28"/>
          <w:szCs w:val="28"/>
        </w:rPr>
        <w:t xml:space="preserve"> предоставления грантов в форме субсидий из областного бюджета Новосибирской области на оказание государственной поддержки обще</w:t>
      </w:r>
      <w:r>
        <w:rPr>
          <w:sz w:val="28"/>
          <w:szCs w:val="28"/>
        </w:rPr>
        <w:t xml:space="preserve">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КРИТЕРИИ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оценки заявок о предоставлении грантов в форме субсидий из областного бюджета Новосибирской области на оказание государственной поддержки обще</w:t>
      </w:r>
      <w:r>
        <w:rPr>
          <w:sz w:val="28"/>
          <w:szCs w:val="28"/>
        </w:rPr>
        <w:t xml:space="preserve">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970"/>
        <w:gridCol w:w="4397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критерия оценки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Показатели критериев оценки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Общие критерии оценки заявок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взаимосвязан с туристскими маршрутами, объектами показа, его реализация даст прирост их посещаемости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связан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интегрирован с объектами показа и туристскими маршрутами, </w:t>
            </w:r>
            <w:r>
              <w:rPr>
                <w:color w:val="000000" w:themeColor="text1"/>
                <w:sz w:val="28"/>
                <w:szCs w:val="28"/>
              </w:rPr>
              <w:t xml:space="preserve">но не является частью туристского маршрута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является неотъемлемой частью связанного туристского маршрута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Обоснованность бюджета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предполагаемые расходы не соответствуют мероприятиям проекта и (или) условиям конкурса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все предполагаемые расходы следуют из мероприятий и обоснованы, в бюджете предусмотрены не имеющие </w:t>
            </w:r>
            <w:r>
              <w:rPr>
                <w:color w:val="000000" w:themeColor="text1"/>
                <w:sz w:val="28"/>
                <w:szCs w:val="28"/>
              </w:rPr>
              <w:t xml:space="preserve">прямого отношения к реализации проекта расходы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бюджете проекта отсутствуют расходы, непосредственно не связанные с его реализацией, представлена детализация всех предполагаемых расходов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Объем собственных средств участника отбора на реализацию проекта (процент от общей суммы стоимости его реализации)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 50 процентов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51 – 70 процентов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более 70 процентов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Основные виды деятельности участника отбора соответствуют группировке видов экономической деятельности «Туризм» согласно приказу Министерства культуры РФ </w:t>
            </w:r>
            <w:r>
              <w:rPr>
                <w:color w:val="000000" w:themeColor="text1"/>
                <w:sz w:val="28"/>
                <w:szCs w:val="28"/>
              </w:rPr>
              <w:t xml:space="preserve">от 25.03.2016 № 687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Style w:val="916"/>
                <w:sz w:val="28"/>
                <w:szCs w:val="28"/>
              </w:rPr>
              <w:t xml:space="preserve">Об утверждении собирательной классифицированной группировки видов экономической деятельности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соответствует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соответствует дополнительный ОКВЭД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соответствует основной ОКВЭД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действующих сайта, страниц в социальных сетях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отсутствие сайта и страниц в социальных сетях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сайта или страниц в социальных сетях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сайта и страниц в социальных сетях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Дополнительные критерии оценки заявок,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учетом выбранного направления затрат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и (или) развитие пляжей на берегах морей, рек, озер,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водохранилищ или иных водных объектов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оборудовании пляжа для купания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не оборудован для купания, отсутствует договор водопользования или решение о предоставлении водного объекта в пользование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не оборудован для купания, но имеются договор водопользования или решение о предоставлении водного объекта в пользование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специально оборудован для купания, копии документов прилагаются (договор водопользования или решение о предоставлении водного объекта </w:t>
            </w:r>
            <w:r>
              <w:rPr>
                <w:color w:val="000000" w:themeColor="text1"/>
                <w:sz w:val="28"/>
                <w:szCs w:val="28"/>
              </w:rPr>
              <w:t xml:space="preserve">в пользование; уведомление о регистрации заявления-декларации с информацией о присвоенном регистрационном номере, выданное Государственной инспекцией по маломерным судам Министерства Российской Федерации по делам гражданско</w:t>
            </w:r>
            <w:r>
              <w:rPr>
                <w:color w:val="000000" w:themeColor="text1"/>
                <w:sz w:val="28"/>
                <w:szCs w:val="28"/>
              </w:rPr>
              <w:t xml:space="preserve">й обороны, чрезвычайным ситуациям и ликвидации последствий стихийных бедствий согласно приказу Министерства Российской Федерации по делам гражданской обороны, чрезвычайным ситуациям и ликвидации последствий стихийных бедствий от 30.09.2020 № 732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 присвоении пляжу определенной категории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пляжу не присвоена категория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 проходит ежегодную процедуру сертификации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пляжу присвоена категория, прилагается копия свидетельства о присвоении пляжу определенной категории, выданного аккредитованной организацией, осуществляющей классификацию пляжей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и (или) развитие национальных туристских маршрутов,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проходящих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по территории Новосибирской области</w:t>
            </w:r>
            <w:r>
              <w:rPr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color w:val="000000" w:themeColor="text1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стратегии продвижения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проекте отсутствует стратегия продвижения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предусматривает отдельные мероприятия по продвижению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предусматривает наличие детализированной комплексной стратегии продвижения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системы навигации национального туристского маршрута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проекте отсутствует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предусматривает частичную установку системы навигации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содержит изготовление и установку элементов навигации 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Развитие инфраструктуры туризма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Предполагаемая целевая аудитория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узкий круг потребителей (взрослое население)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средний круг потребителей (взрослое и детское население, группы туристов с участием детей, люди пожилого возраста) –3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широкий круг потребителей (взрослое и детское население, группы туристов с участием детей, люди пожилого возраста, </w:t>
            </w:r>
            <w:r>
              <w:rPr>
                <w:color w:val="000000" w:themeColor="text1"/>
                <w:sz w:val="28"/>
                <w:szCs w:val="28"/>
              </w:rPr>
              <w:t xml:space="preserve">люди с ограниченными физическими возможностями) – </w:t>
            </w:r>
            <w:r>
              <w:rPr>
                <w:color w:val="000000" w:themeColor="text1"/>
                <w:sz w:val="28"/>
                <w:szCs w:val="28"/>
              </w:rPr>
              <w:t xml:space="preserve">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Сезонность маршрута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лето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лето, весна, осень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круглый год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объектов кемпинг-размещения,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кемпстоянок, а также приобретение кемпинговых палаток и других видов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оборудования, используемого для орга</w:t>
            </w:r>
            <w:r>
              <w:rPr>
                <w:color w:val="000000" w:themeColor="text1"/>
                <w:sz w:val="28"/>
                <w:szCs w:val="28"/>
              </w:rPr>
              <w:t xml:space="preserve">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15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</w:t>
            </w:r>
            <w:r>
              <w:rPr>
                <w:color w:val="000000" w:themeColor="text1"/>
                <w:sz w:val="28"/>
                <w:szCs w:val="28"/>
              </w:rPr>
              <w:t xml:space="preserve"> особо охраняемых природных территорий (далее – ООПТ)</w:t>
            </w:r>
            <w:r>
              <w:rPr>
                <w:color w:val="000000" w:themeColor="text1"/>
                <w:sz w:val="28"/>
                <w:szCs w:val="28"/>
              </w:rPr>
              <w:t xml:space="preserve">, водоема, достопримечательности в радиусе рядом с местом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наличие </w:t>
            </w:r>
            <w:r>
              <w:rPr>
                <w:color w:val="000000" w:themeColor="text1"/>
                <w:sz w:val="28"/>
                <w:szCs w:val="28"/>
              </w:rPr>
              <w:t xml:space="preserve">ООПТ, водоема, достопримечательности в радиусе более 1 км от места реализации проекта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ООПТ</w:t>
            </w:r>
            <w:r>
              <w:rPr>
                <w:color w:val="000000" w:themeColor="text1"/>
                <w:sz w:val="28"/>
                <w:szCs w:val="28"/>
              </w:rPr>
              <w:t xml:space="preserve"> или водоема или достопримечательности в радиусе до 1 км от места реализации проекта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ООПТ</w:t>
            </w:r>
            <w:r>
              <w:rPr>
                <w:color w:val="000000" w:themeColor="text1"/>
                <w:sz w:val="28"/>
                <w:szCs w:val="28"/>
              </w:rPr>
              <w:t xml:space="preserve">, водоема и достопримечательности в радиусе до 1 км от места реализации проекта – </w:t>
            </w:r>
            <w:r>
              <w:rPr>
                <w:color w:val="000000" w:themeColor="text1"/>
                <w:sz w:val="28"/>
                <w:szCs w:val="28"/>
              </w:rPr>
              <w:t xml:space="preserve">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Оснащение территории реализации проекта инженерной инфраструктурой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территория реализации проекта не оснащена электроснабжением, водообеспечением и водоотведением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территория реализации проекта частично оснащена электроснабжением, водообеспечением </w:t>
            </w:r>
            <w:r>
              <w:rPr>
                <w:color w:val="000000" w:themeColor="text1"/>
                <w:sz w:val="28"/>
                <w:szCs w:val="28"/>
              </w:rPr>
              <w:t xml:space="preserve">и водоотведением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территория реализации проекта оснащена электроснабжением, водообеспечением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 водоотведением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17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Создание некапитальной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нестационарной причальной инфраструктуры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Соответствие категории земельного участка и вида разрешенного использования земельного участка назначению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категория и вид разрешенного использования земельного участка не соответствует назначению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проекта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представлено гарантийное письмо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обращении с заявлением на изменение категории земель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 (или) вида разрешенного использования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соответствующие проектом виды деятельности – 3 балла;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категория и вид разрешенного использования земельного участка соответствуют назначению проекта – </w:t>
            </w:r>
            <w:r>
              <w:rPr>
                <w:color w:val="000000" w:themeColor="text1"/>
                <w:sz w:val="28"/>
                <w:szCs w:val="28"/>
              </w:rPr>
              <w:t xml:space="preserve">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19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Стадия реализации проекта по созданию объектов некапитальной </w:t>
            </w:r>
            <w:r>
              <w:rPr>
                <w:color w:val="000000" w:themeColor="text1"/>
                <w:sz w:val="28"/>
                <w:szCs w:val="28"/>
              </w:rPr>
              <w:t xml:space="preserve">нестационарной причальной инфраструктуры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реализация проекта не началась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проектом предусмотрена частичная реализация инфраструктуры – 3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проектом предусмотрен ввод некапитальной нестационарной причальной инфраструктуры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Приспособленность объекта туристской инфраструктуры для посещения маломобильными группами населения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установлено специальное оборудование/ в рамках реализации проекта не предусмотрена установка специального оборудования – 0 баллов;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установлено специальное оборудование /в рамках реализации проекта предусмотрена установка специального оборудования – 5 баллов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567" w:bottom="1134" w:left="1417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4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0"/>
    <w:link w:val="701"/>
    <w:uiPriority w:val="9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0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00"/>
    <w:next w:val="700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0"/>
    <w:link w:val="741"/>
    <w:uiPriority w:val="10"/>
    <w:rPr>
      <w:sz w:val="48"/>
      <w:szCs w:val="48"/>
    </w:rPr>
  </w:style>
  <w:style w:type="paragraph" w:styleId="743">
    <w:name w:val="Subtitle"/>
    <w:basedOn w:val="700"/>
    <w:next w:val="700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0"/>
    <w:link w:val="743"/>
    <w:uiPriority w:val="11"/>
    <w:rPr>
      <w:sz w:val="24"/>
      <w:szCs w:val="24"/>
    </w:rPr>
  </w:style>
  <w:style w:type="paragraph" w:styleId="745">
    <w:name w:val="Quote"/>
    <w:basedOn w:val="700"/>
    <w:next w:val="70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0"/>
    <w:next w:val="70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0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0"/>
    <w:link w:val="749"/>
    <w:uiPriority w:val="99"/>
  </w:style>
  <w:style w:type="paragraph" w:styleId="751">
    <w:name w:val="Footer"/>
    <w:basedOn w:val="700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0"/>
    <w:uiPriority w:val="99"/>
  </w:style>
  <w:style w:type="paragraph" w:styleId="75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00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10"/>
    <w:uiPriority w:val="99"/>
    <w:unhideWhenUsed/>
    <w:rPr>
      <w:vertAlign w:val="superscript"/>
    </w:rPr>
  </w:style>
  <w:style w:type="paragraph" w:styleId="885">
    <w:name w:val="endnote text"/>
    <w:basedOn w:val="700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10"/>
    <w:uiPriority w:val="99"/>
    <w:semiHidden/>
    <w:unhideWhenUsed/>
    <w:rPr>
      <w:vertAlign w:val="superscript"/>
    </w:rPr>
  </w:style>
  <w:style w:type="paragraph" w:styleId="888">
    <w:name w:val="toc 1"/>
    <w:basedOn w:val="700"/>
    <w:next w:val="700"/>
    <w:uiPriority w:val="39"/>
    <w:unhideWhenUsed/>
    <w:pPr>
      <w:spacing w:after="57"/>
    </w:pPr>
  </w:style>
  <w:style w:type="paragraph" w:styleId="88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9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0"/>
    <w:next w:val="700"/>
    <w:uiPriority w:val="99"/>
    <w:unhideWhenUsed/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2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3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0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0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7" w:customStyle="1">
    <w:name w:val="Style22"/>
    <w:uiPriority w:val="99"/>
    <w:pPr>
      <w:ind w:firstLine="710"/>
      <w:jc w:val="both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909">
    <w:name w:val="page number"/>
    <w:uiPriority w:val="99"/>
    <w:rPr>
      <w:rFonts w:cs="Times New Roman"/>
    </w:rPr>
  </w:style>
  <w:style w:type="paragraph" w:styleId="910">
    <w:name w:val="Normal (Web)"/>
    <w:basedOn w:val="70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11">
    <w:name w:val="Balloon Text"/>
    <w:basedOn w:val="700"/>
    <w:link w:val="9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710"/>
    <w:link w:val="9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3" w:customStyle="1">
    <w:name w:val="formattext"/>
    <w:basedOn w:val="700"/>
    <w:pPr>
      <w:spacing w:before="100" w:beforeAutospacing="1" w:after="100" w:afterAutospacing="1"/>
    </w:pPr>
    <w:rPr>
      <w:sz w:val="24"/>
      <w:szCs w:val="24"/>
    </w:rPr>
  </w:style>
  <w:style w:type="character" w:styleId="914">
    <w:name w:val="Strong"/>
    <w:basedOn w:val="710"/>
    <w:uiPriority w:val="22"/>
    <w:qFormat/>
    <w:rPr>
      <w:b/>
      <w:bCs/>
    </w:rPr>
  </w:style>
  <w:style w:type="character" w:styleId="915">
    <w:name w:val="Placeholder Text"/>
    <w:basedOn w:val="710"/>
    <w:uiPriority w:val="99"/>
    <w:semiHidden/>
    <w:rPr>
      <w:color w:val="808080"/>
    </w:rPr>
  </w:style>
  <w:style w:type="character" w:styleId="916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17">
    <w:name w:val="annotation text"/>
    <w:basedOn w:val="700"/>
    <w:link w:val="918"/>
    <w:uiPriority w:val="99"/>
    <w:semiHidden/>
    <w:unhideWhenUsed/>
  </w:style>
  <w:style w:type="character" w:styleId="918" w:customStyle="1">
    <w:name w:val="Текст примечания Знак"/>
    <w:basedOn w:val="710"/>
    <w:link w:val="91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DBF-0387-4C21-800A-D418CCA6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revision>13</cp:revision>
  <dcterms:created xsi:type="dcterms:W3CDTF">2024-05-31T08:31:00Z</dcterms:created>
  <dcterms:modified xsi:type="dcterms:W3CDTF">2024-06-07T04:59:14Z</dcterms:modified>
</cp:coreProperties>
</file>