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разработки проекта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грантов в форме субсидий 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</w:t>
      </w:r>
      <w:r>
        <w:rPr>
          <w:rFonts w:ascii="Times New Roman" w:hAnsi="Times New Roman" w:cs="Times New Roman"/>
          <w:sz w:val="28"/>
          <w:szCs w:val="28"/>
        </w:rPr>
        <w:t xml:space="preserve">ической инфраструктуры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разработчика: министерство экономического развития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телефон: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Шрайнер Евгения Сергеевна – главный эксперт отдела развития внутреннего и въездного туризма упра</w:t>
      </w:r>
      <w:r>
        <w:rPr>
          <w:rFonts w:ascii="Times New Roman" w:hAnsi="Times New Roman" w:cs="Times New Roman"/>
          <w:sz w:val="28"/>
          <w:szCs w:val="28"/>
        </w:rPr>
        <w:t xml:space="preserve">вления маркетинга региона, внешнеэкономической деятельности и туризма, тел.: +7 (383) 296-59-14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проблем, для решения которых разработчик намерен разработать проект акта, и их негативные эффекты (последствия):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398"/>
        <w:gridCol w:w="5245"/>
      </w:tblGrid>
      <w:tr>
        <w:tblPrEx/>
        <w:trPr>
          <w:jc w:val="center"/>
        </w:trPr>
        <w:tc>
          <w:tcPr>
            <w:tcW w:w="566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Проблема, для решения которо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планируется разработать проект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 (последствия), вызванные проблемой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566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Недостаточное развитие туристической инфраструктуры на территории Новосибирской области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(отсутствие зон пляжного отдыха на берегу Обского моря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, рек, озер, водохранилищ или иных водных объектов; детских и спортивных зон отдыха, пунктов общественного питания (некапитальное строительство), оборудования, в том числе снаряжения, инвентаря, экипировки, товаров для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отдыха, предназначенного для обеспече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ния туристской деятельности и расширения доступности для лиц с ограниченными возможностями здоровья),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 национальных туристических маршрутов, недостаточное количество</w:t>
            </w:r>
            <w:r>
              <w:rPr>
                <w:rFonts w:ascii="Times New Roman" w:hAnsi="Times New Roman" w:eastAsia="Times New Roman" w:cs="Times New Roman"/>
                <w:i/>
                <w:strike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объектов кемпинг-размещения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влияющее на сни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жение туристического потенциала региона,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уменьшение туристического потока, недоступность туризма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для лиц с ограниченными возможностями здоровья.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изкий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развития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туристической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инфраструктуры влияет на безопасность отдыха туристов в популярных прибрежных рекреационных зонах региона. Недостаточное количество качественных предложений для отдыха среди коллективных средств размеще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ния также влияет на высокий уровень цен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для туристов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Низкое качество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сервиса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 предоставляемых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в том числе 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вляется сдерживающим фактором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ля роста туристического потока в Новосибирской области.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Оказывает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влияние на формирование негативного представления об отдыхе в Новосибирской области (и в Сибири в целом),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влияет на снижение темпа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развития экономики региона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оказывает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неблагоприятное воздействие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уровень занятости населения в тури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стической отра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сли, а также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 снижение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спрос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на комплекс товаров и услуг, сформированный туристскими потокам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и, требующий их производства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стимулирующий развитие региональных отраслей, выпускающих предметы потребления, пополняя налоговые поступления и повышая уровень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жизни населения.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2.1. Основные группы субъектов предпринимательской и (или) инвестиционной деятельности, затрагиваемые предлагаемым регулированием: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юридические лица (за исключением некоммерческих организаций, являющихся государственными (муниципальными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учреждениями) и индивидуальных предпринимателей, направленных на развитие туристической инфраструктуры Новосибирской области 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Известные разработчику способы решения каждой из указанных проблем: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966"/>
      </w:tblGrid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Проблема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966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Известные способы решения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Недостаточное развитие туристической инфраструктуры на территории Новосибирской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(отсутствие зон пляжного отдыха на берегу Обского моря, рек, озер, водохранилищ или иных водных объектов; детских и спортивных зон отдыха, пунктов обществен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ного питания (некапитальное строительство),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здоровья),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 национальных туристических маршрутов, недостаточное количество </w:t>
            </w:r>
            <w:r>
              <w:rPr>
                <w:rFonts w:ascii="Times New Roman" w:hAnsi="Times New Roman" w:eastAsia="Times New Roman" w:cs="Times New Roman"/>
                <w:i/>
                <w:strike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объектов кемпинг-размещения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влияющее на снижение туристического потенциала региона, уменьшение туристического потока, недоступность туризма для лиц с ограниченными возможностями здоровья.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9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Предоставление грантов в форме субсидий из областного бюджета Новосибирской области на оказание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государственной поддержки обществен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туристической инфраструктуры Новосибирской области,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рамках следующих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мероприятий: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1) по созданию и (или) развитию пляжей на берегах морей, рек, озер, водохра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нилищ или иных водных объектов;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 по созданию и (или) развитию нац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иональных туристских маршрутов;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3) по поддержке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развития инфраструктуры туризма в рамках проектов юридических лиц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ндивидуальных предпринимателей;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4)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 созданию объектов 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емпинг-размещения, кемпстоянок;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5)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 созданию некапитальной нестационарной причальной инфраструктуры.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Адреса для направления предложений и замечаний по выявленным проблемам и способам их 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630007, г. Новосибирск, Кр</w:t>
      </w:r>
      <w:r>
        <w:rPr>
          <w:rFonts w:ascii="Times New Roman" w:hAnsi="Times New Roman" w:cs="Times New Roman"/>
          <w:sz w:val="28"/>
          <w:szCs w:val="28"/>
        </w:rPr>
        <w:t xml:space="preserve">асный проспект,18 министерство экономического развития Новосибирской области, кабинет 95;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shre@nso.ru.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</w:t>
      </w:r>
      <w:r>
        <w:rPr>
          <w:rFonts w:ascii="Times New Roman" w:hAnsi="Times New Roman" w:cs="Times New Roman"/>
          <w:sz w:val="28"/>
          <w:szCs w:val="28"/>
        </w:rPr>
        <w:t xml:space="preserve">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Срок проведения публичных консультаций, в течение которого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и замечания в связи с размещением уведомления, </w:t>
      </w:r>
      <w:r>
        <w:rPr>
          <w:rFonts w:ascii="Times New Roman" w:hAnsi="Times New Roman" w:cs="Times New Roman"/>
          <w:sz w:val="28"/>
          <w:szCs w:val="28"/>
        </w:rPr>
        <w:t xml:space="preserve">- с  25.04.2024 по 07.05.2024.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668"/>
    <w:next w:val="6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5">
    <w:name w:val="Heading 7"/>
    <w:basedOn w:val="668"/>
    <w:next w:val="668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6">
    <w:name w:val="Heading 8"/>
    <w:basedOn w:val="668"/>
    <w:next w:val="6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7">
    <w:name w:val="Heading 9"/>
    <w:basedOn w:val="668"/>
    <w:next w:val="66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Header Char"/>
    <w:basedOn w:val="678"/>
    <w:uiPriority w:val="99"/>
  </w:style>
  <w:style w:type="character" w:styleId="695" w:customStyle="1">
    <w:name w:val="Caption Char"/>
    <w:uiPriority w:val="99"/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basedOn w:val="678"/>
    <w:link w:val="669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78"/>
    <w:link w:val="670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78"/>
    <w:link w:val="671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78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68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68"/>
    <w:next w:val="668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 w:customStyle="1">
    <w:name w:val="Заголовок Знак"/>
    <w:basedOn w:val="678"/>
    <w:link w:val="709"/>
    <w:uiPriority w:val="10"/>
    <w:rPr>
      <w:sz w:val="48"/>
      <w:szCs w:val="48"/>
    </w:rPr>
  </w:style>
  <w:style w:type="paragraph" w:styleId="711">
    <w:name w:val="Subtitle"/>
    <w:basedOn w:val="668"/>
    <w:next w:val="668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 w:customStyle="1">
    <w:name w:val="Подзаголовок Знак"/>
    <w:basedOn w:val="678"/>
    <w:link w:val="711"/>
    <w:uiPriority w:val="11"/>
    <w:rPr>
      <w:sz w:val="24"/>
      <w:szCs w:val="24"/>
    </w:rPr>
  </w:style>
  <w:style w:type="paragraph" w:styleId="713">
    <w:name w:val="Quote"/>
    <w:basedOn w:val="668"/>
    <w:next w:val="668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68"/>
    <w:next w:val="668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68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basedOn w:val="678"/>
    <w:link w:val="717"/>
    <w:uiPriority w:val="99"/>
  </w:style>
  <w:style w:type="paragraph" w:styleId="719">
    <w:name w:val="Footer"/>
    <w:basedOn w:val="668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basedOn w:val="678"/>
    <w:uiPriority w:val="99"/>
  </w:style>
  <w:style w:type="paragraph" w:styleId="721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68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78"/>
    <w:uiPriority w:val="99"/>
    <w:unhideWhenUsed/>
    <w:rPr>
      <w:vertAlign w:val="superscript"/>
    </w:rPr>
  </w:style>
  <w:style w:type="paragraph" w:styleId="853">
    <w:name w:val="endnote text"/>
    <w:basedOn w:val="668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78"/>
    <w:uiPriority w:val="99"/>
    <w:semiHidden/>
    <w:unhideWhenUsed/>
    <w:rPr>
      <w:vertAlign w:val="superscript"/>
    </w:rPr>
  </w:style>
  <w:style w:type="paragraph" w:styleId="856">
    <w:name w:val="toc 1"/>
    <w:basedOn w:val="668"/>
    <w:next w:val="668"/>
    <w:uiPriority w:val="39"/>
    <w:unhideWhenUsed/>
    <w:pPr>
      <w:spacing w:after="57"/>
    </w:pPr>
  </w:style>
  <w:style w:type="paragraph" w:styleId="857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8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9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60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61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62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63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64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68"/>
    <w:next w:val="668"/>
    <w:uiPriority w:val="99"/>
    <w:unhideWhenUsed/>
    <w:pPr>
      <w:spacing w:after="0"/>
    </w:pPr>
  </w:style>
  <w:style w:type="paragraph" w:styleId="86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8">
    <w:name w:val="Balloon Text"/>
    <w:basedOn w:val="668"/>
    <w:link w:val="8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78"/>
    <w:link w:val="8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revision>48</cp:revision>
  <dcterms:created xsi:type="dcterms:W3CDTF">2020-03-03T04:34:00Z</dcterms:created>
  <dcterms:modified xsi:type="dcterms:W3CDTF">2024-04-24T07:46:34Z</dcterms:modified>
</cp:coreProperties>
</file>