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1C" w:rsidRPr="00495349" w:rsidRDefault="00286B1C" w:rsidP="0049534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5349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</w:t>
      </w:r>
    </w:p>
    <w:p w:rsidR="00286B1C" w:rsidRPr="00495349" w:rsidRDefault="00286B1C" w:rsidP="0049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1C" w:rsidRPr="00495349" w:rsidRDefault="00286B1C" w:rsidP="004953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I. Общая информация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349">
        <w:rPr>
          <w:rFonts w:ascii="Times New Roman" w:hAnsi="Times New Roman" w:cs="Times New Roman"/>
          <w:sz w:val="28"/>
          <w:szCs w:val="28"/>
        </w:rPr>
        <w:t xml:space="preserve">1. Наименование проекта нормативного правового акта (далее - проект акта): </w:t>
      </w:r>
      <w:r w:rsidR="00366F0F" w:rsidRPr="0049534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107C23" w:rsidRPr="00495349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Правительства Новосибирской области «О внесении изменений в </w:t>
      </w:r>
      <w:r w:rsidR="006218B6">
        <w:rPr>
          <w:rFonts w:ascii="Times New Roman" w:hAnsi="Times New Roman" w:cs="Times New Roman"/>
          <w:sz w:val="28"/>
          <w:szCs w:val="28"/>
          <w:u w:val="single"/>
        </w:rPr>
        <w:t>отдельные постановления Правительства Новосибирской области</w:t>
      </w:r>
      <w:r w:rsidR="00107C23" w:rsidRPr="0049534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9534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349">
        <w:rPr>
          <w:rFonts w:ascii="Times New Roman" w:hAnsi="Times New Roman" w:cs="Times New Roman"/>
          <w:sz w:val="28"/>
          <w:szCs w:val="28"/>
        </w:rPr>
        <w:t>2. Разработчик проекта акта, в том числе контактные данные:</w:t>
      </w:r>
    </w:p>
    <w:p w:rsidR="00286B1C" w:rsidRPr="00376769" w:rsidRDefault="00286B1C" w:rsidP="00495349">
      <w:pPr>
        <w:pStyle w:val="ConsPlusNormal"/>
        <w:rPr>
          <w:rStyle w:val="a3"/>
          <w:rFonts w:ascii="Times New Roman" w:hAnsi="Times New Roman" w:cs="Calibri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экономического развития Новосибирской области, </w:t>
      </w:r>
      <w:r w:rsidR="006218B6">
        <w:rPr>
          <w:rFonts w:ascii="Times New Roman" w:hAnsi="Times New Roman" w:cs="Times New Roman"/>
          <w:sz w:val="28"/>
          <w:szCs w:val="28"/>
          <w:u w:val="single"/>
        </w:rPr>
        <w:t>Зенкова П.Л.</w:t>
      </w:r>
      <w:r w:rsidRPr="00495349">
        <w:rPr>
          <w:rFonts w:ascii="Times New Roman" w:hAnsi="Times New Roman" w:cs="Times New Roman"/>
          <w:sz w:val="28"/>
          <w:szCs w:val="28"/>
          <w:u w:val="single"/>
        </w:rPr>
        <w:t>, 23867</w:t>
      </w:r>
      <w:r w:rsidR="006218B6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37676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6218B6">
        <w:rPr>
          <w:rFonts w:ascii="Times New Roman" w:hAnsi="Times New Roman"/>
          <w:sz w:val="28"/>
          <w:szCs w:val="28"/>
          <w:u w:val="single"/>
          <w:lang w:val="en-US"/>
        </w:rPr>
        <w:t>zpl</w:t>
      </w:r>
      <w:proofErr w:type="spellEnd"/>
      <w:r w:rsidRPr="00376769">
        <w:rPr>
          <w:rFonts w:ascii="Times New Roman" w:hAnsi="Times New Roman"/>
          <w:sz w:val="28"/>
          <w:szCs w:val="28"/>
          <w:u w:val="single"/>
        </w:rPr>
        <w:t>@nso.ru</w:t>
      </w:r>
    </w:p>
    <w:p w:rsidR="00495349" w:rsidRPr="00495349" w:rsidRDefault="00495349" w:rsidP="00495349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286B1C" w:rsidRPr="00495349" w:rsidRDefault="00286B1C" w:rsidP="004953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II. Сведения о проведении публичных консультаций</w:t>
      </w:r>
    </w:p>
    <w:p w:rsidR="00286B1C" w:rsidRPr="00495349" w:rsidRDefault="00286B1C" w:rsidP="0049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по уведомлению о необходимости разработки проекта акта: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1. Публичные консультации проводились</w:t>
      </w:r>
      <w:r w:rsidR="00366F0F" w:rsidRPr="00495349">
        <w:rPr>
          <w:rFonts w:ascii="Times New Roman" w:hAnsi="Times New Roman" w:cs="Times New Roman"/>
          <w:sz w:val="28"/>
          <w:szCs w:val="28"/>
        </w:rPr>
        <w:t>.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2. Даты про</w:t>
      </w:r>
      <w:r w:rsidR="00107C23" w:rsidRPr="00495349">
        <w:rPr>
          <w:rFonts w:ascii="Times New Roman" w:hAnsi="Times New Roman" w:cs="Times New Roman"/>
          <w:sz w:val="28"/>
          <w:szCs w:val="28"/>
        </w:rPr>
        <w:t xml:space="preserve">ведения публичных консультаций: с </w:t>
      </w:r>
      <w:r w:rsidR="006218B6" w:rsidRPr="006218B6">
        <w:rPr>
          <w:rFonts w:ascii="Times New Roman" w:hAnsi="Times New Roman" w:cs="Times New Roman"/>
          <w:sz w:val="28"/>
          <w:szCs w:val="28"/>
        </w:rPr>
        <w:t>17</w:t>
      </w:r>
      <w:r w:rsidR="006218B6">
        <w:rPr>
          <w:rFonts w:ascii="Times New Roman" w:hAnsi="Times New Roman" w:cs="Times New Roman"/>
          <w:sz w:val="28"/>
          <w:szCs w:val="28"/>
        </w:rPr>
        <w:t>.08</w:t>
      </w:r>
      <w:r w:rsidR="00107C23" w:rsidRPr="00495349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6218B6">
        <w:rPr>
          <w:rFonts w:ascii="Times New Roman" w:hAnsi="Times New Roman" w:cs="Times New Roman"/>
          <w:sz w:val="28"/>
          <w:szCs w:val="28"/>
        </w:rPr>
        <w:t>25.08</w:t>
      </w:r>
      <w:r w:rsidR="00107C23" w:rsidRPr="00495349">
        <w:rPr>
          <w:rFonts w:ascii="Times New Roman" w:hAnsi="Times New Roman" w:cs="Times New Roman"/>
          <w:sz w:val="28"/>
          <w:szCs w:val="28"/>
        </w:rPr>
        <w:t>.2020</w:t>
      </w:r>
      <w:r w:rsidRPr="00495349">
        <w:rPr>
          <w:rFonts w:ascii="Times New Roman" w:hAnsi="Times New Roman" w:cs="Times New Roman"/>
          <w:sz w:val="28"/>
          <w:szCs w:val="28"/>
        </w:rPr>
        <w:t>.</w:t>
      </w:r>
    </w:p>
    <w:p w:rsidR="00107C23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3. Ссылка на соответствующую страницу ГИС НСО «Электронная демократия Новосибирской области», где размещены документы о проведении оценки регулирующего воздействия проекта нормативного правового акта (в случае, если публичные консультации проводились):</w:t>
      </w:r>
      <w:r w:rsidR="00107C23" w:rsidRPr="00495349">
        <w:rPr>
          <w:sz w:val="28"/>
          <w:szCs w:val="28"/>
        </w:rPr>
        <w:t xml:space="preserve"> </w:t>
      </w:r>
      <w:r w:rsidR="006218B6" w:rsidRPr="006218B6">
        <w:rPr>
          <w:rFonts w:ascii="Times New Roman" w:hAnsi="Times New Roman" w:cs="Times New Roman"/>
          <w:sz w:val="28"/>
          <w:szCs w:val="28"/>
        </w:rPr>
        <w:t>http://dem.nso.ru/lawandnpa/21092d5a-c28c-4bee-9958-5062c7853992</w:t>
      </w:r>
      <w:r w:rsidR="00107C23" w:rsidRPr="006C1AEE">
        <w:rPr>
          <w:rFonts w:ascii="Times New Roman" w:hAnsi="Times New Roman" w:cs="Times New Roman"/>
          <w:sz w:val="28"/>
          <w:szCs w:val="28"/>
        </w:rPr>
        <w:t>.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1C" w:rsidRPr="00495349" w:rsidRDefault="00286B1C" w:rsidP="004953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III. Описание проблем, для решения которых разработан</w:t>
      </w:r>
    </w:p>
    <w:p w:rsidR="00286B1C" w:rsidRPr="00495349" w:rsidRDefault="00286B1C" w:rsidP="0049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проект акта, и предлагаемого регулирования</w:t>
      </w:r>
    </w:p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1. Описание проблем, негативных эффектов и их обоснование: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49534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73"/>
        <w:gridCol w:w="1843"/>
        <w:gridCol w:w="2410"/>
        <w:gridCol w:w="2126"/>
      </w:tblGrid>
      <w:tr w:rsidR="00286B1C" w:rsidRPr="00B46A38" w:rsidTr="00075335">
        <w:tc>
          <w:tcPr>
            <w:tcW w:w="566" w:type="dxa"/>
          </w:tcPr>
          <w:p w:rsidR="00286B1C" w:rsidRPr="00B46A38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3" w:type="dxa"/>
          </w:tcPr>
          <w:p w:rsidR="00286B1C" w:rsidRPr="00B46A38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1843" w:type="dxa"/>
          </w:tcPr>
          <w:p w:rsidR="00286B1C" w:rsidRPr="00B46A38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Характер проблемы</w:t>
            </w:r>
          </w:p>
        </w:tc>
        <w:tc>
          <w:tcPr>
            <w:tcW w:w="2410" w:type="dxa"/>
          </w:tcPr>
          <w:p w:rsidR="00286B1C" w:rsidRPr="00B46A38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Негативные эффекты</w:t>
            </w:r>
          </w:p>
        </w:tc>
        <w:tc>
          <w:tcPr>
            <w:tcW w:w="2126" w:type="dxa"/>
          </w:tcPr>
          <w:p w:rsidR="00286B1C" w:rsidRPr="00B46A38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Обоснование негативных эффектов</w:t>
            </w:r>
          </w:p>
        </w:tc>
      </w:tr>
      <w:tr w:rsidR="00075335" w:rsidRPr="00B46A38" w:rsidTr="00075335">
        <w:tc>
          <w:tcPr>
            <w:tcW w:w="566" w:type="dxa"/>
          </w:tcPr>
          <w:p w:rsidR="00075335" w:rsidRPr="00B46A38" w:rsidRDefault="00075335" w:rsidP="00075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075335" w:rsidRPr="00B46A38" w:rsidRDefault="00F6143B" w:rsidP="00D54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ответственности </w:t>
            </w:r>
            <w:r w:rsidR="00D54E47">
              <w:rPr>
                <w:rFonts w:ascii="Times New Roman" w:hAnsi="Times New Roman" w:cs="Times New Roman"/>
                <w:sz w:val="24"/>
                <w:szCs w:val="24"/>
              </w:rPr>
              <w:t xml:space="preserve">инвестора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66056">
              <w:rPr>
                <w:rFonts w:ascii="Times New Roman" w:hAnsi="Times New Roman" w:cs="Times New Roman"/>
                <w:sz w:val="24"/>
                <w:szCs w:val="24"/>
              </w:rPr>
              <w:t>невыполнени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056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в части общего объема инвестиций и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(</w:t>
            </w:r>
            <w:r w:rsidRPr="007660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605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социально-культурного и коммунально-бытового назначения, масштабных инвестиционных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проекты)</w:t>
            </w:r>
            <w:r w:rsidR="00A35362" w:rsidRPr="00A3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362">
              <w:rPr>
                <w:rFonts w:ascii="Times New Roman" w:hAnsi="Times New Roman" w:cs="Times New Roman"/>
                <w:sz w:val="24"/>
                <w:szCs w:val="24"/>
              </w:rPr>
              <w:t xml:space="preserve">влечет за собой предоставление земельных участков в аренду без проведения торгов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инициаторам проектов, которые</w:t>
            </w:r>
            <w:r w:rsidR="00D54E47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реализуют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проекты, в то время как данные земельные участки могли быть использованы иными потенциальными </w:t>
            </w:r>
            <w:r w:rsidR="00D54E47">
              <w:rPr>
                <w:rFonts w:ascii="Times New Roman" w:hAnsi="Times New Roman" w:cs="Times New Roman"/>
                <w:sz w:val="24"/>
                <w:szCs w:val="24"/>
              </w:rPr>
              <w:t>инвесторами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075335" w:rsidRPr="00B46A38" w:rsidRDefault="00075335" w:rsidP="0007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Отрицательные последствия существующего </w:t>
            </w:r>
            <w:r w:rsidR="00766056"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регулирования.</w:t>
            </w:r>
          </w:p>
        </w:tc>
        <w:tc>
          <w:tcPr>
            <w:tcW w:w="2410" w:type="dxa"/>
          </w:tcPr>
          <w:p w:rsidR="00075335" w:rsidRPr="00B46A38" w:rsidRDefault="00A35362" w:rsidP="00981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не могут быть предоставлены потенциальным инвесторам, которые готовы реализовывать проекты с учетом выполнения критериев в части общего объема инвестиций и сроков </w:t>
            </w:r>
            <w:r w:rsidR="003A3307">
              <w:rPr>
                <w:rFonts w:ascii="Times New Roman" w:hAnsi="Times New Roman" w:cs="Times New Roman"/>
                <w:sz w:val="24"/>
                <w:szCs w:val="24"/>
              </w:rPr>
              <w:t>размещения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A3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 </w:t>
            </w:r>
          </w:p>
        </w:tc>
        <w:tc>
          <w:tcPr>
            <w:tcW w:w="2126" w:type="dxa"/>
          </w:tcPr>
          <w:p w:rsidR="00075335" w:rsidRPr="00B46A38" w:rsidRDefault="004C0766" w:rsidP="00075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будет предоставлен в аренду без проведения торгов, при этом размещение (реализация) проекта не будет осуществлена.</w:t>
            </w:r>
          </w:p>
        </w:tc>
      </w:tr>
    </w:tbl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2. Описание способов решения заявленных проблем, применяемых в других субъектах Российской Федерации (странах), в том числе без введения предлагаемого регулирования: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49534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708"/>
        <w:gridCol w:w="2268"/>
        <w:gridCol w:w="1704"/>
        <w:gridCol w:w="2549"/>
      </w:tblGrid>
      <w:tr w:rsidR="00B46A38" w:rsidRPr="00B46A38" w:rsidTr="00331487">
        <w:tc>
          <w:tcPr>
            <w:tcW w:w="2689" w:type="dxa"/>
            <w:vMerge w:val="restart"/>
          </w:tcPr>
          <w:p w:rsidR="00B46A38" w:rsidRPr="00B46A38" w:rsidRDefault="00B46A38" w:rsidP="00F94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gridSpan w:val="2"/>
          </w:tcPr>
          <w:p w:rsidR="00B46A38" w:rsidRPr="00B46A38" w:rsidRDefault="00B46A38" w:rsidP="00F94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Способ решения заявленных проблем</w:t>
            </w:r>
          </w:p>
        </w:tc>
        <w:tc>
          <w:tcPr>
            <w:tcW w:w="1704" w:type="dxa"/>
            <w:vMerge w:val="restart"/>
          </w:tcPr>
          <w:p w:rsidR="00B46A38" w:rsidRPr="00B46A38" w:rsidRDefault="00B46A38" w:rsidP="00F94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2549" w:type="dxa"/>
            <w:vMerge w:val="restart"/>
          </w:tcPr>
          <w:p w:rsidR="00B46A38" w:rsidRPr="00B46A38" w:rsidRDefault="00B46A38" w:rsidP="00F94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B46A38" w:rsidRPr="00B46A38" w:rsidTr="00331487">
        <w:trPr>
          <w:trHeight w:val="329"/>
        </w:trPr>
        <w:tc>
          <w:tcPr>
            <w:tcW w:w="2689" w:type="dxa"/>
            <w:vMerge/>
          </w:tcPr>
          <w:p w:rsidR="00B46A38" w:rsidRPr="00B46A38" w:rsidRDefault="00B46A38" w:rsidP="00F9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6A38" w:rsidRPr="00B46A38" w:rsidRDefault="00B46A38" w:rsidP="00F94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№ способа</w:t>
            </w:r>
          </w:p>
        </w:tc>
        <w:tc>
          <w:tcPr>
            <w:tcW w:w="2268" w:type="dxa"/>
          </w:tcPr>
          <w:p w:rsidR="00B46A38" w:rsidRPr="00B46A38" w:rsidRDefault="00B46A38" w:rsidP="00F94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Описание способа</w:t>
            </w:r>
          </w:p>
        </w:tc>
        <w:tc>
          <w:tcPr>
            <w:tcW w:w="1704" w:type="dxa"/>
            <w:vMerge/>
          </w:tcPr>
          <w:p w:rsidR="00B46A38" w:rsidRPr="00B46A38" w:rsidRDefault="00B46A38" w:rsidP="00F94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B46A38" w:rsidRPr="00B46A38" w:rsidRDefault="00B46A38" w:rsidP="00F94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87" w:rsidRPr="00B46A38" w:rsidTr="00331487">
        <w:tc>
          <w:tcPr>
            <w:tcW w:w="2689" w:type="dxa"/>
          </w:tcPr>
          <w:p w:rsidR="00331487" w:rsidRPr="00B46A38" w:rsidRDefault="00331487" w:rsidP="003314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570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ответственности за </w:t>
            </w:r>
            <w:r w:rsidR="00850570" w:rsidRPr="00766056">
              <w:rPr>
                <w:rFonts w:ascii="Times New Roman" w:hAnsi="Times New Roman" w:cs="Times New Roman"/>
                <w:sz w:val="24"/>
                <w:szCs w:val="24"/>
              </w:rPr>
              <w:t>невыполнени</w:t>
            </w:r>
            <w:r w:rsidR="008505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0570" w:rsidRPr="00766056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в части общего объема инвестиций и сроков </w:t>
            </w:r>
            <w:r w:rsidR="00850570">
              <w:rPr>
                <w:rFonts w:ascii="Times New Roman" w:hAnsi="Times New Roman" w:cs="Times New Roman"/>
                <w:sz w:val="24"/>
                <w:szCs w:val="24"/>
              </w:rPr>
              <w:t>размещения (</w:t>
            </w:r>
            <w:r w:rsidR="00850570" w:rsidRPr="007660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850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0570" w:rsidRPr="0076605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социально-культурного и коммунально-бытового назначения, масштабных инвестиционных проектов</w:t>
            </w:r>
            <w:r w:rsidR="0085057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проекты)</w:t>
            </w:r>
            <w:r w:rsidR="00850570" w:rsidRPr="00A3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570">
              <w:rPr>
                <w:rFonts w:ascii="Times New Roman" w:hAnsi="Times New Roman" w:cs="Times New Roman"/>
                <w:sz w:val="24"/>
                <w:szCs w:val="24"/>
              </w:rPr>
              <w:t>влечет за собой предоставление земельных участков в аренду без проведения торгов инициаторам проектов, которые не реализуют проекты, в то время как данные земельные участки могли быть использованы иными потенциальными инициаторами.</w:t>
            </w:r>
          </w:p>
        </w:tc>
        <w:tc>
          <w:tcPr>
            <w:tcW w:w="708" w:type="dxa"/>
          </w:tcPr>
          <w:p w:rsidR="00331487" w:rsidRPr="00B46A38" w:rsidRDefault="00331487" w:rsidP="00331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331487" w:rsidRPr="00331487" w:rsidRDefault="00331487" w:rsidP="00981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</w:t>
            </w:r>
            <w:r w:rsidR="009813A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</w:t>
            </w:r>
            <w:r w:rsidR="009813A0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9813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9813A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13A0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="009813A0" w:rsidRPr="00F3769E">
              <w:rPr>
                <w:rFonts w:ascii="Times New Roman" w:hAnsi="Times New Roman" w:cs="Times New Roman"/>
                <w:sz w:val="24"/>
                <w:szCs w:val="24"/>
              </w:rPr>
              <w:t>устанавливают процедуру рассмотрения документов</w:t>
            </w:r>
            <w:r w:rsidR="00F3769E" w:rsidRPr="00F37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69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инициатор проекта предоставляет для размещения (реализации) проекта.</w:t>
            </w:r>
          </w:p>
        </w:tc>
        <w:tc>
          <w:tcPr>
            <w:tcW w:w="1704" w:type="dxa"/>
          </w:tcPr>
          <w:p w:rsidR="00331487" w:rsidRPr="00B46A38" w:rsidRDefault="00331487" w:rsidP="00331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</w:tcPr>
          <w:p w:rsidR="00331487" w:rsidRPr="00B46A38" w:rsidRDefault="00331487" w:rsidP="00331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проблем, в том числе без введения предлагаемого регулирования.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Помимо способов, описанных в таблице 2, заявленные проблемы могут быть решены также иными способами (в том числе без введения нового регулирования):</w:t>
      </w:r>
      <w:r w:rsidR="00366F0F" w:rsidRPr="00495349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86B1C" w:rsidRPr="00495349" w:rsidRDefault="00286B1C" w:rsidP="00495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058"/>
        <w:gridCol w:w="2987"/>
        <w:gridCol w:w="2593"/>
      </w:tblGrid>
      <w:tr w:rsidR="00286B1C" w:rsidRPr="00B46A38" w:rsidTr="00495349">
        <w:tc>
          <w:tcPr>
            <w:tcW w:w="2324" w:type="dxa"/>
            <w:vMerge w:val="restart"/>
          </w:tcPr>
          <w:p w:rsidR="00286B1C" w:rsidRPr="00B46A38" w:rsidRDefault="00331487" w:rsidP="0049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4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с указанием номера (из таблицы 1)</w:t>
            </w:r>
          </w:p>
        </w:tc>
        <w:tc>
          <w:tcPr>
            <w:tcW w:w="5045" w:type="dxa"/>
            <w:gridSpan w:val="2"/>
          </w:tcPr>
          <w:p w:rsidR="00286B1C" w:rsidRPr="00B46A38" w:rsidRDefault="00286B1C" w:rsidP="0049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решения заявленных проблем &lt;*&gt;</w:t>
            </w:r>
          </w:p>
        </w:tc>
        <w:tc>
          <w:tcPr>
            <w:tcW w:w="2593" w:type="dxa"/>
            <w:vMerge w:val="restart"/>
          </w:tcPr>
          <w:p w:rsidR="00286B1C" w:rsidRPr="00B46A38" w:rsidRDefault="00286B1C" w:rsidP="00495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86B1C" w:rsidRPr="00B46A38" w:rsidTr="00495349">
        <w:tc>
          <w:tcPr>
            <w:tcW w:w="2324" w:type="dxa"/>
            <w:vMerge/>
          </w:tcPr>
          <w:p w:rsidR="00286B1C" w:rsidRPr="00B46A38" w:rsidRDefault="00286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86B1C" w:rsidRPr="00B46A38" w:rsidRDefault="00331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№ способа</w:t>
            </w:r>
          </w:p>
        </w:tc>
        <w:tc>
          <w:tcPr>
            <w:tcW w:w="2987" w:type="dxa"/>
          </w:tcPr>
          <w:p w:rsidR="00286B1C" w:rsidRPr="00B46A38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Описание способа</w:t>
            </w:r>
          </w:p>
        </w:tc>
        <w:tc>
          <w:tcPr>
            <w:tcW w:w="2593" w:type="dxa"/>
            <w:vMerge/>
          </w:tcPr>
          <w:p w:rsidR="00286B1C" w:rsidRPr="00B46A38" w:rsidRDefault="00286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B1C" w:rsidRPr="00B46A38" w:rsidTr="00495349">
        <w:tc>
          <w:tcPr>
            <w:tcW w:w="2324" w:type="dxa"/>
          </w:tcPr>
          <w:p w:rsidR="00286B1C" w:rsidRPr="00B46A38" w:rsidRDefault="00286B1C" w:rsidP="00B46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8" w:type="dxa"/>
          </w:tcPr>
          <w:p w:rsidR="00286B1C" w:rsidRPr="00B46A38" w:rsidRDefault="00286B1C" w:rsidP="00B46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7" w:type="dxa"/>
          </w:tcPr>
          <w:p w:rsidR="00286B1C" w:rsidRPr="00B46A38" w:rsidRDefault="00286B1C" w:rsidP="00B46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3" w:type="dxa"/>
          </w:tcPr>
          <w:p w:rsidR="00286B1C" w:rsidRPr="00B46A38" w:rsidRDefault="00286B1C" w:rsidP="00B46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69E">
        <w:rPr>
          <w:rFonts w:ascii="Times New Roman" w:hAnsi="Times New Roman" w:cs="Times New Roman"/>
          <w:sz w:val="28"/>
          <w:szCs w:val="28"/>
        </w:rPr>
        <w:t>4</w:t>
      </w:r>
      <w:r w:rsidRPr="00495349">
        <w:rPr>
          <w:rFonts w:ascii="Times New Roman" w:hAnsi="Times New Roman" w:cs="Times New Roman"/>
          <w:sz w:val="28"/>
          <w:szCs w:val="28"/>
        </w:rPr>
        <w:t>. Предлагаемое разработчиком проекта акта регулирование.</w:t>
      </w:r>
    </w:p>
    <w:p w:rsidR="00EA48D0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 xml:space="preserve">4.1. Описание содержания предлагаемого регулирования: </w:t>
      </w:r>
    </w:p>
    <w:p w:rsidR="00EA48D0" w:rsidRPr="00331487" w:rsidRDefault="00EA48D0" w:rsidP="00EA4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487">
        <w:rPr>
          <w:rFonts w:ascii="Times New Roman" w:hAnsi="Times New Roman" w:cs="Times New Roman"/>
          <w:sz w:val="28"/>
          <w:szCs w:val="28"/>
          <w:u w:val="single"/>
        </w:rPr>
        <w:t xml:space="preserve">Проблема № 1: </w:t>
      </w:r>
    </w:p>
    <w:p w:rsidR="00EA48D0" w:rsidRDefault="00EA48D0" w:rsidP="00EA48D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39B8">
        <w:rPr>
          <w:rFonts w:ascii="Times New Roman" w:hAnsi="Times New Roman" w:cs="Times New Roman"/>
          <w:sz w:val="28"/>
          <w:szCs w:val="28"/>
        </w:rPr>
        <w:t xml:space="preserve">Внесение изменений в порядки </w:t>
      </w:r>
      <w:r w:rsidR="005036C5">
        <w:rPr>
          <w:rFonts w:ascii="Times New Roman" w:hAnsi="Times New Roman" w:cs="Times New Roman"/>
          <w:sz w:val="28"/>
          <w:szCs w:val="28"/>
        </w:rPr>
        <w:t>рассмотрения документов</w:t>
      </w:r>
      <w:r w:rsidRPr="002239B8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Pr="002239B8">
        <w:rPr>
          <w:rFonts w:ascii="Times New Roman" w:hAnsi="Times New Roman"/>
          <w:sz w:val="28"/>
          <w:szCs w:val="28"/>
        </w:rPr>
        <w:t>постановлени</w:t>
      </w:r>
      <w:r w:rsidR="005036C5">
        <w:rPr>
          <w:rFonts w:ascii="Times New Roman" w:hAnsi="Times New Roman"/>
          <w:sz w:val="28"/>
          <w:szCs w:val="28"/>
        </w:rPr>
        <w:t>ями Правительства Новосибирской области от 23.11.2015 № 407-п и от 16.04.2019 № 138-п</w:t>
      </w:r>
      <w:r w:rsidRPr="002239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обусловлено необходимостью </w:t>
      </w:r>
      <w:r w:rsidR="005036C5">
        <w:rPr>
          <w:rFonts w:ascii="Times New Roman" w:hAnsi="Times New Roman"/>
          <w:sz w:val="28"/>
          <w:szCs w:val="28"/>
        </w:rPr>
        <w:t xml:space="preserve">дополнения деклараций, которые предоставляет инициатор проекта </w:t>
      </w:r>
      <w:r w:rsidR="004D7C4D">
        <w:rPr>
          <w:rFonts w:ascii="Times New Roman" w:hAnsi="Times New Roman"/>
          <w:sz w:val="28"/>
          <w:szCs w:val="28"/>
        </w:rPr>
        <w:t xml:space="preserve">приложением к обращению, согласием на включение в договор аренды земельного участка условия о необходимости уплаты неустойки в случае </w:t>
      </w:r>
      <w:r w:rsidR="004D7C4D" w:rsidRPr="004D7C4D">
        <w:rPr>
          <w:rFonts w:ascii="Times New Roman" w:hAnsi="Times New Roman"/>
          <w:sz w:val="28"/>
          <w:szCs w:val="28"/>
        </w:rPr>
        <w:t>невыполнения критериев в части общего объема инвести</w:t>
      </w:r>
      <w:r w:rsidR="00B636D1">
        <w:rPr>
          <w:rFonts w:ascii="Times New Roman" w:hAnsi="Times New Roman"/>
          <w:sz w:val="28"/>
          <w:szCs w:val="28"/>
        </w:rPr>
        <w:t>ций и сроков реализации проекта,</w:t>
      </w:r>
      <w:r w:rsidR="00B22E00">
        <w:rPr>
          <w:rFonts w:ascii="Times New Roman" w:hAnsi="Times New Roman"/>
          <w:sz w:val="28"/>
          <w:szCs w:val="28"/>
        </w:rPr>
        <w:t xml:space="preserve"> в связи с несоблюдением сроков реализации проекта его инициатором или общего объема инвестиций, который является критерием при реализации проекта в соответствии с Законом Новосибирской области от 01.07.2015 № 583-ОЗ.</w:t>
      </w:r>
    </w:p>
    <w:p w:rsidR="00EA48D0" w:rsidRDefault="00EA48D0" w:rsidP="00EA48D0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Изменения вносятся в следующие порядки:</w:t>
      </w:r>
    </w:p>
    <w:p w:rsidR="00EA48D0" w:rsidRPr="002239B8" w:rsidRDefault="00EA48D0" w:rsidP="00EA48D0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</w:t>
      </w:r>
      <w:r w:rsidRPr="002239B8">
        <w:rPr>
          <w:rFonts w:ascii="Times New Roman" w:hAnsi="Times New Roman" w:cs="Times New Roman"/>
          <w:spacing w:val="-6"/>
          <w:sz w:val="28"/>
          <w:szCs w:val="28"/>
        </w:rPr>
        <w:t xml:space="preserve">орядок </w:t>
      </w:r>
      <w:r w:rsidR="004D7C4D" w:rsidRPr="004D7C4D">
        <w:rPr>
          <w:rFonts w:ascii="Times New Roman" w:hAnsi="Times New Roman" w:cs="Times New Roman"/>
          <w:spacing w:val="-6"/>
          <w:sz w:val="28"/>
          <w:szCs w:val="28"/>
        </w:rPr>
        <w:t xml:space="preserve">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4D7C4D" w:rsidRPr="004D7C4D">
        <w:rPr>
          <w:rFonts w:ascii="Times New Roman" w:hAnsi="Times New Roman" w:cs="Times New Roman"/>
          <w:spacing w:val="-6"/>
          <w:sz w:val="28"/>
          <w:szCs w:val="28"/>
        </w:rPr>
        <w:t xml:space="preserve"> 583-ОЗ 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4D7C4D" w:rsidRPr="004D7C4D">
        <w:rPr>
          <w:rFonts w:ascii="Times New Roman" w:hAnsi="Times New Roman" w:cs="Times New Roman"/>
          <w:spacing w:val="-6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>»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A48D0" w:rsidRDefault="00EA48D0" w:rsidP="00EA48D0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 xml:space="preserve">порядок </w:t>
      </w:r>
      <w:r w:rsidR="004D7C4D" w:rsidRPr="004D7C4D">
        <w:rPr>
          <w:rFonts w:ascii="Times New Roman" w:hAnsi="Times New Roman" w:cs="Times New Roman"/>
          <w:spacing w:val="-6"/>
          <w:sz w:val="28"/>
          <w:szCs w:val="28"/>
        </w:rPr>
        <w:t xml:space="preserve">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4D7C4D" w:rsidRPr="004D7C4D">
        <w:rPr>
          <w:rFonts w:ascii="Times New Roman" w:hAnsi="Times New Roman" w:cs="Times New Roman"/>
          <w:spacing w:val="-6"/>
          <w:sz w:val="28"/>
          <w:szCs w:val="28"/>
        </w:rPr>
        <w:t xml:space="preserve"> 583-ОЗ 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4D7C4D" w:rsidRPr="004D7C4D">
        <w:rPr>
          <w:rFonts w:ascii="Times New Roman" w:hAnsi="Times New Roman" w:cs="Times New Roman"/>
          <w:spacing w:val="-6"/>
          <w:sz w:val="28"/>
          <w:szCs w:val="28"/>
        </w:rPr>
        <w:t>Об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4D7C4D" w:rsidRPr="004D7C4D">
        <w:rPr>
          <w:rFonts w:ascii="Times New Roman" w:hAnsi="Times New Roman" w:cs="Times New Roman"/>
          <w:spacing w:val="-6"/>
          <w:sz w:val="28"/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4D7C4D" w:rsidRPr="004D7C4D">
        <w:rPr>
          <w:rFonts w:ascii="Times New Roman" w:hAnsi="Times New Roman" w:cs="Times New Roman"/>
          <w:spacing w:val="-6"/>
          <w:sz w:val="28"/>
          <w:szCs w:val="28"/>
        </w:rPr>
        <w:t>аренду без проведения торгов</w:t>
      </w:r>
      <w:r w:rsidR="004D7C4D">
        <w:rPr>
          <w:rFonts w:ascii="Times New Roman" w:hAnsi="Times New Roman" w:cs="Times New Roman"/>
          <w:spacing w:val="-6"/>
          <w:sz w:val="28"/>
          <w:szCs w:val="28"/>
        </w:rPr>
        <w:t>» (далее – Порядки).</w:t>
      </w:r>
    </w:p>
    <w:p w:rsidR="00286B1C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4.2. Обоснование выбора предлагаемого регулирования (выбранных способов решения проблем) в сопоставлении с иными возможными способами решения проблем:</w:t>
      </w:r>
    </w:p>
    <w:p w:rsidR="00EA48D0" w:rsidRPr="00170FEF" w:rsidRDefault="00EA48D0" w:rsidP="00EA4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Принятие постановления Правительства Новосибирской области </w:t>
      </w:r>
      <w:r w:rsidR="004D7C4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</w:t>
      </w:r>
      <w:r w:rsidR="004D7C4D" w:rsidRPr="004D7C4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 внесении изменений в отдельные постановления Правительства Новосибирской области</w:t>
      </w:r>
      <w:r w:rsidR="004D7C4D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является единственным способом решения проблем.</w:t>
      </w:r>
    </w:p>
    <w:p w:rsidR="00EA48D0" w:rsidRDefault="00EA48D0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5. Цели регулирования:</w:t>
      </w:r>
    </w:p>
    <w:p w:rsidR="00286B1C" w:rsidRPr="00495349" w:rsidRDefault="00286B1C" w:rsidP="00495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495349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1"/>
        <w:gridCol w:w="3116"/>
        <w:gridCol w:w="2879"/>
      </w:tblGrid>
      <w:tr w:rsidR="00286B1C" w:rsidRPr="00F943BD" w:rsidTr="00465B89">
        <w:tc>
          <w:tcPr>
            <w:tcW w:w="566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1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предлагаемого регулирования (со ссылкой на номер проблемы из </w:t>
            </w:r>
            <w:r w:rsidRPr="00EA48D0">
              <w:rPr>
                <w:rFonts w:ascii="Times New Roman" w:hAnsi="Times New Roman" w:cs="Times New Roman"/>
                <w:sz w:val="24"/>
                <w:szCs w:val="24"/>
              </w:rPr>
              <w:t>таблицы 1</w:t>
            </w: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6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целей; актуальные значения индикаторов</w:t>
            </w:r>
          </w:p>
        </w:tc>
        <w:tc>
          <w:tcPr>
            <w:tcW w:w="2879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индикаторов</w:t>
            </w:r>
          </w:p>
        </w:tc>
      </w:tr>
      <w:tr w:rsidR="000D3B42" w:rsidRPr="00F943BD" w:rsidTr="00465B8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1" w:type="dxa"/>
          </w:tcPr>
          <w:p w:rsidR="000D3B42" w:rsidRPr="00F943BD" w:rsidRDefault="004D7C4D" w:rsidP="000D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необходимости уплаты неустойки в случае </w:t>
            </w:r>
            <w:r w:rsidRPr="004D7C4D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невыполнения критериев в части общего объема инвестиций и сроков </w:t>
            </w:r>
            <w:r w:rsidR="003A3307">
              <w:rPr>
                <w:rFonts w:ascii="Times New Roman" w:hAnsi="Times New Roman" w:cs="Times New Roman"/>
                <w:sz w:val="24"/>
                <w:szCs w:val="24"/>
              </w:rPr>
              <w:t>размещения (</w:t>
            </w:r>
            <w:r w:rsidRPr="004D7C4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3A3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7C4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0D3B42" w:rsidRDefault="000D3B42" w:rsidP="004D7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Порядки не </w:t>
            </w:r>
            <w:r w:rsidR="004D7C4D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необходимости уплаты неустойки в случае </w:t>
            </w:r>
            <w:r w:rsidR="004D7C4D" w:rsidRPr="004D7C4D">
              <w:rPr>
                <w:rFonts w:ascii="Times New Roman" w:hAnsi="Times New Roman" w:cs="Times New Roman"/>
                <w:sz w:val="24"/>
                <w:szCs w:val="24"/>
              </w:rPr>
              <w:t>невыполнения критериев в части общего объема инвестиций и сроков реализации проекта.</w:t>
            </w:r>
          </w:p>
          <w:p w:rsidR="00A64338" w:rsidRDefault="00A64338" w:rsidP="004D7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несоблюдения инициатором проекта сроков реализации проекта и общего объема инвестиций, возникает необходимость уплаты неустойки для соблюдения критериев, которые установлены Законом Новосибирской области от 01.07.2015 № 583-ОЗ.</w:t>
            </w:r>
          </w:p>
        </w:tc>
        <w:tc>
          <w:tcPr>
            <w:tcW w:w="2879" w:type="dxa"/>
          </w:tcPr>
          <w:p w:rsidR="000D3B42" w:rsidRDefault="004D7C4D" w:rsidP="004D7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Порядки содержат необходимости уплаты неустойки в случае </w:t>
            </w:r>
            <w:r w:rsidRPr="004D7C4D">
              <w:rPr>
                <w:rFonts w:ascii="Times New Roman" w:hAnsi="Times New Roman" w:cs="Times New Roman"/>
                <w:sz w:val="24"/>
                <w:szCs w:val="24"/>
              </w:rPr>
              <w:t>невыполнения критериев в части общего объема инвестиций и сроков реализации проекта.</w:t>
            </w:r>
          </w:p>
          <w:p w:rsidR="00A64338" w:rsidRDefault="00A64338" w:rsidP="004D7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точные прогнозируемые значения индикаторов не представляется возможным ввиду того, что проекты реализуются в разных муниципальных образованиях Новосибирской области и, как следствие, к ним применимы различные критерии в соответствии с Законом Новосибирской области от 01.07.201 № 583-ОЗ. </w:t>
            </w:r>
          </w:p>
        </w:tc>
      </w:tr>
    </w:tbl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6. Описание способа расчета (оценки) значений индикаторов достижения цели предлагаемого регулирования.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 xml:space="preserve">Значения индикаторов, приведенных в </w:t>
      </w:r>
      <w:r w:rsidRPr="00ED2691">
        <w:rPr>
          <w:rFonts w:ascii="Times New Roman" w:hAnsi="Times New Roman" w:cs="Times New Roman"/>
          <w:sz w:val="28"/>
          <w:szCs w:val="28"/>
        </w:rPr>
        <w:t>таблице 4</w:t>
      </w:r>
      <w:r w:rsidRPr="00495349">
        <w:rPr>
          <w:rFonts w:ascii="Times New Roman" w:hAnsi="Times New Roman" w:cs="Times New Roman"/>
          <w:sz w:val="28"/>
          <w:szCs w:val="28"/>
        </w:rPr>
        <w:t xml:space="preserve">, рассчитываются следующим образом и с получением информации из следующих источников: </w:t>
      </w:r>
      <w:r w:rsidR="004D7C4D">
        <w:rPr>
          <w:rFonts w:ascii="Times New Roman" w:hAnsi="Times New Roman" w:cs="Times New Roman"/>
          <w:sz w:val="28"/>
          <w:szCs w:val="28"/>
        </w:rPr>
        <w:t>нет.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7. Иные сведения, которые, по мнению разработчика акта, позволяют оценить обоснованность предлагаемого регулирования: нет.</w:t>
      </w:r>
    </w:p>
    <w:p w:rsidR="00286B1C" w:rsidRPr="00495349" w:rsidRDefault="00286B1C" w:rsidP="00495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1C" w:rsidRPr="00495349" w:rsidRDefault="00286B1C" w:rsidP="004953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IV. Обоснование необходимости представления</w:t>
      </w:r>
    </w:p>
    <w:p w:rsidR="00286B1C" w:rsidRPr="00495349" w:rsidRDefault="00286B1C" w:rsidP="0049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документов, предусмотренных проектом акта</w:t>
      </w:r>
    </w:p>
    <w:p w:rsidR="00286B1C" w:rsidRPr="00495349" w:rsidRDefault="00286B1C" w:rsidP="0049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 xml:space="preserve">(в случае, если проектом акта </w:t>
      </w:r>
      <w:proofErr w:type="gramStart"/>
      <w:r w:rsidRPr="00495349">
        <w:rPr>
          <w:rFonts w:ascii="Times New Roman" w:hAnsi="Times New Roman" w:cs="Times New Roman"/>
          <w:sz w:val="28"/>
          <w:szCs w:val="28"/>
        </w:rPr>
        <w:t>на субъектов</w:t>
      </w:r>
      <w:proofErr w:type="gramEnd"/>
    </w:p>
    <w:p w:rsidR="00286B1C" w:rsidRPr="00495349" w:rsidRDefault="00286B1C" w:rsidP="0049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286B1C" w:rsidRPr="00495349" w:rsidRDefault="00286B1C" w:rsidP="00495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возлагается обязанность по представлению документов)</w:t>
      </w:r>
    </w:p>
    <w:p w:rsidR="00286B1C" w:rsidRPr="00495349" w:rsidRDefault="00286B1C" w:rsidP="0049534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27"/>
      </w:tblGrid>
      <w:tr w:rsidR="00286B1C" w:rsidRPr="00F943BD" w:rsidTr="00495349">
        <w:tc>
          <w:tcPr>
            <w:tcW w:w="4535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субъектом предпринимательской и инвестиционной деятельности</w:t>
            </w:r>
          </w:p>
        </w:tc>
        <w:tc>
          <w:tcPr>
            <w:tcW w:w="5427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представления документов</w:t>
            </w:r>
          </w:p>
        </w:tc>
      </w:tr>
      <w:tr w:rsidR="00FD4427" w:rsidRPr="00F943BD" w:rsidTr="00495349">
        <w:tc>
          <w:tcPr>
            <w:tcW w:w="4535" w:type="dxa"/>
          </w:tcPr>
          <w:p w:rsidR="00FD4427" w:rsidRPr="00F943BD" w:rsidRDefault="002516F9" w:rsidP="00FD4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инициатора проекта.</w:t>
            </w:r>
          </w:p>
        </w:tc>
        <w:tc>
          <w:tcPr>
            <w:tcW w:w="5427" w:type="dxa"/>
          </w:tcPr>
          <w:p w:rsidR="00FD4427" w:rsidRPr="00F943BD" w:rsidRDefault="00FD4427" w:rsidP="00251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42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2516F9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2516F9" w:rsidRPr="002516F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</w:t>
            </w:r>
            <w:r w:rsidR="002516F9" w:rsidRPr="0025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 в аренду без проведения торгов»</w:t>
            </w:r>
            <w:r w:rsidR="002516F9"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 Правительства Новосибирской области от 23.11.2015 № 407-п.</w:t>
            </w:r>
          </w:p>
        </w:tc>
      </w:tr>
      <w:tr w:rsidR="002516F9" w:rsidRPr="00F943BD" w:rsidTr="00495349">
        <w:tc>
          <w:tcPr>
            <w:tcW w:w="4535" w:type="dxa"/>
          </w:tcPr>
          <w:p w:rsidR="002516F9" w:rsidRDefault="002516F9" w:rsidP="00FD4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Декларация инициатора проекта.</w:t>
            </w:r>
          </w:p>
        </w:tc>
        <w:tc>
          <w:tcPr>
            <w:tcW w:w="5427" w:type="dxa"/>
          </w:tcPr>
          <w:p w:rsidR="002516F9" w:rsidRPr="00FD4427" w:rsidRDefault="002516F9" w:rsidP="002516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</w:t>
            </w:r>
            <w:r w:rsidRPr="002516F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 Правительства Новосибирской области от 16.04.2019 № 138-п.</w:t>
            </w:r>
          </w:p>
        </w:tc>
      </w:tr>
    </w:tbl>
    <w:p w:rsidR="00286B1C" w:rsidRPr="00F943BD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B1C" w:rsidRPr="00495349" w:rsidRDefault="00286B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V. Заинтересованные лица и воздействие</w:t>
      </w:r>
    </w:p>
    <w:p w:rsidR="00286B1C" w:rsidRPr="00495349" w:rsidRDefault="00286B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на них предлагаемого регулирования</w:t>
      </w:r>
    </w:p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1. Основные группы субъектов предпринимательской и инвестиционной деятельности, затрагиваемых предлагаемым регулированием: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04"/>
        <w:gridCol w:w="3273"/>
      </w:tblGrid>
      <w:tr w:rsidR="00286B1C" w:rsidRPr="00F943BD" w:rsidTr="00FD4427">
        <w:tc>
          <w:tcPr>
            <w:tcW w:w="3685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Наименование групп субъектов предпринимательской и инвестиционной деятельности</w:t>
            </w:r>
          </w:p>
        </w:tc>
        <w:tc>
          <w:tcPr>
            <w:tcW w:w="3004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273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FD4427" w:rsidRPr="00F943BD" w:rsidTr="00FD4427">
        <w:tc>
          <w:tcPr>
            <w:tcW w:w="3685" w:type="dxa"/>
          </w:tcPr>
          <w:p w:rsidR="00FD4427" w:rsidRPr="00466076" w:rsidRDefault="00FD4427" w:rsidP="00850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076">
              <w:rPr>
                <w:rFonts w:ascii="Times New Roman" w:hAnsi="Times New Roman" w:cs="Times New Roman"/>
                <w:sz w:val="24"/>
                <w:szCs w:val="24"/>
              </w:rPr>
              <w:t xml:space="preserve">Инвесторы, </w:t>
            </w:r>
            <w:r w:rsidR="00850570" w:rsidRPr="00466076">
              <w:rPr>
                <w:rFonts w:ascii="Times New Roman" w:hAnsi="Times New Roman" w:cs="Times New Roman"/>
                <w:sz w:val="24"/>
                <w:szCs w:val="24"/>
              </w:rPr>
              <w:t>получившие земельные участки в аренду без проведения торгов на территории Новосибирской области, для реализации проектов.</w:t>
            </w:r>
          </w:p>
        </w:tc>
        <w:tc>
          <w:tcPr>
            <w:tcW w:w="3004" w:type="dxa"/>
          </w:tcPr>
          <w:p w:rsidR="008D0000" w:rsidRPr="00466076" w:rsidRDefault="00850570" w:rsidP="00FD4427">
            <w:pPr>
              <w:pStyle w:val="ConsPlusNormal"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076">
              <w:rPr>
                <w:rFonts w:ascii="Times New Roman" w:hAnsi="Times New Roman" w:cs="Times New Roman"/>
                <w:sz w:val="24"/>
                <w:szCs w:val="24"/>
              </w:rPr>
              <w:t>51 инвестор</w:t>
            </w:r>
            <w:r w:rsidR="003A3307" w:rsidRPr="00466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:rsidR="00FD4427" w:rsidRPr="00F943BD" w:rsidRDefault="00466076" w:rsidP="00FD4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инвестиционных проектов Новосибирской области, формируемый в соответствии постановлением Правительства Новосибирской области от 27.07.2016 № 225-п «</w:t>
            </w:r>
            <w:r w:rsidRPr="00466076">
              <w:rPr>
                <w:rFonts w:ascii="Times New Roman" w:hAnsi="Times New Roman" w:cs="Times New Roman"/>
                <w:sz w:val="24"/>
                <w:szCs w:val="24"/>
              </w:rPr>
              <w:t>О Порядке формирования государственного реестра инвестиционных проектов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2. Устанавливаемые или изменяемые обязанности субъектов предпринимательской и инвестиционной деятельности: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004"/>
        <w:gridCol w:w="3273"/>
      </w:tblGrid>
      <w:tr w:rsidR="00286B1C" w:rsidRPr="00F943BD" w:rsidTr="00495349">
        <w:tc>
          <w:tcPr>
            <w:tcW w:w="3685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Содержание новой (изменяемой) обязанности</w:t>
            </w:r>
          </w:p>
        </w:tc>
        <w:tc>
          <w:tcPr>
            <w:tcW w:w="3004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исполнения</w:t>
            </w:r>
          </w:p>
        </w:tc>
        <w:tc>
          <w:tcPr>
            <w:tcW w:w="3273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286B1C" w:rsidRPr="00F943BD" w:rsidTr="00495349">
        <w:tc>
          <w:tcPr>
            <w:tcW w:w="9962" w:type="dxa"/>
            <w:gridSpan w:val="3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субъектов предпринимательской и инвестиционной деятельности в соответствии с таблицей 6</w:t>
            </w:r>
          </w:p>
        </w:tc>
      </w:tr>
      <w:tr w:rsidR="000D3B42" w:rsidRPr="00F943BD" w:rsidTr="00495349">
        <w:tc>
          <w:tcPr>
            <w:tcW w:w="3685" w:type="dxa"/>
          </w:tcPr>
          <w:p w:rsidR="000D3B42" w:rsidRPr="00266784" w:rsidRDefault="002516F9" w:rsidP="00251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Pr="002516F9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договор </w:t>
            </w:r>
            <w:r w:rsidRPr="00251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 земельного участка условия о необходимости уплаты неустойки в случае невыполнения критериев в части общего объема инвестиций и сроков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4" w:type="dxa"/>
          </w:tcPr>
          <w:p w:rsidR="000D3B42" w:rsidRPr="00266784" w:rsidRDefault="000D3B42" w:rsidP="000D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определен в проекте акта</w:t>
            </w:r>
            <w:r w:rsidR="0025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3" w:type="dxa"/>
          </w:tcPr>
          <w:p w:rsidR="000D3B42" w:rsidRPr="00F943BD" w:rsidRDefault="002516F9" w:rsidP="000D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</w:tr>
    </w:tbl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3. Оценка иных расходов субъектов предпринимательской и инвестиционной деятельности, связанных с введением предлагаемого регулирования: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11"/>
        <w:gridCol w:w="2211"/>
        <w:gridCol w:w="3274"/>
      </w:tblGrid>
      <w:tr w:rsidR="00286B1C" w:rsidRPr="00F943BD" w:rsidTr="00495349">
        <w:tc>
          <w:tcPr>
            <w:tcW w:w="566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11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2211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274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Оценка расходов (включая периодичность, если применимо)</w:t>
            </w:r>
          </w:p>
        </w:tc>
      </w:tr>
      <w:tr w:rsidR="000D3B42" w:rsidRPr="00F943BD" w:rsidTr="0049534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1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74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4. Полномочия органов государственной власти Новосибирской области/органов местного самоуправления муниципальных образований, устанавливаемые, изменяемые или отменяемые предлагаемым регулированием, и оценка расходов на их реализацию: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126"/>
        <w:gridCol w:w="2126"/>
        <w:gridCol w:w="2454"/>
      </w:tblGrid>
      <w:tr w:rsidR="00286B1C" w:rsidRPr="00F943BD" w:rsidTr="00495349">
        <w:tc>
          <w:tcPr>
            <w:tcW w:w="3256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Полномочие</w:t>
            </w:r>
          </w:p>
        </w:tc>
        <w:tc>
          <w:tcPr>
            <w:tcW w:w="2126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Характер воздействия (установление/изменение/отмена)</w:t>
            </w:r>
          </w:p>
        </w:tc>
        <w:tc>
          <w:tcPr>
            <w:tcW w:w="2126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454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Расходы областного/муниципального бюджета</w:t>
            </w:r>
          </w:p>
        </w:tc>
      </w:tr>
      <w:tr w:rsidR="00286B1C" w:rsidRPr="00F943BD" w:rsidTr="00495349">
        <w:tc>
          <w:tcPr>
            <w:tcW w:w="9962" w:type="dxa"/>
            <w:gridSpan w:val="4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власти/органа местного самоуправления</w:t>
            </w:r>
          </w:p>
        </w:tc>
      </w:tr>
      <w:tr w:rsidR="000D3B42" w:rsidRPr="00F943BD" w:rsidTr="00495349">
        <w:tc>
          <w:tcPr>
            <w:tcW w:w="3256" w:type="dxa"/>
          </w:tcPr>
          <w:p w:rsidR="000D3B42" w:rsidRDefault="000D3B42" w:rsidP="000D3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188C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  <w:tc>
          <w:tcPr>
            <w:tcW w:w="2126" w:type="dxa"/>
          </w:tcPr>
          <w:p w:rsidR="000D3B42" w:rsidRDefault="000D3B42" w:rsidP="000D3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188C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  <w:tc>
          <w:tcPr>
            <w:tcW w:w="2126" w:type="dxa"/>
          </w:tcPr>
          <w:p w:rsidR="000D3B42" w:rsidRDefault="000D3B42" w:rsidP="000D3B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188C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  <w:tc>
          <w:tcPr>
            <w:tcW w:w="2454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5. Оценка иных расходов бюджета Новосибирской области, бюджетов муниципальных образований, связанных с введением предлагаемого регулирования: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11"/>
        <w:gridCol w:w="2211"/>
        <w:gridCol w:w="3274"/>
      </w:tblGrid>
      <w:tr w:rsidR="00286B1C" w:rsidRPr="00F943BD" w:rsidTr="00495349">
        <w:tc>
          <w:tcPr>
            <w:tcW w:w="566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11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Положение проекта акта, реализация которого может потребовать расходы</w:t>
            </w:r>
          </w:p>
        </w:tc>
        <w:tc>
          <w:tcPr>
            <w:tcW w:w="2211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Вид расходов/уровень бюджета бюджетной системы</w:t>
            </w:r>
          </w:p>
        </w:tc>
        <w:tc>
          <w:tcPr>
            <w:tcW w:w="3274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Оценка расходов бюджета (включая периодичность, если применимо)</w:t>
            </w:r>
          </w:p>
        </w:tc>
      </w:tr>
      <w:tr w:rsidR="000D3B42" w:rsidRPr="00F943BD" w:rsidTr="0049534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1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74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6. Оценка возможных поступлений в областной бюджет/бюджеты муниципальных образований: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855"/>
        <w:gridCol w:w="3840"/>
      </w:tblGrid>
      <w:tr w:rsidR="00286B1C" w:rsidRPr="00F943BD" w:rsidTr="00495349">
        <w:tc>
          <w:tcPr>
            <w:tcW w:w="2267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855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Источник поступлений</w:t>
            </w:r>
          </w:p>
        </w:tc>
        <w:tc>
          <w:tcPr>
            <w:tcW w:w="3840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и периодичность возможных поступлений в соответствующий бюджет</w:t>
            </w:r>
          </w:p>
        </w:tc>
      </w:tr>
      <w:tr w:rsidR="000D3B42" w:rsidRPr="00F943BD" w:rsidTr="00495349">
        <w:tc>
          <w:tcPr>
            <w:tcW w:w="2267" w:type="dxa"/>
          </w:tcPr>
          <w:p w:rsidR="000D3B42" w:rsidRPr="00F943BD" w:rsidRDefault="000D3B42" w:rsidP="000D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2516F9">
              <w:rPr>
                <w:rFonts w:ascii="Times New Roman" w:hAnsi="Times New Roman" w:cs="Times New Roman"/>
                <w:sz w:val="24"/>
                <w:szCs w:val="24"/>
              </w:rPr>
              <w:t>/бюджет муниципальных образований Новосибирской области.</w:t>
            </w:r>
          </w:p>
        </w:tc>
        <w:tc>
          <w:tcPr>
            <w:tcW w:w="3855" w:type="dxa"/>
          </w:tcPr>
          <w:p w:rsidR="000D3B42" w:rsidRPr="00F943BD" w:rsidRDefault="002516F9" w:rsidP="000D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Неустойка от инициатора размещений (реализации) проекта.</w:t>
            </w:r>
          </w:p>
        </w:tc>
        <w:tc>
          <w:tcPr>
            <w:tcW w:w="3840" w:type="dxa"/>
          </w:tcPr>
          <w:p w:rsidR="000D3B42" w:rsidRPr="00F943BD" w:rsidRDefault="002516F9" w:rsidP="00251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поступлений в размере, определяемом изменений в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акта.</w:t>
            </w:r>
          </w:p>
        </w:tc>
      </w:tr>
    </w:tbl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lastRenderedPageBreak/>
        <w:t xml:space="preserve">7. Обоснование количественной оценки поступлений в соответствующий бюджет: </w:t>
      </w:r>
      <w:r w:rsidR="002516F9">
        <w:rPr>
          <w:rFonts w:ascii="Times New Roman" w:hAnsi="Times New Roman" w:cs="Times New Roman"/>
          <w:sz w:val="28"/>
          <w:szCs w:val="28"/>
        </w:rPr>
        <w:t>нет</w:t>
      </w:r>
      <w:r w:rsidRPr="00495349">
        <w:rPr>
          <w:rFonts w:ascii="Times New Roman" w:hAnsi="Times New Roman" w:cs="Times New Roman"/>
          <w:sz w:val="28"/>
          <w:szCs w:val="28"/>
        </w:rPr>
        <w:t>.</w:t>
      </w:r>
    </w:p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1C" w:rsidRPr="00495349" w:rsidRDefault="00286B1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VI. Анализ воздействия предлагаемого регулирования</w:t>
      </w:r>
    </w:p>
    <w:p w:rsidR="00286B1C" w:rsidRPr="00495349" w:rsidRDefault="00286B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на состояние конкуренции в Новосибирской области</w:t>
      </w:r>
    </w:p>
    <w:p w:rsidR="00286B1C" w:rsidRPr="00495349" w:rsidRDefault="00286B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в регулируемой сфере деятельности</w:t>
      </w:r>
    </w:p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B1C" w:rsidRPr="00495349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1. Положения, которые могут отрицательно воздействовать на состояние конкуренции: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12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75"/>
        <w:gridCol w:w="1641"/>
        <w:gridCol w:w="2880"/>
      </w:tblGrid>
      <w:tr w:rsidR="00286B1C" w:rsidRPr="00F943BD" w:rsidTr="00495349">
        <w:tc>
          <w:tcPr>
            <w:tcW w:w="566" w:type="dxa"/>
            <w:vMerge w:val="restart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75" w:type="dxa"/>
            <w:vMerge w:val="restart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4521" w:type="dxa"/>
            <w:gridSpan w:val="2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Наличие положения в проекте акта</w:t>
            </w:r>
          </w:p>
        </w:tc>
      </w:tr>
      <w:tr w:rsidR="00286B1C" w:rsidRPr="00F943BD" w:rsidTr="00495349">
        <w:tc>
          <w:tcPr>
            <w:tcW w:w="566" w:type="dxa"/>
            <w:vMerge/>
          </w:tcPr>
          <w:p w:rsidR="00286B1C" w:rsidRPr="00F943BD" w:rsidRDefault="00286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</w:tcPr>
          <w:p w:rsidR="00286B1C" w:rsidRPr="00F943BD" w:rsidRDefault="00286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2880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Ссылка на положение</w:t>
            </w:r>
          </w:p>
        </w:tc>
      </w:tr>
      <w:tr w:rsidR="00286B1C" w:rsidRPr="00F943BD" w:rsidTr="00495349">
        <w:tc>
          <w:tcPr>
            <w:tcW w:w="566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6" w:type="dxa"/>
            <w:gridSpan w:val="3"/>
          </w:tcPr>
          <w:p w:rsidR="00286B1C" w:rsidRPr="00F943BD" w:rsidRDefault="00286B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0D3B42" w:rsidRPr="00F943BD" w:rsidTr="0049534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75" w:type="dxa"/>
          </w:tcPr>
          <w:p w:rsidR="000D3B42" w:rsidRPr="00F943BD" w:rsidRDefault="000D3B42" w:rsidP="000D3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64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80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3B42" w:rsidRPr="00F943BD" w:rsidTr="0049534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75" w:type="dxa"/>
          </w:tcPr>
          <w:p w:rsidR="000D3B42" w:rsidRPr="00F943BD" w:rsidRDefault="000D3B42" w:rsidP="000D3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64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80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3B42" w:rsidRPr="00F943BD" w:rsidTr="0049534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75" w:type="dxa"/>
          </w:tcPr>
          <w:p w:rsidR="000D3B42" w:rsidRPr="00F943BD" w:rsidRDefault="000D3B42" w:rsidP="000D3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64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80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3B42" w:rsidRPr="00F943BD" w:rsidTr="0049534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75" w:type="dxa"/>
          </w:tcPr>
          <w:p w:rsidR="000D3B42" w:rsidRPr="00F943BD" w:rsidRDefault="000D3B42" w:rsidP="000D3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64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80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6B1C" w:rsidRPr="00F943BD" w:rsidTr="00495349">
        <w:tc>
          <w:tcPr>
            <w:tcW w:w="566" w:type="dxa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6" w:type="dxa"/>
            <w:gridSpan w:val="3"/>
          </w:tcPr>
          <w:p w:rsidR="00286B1C" w:rsidRPr="00F943BD" w:rsidRDefault="00286B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0D3B42" w:rsidRPr="00F943BD" w:rsidTr="0049534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75" w:type="dxa"/>
          </w:tcPr>
          <w:p w:rsidR="000D3B42" w:rsidRPr="00F943BD" w:rsidRDefault="000D3B42" w:rsidP="000D3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64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80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3B42" w:rsidRPr="00F943BD" w:rsidTr="00495349">
        <w:tc>
          <w:tcPr>
            <w:tcW w:w="566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75" w:type="dxa"/>
          </w:tcPr>
          <w:p w:rsidR="000D3B42" w:rsidRPr="00F943BD" w:rsidRDefault="000D3B42" w:rsidP="000D3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641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80" w:type="dxa"/>
          </w:tcPr>
          <w:p w:rsidR="000D3B42" w:rsidRPr="00F943BD" w:rsidRDefault="000D3B42" w:rsidP="000D3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86B1C" w:rsidRPr="00495349" w:rsidRDefault="00286B1C" w:rsidP="00B067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lastRenderedPageBreak/>
        <w:t xml:space="preserve">2. Обоснование необходимости введения указанных разработчиком положений (при наличии): </w:t>
      </w:r>
      <w:r w:rsidR="002516F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2516F9" w:rsidRPr="002516F9">
        <w:rPr>
          <w:rFonts w:ascii="Times New Roman" w:hAnsi="Times New Roman" w:cs="Times New Roman"/>
          <w:sz w:val="28"/>
          <w:szCs w:val="28"/>
        </w:rPr>
        <w:t>ответственности в случае несоблюдения критериев в части объема инвестиций и сроков размещения (реализации) проектов.</w:t>
      </w:r>
    </w:p>
    <w:p w:rsidR="00286B1C" w:rsidRPr="00495349" w:rsidRDefault="00286B1C" w:rsidP="00B067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495349">
        <w:rPr>
          <w:rFonts w:ascii="Times New Roman" w:hAnsi="Times New Roman" w:cs="Times New Roman"/>
          <w:sz w:val="28"/>
          <w:szCs w:val="28"/>
        </w:rPr>
        <w:t>3. Расчет риска отрицательного воздействия на состояние конкуренции:</w:t>
      </w:r>
    </w:p>
    <w:p w:rsidR="00286B1C" w:rsidRPr="00495349" w:rsidRDefault="00286B1C" w:rsidP="00B067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Количество лиц, осуществляющих предпринимательскую деятельность в регулируемой сфере: не ограниченно. Из них соответствуют требованиям предлагаемого регулирования либо имеют возможность соответствовать им: 100%.</w:t>
      </w:r>
    </w:p>
    <w:p w:rsidR="00286B1C" w:rsidRDefault="00286B1C" w:rsidP="00B067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 xml:space="preserve">Вводимое регулирование, в соответствии с нижеследующим порядком расчета, обладает </w:t>
      </w:r>
      <w:r w:rsidRPr="00495349">
        <w:rPr>
          <w:rFonts w:ascii="Times New Roman" w:hAnsi="Times New Roman" w:cs="Times New Roman"/>
          <w:sz w:val="28"/>
          <w:szCs w:val="28"/>
          <w:u w:val="single"/>
        </w:rPr>
        <w:t>низкой</w:t>
      </w:r>
      <w:r w:rsidRPr="00495349">
        <w:rPr>
          <w:rFonts w:ascii="Times New Roman" w:hAnsi="Times New Roman" w:cs="Times New Roman"/>
          <w:sz w:val="28"/>
          <w:szCs w:val="28"/>
        </w:rPr>
        <w:t xml:space="preserve"> степенью риска отрицательного воздействия на состояние конкуренции.</w:t>
      </w:r>
    </w:p>
    <w:p w:rsidR="00286B1C" w:rsidRPr="00495349" w:rsidRDefault="00286B1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95349">
        <w:rPr>
          <w:rFonts w:ascii="Times New Roman" w:hAnsi="Times New Roman" w:cs="Times New Roman"/>
          <w:sz w:val="28"/>
          <w:szCs w:val="28"/>
        </w:rPr>
        <w:t>Таблица 13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00"/>
        <w:gridCol w:w="1700"/>
        <w:gridCol w:w="2593"/>
      </w:tblGrid>
      <w:tr w:rsidR="00286B1C" w:rsidRPr="00F943BD" w:rsidTr="00495349">
        <w:tc>
          <w:tcPr>
            <w:tcW w:w="3969" w:type="dxa"/>
            <w:vMerge w:val="restart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указанных в </w:t>
            </w:r>
            <w:r w:rsidRPr="000D3B42">
              <w:rPr>
                <w:rFonts w:ascii="Times New Roman" w:hAnsi="Times New Roman" w:cs="Times New Roman"/>
                <w:sz w:val="24"/>
                <w:szCs w:val="24"/>
              </w:rPr>
              <w:t>пункте 3 раздела VI</w:t>
            </w: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5993" w:type="dxa"/>
            <w:gridSpan w:val="3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286B1C" w:rsidRPr="00F943BD" w:rsidTr="00495349">
        <w:tc>
          <w:tcPr>
            <w:tcW w:w="3969" w:type="dxa"/>
            <w:vMerge/>
          </w:tcPr>
          <w:p w:rsidR="00286B1C" w:rsidRPr="00F943BD" w:rsidRDefault="00286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700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93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86B1C" w:rsidRPr="00F943BD" w:rsidTr="00495349">
        <w:tc>
          <w:tcPr>
            <w:tcW w:w="3969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1700" w:type="dxa"/>
            <w:vAlign w:val="center"/>
          </w:tcPr>
          <w:p w:rsidR="00286B1C" w:rsidRPr="00F943BD" w:rsidRDefault="00251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vAlign w:val="center"/>
          </w:tcPr>
          <w:p w:rsidR="00286B1C" w:rsidRPr="00F943BD" w:rsidRDefault="00251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93" w:type="dxa"/>
            <w:vAlign w:val="center"/>
          </w:tcPr>
          <w:p w:rsidR="00286B1C" w:rsidRPr="00F943BD" w:rsidRDefault="00286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86B1C" w:rsidRDefault="00286B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762" w:rsidRPr="00F943BD" w:rsidRDefault="00F33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032C" w:rsidRDefault="000D3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DA032C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286B1C" w:rsidRPr="00495349" w:rsidRDefault="00DA0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 /Решетников Л.Н.</w:t>
      </w:r>
      <w:r w:rsidR="00286B1C" w:rsidRPr="00495349">
        <w:rPr>
          <w:rFonts w:ascii="Times New Roman" w:hAnsi="Times New Roman" w:cs="Times New Roman"/>
          <w:sz w:val="28"/>
          <w:szCs w:val="28"/>
        </w:rPr>
        <w:t>/</w:t>
      </w:r>
    </w:p>
    <w:p w:rsidR="003A3307" w:rsidRDefault="003A3307" w:rsidP="00DA0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307" w:rsidRDefault="003A3307" w:rsidP="00DA03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6B1C" w:rsidRPr="00F943BD" w:rsidRDefault="00286B1C" w:rsidP="00DA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53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A032C">
        <w:rPr>
          <w:rFonts w:ascii="Times New Roman" w:hAnsi="Times New Roman" w:cs="Times New Roman"/>
          <w:sz w:val="28"/>
          <w:szCs w:val="28"/>
        </w:rPr>
        <w:tab/>
      </w:r>
      <w:r w:rsidR="00DA032C">
        <w:rPr>
          <w:rFonts w:ascii="Times New Roman" w:hAnsi="Times New Roman" w:cs="Times New Roman"/>
          <w:sz w:val="28"/>
          <w:szCs w:val="28"/>
        </w:rPr>
        <w:tab/>
      </w:r>
    </w:p>
    <w:p w:rsidR="00286B1C" w:rsidRPr="00495349" w:rsidRDefault="00286B1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534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286B1C" w:rsidRPr="00495349" w:rsidRDefault="00286B1C" w:rsidP="004953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5349">
        <w:rPr>
          <w:rFonts w:ascii="Times New Roman" w:hAnsi="Times New Roman" w:cs="Times New Roman"/>
          <w:sz w:val="16"/>
          <w:szCs w:val="16"/>
        </w:rPr>
        <w:t xml:space="preserve">&lt;*&gt; В соответствии с </w:t>
      </w:r>
      <w:hyperlink r:id="rId4" w:history="1">
        <w:r w:rsidRPr="00495349">
          <w:rPr>
            <w:rFonts w:ascii="Times New Roman" w:hAnsi="Times New Roman" w:cs="Times New Roman"/>
            <w:sz w:val="16"/>
            <w:szCs w:val="16"/>
          </w:rPr>
          <w:t>Порядком</w:t>
        </w:r>
      </w:hyperlink>
      <w:r w:rsidRPr="00495349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проектов нормативных правовых актов Новосибирской области, установленным постановлением Губернатора Новосибирской области от 17.01.2017 N 2, сводный отчет подписывается разработчиком и размещается на странице ГИС НСО "Электронная демократия Новосибирской области" в формате </w:t>
      </w:r>
      <w:proofErr w:type="spellStart"/>
      <w:r w:rsidRPr="00495349">
        <w:rPr>
          <w:rFonts w:ascii="Times New Roman" w:hAnsi="Times New Roman" w:cs="Times New Roman"/>
          <w:sz w:val="16"/>
          <w:szCs w:val="16"/>
        </w:rPr>
        <w:t>pdf</w:t>
      </w:r>
      <w:proofErr w:type="spellEnd"/>
      <w:r w:rsidRPr="00495349">
        <w:rPr>
          <w:rFonts w:ascii="Times New Roman" w:hAnsi="Times New Roman" w:cs="Times New Roman"/>
          <w:sz w:val="16"/>
          <w:szCs w:val="16"/>
        </w:rPr>
        <w:t>.</w:t>
      </w:r>
    </w:p>
    <w:p w:rsidR="00286B1C" w:rsidRPr="00495349" w:rsidRDefault="00286B1C" w:rsidP="004953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5349">
        <w:rPr>
          <w:rFonts w:ascii="Times New Roman" w:hAnsi="Times New Roman" w:cs="Times New Roman"/>
          <w:sz w:val="16"/>
          <w:szCs w:val="16"/>
        </w:rPr>
        <w:t xml:space="preserve">&lt;**&gt; В случае, если публичные консультации по уведомлению о необходимости разработки проекта акта не проводились, необходимо указание на предусмотренное </w:t>
      </w:r>
      <w:hyperlink r:id="rId5" w:history="1">
        <w:r w:rsidRPr="00495349">
          <w:rPr>
            <w:rFonts w:ascii="Times New Roman" w:hAnsi="Times New Roman" w:cs="Times New Roman"/>
            <w:sz w:val="16"/>
            <w:szCs w:val="16"/>
          </w:rPr>
          <w:t>пунктом 10</w:t>
        </w:r>
      </w:hyperlink>
      <w:r w:rsidRPr="00495349">
        <w:rPr>
          <w:rFonts w:ascii="Times New Roman" w:hAnsi="Times New Roman" w:cs="Times New Roman"/>
          <w:sz w:val="16"/>
          <w:szCs w:val="16"/>
        </w:rPr>
        <w:t xml:space="preserve"> Порядка проведения оценки регулирующего воздействия проектов нормативных правовых актов Новосибирской области, установленного постановлением Губернатора Новосибирской области от 17.01.2017 N 2, основание для несоставления такого уведомления.</w:t>
      </w:r>
    </w:p>
    <w:p w:rsidR="00286B1C" w:rsidRPr="00495349" w:rsidRDefault="00286B1C" w:rsidP="004953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5349">
        <w:rPr>
          <w:rFonts w:ascii="Times New Roman" w:hAnsi="Times New Roman" w:cs="Times New Roman"/>
          <w:sz w:val="16"/>
          <w:szCs w:val="16"/>
        </w:rPr>
        <w:t>&lt;*&gt; Необходимо включить в том числе все способы решения проблем, которые содержались в уведомлении, а также были предложены в ходе публичных консультаций по такому уведомлению (если уведомление составлялось).</w:t>
      </w:r>
    </w:p>
    <w:sectPr w:rsidR="00286B1C" w:rsidRPr="00495349" w:rsidSect="00A64338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5"/>
    <w:rsid w:val="00075335"/>
    <w:rsid w:val="000817BE"/>
    <w:rsid w:val="000D0C6C"/>
    <w:rsid w:val="000D3B42"/>
    <w:rsid w:val="00107C23"/>
    <w:rsid w:val="001405D3"/>
    <w:rsid w:val="001644D7"/>
    <w:rsid w:val="00175A16"/>
    <w:rsid w:val="001F50FF"/>
    <w:rsid w:val="00202786"/>
    <w:rsid w:val="002516F9"/>
    <w:rsid w:val="00286B1C"/>
    <w:rsid w:val="002D77E2"/>
    <w:rsid w:val="00331487"/>
    <w:rsid w:val="00363074"/>
    <w:rsid w:val="00366F0F"/>
    <w:rsid w:val="00376769"/>
    <w:rsid w:val="003A3307"/>
    <w:rsid w:val="00437E48"/>
    <w:rsid w:val="00465B89"/>
    <w:rsid w:val="00466076"/>
    <w:rsid w:val="00495349"/>
    <w:rsid w:val="004C0766"/>
    <w:rsid w:val="004D7C4D"/>
    <w:rsid w:val="005036C5"/>
    <w:rsid w:val="00611645"/>
    <w:rsid w:val="006218B6"/>
    <w:rsid w:val="006753F5"/>
    <w:rsid w:val="006C1AEE"/>
    <w:rsid w:val="006E6D2B"/>
    <w:rsid w:val="00714A98"/>
    <w:rsid w:val="00763DC1"/>
    <w:rsid w:val="00766056"/>
    <w:rsid w:val="007A3B87"/>
    <w:rsid w:val="007F6266"/>
    <w:rsid w:val="00850570"/>
    <w:rsid w:val="008D0000"/>
    <w:rsid w:val="009629BA"/>
    <w:rsid w:val="009813A0"/>
    <w:rsid w:val="00A0483C"/>
    <w:rsid w:val="00A07D23"/>
    <w:rsid w:val="00A24E33"/>
    <w:rsid w:val="00A35362"/>
    <w:rsid w:val="00A60BC2"/>
    <w:rsid w:val="00A64338"/>
    <w:rsid w:val="00A803BD"/>
    <w:rsid w:val="00B0674C"/>
    <w:rsid w:val="00B22E00"/>
    <w:rsid w:val="00B40D40"/>
    <w:rsid w:val="00B46A38"/>
    <w:rsid w:val="00B636D1"/>
    <w:rsid w:val="00BC0135"/>
    <w:rsid w:val="00BE636D"/>
    <w:rsid w:val="00C014C0"/>
    <w:rsid w:val="00D14AF8"/>
    <w:rsid w:val="00D45CDB"/>
    <w:rsid w:val="00D54E47"/>
    <w:rsid w:val="00D63407"/>
    <w:rsid w:val="00D87C37"/>
    <w:rsid w:val="00DA032C"/>
    <w:rsid w:val="00DA5048"/>
    <w:rsid w:val="00DE5BA3"/>
    <w:rsid w:val="00E034C0"/>
    <w:rsid w:val="00E4018E"/>
    <w:rsid w:val="00E47568"/>
    <w:rsid w:val="00EA48D0"/>
    <w:rsid w:val="00ED2691"/>
    <w:rsid w:val="00EE50EB"/>
    <w:rsid w:val="00F33762"/>
    <w:rsid w:val="00F3769E"/>
    <w:rsid w:val="00F46A0C"/>
    <w:rsid w:val="00F6143B"/>
    <w:rsid w:val="00F943BD"/>
    <w:rsid w:val="00FD278D"/>
    <w:rsid w:val="00F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A67B09-C58A-4496-9EFA-2D9E4EF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A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3F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753F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4018E"/>
    <w:rPr>
      <w:rFonts w:cs="Times New Roman"/>
      <w:color w:val="0000FF"/>
      <w:u w:val="single"/>
    </w:rPr>
  </w:style>
  <w:style w:type="paragraph" w:customStyle="1" w:styleId="Default">
    <w:name w:val="Default"/>
    <w:rsid w:val="00D87C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84FA05BC268AC6B464796B625FEAA185A19F5E4893EE546B28D8048DB125E40DA6912F8FE191EFFEEFF9EEFB3290D8F51A309DD2C29077EBB0F734e1x6E" TargetMode="External"/><Relationship Id="rId4" Type="http://schemas.openxmlformats.org/officeDocument/2006/relationships/hyperlink" Target="consultantplus://offline/ref=BA84FA05BC268AC6B464796B625FEAA185A19F5E4893EE546B28D8048DB125E40DA6912F8FE191EFFEEFF8E8F93290D8F51A309DD2C29077EBB0F734e1x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Анастасия Сергеевна</dc:creator>
  <cp:keywords/>
  <dc:description/>
  <cp:lastModifiedBy>Валл Виктория Игоревна</cp:lastModifiedBy>
  <cp:revision>2</cp:revision>
  <cp:lastPrinted>2021-04-14T10:17:00Z</cp:lastPrinted>
  <dcterms:created xsi:type="dcterms:W3CDTF">2021-09-07T06:44:00Z</dcterms:created>
  <dcterms:modified xsi:type="dcterms:W3CDTF">2021-09-07T06:44:00Z</dcterms:modified>
</cp:coreProperties>
</file>