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E7D" w:rsidRDefault="009D3E7D">
      <w:pPr>
        <w:pStyle w:val="ConsPlusTitlePage"/>
      </w:pPr>
      <w:r>
        <w:t xml:space="preserve">Документ предоставлен </w:t>
      </w:r>
      <w:hyperlink r:id="rId4">
        <w:r>
          <w:rPr>
            <w:color w:val="0000FF"/>
          </w:rPr>
          <w:t>КонсультантПлюс</w:t>
        </w:r>
      </w:hyperlink>
      <w:r>
        <w:br/>
      </w:r>
    </w:p>
    <w:p w:rsidR="009D3E7D" w:rsidRDefault="009D3E7D">
      <w:pPr>
        <w:pStyle w:val="ConsPlusNormal"/>
        <w:outlineLvl w:val="0"/>
      </w:pPr>
    </w:p>
    <w:p w:rsidR="009D3E7D" w:rsidRDefault="009D3E7D">
      <w:pPr>
        <w:pStyle w:val="ConsPlusTitle"/>
        <w:jc w:val="center"/>
        <w:outlineLvl w:val="0"/>
      </w:pPr>
      <w:r>
        <w:t>ПРАВИТЕЛЬСТВО НОВОСИБИРСКОЙ ОБЛАСТИ</w:t>
      </w:r>
    </w:p>
    <w:p w:rsidR="009D3E7D" w:rsidRDefault="009D3E7D">
      <w:pPr>
        <w:pStyle w:val="ConsPlusTitle"/>
        <w:ind w:firstLine="540"/>
        <w:jc w:val="both"/>
      </w:pPr>
    </w:p>
    <w:p w:rsidR="009D3E7D" w:rsidRDefault="009D3E7D">
      <w:pPr>
        <w:pStyle w:val="ConsPlusTitle"/>
        <w:jc w:val="center"/>
      </w:pPr>
      <w:r>
        <w:t>ПОСТАНОВЛЕНИЕ</w:t>
      </w:r>
    </w:p>
    <w:p w:rsidR="009D3E7D" w:rsidRDefault="009D3E7D">
      <w:pPr>
        <w:pStyle w:val="ConsPlusTitle"/>
        <w:jc w:val="center"/>
      </w:pPr>
      <w:r>
        <w:t>от 31 декабря 2019 г. N 528-п</w:t>
      </w:r>
    </w:p>
    <w:p w:rsidR="009D3E7D" w:rsidRDefault="009D3E7D">
      <w:pPr>
        <w:pStyle w:val="ConsPlusTitle"/>
        <w:ind w:firstLine="540"/>
        <w:jc w:val="both"/>
      </w:pPr>
    </w:p>
    <w:p w:rsidR="009D3E7D" w:rsidRDefault="009D3E7D">
      <w:pPr>
        <w:pStyle w:val="ConsPlusTitle"/>
        <w:jc w:val="center"/>
      </w:pPr>
      <w:r>
        <w:t>ОБ УТВЕРЖДЕНИИ ГОСУДАРСТВЕННОЙ ПРОГРАММЫ НОВОСИБИРСКОЙ</w:t>
      </w:r>
    </w:p>
    <w:p w:rsidR="009D3E7D" w:rsidRDefault="009D3E7D">
      <w:pPr>
        <w:pStyle w:val="ConsPlusTitle"/>
        <w:jc w:val="center"/>
      </w:pPr>
      <w:r>
        <w:t>ОБЛАСТИ "СТИМУЛИРОВАНИЕ НАУЧНОЙ, НАУЧНО-ТЕХНИЧЕСКОЙ</w:t>
      </w:r>
    </w:p>
    <w:p w:rsidR="009D3E7D" w:rsidRDefault="009D3E7D">
      <w:pPr>
        <w:pStyle w:val="ConsPlusTitle"/>
        <w:jc w:val="center"/>
      </w:pPr>
      <w:r>
        <w:t>И ИННОВАЦИОННОЙ ДЕЯТЕЛЬНОСТИ В НОВОСИБИРСКОЙ ОБЛАСТИ"</w:t>
      </w:r>
    </w:p>
    <w:p w:rsidR="009D3E7D" w:rsidRDefault="009D3E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3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3E7D" w:rsidRDefault="009D3E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3E7D" w:rsidRDefault="009D3E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3E7D" w:rsidRDefault="009D3E7D">
            <w:pPr>
              <w:pStyle w:val="ConsPlusNormal"/>
              <w:jc w:val="center"/>
            </w:pPr>
            <w:r>
              <w:rPr>
                <w:color w:val="392C69"/>
              </w:rPr>
              <w:t>Список изменяющих документов</w:t>
            </w:r>
          </w:p>
          <w:p w:rsidR="009D3E7D" w:rsidRDefault="009D3E7D">
            <w:pPr>
              <w:pStyle w:val="ConsPlusNormal"/>
              <w:jc w:val="center"/>
            </w:pPr>
            <w:r>
              <w:rPr>
                <w:color w:val="392C69"/>
              </w:rPr>
              <w:t>(в ред. постановлений Правительства Новосибирской области</w:t>
            </w:r>
          </w:p>
          <w:p w:rsidR="009D3E7D" w:rsidRDefault="009D3E7D">
            <w:pPr>
              <w:pStyle w:val="ConsPlusNormal"/>
              <w:jc w:val="center"/>
            </w:pPr>
            <w:r>
              <w:rPr>
                <w:color w:val="392C69"/>
              </w:rPr>
              <w:t xml:space="preserve">от 07.07.2020 </w:t>
            </w:r>
            <w:hyperlink r:id="rId5">
              <w:r>
                <w:rPr>
                  <w:color w:val="0000FF"/>
                </w:rPr>
                <w:t>N 266-п</w:t>
              </w:r>
            </w:hyperlink>
            <w:r>
              <w:rPr>
                <w:color w:val="392C69"/>
              </w:rPr>
              <w:t xml:space="preserve">, от 21.09.2020 </w:t>
            </w:r>
            <w:hyperlink r:id="rId6">
              <w:r>
                <w:rPr>
                  <w:color w:val="0000FF"/>
                </w:rPr>
                <w:t>N 401-п</w:t>
              </w:r>
            </w:hyperlink>
            <w:r>
              <w:rPr>
                <w:color w:val="392C69"/>
              </w:rPr>
              <w:t xml:space="preserve">, от 28.12.2020 </w:t>
            </w:r>
            <w:hyperlink r:id="rId7">
              <w:r>
                <w:rPr>
                  <w:color w:val="0000FF"/>
                </w:rPr>
                <w:t>N 551-п</w:t>
              </w:r>
            </w:hyperlink>
            <w:r>
              <w:rPr>
                <w:color w:val="392C69"/>
              </w:rPr>
              <w:t>,</w:t>
            </w:r>
          </w:p>
          <w:p w:rsidR="009D3E7D" w:rsidRDefault="009D3E7D">
            <w:pPr>
              <w:pStyle w:val="ConsPlusNormal"/>
              <w:jc w:val="center"/>
            </w:pPr>
            <w:r>
              <w:rPr>
                <w:color w:val="392C69"/>
              </w:rPr>
              <w:t xml:space="preserve">от 29.03.2021 </w:t>
            </w:r>
            <w:hyperlink r:id="rId8">
              <w:r>
                <w:rPr>
                  <w:color w:val="0000FF"/>
                </w:rPr>
                <w:t>N 93-п</w:t>
              </w:r>
            </w:hyperlink>
            <w:r>
              <w:rPr>
                <w:color w:val="392C69"/>
              </w:rPr>
              <w:t xml:space="preserve">, от 18.05.2021 </w:t>
            </w:r>
            <w:hyperlink r:id="rId9">
              <w:r>
                <w:rPr>
                  <w:color w:val="0000FF"/>
                </w:rPr>
                <w:t>N 170-п</w:t>
              </w:r>
            </w:hyperlink>
            <w:r>
              <w:rPr>
                <w:color w:val="392C69"/>
              </w:rPr>
              <w:t xml:space="preserve">, от 29.09.2021 </w:t>
            </w:r>
            <w:hyperlink r:id="rId10">
              <w:r>
                <w:rPr>
                  <w:color w:val="0000FF"/>
                </w:rPr>
                <w:t>N 396-п</w:t>
              </w:r>
            </w:hyperlink>
            <w:r>
              <w:rPr>
                <w:color w:val="392C69"/>
              </w:rPr>
              <w:t>,</w:t>
            </w:r>
          </w:p>
          <w:p w:rsidR="009D3E7D" w:rsidRDefault="009D3E7D">
            <w:pPr>
              <w:pStyle w:val="ConsPlusNormal"/>
              <w:jc w:val="center"/>
            </w:pPr>
            <w:r>
              <w:rPr>
                <w:color w:val="392C69"/>
              </w:rPr>
              <w:t xml:space="preserve">от 22.03.2022 </w:t>
            </w:r>
            <w:hyperlink r:id="rId11">
              <w:r>
                <w:rPr>
                  <w:color w:val="0000FF"/>
                </w:rPr>
                <w:t>N 98-п</w:t>
              </w:r>
            </w:hyperlink>
            <w:r>
              <w:rPr>
                <w:color w:val="392C69"/>
              </w:rPr>
              <w:t xml:space="preserve">, от 19.04.2022 </w:t>
            </w:r>
            <w:hyperlink r:id="rId12">
              <w:r>
                <w:rPr>
                  <w:color w:val="0000FF"/>
                </w:rPr>
                <w:t>N 172-п</w:t>
              </w:r>
            </w:hyperlink>
            <w:r>
              <w:rPr>
                <w:color w:val="392C69"/>
              </w:rPr>
              <w:t xml:space="preserve">, от 08.11.2022 </w:t>
            </w:r>
            <w:hyperlink r:id="rId13">
              <w:r>
                <w:rPr>
                  <w:color w:val="0000FF"/>
                </w:rPr>
                <w:t>N 526-п</w:t>
              </w:r>
            </w:hyperlink>
            <w:r>
              <w:rPr>
                <w:color w:val="392C69"/>
              </w:rPr>
              <w:t>,</w:t>
            </w:r>
          </w:p>
          <w:p w:rsidR="009D3E7D" w:rsidRDefault="009D3E7D">
            <w:pPr>
              <w:pStyle w:val="ConsPlusNormal"/>
              <w:jc w:val="center"/>
            </w:pPr>
            <w:r>
              <w:rPr>
                <w:color w:val="392C69"/>
              </w:rPr>
              <w:t xml:space="preserve">от 06.12.2022 </w:t>
            </w:r>
            <w:hyperlink r:id="rId14">
              <w:r>
                <w:rPr>
                  <w:color w:val="0000FF"/>
                </w:rPr>
                <w:t>N 567-п</w:t>
              </w:r>
            </w:hyperlink>
            <w:r>
              <w:rPr>
                <w:color w:val="392C69"/>
              </w:rPr>
              <w:t xml:space="preserve">, от 31.01.2023 </w:t>
            </w:r>
            <w:hyperlink r:id="rId15">
              <w:r>
                <w:rPr>
                  <w:color w:val="0000FF"/>
                </w:rPr>
                <w:t>N 26-п</w:t>
              </w:r>
            </w:hyperlink>
            <w:r>
              <w:rPr>
                <w:color w:val="392C69"/>
              </w:rPr>
              <w:t xml:space="preserve">, от 07.03.2023 </w:t>
            </w:r>
            <w:hyperlink r:id="rId16">
              <w:r>
                <w:rPr>
                  <w:color w:val="0000FF"/>
                </w:rPr>
                <w:t>N 72-п</w:t>
              </w:r>
            </w:hyperlink>
            <w:r>
              <w:rPr>
                <w:color w:val="392C69"/>
              </w:rPr>
              <w:t>,</w:t>
            </w:r>
          </w:p>
          <w:p w:rsidR="009D3E7D" w:rsidRDefault="009D3E7D">
            <w:pPr>
              <w:pStyle w:val="ConsPlusNormal"/>
              <w:jc w:val="center"/>
            </w:pPr>
            <w:r>
              <w:rPr>
                <w:color w:val="392C69"/>
              </w:rPr>
              <w:t xml:space="preserve">от 06.06.2023 </w:t>
            </w:r>
            <w:hyperlink r:id="rId17">
              <w:r>
                <w:rPr>
                  <w:color w:val="0000FF"/>
                </w:rPr>
                <w:t>N 252-п</w:t>
              </w:r>
            </w:hyperlink>
            <w:r>
              <w:rPr>
                <w:color w:val="392C69"/>
              </w:rPr>
              <w:t xml:space="preserve">, от 22.06.2023 </w:t>
            </w:r>
            <w:hyperlink r:id="rId18">
              <w:r>
                <w:rPr>
                  <w:color w:val="0000FF"/>
                </w:rPr>
                <w:t>N 273-п</w:t>
              </w:r>
            </w:hyperlink>
            <w:r>
              <w:rPr>
                <w:color w:val="392C69"/>
              </w:rPr>
              <w:t xml:space="preserve">, от 31.07.2023 </w:t>
            </w:r>
            <w:hyperlink r:id="rId19">
              <w:r>
                <w:rPr>
                  <w:color w:val="0000FF"/>
                </w:rPr>
                <w:t>N 342-п</w:t>
              </w:r>
            </w:hyperlink>
            <w:r>
              <w:rPr>
                <w:color w:val="392C69"/>
              </w:rPr>
              <w:t>,</w:t>
            </w:r>
          </w:p>
          <w:p w:rsidR="009D3E7D" w:rsidRDefault="009D3E7D">
            <w:pPr>
              <w:pStyle w:val="ConsPlusNormal"/>
              <w:jc w:val="center"/>
            </w:pPr>
            <w:r>
              <w:rPr>
                <w:color w:val="392C69"/>
              </w:rPr>
              <w:t xml:space="preserve">от 03.08.2023 </w:t>
            </w:r>
            <w:hyperlink r:id="rId20">
              <w:r>
                <w:rPr>
                  <w:color w:val="0000FF"/>
                </w:rPr>
                <w:t>N 356-п</w:t>
              </w:r>
            </w:hyperlink>
            <w:r>
              <w:rPr>
                <w:color w:val="392C69"/>
              </w:rPr>
              <w:t xml:space="preserve">, от 13.09.2023 </w:t>
            </w:r>
            <w:hyperlink r:id="rId21">
              <w:r>
                <w:rPr>
                  <w:color w:val="0000FF"/>
                </w:rPr>
                <w:t>N 434-п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3E7D" w:rsidRDefault="009D3E7D">
            <w:pPr>
              <w:pStyle w:val="ConsPlusNormal"/>
            </w:pPr>
          </w:p>
        </w:tc>
      </w:tr>
    </w:tbl>
    <w:p w:rsidR="009D3E7D" w:rsidRDefault="009D3E7D">
      <w:pPr>
        <w:pStyle w:val="ConsPlusNormal"/>
        <w:ind w:firstLine="540"/>
        <w:jc w:val="both"/>
      </w:pPr>
    </w:p>
    <w:p w:rsidR="009D3E7D" w:rsidRDefault="009D3E7D">
      <w:pPr>
        <w:pStyle w:val="ConsPlusNormal"/>
        <w:ind w:firstLine="540"/>
        <w:jc w:val="both"/>
      </w:pPr>
      <w:r>
        <w:t xml:space="preserve">В соответствии с </w:t>
      </w:r>
      <w:hyperlink r:id="rId22">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w:t>
      </w:r>
      <w:hyperlink r:id="rId23">
        <w:r>
          <w:rPr>
            <w:color w:val="0000FF"/>
          </w:rPr>
          <w:t>распоряжением</w:t>
        </w:r>
      </w:hyperlink>
      <w:r>
        <w:t xml:space="preserve"> Правительства Новосибирской области от 21.08.2018 N 310-рп "О перечне государственных программ Новосибирской области", в целях формирования благоприятных условий для активизации научной, научно-технической и инновационной деятельности на территории Новосибирской области Правительство Новосибирской области постановляет:</w:t>
      </w:r>
    </w:p>
    <w:p w:rsidR="009D3E7D" w:rsidRDefault="009D3E7D">
      <w:pPr>
        <w:pStyle w:val="ConsPlusNormal"/>
        <w:spacing w:before="220"/>
        <w:ind w:firstLine="540"/>
        <w:jc w:val="both"/>
      </w:pPr>
      <w:r>
        <w:t xml:space="preserve">1. Утвердить прилагаемую государственную </w:t>
      </w:r>
      <w:hyperlink w:anchor="P51">
        <w:r>
          <w:rPr>
            <w:color w:val="0000FF"/>
          </w:rPr>
          <w:t>программу</w:t>
        </w:r>
      </w:hyperlink>
      <w:r>
        <w:t xml:space="preserve"> Новосибирской области "Стимулирование научной, научно-технической и инновационной деятельности в Новосибирской области".</w:t>
      </w:r>
    </w:p>
    <w:p w:rsidR="009D3E7D" w:rsidRDefault="009D3E7D">
      <w:pPr>
        <w:pStyle w:val="ConsPlusNormal"/>
        <w:spacing w:before="220"/>
        <w:ind w:firstLine="540"/>
        <w:jc w:val="both"/>
      </w:pPr>
      <w:r>
        <w:t>2. Установить:</w:t>
      </w:r>
    </w:p>
    <w:p w:rsidR="009D3E7D" w:rsidRDefault="009D3E7D">
      <w:pPr>
        <w:pStyle w:val="ConsPlusNormal"/>
        <w:spacing w:before="220"/>
        <w:ind w:firstLine="540"/>
        <w:jc w:val="both"/>
      </w:pPr>
      <w:r>
        <w:t xml:space="preserve">1) </w:t>
      </w:r>
      <w:hyperlink w:anchor="P2950">
        <w:r>
          <w:rPr>
            <w:color w:val="0000FF"/>
          </w:rPr>
          <w:t>Порядок</w:t>
        </w:r>
      </w:hyperlink>
      <w:r>
        <w:t xml:space="preserve"> финансирования мероприятий, предусмотренных государственной программой Новосибирской области "Стимулирование научной, научно-технической и инновационной деятельности в Новосибирской области", согласно приложению N 1 к настоящему постановлению;</w:t>
      </w:r>
    </w:p>
    <w:p w:rsidR="009D3E7D" w:rsidRDefault="009D3E7D">
      <w:pPr>
        <w:pStyle w:val="ConsPlusNormal"/>
        <w:spacing w:before="220"/>
        <w:ind w:firstLine="540"/>
        <w:jc w:val="both"/>
      </w:pPr>
      <w:r>
        <w:t xml:space="preserve">2) </w:t>
      </w:r>
      <w:hyperlink w:anchor="P3005">
        <w:r>
          <w:rPr>
            <w:color w:val="0000FF"/>
          </w:rPr>
          <w:t>Порядок</w:t>
        </w:r>
      </w:hyperlink>
      <w:r>
        <w:t xml:space="preserve"> предоставления субсидий из областного бюджета Новосибирской области на возмещение управляющим компаниям технопарков - производителям товаров, работ, услуг затрат, связанных с предоставлением услуг субъектам инновационной деятельности, согласно приложению N 2 к настоящему постановлению;</w:t>
      </w:r>
    </w:p>
    <w:p w:rsidR="009D3E7D" w:rsidRDefault="009D3E7D">
      <w:pPr>
        <w:pStyle w:val="ConsPlusNormal"/>
        <w:jc w:val="both"/>
      </w:pPr>
      <w:r>
        <w:t xml:space="preserve">(в ред. постановлений Правительства Новосибирской области от 07.07.2020 </w:t>
      </w:r>
      <w:hyperlink r:id="rId24">
        <w:r>
          <w:rPr>
            <w:color w:val="0000FF"/>
          </w:rPr>
          <w:t>N 266-п</w:t>
        </w:r>
      </w:hyperlink>
      <w:r>
        <w:t xml:space="preserve">, от 06.12.2022 </w:t>
      </w:r>
      <w:hyperlink r:id="rId25">
        <w:r>
          <w:rPr>
            <w:color w:val="0000FF"/>
          </w:rPr>
          <w:t>N 567-п</w:t>
        </w:r>
      </w:hyperlink>
      <w:r>
        <w:t>)</w:t>
      </w:r>
    </w:p>
    <w:p w:rsidR="009D3E7D" w:rsidRDefault="009D3E7D">
      <w:pPr>
        <w:pStyle w:val="ConsPlusNormal"/>
        <w:spacing w:before="220"/>
        <w:ind w:firstLine="540"/>
        <w:jc w:val="both"/>
      </w:pPr>
      <w:r>
        <w:t xml:space="preserve">3) </w:t>
      </w:r>
      <w:hyperlink w:anchor="P3520">
        <w:r>
          <w:rPr>
            <w:color w:val="0000FF"/>
          </w:rPr>
          <w:t>Порядок</w:t>
        </w:r>
      </w:hyperlink>
      <w:r>
        <w:t xml:space="preserve">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согласно приложению N 3 к настоящему постановлению;</w:t>
      </w:r>
    </w:p>
    <w:p w:rsidR="009D3E7D" w:rsidRDefault="009D3E7D">
      <w:pPr>
        <w:pStyle w:val="ConsPlusNormal"/>
        <w:spacing w:before="220"/>
        <w:ind w:firstLine="540"/>
        <w:jc w:val="both"/>
      </w:pPr>
      <w:r>
        <w:t xml:space="preserve">4) </w:t>
      </w:r>
      <w:hyperlink w:anchor="P4134">
        <w:r>
          <w:rPr>
            <w:color w:val="0000FF"/>
          </w:rPr>
          <w:t>Порядок</w:t>
        </w:r>
      </w:hyperlink>
      <w:r>
        <w:t xml:space="preserve"> предоставления субсидий на возмещение бизнес-инкубаторам затрат, связанных с предоставлением услуг субъектам инновационной деятельности, согласно приложению N 4 к настоящему постановлению;</w:t>
      </w:r>
    </w:p>
    <w:p w:rsidR="009D3E7D" w:rsidRDefault="009D3E7D">
      <w:pPr>
        <w:pStyle w:val="ConsPlusNormal"/>
        <w:jc w:val="both"/>
      </w:pPr>
      <w:r>
        <w:lastRenderedPageBreak/>
        <w:t xml:space="preserve">(пп. 4 введен </w:t>
      </w:r>
      <w:hyperlink r:id="rId26">
        <w:r>
          <w:rPr>
            <w:color w:val="0000FF"/>
          </w:rPr>
          <w:t>постановлением</w:t>
        </w:r>
      </w:hyperlink>
      <w:r>
        <w:t xml:space="preserve"> Правительства Новосибирской области от 07.07.2020 N 266-п; в ред. </w:t>
      </w:r>
      <w:hyperlink r:id="rId27">
        <w:r>
          <w:rPr>
            <w:color w:val="0000FF"/>
          </w:rPr>
          <w:t>постановления</w:t>
        </w:r>
      </w:hyperlink>
      <w:r>
        <w:t xml:space="preserve"> Правительства Новосибирской области от 06.12.2022 N 567-п)</w:t>
      </w:r>
    </w:p>
    <w:p w:rsidR="009D3E7D" w:rsidRDefault="009D3E7D">
      <w:pPr>
        <w:pStyle w:val="ConsPlusNormal"/>
        <w:spacing w:before="220"/>
        <w:ind w:firstLine="540"/>
        <w:jc w:val="both"/>
      </w:pPr>
      <w:r>
        <w:t xml:space="preserve">5) </w:t>
      </w:r>
      <w:hyperlink w:anchor="P4554">
        <w:r>
          <w:rPr>
            <w:color w:val="0000FF"/>
          </w:rPr>
          <w:t>Порядок</w:t>
        </w:r>
      </w:hyperlink>
      <w:r>
        <w:t xml:space="preserve">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возмещение затрат, связанных с организацией и проведением Международного форума технологического развития "Технопром", согласно приложению N 5 к настоящему постановлению;</w:t>
      </w:r>
    </w:p>
    <w:p w:rsidR="009D3E7D" w:rsidRDefault="009D3E7D">
      <w:pPr>
        <w:pStyle w:val="ConsPlusNormal"/>
        <w:jc w:val="both"/>
      </w:pPr>
      <w:r>
        <w:t xml:space="preserve">(пп. 5 в ред. </w:t>
      </w:r>
      <w:hyperlink r:id="rId28">
        <w:r>
          <w:rPr>
            <w:color w:val="0000FF"/>
          </w:rPr>
          <w:t>постановления</w:t>
        </w:r>
      </w:hyperlink>
      <w:r>
        <w:t xml:space="preserve"> Правительства Новосибирской области от 22.06.2023 N 273-п)</w:t>
      </w:r>
    </w:p>
    <w:p w:rsidR="009D3E7D" w:rsidRDefault="009D3E7D">
      <w:pPr>
        <w:pStyle w:val="ConsPlusNormal"/>
        <w:spacing w:before="220"/>
        <w:ind w:firstLine="540"/>
        <w:jc w:val="both"/>
      </w:pPr>
      <w:r>
        <w:t xml:space="preserve">6) </w:t>
      </w:r>
      <w:hyperlink w:anchor="P4683">
        <w:r>
          <w:rPr>
            <w:color w:val="0000FF"/>
          </w:rPr>
          <w:t>Порядок</w:t>
        </w:r>
      </w:hyperlink>
      <w:r>
        <w:t xml:space="preserve">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финансовое обеспечение затрат, связанных с организацией и проведением Международного форума технологического развития "Технопром", согласно приложению N 6 к настоящему постановлению;</w:t>
      </w:r>
    </w:p>
    <w:p w:rsidR="009D3E7D" w:rsidRDefault="009D3E7D">
      <w:pPr>
        <w:pStyle w:val="ConsPlusNormal"/>
        <w:jc w:val="both"/>
      </w:pPr>
      <w:r>
        <w:t xml:space="preserve">(пп. 6 введен </w:t>
      </w:r>
      <w:hyperlink r:id="rId29">
        <w:r>
          <w:rPr>
            <w:color w:val="0000FF"/>
          </w:rPr>
          <w:t>постановлением</w:t>
        </w:r>
      </w:hyperlink>
      <w:r>
        <w:t xml:space="preserve"> Правительства Новосибирской области от 22.06.2023 N 273-п)</w:t>
      </w:r>
    </w:p>
    <w:p w:rsidR="009D3E7D" w:rsidRDefault="009D3E7D">
      <w:pPr>
        <w:pStyle w:val="ConsPlusNormal"/>
        <w:spacing w:before="220"/>
        <w:ind w:firstLine="540"/>
        <w:jc w:val="both"/>
      </w:pPr>
      <w:r>
        <w:t xml:space="preserve">7) </w:t>
      </w:r>
      <w:hyperlink w:anchor="P4796">
        <w:r>
          <w:rPr>
            <w:color w:val="0000FF"/>
          </w:rPr>
          <w:t>Порядок</w:t>
        </w:r>
      </w:hyperlink>
      <w:r>
        <w:t xml:space="preserve">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финансовое обеспечение затрат, связанных с организацией и проведением Проектно-образовательного интенсива "Архипелаг 2023", согласно приложению N 7 к настоящему постановлению;</w:t>
      </w:r>
    </w:p>
    <w:p w:rsidR="009D3E7D" w:rsidRDefault="009D3E7D">
      <w:pPr>
        <w:pStyle w:val="ConsPlusNormal"/>
        <w:jc w:val="both"/>
      </w:pPr>
      <w:r>
        <w:t xml:space="preserve">(пп. 7 введен </w:t>
      </w:r>
      <w:hyperlink r:id="rId30">
        <w:r>
          <w:rPr>
            <w:color w:val="0000FF"/>
          </w:rPr>
          <w:t>постановлением</w:t>
        </w:r>
      </w:hyperlink>
      <w:r>
        <w:t xml:space="preserve"> Правительства Новосибирской области от 22.06.2023 N 273-п)</w:t>
      </w:r>
    </w:p>
    <w:p w:rsidR="009D3E7D" w:rsidRDefault="009D3E7D">
      <w:pPr>
        <w:pStyle w:val="ConsPlusNormal"/>
        <w:spacing w:before="220"/>
        <w:ind w:firstLine="540"/>
        <w:jc w:val="both"/>
      </w:pPr>
      <w:r>
        <w:t xml:space="preserve">8) </w:t>
      </w:r>
      <w:hyperlink w:anchor="P4909">
        <w:r>
          <w:rPr>
            <w:color w:val="0000FF"/>
          </w:rPr>
          <w:t>Порядок</w:t>
        </w:r>
      </w:hyperlink>
      <w:r>
        <w:t xml:space="preserve"> предоставления грантов в форме субсидий из областного бюджета Новосибирской области некоммерческим организациям, не являющимся казенными учреждениями, на создание научных лабораторий под руководством молодых ученых.</w:t>
      </w:r>
    </w:p>
    <w:p w:rsidR="009D3E7D" w:rsidRDefault="009D3E7D">
      <w:pPr>
        <w:pStyle w:val="ConsPlusNormal"/>
        <w:jc w:val="both"/>
      </w:pPr>
      <w:r>
        <w:t xml:space="preserve">(пп. 8 введен </w:t>
      </w:r>
      <w:hyperlink r:id="rId31">
        <w:r>
          <w:rPr>
            <w:color w:val="0000FF"/>
          </w:rPr>
          <w:t>постановлением</w:t>
        </w:r>
      </w:hyperlink>
      <w:r>
        <w:t xml:space="preserve"> Правительства Новосибирской области от 13.09.2023 N 434-п)</w:t>
      </w:r>
    </w:p>
    <w:p w:rsidR="009D3E7D" w:rsidRDefault="009D3E7D">
      <w:pPr>
        <w:pStyle w:val="ConsPlusNormal"/>
        <w:spacing w:before="220"/>
        <w:ind w:firstLine="540"/>
        <w:jc w:val="both"/>
      </w:pPr>
      <w:r>
        <w:t>3. Настоящее постановление вступает в силу с 1 января 2020 года.</w:t>
      </w:r>
    </w:p>
    <w:p w:rsidR="009D3E7D" w:rsidRDefault="009D3E7D">
      <w:pPr>
        <w:pStyle w:val="ConsPlusNormal"/>
        <w:spacing w:before="220"/>
        <w:ind w:firstLine="540"/>
        <w:jc w:val="both"/>
      </w:pPr>
      <w:r>
        <w:t>4. Контроль за исполнением настоящего постановления возложить на заместителя Губернатора Новосибирской области Мануйлову И.В.</w:t>
      </w:r>
    </w:p>
    <w:p w:rsidR="009D3E7D" w:rsidRDefault="009D3E7D">
      <w:pPr>
        <w:pStyle w:val="ConsPlusNormal"/>
        <w:jc w:val="both"/>
      </w:pPr>
      <w:r>
        <w:t xml:space="preserve">(в ред. постановлений Правительства Новосибирской области от 07.07.2020 </w:t>
      </w:r>
      <w:hyperlink r:id="rId32">
        <w:r>
          <w:rPr>
            <w:color w:val="0000FF"/>
          </w:rPr>
          <w:t>N 266-п</w:t>
        </w:r>
      </w:hyperlink>
      <w:r>
        <w:t xml:space="preserve">, от 21.09.2020 </w:t>
      </w:r>
      <w:hyperlink r:id="rId33">
        <w:r>
          <w:rPr>
            <w:color w:val="0000FF"/>
          </w:rPr>
          <w:t>N 401-п</w:t>
        </w:r>
      </w:hyperlink>
      <w:r>
        <w:t>)</w:t>
      </w:r>
    </w:p>
    <w:p w:rsidR="009D3E7D" w:rsidRDefault="009D3E7D">
      <w:pPr>
        <w:pStyle w:val="ConsPlusNormal"/>
        <w:ind w:firstLine="540"/>
        <w:jc w:val="both"/>
      </w:pPr>
    </w:p>
    <w:p w:rsidR="009D3E7D" w:rsidRDefault="009D3E7D">
      <w:pPr>
        <w:pStyle w:val="ConsPlusNormal"/>
        <w:jc w:val="right"/>
      </w:pPr>
      <w:r>
        <w:t>Губернатор Новосибирской области</w:t>
      </w:r>
    </w:p>
    <w:p w:rsidR="009D3E7D" w:rsidRDefault="009D3E7D">
      <w:pPr>
        <w:pStyle w:val="ConsPlusNormal"/>
        <w:jc w:val="right"/>
      </w:pPr>
      <w:r>
        <w:t>А.А.ТРАВНИКОВ</w:t>
      </w: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jc w:val="right"/>
        <w:outlineLvl w:val="0"/>
      </w:pPr>
      <w:r>
        <w:t>Утверждена</w:t>
      </w:r>
    </w:p>
    <w:p w:rsidR="009D3E7D" w:rsidRDefault="009D3E7D">
      <w:pPr>
        <w:pStyle w:val="ConsPlusNormal"/>
        <w:jc w:val="right"/>
      </w:pPr>
      <w:r>
        <w:t>постановлением</w:t>
      </w:r>
    </w:p>
    <w:p w:rsidR="009D3E7D" w:rsidRDefault="009D3E7D">
      <w:pPr>
        <w:pStyle w:val="ConsPlusNormal"/>
        <w:jc w:val="right"/>
      </w:pPr>
      <w:r>
        <w:t>Правительства Новосибирской области</w:t>
      </w:r>
    </w:p>
    <w:p w:rsidR="009D3E7D" w:rsidRDefault="009D3E7D">
      <w:pPr>
        <w:pStyle w:val="ConsPlusNormal"/>
        <w:jc w:val="right"/>
      </w:pPr>
      <w:r>
        <w:t>от 31.12.2019 N 528-п</w:t>
      </w:r>
    </w:p>
    <w:p w:rsidR="009D3E7D" w:rsidRDefault="009D3E7D">
      <w:pPr>
        <w:pStyle w:val="ConsPlusNormal"/>
        <w:ind w:firstLine="540"/>
        <w:jc w:val="both"/>
      </w:pPr>
    </w:p>
    <w:p w:rsidR="009D3E7D" w:rsidRDefault="009D3E7D">
      <w:pPr>
        <w:pStyle w:val="ConsPlusTitle"/>
        <w:jc w:val="center"/>
      </w:pPr>
      <w:bookmarkStart w:id="0" w:name="P51"/>
      <w:bookmarkEnd w:id="0"/>
      <w:r>
        <w:t>ГОСУДАРСТВЕННАЯ ПРОГРАММА</w:t>
      </w:r>
    </w:p>
    <w:p w:rsidR="009D3E7D" w:rsidRDefault="009D3E7D">
      <w:pPr>
        <w:pStyle w:val="ConsPlusTitle"/>
        <w:jc w:val="center"/>
      </w:pPr>
      <w:r>
        <w:t>НОВОСИБИРСКОЙ ОБЛАСТИ "СТИМУЛИРОВАНИЕ НАУЧНОЙ,</w:t>
      </w:r>
    </w:p>
    <w:p w:rsidR="009D3E7D" w:rsidRDefault="009D3E7D">
      <w:pPr>
        <w:pStyle w:val="ConsPlusTitle"/>
        <w:jc w:val="center"/>
      </w:pPr>
      <w:r>
        <w:t>НАУЧНО-ТЕХНИЧЕСКОЙ И ИННОВАЦИОННОЙ ДЕЯТЕЛЬНОСТИ</w:t>
      </w:r>
    </w:p>
    <w:p w:rsidR="009D3E7D" w:rsidRDefault="009D3E7D">
      <w:pPr>
        <w:pStyle w:val="ConsPlusTitle"/>
        <w:jc w:val="center"/>
      </w:pPr>
      <w:r>
        <w:t>В НОВОСИБИРСКОЙ ОБЛАСТИ"</w:t>
      </w:r>
    </w:p>
    <w:p w:rsidR="009D3E7D" w:rsidRDefault="009D3E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3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3E7D" w:rsidRDefault="009D3E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3E7D" w:rsidRDefault="009D3E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3E7D" w:rsidRDefault="009D3E7D">
            <w:pPr>
              <w:pStyle w:val="ConsPlusNormal"/>
              <w:jc w:val="center"/>
            </w:pPr>
            <w:r>
              <w:rPr>
                <w:color w:val="392C69"/>
              </w:rPr>
              <w:t>Список изменяющих документов</w:t>
            </w:r>
          </w:p>
          <w:p w:rsidR="009D3E7D" w:rsidRDefault="009D3E7D">
            <w:pPr>
              <w:pStyle w:val="ConsPlusNormal"/>
              <w:jc w:val="center"/>
            </w:pPr>
            <w:r>
              <w:rPr>
                <w:color w:val="392C69"/>
              </w:rPr>
              <w:t>(в ред. постановлений Правительства Новосибирской области</w:t>
            </w:r>
          </w:p>
          <w:p w:rsidR="009D3E7D" w:rsidRDefault="009D3E7D">
            <w:pPr>
              <w:pStyle w:val="ConsPlusNormal"/>
              <w:jc w:val="center"/>
            </w:pPr>
            <w:r>
              <w:rPr>
                <w:color w:val="392C69"/>
              </w:rPr>
              <w:t xml:space="preserve">от 07.07.2020 </w:t>
            </w:r>
            <w:hyperlink r:id="rId34">
              <w:r>
                <w:rPr>
                  <w:color w:val="0000FF"/>
                </w:rPr>
                <w:t>N 266-п</w:t>
              </w:r>
            </w:hyperlink>
            <w:r>
              <w:rPr>
                <w:color w:val="392C69"/>
              </w:rPr>
              <w:t xml:space="preserve">, от 28.12.2020 </w:t>
            </w:r>
            <w:hyperlink r:id="rId35">
              <w:r>
                <w:rPr>
                  <w:color w:val="0000FF"/>
                </w:rPr>
                <w:t>N 551-п</w:t>
              </w:r>
            </w:hyperlink>
            <w:r>
              <w:rPr>
                <w:color w:val="392C69"/>
              </w:rPr>
              <w:t xml:space="preserve">, от 29.03.2021 </w:t>
            </w:r>
            <w:hyperlink r:id="rId36">
              <w:r>
                <w:rPr>
                  <w:color w:val="0000FF"/>
                </w:rPr>
                <w:t>N 93-п</w:t>
              </w:r>
            </w:hyperlink>
            <w:r>
              <w:rPr>
                <w:color w:val="392C69"/>
              </w:rPr>
              <w:t>,</w:t>
            </w:r>
          </w:p>
          <w:p w:rsidR="009D3E7D" w:rsidRDefault="009D3E7D">
            <w:pPr>
              <w:pStyle w:val="ConsPlusNormal"/>
              <w:jc w:val="center"/>
            </w:pPr>
            <w:r>
              <w:rPr>
                <w:color w:val="392C69"/>
              </w:rPr>
              <w:t xml:space="preserve">от 22.03.2022 </w:t>
            </w:r>
            <w:hyperlink r:id="rId37">
              <w:r>
                <w:rPr>
                  <w:color w:val="0000FF"/>
                </w:rPr>
                <w:t>N 98-п</w:t>
              </w:r>
            </w:hyperlink>
            <w:r>
              <w:rPr>
                <w:color w:val="392C69"/>
              </w:rPr>
              <w:t xml:space="preserve">, от 06.12.2022 </w:t>
            </w:r>
            <w:hyperlink r:id="rId38">
              <w:r>
                <w:rPr>
                  <w:color w:val="0000FF"/>
                </w:rPr>
                <w:t>N 567-п</w:t>
              </w:r>
            </w:hyperlink>
            <w:r>
              <w:rPr>
                <w:color w:val="392C69"/>
              </w:rPr>
              <w:t xml:space="preserve">, от 07.03.2023 </w:t>
            </w:r>
            <w:hyperlink r:id="rId39">
              <w:r>
                <w:rPr>
                  <w:color w:val="0000FF"/>
                </w:rPr>
                <w:t>N 72-п</w:t>
              </w:r>
            </w:hyperlink>
            <w:r>
              <w:rPr>
                <w:color w:val="392C69"/>
              </w:rPr>
              <w:t>,</w:t>
            </w:r>
          </w:p>
          <w:p w:rsidR="009D3E7D" w:rsidRDefault="009D3E7D">
            <w:pPr>
              <w:pStyle w:val="ConsPlusNormal"/>
              <w:jc w:val="center"/>
            </w:pPr>
            <w:r>
              <w:rPr>
                <w:color w:val="392C69"/>
              </w:rPr>
              <w:lastRenderedPageBreak/>
              <w:t xml:space="preserve">от 22.06.2023 </w:t>
            </w:r>
            <w:hyperlink r:id="rId40">
              <w:r>
                <w:rPr>
                  <w:color w:val="0000FF"/>
                </w:rPr>
                <w:t>N 273-п</w:t>
              </w:r>
            </w:hyperlink>
            <w:r>
              <w:rPr>
                <w:color w:val="392C69"/>
              </w:rPr>
              <w:t xml:space="preserve">, от 31.07.2023 </w:t>
            </w:r>
            <w:hyperlink r:id="rId41">
              <w:r>
                <w:rPr>
                  <w:color w:val="0000FF"/>
                </w:rPr>
                <w:t>N 342-п</w:t>
              </w:r>
            </w:hyperlink>
            <w:r>
              <w:rPr>
                <w:color w:val="392C69"/>
              </w:rPr>
              <w:t xml:space="preserve">, от 03.08.2023 </w:t>
            </w:r>
            <w:hyperlink r:id="rId42">
              <w:r>
                <w:rPr>
                  <w:color w:val="0000FF"/>
                </w:rPr>
                <w:t>N 356-п</w:t>
              </w:r>
            </w:hyperlink>
            <w:r>
              <w:rPr>
                <w:color w:val="392C69"/>
              </w:rPr>
              <w:t>,</w:t>
            </w:r>
          </w:p>
          <w:p w:rsidR="009D3E7D" w:rsidRDefault="009D3E7D">
            <w:pPr>
              <w:pStyle w:val="ConsPlusNormal"/>
              <w:jc w:val="center"/>
            </w:pPr>
            <w:r>
              <w:rPr>
                <w:color w:val="392C69"/>
              </w:rPr>
              <w:t xml:space="preserve">от 13.09.2023 </w:t>
            </w:r>
            <w:hyperlink r:id="rId43">
              <w:r>
                <w:rPr>
                  <w:color w:val="0000FF"/>
                </w:rPr>
                <w:t>N 434-п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3E7D" w:rsidRDefault="009D3E7D">
            <w:pPr>
              <w:pStyle w:val="ConsPlusNormal"/>
            </w:pPr>
          </w:p>
        </w:tc>
      </w:tr>
    </w:tbl>
    <w:p w:rsidR="009D3E7D" w:rsidRDefault="009D3E7D">
      <w:pPr>
        <w:pStyle w:val="ConsPlusNormal"/>
        <w:ind w:firstLine="540"/>
        <w:jc w:val="both"/>
      </w:pPr>
    </w:p>
    <w:p w:rsidR="009D3E7D" w:rsidRDefault="009D3E7D">
      <w:pPr>
        <w:pStyle w:val="ConsPlusTitle"/>
        <w:jc w:val="center"/>
        <w:outlineLvl w:val="1"/>
      </w:pPr>
      <w:r>
        <w:t>I. Паспорт</w:t>
      </w:r>
    </w:p>
    <w:p w:rsidR="009D3E7D" w:rsidRDefault="009D3E7D">
      <w:pPr>
        <w:pStyle w:val="ConsPlusTitle"/>
        <w:jc w:val="center"/>
      </w:pPr>
      <w:r>
        <w:t>государственной программы Новосибирской области</w:t>
      </w:r>
    </w:p>
    <w:p w:rsidR="009D3E7D" w:rsidRDefault="009D3E7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6"/>
      </w:tblGrid>
      <w:tr w:rsidR="009D3E7D">
        <w:tc>
          <w:tcPr>
            <w:tcW w:w="1984" w:type="dxa"/>
          </w:tcPr>
          <w:p w:rsidR="009D3E7D" w:rsidRDefault="009D3E7D">
            <w:pPr>
              <w:pStyle w:val="ConsPlusNormal"/>
              <w:jc w:val="both"/>
            </w:pPr>
            <w:r>
              <w:t>Наименование государственной программы</w:t>
            </w:r>
          </w:p>
        </w:tc>
        <w:tc>
          <w:tcPr>
            <w:tcW w:w="7086" w:type="dxa"/>
          </w:tcPr>
          <w:p w:rsidR="009D3E7D" w:rsidRDefault="009D3E7D">
            <w:pPr>
              <w:pStyle w:val="ConsPlusNormal"/>
              <w:jc w:val="both"/>
            </w:pPr>
            <w:r>
              <w:t>Государственная программа Новосибирской области "Стимулирование научной, научно-технической и инновационной деятельности в Новосибирской области" (далее - государственная программа)</w:t>
            </w:r>
          </w:p>
        </w:tc>
      </w:tr>
      <w:tr w:rsidR="009D3E7D">
        <w:tc>
          <w:tcPr>
            <w:tcW w:w="1984" w:type="dxa"/>
          </w:tcPr>
          <w:p w:rsidR="009D3E7D" w:rsidRDefault="009D3E7D">
            <w:pPr>
              <w:pStyle w:val="ConsPlusNormal"/>
              <w:jc w:val="both"/>
            </w:pPr>
            <w:r>
              <w:t>Разработчики государственной программы</w:t>
            </w:r>
          </w:p>
        </w:tc>
        <w:tc>
          <w:tcPr>
            <w:tcW w:w="7086" w:type="dxa"/>
          </w:tcPr>
          <w:p w:rsidR="009D3E7D" w:rsidRDefault="009D3E7D">
            <w:pPr>
              <w:pStyle w:val="ConsPlusNormal"/>
              <w:jc w:val="both"/>
            </w:pPr>
            <w:r>
              <w:t>Министерство науки и инновационной политики Новосибирской области;</w:t>
            </w:r>
          </w:p>
          <w:p w:rsidR="009D3E7D" w:rsidRDefault="009D3E7D">
            <w:pPr>
              <w:pStyle w:val="ConsPlusNormal"/>
              <w:jc w:val="both"/>
            </w:pPr>
            <w:r>
              <w:t>рабочая группа, утвержденная приказом министерства науки и инновационной политики Новосибирской области от 11.06.2019 N 52 "О создании рабочей группы"</w:t>
            </w:r>
          </w:p>
        </w:tc>
      </w:tr>
      <w:tr w:rsidR="009D3E7D">
        <w:tc>
          <w:tcPr>
            <w:tcW w:w="1984" w:type="dxa"/>
          </w:tcPr>
          <w:p w:rsidR="009D3E7D" w:rsidRDefault="009D3E7D">
            <w:pPr>
              <w:pStyle w:val="ConsPlusNormal"/>
              <w:jc w:val="both"/>
            </w:pPr>
            <w:r>
              <w:t>Государственный заказчик (государственный заказчик-координатор) государственной программы</w:t>
            </w:r>
          </w:p>
        </w:tc>
        <w:tc>
          <w:tcPr>
            <w:tcW w:w="7086" w:type="dxa"/>
          </w:tcPr>
          <w:p w:rsidR="009D3E7D" w:rsidRDefault="009D3E7D">
            <w:pPr>
              <w:pStyle w:val="ConsPlusNormal"/>
              <w:jc w:val="both"/>
            </w:pPr>
            <w:r>
              <w:t>Министерство науки и инновационной политики Новосибирской области</w:t>
            </w:r>
          </w:p>
        </w:tc>
      </w:tr>
      <w:tr w:rsidR="009D3E7D">
        <w:tblPrEx>
          <w:tblBorders>
            <w:insideH w:val="nil"/>
          </w:tblBorders>
        </w:tblPrEx>
        <w:tc>
          <w:tcPr>
            <w:tcW w:w="1984" w:type="dxa"/>
            <w:tcBorders>
              <w:bottom w:val="nil"/>
            </w:tcBorders>
          </w:tcPr>
          <w:p w:rsidR="009D3E7D" w:rsidRDefault="009D3E7D">
            <w:pPr>
              <w:pStyle w:val="ConsPlusNormal"/>
              <w:jc w:val="both"/>
            </w:pPr>
            <w:r>
              <w:t>Руководитель государственной программы</w:t>
            </w:r>
          </w:p>
        </w:tc>
        <w:tc>
          <w:tcPr>
            <w:tcW w:w="7086" w:type="dxa"/>
            <w:tcBorders>
              <w:bottom w:val="nil"/>
            </w:tcBorders>
          </w:tcPr>
          <w:p w:rsidR="009D3E7D" w:rsidRDefault="009D3E7D">
            <w:pPr>
              <w:pStyle w:val="ConsPlusNormal"/>
              <w:jc w:val="both"/>
            </w:pPr>
            <w:r>
              <w:t>Министр науки и инновационной политики Новосибирской области В.В. Васильев</w:t>
            </w:r>
          </w:p>
        </w:tc>
      </w:tr>
      <w:tr w:rsidR="009D3E7D">
        <w:tblPrEx>
          <w:tblBorders>
            <w:insideH w:val="nil"/>
          </w:tblBorders>
        </w:tblPrEx>
        <w:tc>
          <w:tcPr>
            <w:tcW w:w="9070" w:type="dxa"/>
            <w:gridSpan w:val="2"/>
            <w:tcBorders>
              <w:top w:val="nil"/>
            </w:tcBorders>
          </w:tcPr>
          <w:p w:rsidR="009D3E7D" w:rsidRDefault="009D3E7D">
            <w:pPr>
              <w:pStyle w:val="ConsPlusNormal"/>
              <w:jc w:val="both"/>
            </w:pPr>
            <w:r>
              <w:t xml:space="preserve">(в ред. </w:t>
            </w:r>
            <w:hyperlink r:id="rId44">
              <w:r>
                <w:rPr>
                  <w:color w:val="0000FF"/>
                </w:rPr>
                <w:t>постановления</w:t>
              </w:r>
            </w:hyperlink>
            <w:r>
              <w:t xml:space="preserve"> Правительства Новосибирской области от 22.03.2022 N 98-п)</w:t>
            </w:r>
          </w:p>
        </w:tc>
      </w:tr>
      <w:tr w:rsidR="009D3E7D">
        <w:tblPrEx>
          <w:tblBorders>
            <w:insideH w:val="nil"/>
          </w:tblBorders>
        </w:tblPrEx>
        <w:tc>
          <w:tcPr>
            <w:tcW w:w="1984" w:type="dxa"/>
            <w:tcBorders>
              <w:bottom w:val="nil"/>
            </w:tcBorders>
          </w:tcPr>
          <w:p w:rsidR="009D3E7D" w:rsidRDefault="009D3E7D">
            <w:pPr>
              <w:pStyle w:val="ConsPlusNormal"/>
              <w:jc w:val="both"/>
            </w:pPr>
            <w:r>
              <w:t>Исполнители подпрограмм государственной программы, мероприятий государственной программы</w:t>
            </w:r>
          </w:p>
        </w:tc>
        <w:tc>
          <w:tcPr>
            <w:tcW w:w="7086" w:type="dxa"/>
            <w:tcBorders>
              <w:bottom w:val="nil"/>
            </w:tcBorders>
          </w:tcPr>
          <w:p w:rsidR="009D3E7D" w:rsidRDefault="009D3E7D">
            <w:pPr>
              <w:pStyle w:val="ConsPlusNormal"/>
              <w:jc w:val="both"/>
            </w:pPr>
            <w:r>
              <w:t>Министерство науки и инновационной политики Новосибирской области (далее - МНиИП НСО);</w:t>
            </w:r>
          </w:p>
          <w:p w:rsidR="009D3E7D" w:rsidRDefault="009D3E7D">
            <w:pPr>
              <w:pStyle w:val="ConsPlusNormal"/>
              <w:jc w:val="both"/>
            </w:pPr>
            <w:r>
              <w:t>государственное автономное учреждение Новосибирской области "Новосибирский областной фонд поддержки науки и инновационной деятельности" (далее - ГАУ НСО "Новосибирский областной инновационный фонд") (по согласованию);</w:t>
            </w:r>
          </w:p>
          <w:p w:rsidR="009D3E7D" w:rsidRDefault="009D3E7D">
            <w:pPr>
              <w:pStyle w:val="ConsPlusNormal"/>
              <w:jc w:val="both"/>
            </w:pPr>
            <w:r>
              <w:t>федеральное государственное бюджетное учреждение "Сибирское отделение Российской академии наук" (далее - СО РАН) (по согласованию);</w:t>
            </w:r>
          </w:p>
          <w:p w:rsidR="009D3E7D" w:rsidRDefault="009D3E7D">
            <w:pPr>
              <w:pStyle w:val="ConsPlusNormal"/>
              <w:jc w:val="both"/>
            </w:pPr>
            <w:r>
              <w:t>федеральное государственное бюджетное учреждение "Российский фонд фундаментальных исследований" (далее - РФФИ) (по согласованию);</w:t>
            </w:r>
          </w:p>
          <w:p w:rsidR="009D3E7D" w:rsidRDefault="009D3E7D">
            <w:pPr>
              <w:pStyle w:val="ConsPlusNormal"/>
              <w:jc w:val="both"/>
            </w:pPr>
            <w:r>
              <w:t>Российский научный фонд (далее - РНФ) (по согласованию);</w:t>
            </w:r>
          </w:p>
          <w:p w:rsidR="009D3E7D" w:rsidRDefault="009D3E7D">
            <w:pPr>
              <w:pStyle w:val="ConsPlusNormal"/>
              <w:jc w:val="both"/>
            </w:pPr>
            <w:r>
              <w:t>Ассоциация экономического взаимодействия субъектов Российской Федерации "Ассоциация инновационных регионов России" (далее - АИРР) (по согласованию);</w:t>
            </w:r>
          </w:p>
          <w:p w:rsidR="009D3E7D" w:rsidRDefault="009D3E7D">
            <w:pPr>
              <w:pStyle w:val="ConsPlusNormal"/>
              <w:jc w:val="both"/>
            </w:pPr>
            <w:r>
              <w:t>акционерное общество "Технопарк Новосибирского Академгородка" (далее - Академпарк) (по согласованию);</w:t>
            </w:r>
          </w:p>
          <w:p w:rsidR="009D3E7D" w:rsidRDefault="009D3E7D">
            <w:pPr>
              <w:pStyle w:val="ConsPlusNormal"/>
              <w:jc w:val="both"/>
            </w:pPr>
            <w:r>
              <w:t>акционерное общество "Управляющая компания "Научно-технологический парк в сфере биотехнологий" (далее - АО "УК "Биотехнопарк") (по согласованию);</w:t>
            </w:r>
          </w:p>
          <w:p w:rsidR="009D3E7D" w:rsidRDefault="009D3E7D">
            <w:pPr>
              <w:pStyle w:val="ConsPlusNormal"/>
              <w:jc w:val="both"/>
            </w:pPr>
            <w:r>
              <w:t>акционерное общество "Инновационный медико-технологический центр (медицинский технопарк)" (далее - АО "ИМТЦ") (по согласованию);</w:t>
            </w:r>
          </w:p>
          <w:p w:rsidR="009D3E7D" w:rsidRDefault="009D3E7D">
            <w:pPr>
              <w:pStyle w:val="ConsPlusNormal"/>
              <w:jc w:val="both"/>
            </w:pPr>
            <w:r>
              <w:t>Фонд инфраструктурных и образовательных программ" (далее - ФИОП) (по согласованию);</w:t>
            </w:r>
          </w:p>
          <w:p w:rsidR="009D3E7D" w:rsidRDefault="009D3E7D">
            <w:pPr>
              <w:pStyle w:val="ConsPlusNormal"/>
              <w:jc w:val="both"/>
            </w:pPr>
            <w:r>
              <w:lastRenderedPageBreak/>
              <w:t>Фонд содействия развитию научно-технологической сферы Новосибирской области (далее - Фонд научно-технологического развития Новосибирской области) (по согласованию);</w:t>
            </w:r>
          </w:p>
          <w:p w:rsidR="009D3E7D" w:rsidRDefault="009D3E7D">
            <w:pPr>
              <w:pStyle w:val="ConsPlusNormal"/>
              <w:jc w:val="both"/>
            </w:pPr>
            <w:r>
              <w:t>фонд "Научно-технологический парк Новосибирского Академгородка" (далее - Фонд "Технопарк Академгородка") (по согласованию);</w:t>
            </w:r>
          </w:p>
          <w:p w:rsidR="009D3E7D" w:rsidRDefault="009D3E7D">
            <w:pPr>
              <w:pStyle w:val="ConsPlusNormal"/>
              <w:jc w:val="both"/>
            </w:pPr>
            <w:r>
              <w:t>областные исполнительные органы государственной власти Новосибирской области (далее - ОИОГВ НСО);</w:t>
            </w:r>
          </w:p>
          <w:p w:rsidR="009D3E7D" w:rsidRDefault="009D3E7D">
            <w:pPr>
              <w:pStyle w:val="ConsPlusNormal"/>
              <w:jc w:val="both"/>
            </w:pPr>
            <w:r>
              <w:t>органы местного самоуправления муниципальных образований Новосибирской области (далее - ОМСУ НСО) (по согласованию);</w:t>
            </w:r>
          </w:p>
          <w:p w:rsidR="009D3E7D" w:rsidRDefault="009D3E7D">
            <w:pPr>
              <w:pStyle w:val="ConsPlusNormal"/>
              <w:jc w:val="both"/>
            </w:pPr>
            <w:r>
              <w:t>образовательные организации высшего образования, расположенные на территории Новосибирской области (далее - вузы) (по согласованию и по результатам конкурсов);</w:t>
            </w:r>
          </w:p>
          <w:p w:rsidR="009D3E7D" w:rsidRDefault="009D3E7D">
            <w:pPr>
              <w:pStyle w:val="ConsPlusNormal"/>
              <w:jc w:val="both"/>
            </w:pPr>
            <w:r>
              <w:t>научные организации Новосибирского научного центра (далее - НИИ) (по согласованию и по результатам конкурсов);</w:t>
            </w:r>
          </w:p>
          <w:p w:rsidR="009D3E7D" w:rsidRDefault="009D3E7D">
            <w:pPr>
              <w:pStyle w:val="ConsPlusNormal"/>
              <w:jc w:val="both"/>
            </w:pPr>
            <w:r>
              <w:t>субъекты инновационной деятельности (по согласованию и по результатам конкурсов)</w:t>
            </w:r>
          </w:p>
        </w:tc>
      </w:tr>
      <w:tr w:rsidR="009D3E7D">
        <w:tblPrEx>
          <w:tblBorders>
            <w:insideH w:val="nil"/>
          </w:tblBorders>
        </w:tblPrEx>
        <w:tc>
          <w:tcPr>
            <w:tcW w:w="9070" w:type="dxa"/>
            <w:gridSpan w:val="2"/>
            <w:tcBorders>
              <w:top w:val="nil"/>
            </w:tcBorders>
          </w:tcPr>
          <w:p w:rsidR="009D3E7D" w:rsidRDefault="009D3E7D">
            <w:pPr>
              <w:pStyle w:val="ConsPlusNormal"/>
              <w:jc w:val="both"/>
            </w:pPr>
            <w:r>
              <w:lastRenderedPageBreak/>
              <w:t xml:space="preserve">(в ред. постановлений Правительства Новосибирской области от 22.03.2022 </w:t>
            </w:r>
            <w:hyperlink r:id="rId45">
              <w:r>
                <w:rPr>
                  <w:color w:val="0000FF"/>
                </w:rPr>
                <w:t>N 98-п</w:t>
              </w:r>
            </w:hyperlink>
            <w:r>
              <w:t xml:space="preserve">, от 22.06.2023 </w:t>
            </w:r>
            <w:hyperlink r:id="rId46">
              <w:r>
                <w:rPr>
                  <w:color w:val="0000FF"/>
                </w:rPr>
                <w:t>N 273-п</w:t>
              </w:r>
            </w:hyperlink>
            <w:r>
              <w:t>)</w:t>
            </w:r>
          </w:p>
        </w:tc>
      </w:tr>
      <w:tr w:rsidR="009D3E7D">
        <w:tc>
          <w:tcPr>
            <w:tcW w:w="1984" w:type="dxa"/>
          </w:tcPr>
          <w:p w:rsidR="009D3E7D" w:rsidRDefault="009D3E7D">
            <w:pPr>
              <w:pStyle w:val="ConsPlusNormal"/>
              <w:jc w:val="both"/>
            </w:pPr>
            <w:r>
              <w:t>Цели и задачи государственной программы</w:t>
            </w:r>
          </w:p>
        </w:tc>
        <w:tc>
          <w:tcPr>
            <w:tcW w:w="7086" w:type="dxa"/>
          </w:tcPr>
          <w:p w:rsidR="009D3E7D" w:rsidRDefault="009D3E7D">
            <w:pPr>
              <w:pStyle w:val="ConsPlusNormal"/>
              <w:jc w:val="both"/>
            </w:pPr>
            <w:r>
              <w:t>Цель государственной программы - совершенствование условий для научной, научно-технической и инновационной деятельности в Новосибирской области, повышение востребованности научного потенциала и технологического предпринимательства в социально-экономическом развитии Новосибирской области.</w:t>
            </w:r>
          </w:p>
          <w:p w:rsidR="009D3E7D" w:rsidRDefault="009D3E7D">
            <w:pPr>
              <w:pStyle w:val="ConsPlusNormal"/>
              <w:jc w:val="both"/>
            </w:pPr>
            <w:r>
              <w:t>Задачи государственной программы:</w:t>
            </w:r>
          </w:p>
          <w:p w:rsidR="009D3E7D" w:rsidRDefault="009D3E7D">
            <w:pPr>
              <w:pStyle w:val="ConsPlusNormal"/>
              <w:jc w:val="both"/>
            </w:pPr>
            <w:r>
              <w:t>1. Выявление талантливой молодежи (молодых ученых и специалистов, аспирантов и докторантов) и создание условий для ее успешного участия в научной, научно-технической деятельности и технологическом предпринимательстве.</w:t>
            </w:r>
          </w:p>
          <w:p w:rsidR="009D3E7D" w:rsidRDefault="009D3E7D">
            <w:pPr>
              <w:pStyle w:val="ConsPlusNormal"/>
              <w:jc w:val="both"/>
            </w:pPr>
            <w:r>
              <w:t>2. Развитие инфраструктуры для осуществления научной, научно-технической и инновационной деятельности.</w:t>
            </w:r>
          </w:p>
          <w:p w:rsidR="009D3E7D" w:rsidRDefault="009D3E7D">
            <w:pPr>
              <w:pStyle w:val="ConsPlusNormal"/>
              <w:jc w:val="both"/>
            </w:pPr>
            <w:r>
              <w:t>3. Формирование системы эффективных коммуникаций и сотрудничества субъектов научной и инновационной деятельности.</w:t>
            </w:r>
          </w:p>
          <w:p w:rsidR="009D3E7D" w:rsidRDefault="009D3E7D">
            <w:pPr>
              <w:pStyle w:val="ConsPlusNormal"/>
              <w:jc w:val="both"/>
            </w:pPr>
            <w:r>
              <w:t>4. Повышение восприимчивости экономики Новосибирской области и общества к инновациям, содействие развитию наукоемкого бизнеса.</w:t>
            </w:r>
          </w:p>
          <w:p w:rsidR="009D3E7D" w:rsidRDefault="009D3E7D">
            <w:pPr>
              <w:pStyle w:val="ConsPlusNormal"/>
              <w:jc w:val="both"/>
            </w:pPr>
            <w:r>
              <w:t>5. Содействие в реализации научных и инновационных проектов и программ.</w:t>
            </w:r>
          </w:p>
          <w:p w:rsidR="009D3E7D" w:rsidRDefault="009D3E7D">
            <w:pPr>
              <w:pStyle w:val="ConsPlusNormal"/>
              <w:jc w:val="both"/>
            </w:pPr>
            <w:r>
              <w:t>6. Формирование эффективной современной системы управления в области науки, технологий и инноваций</w:t>
            </w:r>
          </w:p>
        </w:tc>
      </w:tr>
      <w:tr w:rsidR="009D3E7D">
        <w:tc>
          <w:tcPr>
            <w:tcW w:w="1984" w:type="dxa"/>
          </w:tcPr>
          <w:p w:rsidR="009D3E7D" w:rsidRDefault="009D3E7D">
            <w:pPr>
              <w:pStyle w:val="ConsPlusNormal"/>
              <w:jc w:val="both"/>
            </w:pPr>
            <w:r>
              <w:t>Перечень подпрограмм государственной программы</w:t>
            </w:r>
          </w:p>
        </w:tc>
        <w:tc>
          <w:tcPr>
            <w:tcW w:w="7086" w:type="dxa"/>
          </w:tcPr>
          <w:p w:rsidR="009D3E7D" w:rsidRDefault="009D3E7D">
            <w:pPr>
              <w:pStyle w:val="ConsPlusNormal"/>
              <w:jc w:val="both"/>
            </w:pPr>
            <w:r>
              <w:t>Подпрограммы не выделяются</w:t>
            </w:r>
          </w:p>
        </w:tc>
      </w:tr>
      <w:tr w:rsidR="009D3E7D">
        <w:tc>
          <w:tcPr>
            <w:tcW w:w="1984" w:type="dxa"/>
          </w:tcPr>
          <w:p w:rsidR="009D3E7D" w:rsidRDefault="009D3E7D">
            <w:pPr>
              <w:pStyle w:val="ConsPlusNormal"/>
              <w:jc w:val="both"/>
            </w:pPr>
            <w:r>
              <w:t>Сроки (этапы) реализации государственной программы</w:t>
            </w:r>
          </w:p>
        </w:tc>
        <w:tc>
          <w:tcPr>
            <w:tcW w:w="7086" w:type="dxa"/>
          </w:tcPr>
          <w:p w:rsidR="009D3E7D" w:rsidRDefault="009D3E7D">
            <w:pPr>
              <w:pStyle w:val="ConsPlusNormal"/>
              <w:jc w:val="both"/>
            </w:pPr>
            <w:r>
              <w:t>2020 - 2025 годы, этапы не выделяются</w:t>
            </w:r>
          </w:p>
        </w:tc>
      </w:tr>
      <w:tr w:rsidR="009D3E7D">
        <w:tblPrEx>
          <w:tblBorders>
            <w:insideH w:val="nil"/>
          </w:tblBorders>
        </w:tblPrEx>
        <w:tc>
          <w:tcPr>
            <w:tcW w:w="1984" w:type="dxa"/>
            <w:tcBorders>
              <w:bottom w:val="nil"/>
            </w:tcBorders>
          </w:tcPr>
          <w:p w:rsidR="009D3E7D" w:rsidRDefault="009D3E7D">
            <w:pPr>
              <w:pStyle w:val="ConsPlusNormal"/>
              <w:jc w:val="both"/>
            </w:pPr>
            <w:r>
              <w:t xml:space="preserve">Объемы финансирования государственной </w:t>
            </w:r>
            <w:r>
              <w:lastRenderedPageBreak/>
              <w:t>программы</w:t>
            </w:r>
          </w:p>
        </w:tc>
        <w:tc>
          <w:tcPr>
            <w:tcW w:w="7086" w:type="dxa"/>
            <w:tcBorders>
              <w:bottom w:val="nil"/>
            </w:tcBorders>
          </w:tcPr>
          <w:p w:rsidR="009D3E7D" w:rsidRDefault="009D3E7D">
            <w:pPr>
              <w:pStyle w:val="ConsPlusNormal"/>
              <w:jc w:val="both"/>
            </w:pPr>
            <w:r>
              <w:lastRenderedPageBreak/>
              <w:t>Общий объем финансирования государственной программы составляет 5603580,1 тыс. рублей, в том числе по годам:</w:t>
            </w:r>
          </w:p>
          <w:p w:rsidR="009D3E7D" w:rsidRDefault="009D3E7D">
            <w:pPr>
              <w:pStyle w:val="ConsPlusNormal"/>
              <w:jc w:val="both"/>
            </w:pPr>
            <w:r>
              <w:t>2020 год - 380583,0 тыс. рублей;</w:t>
            </w:r>
          </w:p>
          <w:p w:rsidR="009D3E7D" w:rsidRDefault="009D3E7D">
            <w:pPr>
              <w:pStyle w:val="ConsPlusNormal"/>
              <w:jc w:val="both"/>
            </w:pPr>
            <w:r>
              <w:lastRenderedPageBreak/>
              <w:t>2021 год - 492545,0 тыс. рублей;</w:t>
            </w:r>
          </w:p>
          <w:p w:rsidR="009D3E7D" w:rsidRDefault="009D3E7D">
            <w:pPr>
              <w:pStyle w:val="ConsPlusNormal"/>
              <w:jc w:val="both"/>
            </w:pPr>
            <w:r>
              <w:t>2022 год - 991062,5 тыс. рублей;</w:t>
            </w:r>
          </w:p>
          <w:p w:rsidR="009D3E7D" w:rsidRDefault="009D3E7D">
            <w:pPr>
              <w:pStyle w:val="ConsPlusNormal"/>
              <w:jc w:val="both"/>
            </w:pPr>
            <w:r>
              <w:t>2023 год - 1450264,6 тыс. рублей;</w:t>
            </w:r>
          </w:p>
          <w:p w:rsidR="009D3E7D" w:rsidRDefault="009D3E7D">
            <w:pPr>
              <w:pStyle w:val="ConsPlusNormal"/>
              <w:jc w:val="both"/>
            </w:pPr>
            <w:r>
              <w:t>2024 год - 1452401,6 тыс. рублей;</w:t>
            </w:r>
          </w:p>
          <w:p w:rsidR="009D3E7D" w:rsidRDefault="009D3E7D">
            <w:pPr>
              <w:pStyle w:val="ConsPlusNormal"/>
              <w:jc w:val="both"/>
            </w:pPr>
            <w:r>
              <w:t>2025 год - 836723,4 тыс. рублей.</w:t>
            </w:r>
          </w:p>
          <w:p w:rsidR="009D3E7D" w:rsidRDefault="009D3E7D">
            <w:pPr>
              <w:pStyle w:val="ConsPlusNormal"/>
              <w:jc w:val="both"/>
            </w:pPr>
            <w:r>
              <w:t xml:space="preserve">Подробная информация по источникам финансирования (федеральный, областной, местный бюджет и внебюджетные источники) в разрезе главных распорядителей бюджетных средств по годам реализации государственной программы приведена в </w:t>
            </w:r>
            <w:hyperlink w:anchor="P2556">
              <w:r>
                <w:rPr>
                  <w:color w:val="0000FF"/>
                </w:rPr>
                <w:t>приложении N 3</w:t>
              </w:r>
            </w:hyperlink>
            <w:r>
              <w:t xml:space="preserve"> к государственной программе "Сводные финансовые затраты и налоговые расходы государственной программы Новосибирской области "Стимулирование научной, научно-технической и инновационной деятельности в Новосибирской области"</w:t>
            </w:r>
          </w:p>
        </w:tc>
      </w:tr>
      <w:tr w:rsidR="009D3E7D">
        <w:tblPrEx>
          <w:tblBorders>
            <w:insideH w:val="nil"/>
          </w:tblBorders>
        </w:tblPrEx>
        <w:tc>
          <w:tcPr>
            <w:tcW w:w="9070" w:type="dxa"/>
            <w:gridSpan w:val="2"/>
            <w:tcBorders>
              <w:top w:val="nil"/>
            </w:tcBorders>
          </w:tcPr>
          <w:p w:rsidR="009D3E7D" w:rsidRDefault="009D3E7D">
            <w:pPr>
              <w:pStyle w:val="ConsPlusNormal"/>
              <w:jc w:val="both"/>
            </w:pPr>
            <w:r>
              <w:lastRenderedPageBreak/>
              <w:t xml:space="preserve">(в ред. </w:t>
            </w:r>
            <w:hyperlink r:id="rId47">
              <w:r>
                <w:rPr>
                  <w:color w:val="0000FF"/>
                </w:rPr>
                <w:t>постановления</w:t>
              </w:r>
            </w:hyperlink>
            <w:r>
              <w:t xml:space="preserve"> Правительства Новосибирской области от 31.07.2023 N 342-п)</w:t>
            </w:r>
          </w:p>
        </w:tc>
      </w:tr>
      <w:tr w:rsidR="009D3E7D">
        <w:tblPrEx>
          <w:tblBorders>
            <w:insideH w:val="nil"/>
          </w:tblBorders>
        </w:tblPrEx>
        <w:tc>
          <w:tcPr>
            <w:tcW w:w="1984" w:type="dxa"/>
            <w:tcBorders>
              <w:bottom w:val="nil"/>
            </w:tcBorders>
          </w:tcPr>
          <w:p w:rsidR="009D3E7D" w:rsidRDefault="009D3E7D">
            <w:pPr>
              <w:pStyle w:val="ConsPlusNormal"/>
              <w:jc w:val="both"/>
            </w:pPr>
            <w:r>
              <w:t>Объемы налоговых расходов в рамках государственной программы</w:t>
            </w:r>
          </w:p>
        </w:tc>
        <w:tc>
          <w:tcPr>
            <w:tcW w:w="7086" w:type="dxa"/>
            <w:tcBorders>
              <w:bottom w:val="nil"/>
            </w:tcBorders>
          </w:tcPr>
          <w:p w:rsidR="009D3E7D" w:rsidRDefault="009D3E7D">
            <w:pPr>
              <w:pStyle w:val="ConsPlusNormal"/>
              <w:jc w:val="both"/>
            </w:pPr>
            <w:r>
              <w:t>2020 год - 0,0 тыс. рублей;</w:t>
            </w:r>
          </w:p>
          <w:p w:rsidR="009D3E7D" w:rsidRDefault="009D3E7D">
            <w:pPr>
              <w:pStyle w:val="ConsPlusNormal"/>
              <w:jc w:val="both"/>
            </w:pPr>
            <w:r>
              <w:t>2021 год - 0,0 тыс. рублей;</w:t>
            </w:r>
          </w:p>
          <w:p w:rsidR="009D3E7D" w:rsidRDefault="009D3E7D">
            <w:pPr>
              <w:pStyle w:val="ConsPlusNormal"/>
              <w:jc w:val="both"/>
            </w:pPr>
            <w:r>
              <w:t>2022 год - 0,0 тыс. рублей;</w:t>
            </w:r>
          </w:p>
          <w:p w:rsidR="009D3E7D" w:rsidRDefault="009D3E7D">
            <w:pPr>
              <w:pStyle w:val="ConsPlusNormal"/>
              <w:jc w:val="both"/>
            </w:pPr>
            <w:r>
              <w:t>2023 год - 0,0 тыс. рублей;</w:t>
            </w:r>
          </w:p>
          <w:p w:rsidR="009D3E7D" w:rsidRDefault="009D3E7D">
            <w:pPr>
              <w:pStyle w:val="ConsPlusNormal"/>
              <w:jc w:val="both"/>
            </w:pPr>
            <w:r>
              <w:t>2024 год - 0,0 тыс. рублей;</w:t>
            </w:r>
          </w:p>
          <w:p w:rsidR="009D3E7D" w:rsidRDefault="009D3E7D">
            <w:pPr>
              <w:pStyle w:val="ConsPlusNormal"/>
              <w:jc w:val="both"/>
            </w:pPr>
            <w:r>
              <w:t>2025 год - 0,0 тыс. рублей</w:t>
            </w:r>
          </w:p>
        </w:tc>
      </w:tr>
      <w:tr w:rsidR="009D3E7D">
        <w:tblPrEx>
          <w:tblBorders>
            <w:insideH w:val="nil"/>
          </w:tblBorders>
        </w:tblPrEx>
        <w:tc>
          <w:tcPr>
            <w:tcW w:w="9070" w:type="dxa"/>
            <w:gridSpan w:val="2"/>
            <w:tcBorders>
              <w:top w:val="nil"/>
            </w:tcBorders>
          </w:tcPr>
          <w:p w:rsidR="009D3E7D" w:rsidRDefault="009D3E7D">
            <w:pPr>
              <w:pStyle w:val="ConsPlusNormal"/>
              <w:jc w:val="both"/>
            </w:pPr>
            <w:r>
              <w:t xml:space="preserve">(строка введена </w:t>
            </w:r>
            <w:hyperlink r:id="rId48">
              <w:r>
                <w:rPr>
                  <w:color w:val="0000FF"/>
                </w:rPr>
                <w:t>постановлением</w:t>
              </w:r>
            </w:hyperlink>
            <w:r>
              <w:t xml:space="preserve"> Правительства Новосибирской области от 07.07.2020 N 266-п)</w:t>
            </w:r>
          </w:p>
        </w:tc>
      </w:tr>
      <w:tr w:rsidR="009D3E7D">
        <w:tblPrEx>
          <w:tblBorders>
            <w:insideH w:val="nil"/>
          </w:tblBorders>
        </w:tblPrEx>
        <w:tc>
          <w:tcPr>
            <w:tcW w:w="1984" w:type="dxa"/>
            <w:tcBorders>
              <w:bottom w:val="nil"/>
            </w:tcBorders>
          </w:tcPr>
          <w:p w:rsidR="009D3E7D" w:rsidRDefault="009D3E7D">
            <w:pPr>
              <w:pStyle w:val="ConsPlusNormal"/>
              <w:jc w:val="both"/>
            </w:pPr>
            <w:r>
              <w:t>Основные целевые индикаторы государственной программы</w:t>
            </w:r>
          </w:p>
        </w:tc>
        <w:tc>
          <w:tcPr>
            <w:tcW w:w="7086" w:type="dxa"/>
            <w:tcBorders>
              <w:bottom w:val="nil"/>
            </w:tcBorders>
          </w:tcPr>
          <w:p w:rsidR="009D3E7D" w:rsidRDefault="009D3E7D">
            <w:pPr>
              <w:pStyle w:val="ConsPlusNormal"/>
              <w:jc w:val="both"/>
            </w:pPr>
            <w:r>
              <w:t>Основной целевой индикатор государственной программы:</w:t>
            </w:r>
          </w:p>
          <w:p w:rsidR="009D3E7D" w:rsidRDefault="009D3E7D">
            <w:pPr>
              <w:pStyle w:val="ConsPlusNormal"/>
              <w:jc w:val="both"/>
            </w:pPr>
            <w:r>
              <w:t>позиция Новосибирской области в рейтинге инновационного развития субъектов Российской Федерации.</w:t>
            </w:r>
          </w:p>
          <w:p w:rsidR="009D3E7D" w:rsidRDefault="009D3E7D">
            <w:pPr>
              <w:pStyle w:val="ConsPlusNormal"/>
              <w:jc w:val="both"/>
            </w:pPr>
            <w:r>
              <w:t xml:space="preserve">Подробный перечень целевых индикаторов с указанием плановых значений в разбивке по годам приведен в </w:t>
            </w:r>
            <w:hyperlink w:anchor="P1704">
              <w:r>
                <w:rPr>
                  <w:color w:val="0000FF"/>
                </w:rPr>
                <w:t>приложении N 1</w:t>
              </w:r>
            </w:hyperlink>
            <w:r>
              <w:t xml:space="preserve"> к государственной программе</w:t>
            </w:r>
          </w:p>
        </w:tc>
      </w:tr>
      <w:tr w:rsidR="009D3E7D">
        <w:tblPrEx>
          <w:tblBorders>
            <w:insideH w:val="nil"/>
          </w:tblBorders>
        </w:tblPrEx>
        <w:tc>
          <w:tcPr>
            <w:tcW w:w="9070" w:type="dxa"/>
            <w:gridSpan w:val="2"/>
            <w:tcBorders>
              <w:top w:val="nil"/>
            </w:tcBorders>
          </w:tcPr>
          <w:p w:rsidR="009D3E7D" w:rsidRDefault="009D3E7D">
            <w:pPr>
              <w:pStyle w:val="ConsPlusNormal"/>
              <w:jc w:val="both"/>
            </w:pPr>
            <w:r>
              <w:t xml:space="preserve">(в ред. </w:t>
            </w:r>
            <w:hyperlink r:id="rId49">
              <w:r>
                <w:rPr>
                  <w:color w:val="0000FF"/>
                </w:rPr>
                <w:t>постановления</w:t>
              </w:r>
            </w:hyperlink>
            <w:r>
              <w:t xml:space="preserve"> Правительства Новосибирской области от 22.03.2022 N 98-п)</w:t>
            </w:r>
          </w:p>
        </w:tc>
      </w:tr>
      <w:tr w:rsidR="009D3E7D">
        <w:tblPrEx>
          <w:tblBorders>
            <w:insideH w:val="nil"/>
          </w:tblBorders>
        </w:tblPrEx>
        <w:tc>
          <w:tcPr>
            <w:tcW w:w="1984" w:type="dxa"/>
            <w:tcBorders>
              <w:bottom w:val="nil"/>
            </w:tcBorders>
          </w:tcPr>
          <w:p w:rsidR="009D3E7D" w:rsidRDefault="009D3E7D">
            <w:pPr>
              <w:pStyle w:val="ConsPlusNormal"/>
              <w:jc w:val="both"/>
            </w:pPr>
            <w:r>
              <w:t>Ожидаемые результаты реализации государственной программы, выраженные в количественно измеримых показателях</w:t>
            </w:r>
          </w:p>
        </w:tc>
        <w:tc>
          <w:tcPr>
            <w:tcW w:w="7086" w:type="dxa"/>
            <w:tcBorders>
              <w:bottom w:val="nil"/>
            </w:tcBorders>
          </w:tcPr>
          <w:p w:rsidR="009D3E7D" w:rsidRDefault="009D3E7D">
            <w:pPr>
              <w:pStyle w:val="ConsPlusNormal"/>
              <w:jc w:val="both"/>
            </w:pPr>
            <w:r>
              <w:t>Реализация государственной программы позволит достичь следующих основных показателей социально-экономического развития:</w:t>
            </w:r>
          </w:p>
          <w:p w:rsidR="009D3E7D" w:rsidRDefault="009D3E7D">
            <w:pPr>
              <w:pStyle w:val="ConsPlusNormal"/>
              <w:jc w:val="both"/>
            </w:pPr>
            <w:r>
              <w:t>присутствие Новосибирской области в период реализации программы в десятке лидеров рейтинга инновационных регионов Российской Федерации (по данным аналитических исследований Ассоциации инновационных регионов России) или в десятке лидеров рейтинга инновационного развития субъектов Российской Федерации (по данным аналитических исследований Национального исследовательского университета "Высшая школа экономики") с улучшением результатов по отдельным показателям, включенным в мониторинги;</w:t>
            </w:r>
          </w:p>
          <w:p w:rsidR="009D3E7D" w:rsidRDefault="009D3E7D">
            <w:pPr>
              <w:pStyle w:val="ConsPlusNormal"/>
              <w:jc w:val="both"/>
            </w:pPr>
            <w:r>
              <w:t>увеличение объема налоговых поступлений в консолидированный бюджет Новосибирской области резидентов технопарка Новосибирского Академгородка до 1860 млн. рублей в 2025 году (в 2019 году - 1040 млн. рублей);</w:t>
            </w:r>
          </w:p>
          <w:p w:rsidR="009D3E7D" w:rsidRDefault="009D3E7D">
            <w:pPr>
              <w:pStyle w:val="ConsPlusNormal"/>
              <w:jc w:val="both"/>
            </w:pPr>
            <w:r>
              <w:t>увеличение ежегодного количества стартапов, рекомендованных в резиденты бизнес-инкубаторов, до 36 единиц в 2025 году (в 2019 году - 30 единиц);</w:t>
            </w:r>
          </w:p>
          <w:p w:rsidR="009D3E7D" w:rsidRDefault="009D3E7D">
            <w:pPr>
              <w:pStyle w:val="ConsPlusNormal"/>
              <w:jc w:val="both"/>
            </w:pPr>
            <w:r>
              <w:t>увеличение доли организаций, осуществляющих технологические инновации, в общем числе организаций Новосибирской области до 18,7% в 2025 году (в 2019 году - 7,1%)</w:t>
            </w:r>
          </w:p>
        </w:tc>
      </w:tr>
      <w:tr w:rsidR="009D3E7D">
        <w:tblPrEx>
          <w:tblBorders>
            <w:insideH w:val="nil"/>
          </w:tblBorders>
        </w:tblPrEx>
        <w:tc>
          <w:tcPr>
            <w:tcW w:w="9070" w:type="dxa"/>
            <w:gridSpan w:val="2"/>
            <w:tcBorders>
              <w:top w:val="nil"/>
            </w:tcBorders>
          </w:tcPr>
          <w:p w:rsidR="009D3E7D" w:rsidRDefault="009D3E7D">
            <w:pPr>
              <w:pStyle w:val="ConsPlusNormal"/>
              <w:jc w:val="both"/>
            </w:pPr>
            <w:r>
              <w:lastRenderedPageBreak/>
              <w:t xml:space="preserve">(в ред. постановлений Правительства Новосибирской области от 29.03.2021 </w:t>
            </w:r>
            <w:hyperlink r:id="rId50">
              <w:r>
                <w:rPr>
                  <w:color w:val="0000FF"/>
                </w:rPr>
                <w:t>N 93-п</w:t>
              </w:r>
            </w:hyperlink>
            <w:r>
              <w:t xml:space="preserve">, от 22.03.2022 </w:t>
            </w:r>
            <w:hyperlink r:id="rId51">
              <w:r>
                <w:rPr>
                  <w:color w:val="0000FF"/>
                </w:rPr>
                <w:t>N 98-п</w:t>
              </w:r>
            </w:hyperlink>
            <w:r>
              <w:t>)</w:t>
            </w:r>
          </w:p>
        </w:tc>
      </w:tr>
      <w:tr w:rsidR="009D3E7D">
        <w:tc>
          <w:tcPr>
            <w:tcW w:w="1984" w:type="dxa"/>
          </w:tcPr>
          <w:p w:rsidR="009D3E7D" w:rsidRDefault="009D3E7D">
            <w:pPr>
              <w:pStyle w:val="ConsPlusNormal"/>
              <w:jc w:val="both"/>
            </w:pPr>
            <w:r>
              <w:t>Электронный адрес размещения государственной программы в сети Интернет</w:t>
            </w:r>
          </w:p>
        </w:tc>
        <w:tc>
          <w:tcPr>
            <w:tcW w:w="7086" w:type="dxa"/>
          </w:tcPr>
          <w:p w:rsidR="009D3E7D" w:rsidRDefault="009D3E7D">
            <w:pPr>
              <w:pStyle w:val="ConsPlusNormal"/>
              <w:jc w:val="both"/>
            </w:pPr>
            <w:r>
              <w:t>http://nauka.nso.ru/page/210</w:t>
            </w:r>
          </w:p>
        </w:tc>
      </w:tr>
      <w:tr w:rsidR="009D3E7D">
        <w:tblPrEx>
          <w:tblBorders>
            <w:insideH w:val="nil"/>
          </w:tblBorders>
        </w:tblPrEx>
        <w:tc>
          <w:tcPr>
            <w:tcW w:w="1984" w:type="dxa"/>
            <w:tcBorders>
              <w:bottom w:val="nil"/>
            </w:tcBorders>
          </w:tcPr>
          <w:p w:rsidR="009D3E7D" w:rsidRDefault="009D3E7D">
            <w:pPr>
              <w:pStyle w:val="ConsPlusNormal"/>
            </w:pPr>
            <w:r>
              <w:t>Финансовое обеспечение комплексного развития научной и инновационной сфер Новосибирской области</w:t>
            </w:r>
          </w:p>
        </w:tc>
        <w:tc>
          <w:tcPr>
            <w:tcW w:w="7086" w:type="dxa"/>
            <w:tcBorders>
              <w:bottom w:val="nil"/>
            </w:tcBorders>
          </w:tcPr>
          <w:p w:rsidR="009D3E7D" w:rsidRDefault="009D3E7D">
            <w:pPr>
              <w:pStyle w:val="ConsPlusNormal"/>
              <w:jc w:val="both"/>
            </w:pPr>
            <w:r>
              <w:t>Объем финансового обеспечения комплексного развития научной и инновационной сфер Новосибирской области составляет 48102840 тыс. рублей, в том числе по годам:</w:t>
            </w:r>
          </w:p>
          <w:p w:rsidR="009D3E7D" w:rsidRDefault="009D3E7D">
            <w:pPr>
              <w:pStyle w:val="ConsPlusNormal"/>
              <w:jc w:val="both"/>
            </w:pPr>
            <w:r>
              <w:t>2023 год - 23915291,6 тыс. рублей;</w:t>
            </w:r>
          </w:p>
          <w:p w:rsidR="009D3E7D" w:rsidRDefault="009D3E7D">
            <w:pPr>
              <w:pStyle w:val="ConsPlusNormal"/>
              <w:jc w:val="both"/>
            </w:pPr>
            <w:r>
              <w:t>2024 год - 19905541,7 тыс. рублей;</w:t>
            </w:r>
          </w:p>
          <w:p w:rsidR="009D3E7D" w:rsidRDefault="009D3E7D">
            <w:pPr>
              <w:pStyle w:val="ConsPlusNormal"/>
              <w:jc w:val="both"/>
            </w:pPr>
            <w:r>
              <w:t>2025 год - 4282006,7 тыс. рублей.</w:t>
            </w:r>
          </w:p>
          <w:p w:rsidR="009D3E7D" w:rsidRDefault="009D3E7D">
            <w:pPr>
              <w:pStyle w:val="ConsPlusNormal"/>
              <w:jc w:val="both"/>
            </w:pPr>
            <w:r>
              <w:t xml:space="preserve">Подробная информация в разрезе источников финансового обеспечения комплексного развития научной и инновационной сфер Новосибирской области приведена в </w:t>
            </w:r>
            <w:hyperlink w:anchor="P1645">
              <w:r>
                <w:rPr>
                  <w:color w:val="0000FF"/>
                </w:rPr>
                <w:t>таблице</w:t>
              </w:r>
            </w:hyperlink>
            <w:r>
              <w:t xml:space="preserve"> "Источники финансового обеспечения комплексного развития научной и инновационной сфер Новосибирской области (финансирование масштабных проектов и программ научно-технологического развития в Новосибирской области)" раздела VIII "Комплексное развитие научной и инновационной сфер Новосибирской области" государственной программы)</w:t>
            </w:r>
          </w:p>
        </w:tc>
      </w:tr>
      <w:tr w:rsidR="009D3E7D">
        <w:tblPrEx>
          <w:tblBorders>
            <w:insideH w:val="nil"/>
          </w:tblBorders>
        </w:tblPrEx>
        <w:tc>
          <w:tcPr>
            <w:tcW w:w="9070" w:type="dxa"/>
            <w:gridSpan w:val="2"/>
            <w:tcBorders>
              <w:top w:val="nil"/>
            </w:tcBorders>
          </w:tcPr>
          <w:p w:rsidR="009D3E7D" w:rsidRDefault="009D3E7D">
            <w:pPr>
              <w:pStyle w:val="ConsPlusNormal"/>
              <w:jc w:val="both"/>
            </w:pPr>
            <w:r>
              <w:t xml:space="preserve">(введено </w:t>
            </w:r>
            <w:hyperlink r:id="rId52">
              <w:r>
                <w:rPr>
                  <w:color w:val="0000FF"/>
                </w:rPr>
                <w:t>постановлением</w:t>
              </w:r>
            </w:hyperlink>
            <w:r>
              <w:t xml:space="preserve"> Правительства Новосибирской области от 03.08.2023 N 356-п)</w:t>
            </w:r>
          </w:p>
        </w:tc>
      </w:tr>
    </w:tbl>
    <w:p w:rsidR="009D3E7D" w:rsidRDefault="009D3E7D">
      <w:pPr>
        <w:pStyle w:val="ConsPlusNormal"/>
        <w:ind w:firstLine="540"/>
        <w:jc w:val="both"/>
      </w:pPr>
    </w:p>
    <w:p w:rsidR="009D3E7D" w:rsidRDefault="009D3E7D">
      <w:pPr>
        <w:pStyle w:val="ConsPlusTitle"/>
        <w:jc w:val="center"/>
        <w:outlineLvl w:val="1"/>
      </w:pPr>
      <w:r>
        <w:t>II. Обоснование необходимости реализации</w:t>
      </w:r>
    </w:p>
    <w:p w:rsidR="009D3E7D" w:rsidRDefault="009D3E7D">
      <w:pPr>
        <w:pStyle w:val="ConsPlusTitle"/>
        <w:jc w:val="center"/>
      </w:pPr>
      <w:r>
        <w:t>государственной программы</w:t>
      </w:r>
    </w:p>
    <w:p w:rsidR="009D3E7D" w:rsidRDefault="009D3E7D">
      <w:pPr>
        <w:pStyle w:val="ConsPlusNormal"/>
        <w:ind w:firstLine="540"/>
        <w:jc w:val="both"/>
      </w:pPr>
    </w:p>
    <w:p w:rsidR="009D3E7D" w:rsidRDefault="009D3E7D">
      <w:pPr>
        <w:pStyle w:val="ConsPlusNormal"/>
        <w:ind w:firstLine="540"/>
        <w:jc w:val="both"/>
      </w:pPr>
      <w:hyperlink r:id="rId53">
        <w:r>
          <w:rPr>
            <w:color w:val="0000FF"/>
          </w:rPr>
          <w:t>Стратегией</w:t>
        </w:r>
      </w:hyperlink>
      <w:r>
        <w:t xml:space="preserve"> научно-технологического развития Российской Федерации (далее - Стратегия НТР), утвержденной Указом Президента Российской Федерации от 01.12.2016 N 642, определено, что научно-технологическое развитие Российской Федерации является одним из приоритетов государственной политики. В соответствии с </w:t>
      </w:r>
      <w:hyperlink r:id="rId54">
        <w:r>
          <w:rPr>
            <w:color w:val="0000FF"/>
          </w:rPr>
          <w:t>Указом</w:t>
        </w:r>
      </w:hyperlink>
      <w:r>
        <w:t xml:space="preserve"> Президента Российской Федерации от 21.07.2020 N 474 "О национальных целях развития Российской Федерации на период до 2030 года" необходимо обеспечить присутствие Российской Федерации в числе десяти ведущих стран мира по объему научных исследований и разработок. </w:t>
      </w:r>
      <w:hyperlink r:id="rId55">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предусмотрена реализация национального проекта "Наука" (с 2021 года национальный проект "Наука и университеты"), </w:t>
      </w:r>
      <w:hyperlink r:id="rId56">
        <w:r>
          <w:rPr>
            <w:color w:val="0000FF"/>
          </w:rPr>
          <w:t>паспорт</w:t>
        </w:r>
      </w:hyperlink>
      <w:r>
        <w:t xml:space="preserve"> которого утвержден протоколом от 24.12.2018 N 16 президиума Совета при Президенте Российской Федерации по стратегическому развитию и национальным проектам.</w:t>
      </w:r>
    </w:p>
    <w:p w:rsidR="009D3E7D" w:rsidRDefault="009D3E7D">
      <w:pPr>
        <w:pStyle w:val="ConsPlusNormal"/>
        <w:jc w:val="both"/>
      </w:pPr>
      <w:r>
        <w:t xml:space="preserve">(в ред. постановлений Правительства Новосибирской области от 28.12.2020 </w:t>
      </w:r>
      <w:hyperlink r:id="rId57">
        <w:r>
          <w:rPr>
            <w:color w:val="0000FF"/>
          </w:rPr>
          <w:t>N 551-п</w:t>
        </w:r>
      </w:hyperlink>
      <w:r>
        <w:t xml:space="preserve">, от 03.08.2023 </w:t>
      </w:r>
      <w:hyperlink r:id="rId58">
        <w:r>
          <w:rPr>
            <w:color w:val="0000FF"/>
          </w:rPr>
          <w:t>N 356-п</w:t>
        </w:r>
      </w:hyperlink>
      <w:r>
        <w:t>)</w:t>
      </w:r>
    </w:p>
    <w:p w:rsidR="009D3E7D" w:rsidRDefault="009D3E7D">
      <w:pPr>
        <w:pStyle w:val="ConsPlusNormal"/>
        <w:spacing w:before="220"/>
        <w:ind w:firstLine="540"/>
        <w:jc w:val="both"/>
      </w:pPr>
      <w:r>
        <w:t xml:space="preserve">В соответствии с </w:t>
      </w:r>
      <w:hyperlink r:id="rId59">
        <w:r>
          <w:rPr>
            <w:color w:val="0000FF"/>
          </w:rPr>
          <w:t>Перечнем</w:t>
        </w:r>
      </w:hyperlink>
      <w:r>
        <w:t xml:space="preserve"> поручений Президента Российской Федерации по итогам совместного заседания Государственного Совета Российской Федерации и Совета при Президенте Российской Федерации по науке и образованию от 10.02.2022 N Пр-290 субъектам Российской Федерации, занимающим лидирующие позиции в Национальном рейтинге научно-технологического развития субъектов Российской Федерации, рекомендована разработка государственных программ в области научно-технологического развития субъектов Российской Федерации.</w:t>
      </w:r>
    </w:p>
    <w:p w:rsidR="009D3E7D" w:rsidRDefault="009D3E7D">
      <w:pPr>
        <w:pStyle w:val="ConsPlusNormal"/>
        <w:jc w:val="both"/>
      </w:pPr>
      <w:r>
        <w:t xml:space="preserve">(абзац введен </w:t>
      </w:r>
      <w:hyperlink r:id="rId60">
        <w:r>
          <w:rPr>
            <w:color w:val="0000FF"/>
          </w:rPr>
          <w:t>постановлением</w:t>
        </w:r>
      </w:hyperlink>
      <w:r>
        <w:t xml:space="preserve"> Правительства Новосибирской области от 03.08.2023 N 356-п)</w:t>
      </w:r>
    </w:p>
    <w:p w:rsidR="009D3E7D" w:rsidRDefault="009D3E7D">
      <w:pPr>
        <w:pStyle w:val="ConsPlusNormal"/>
        <w:spacing w:before="220"/>
        <w:ind w:firstLine="540"/>
        <w:jc w:val="both"/>
      </w:pPr>
      <w:r>
        <w:t xml:space="preserve">Новосибирская область по результатам Национального рейтинга научно-технологического </w:t>
      </w:r>
      <w:r>
        <w:lastRenderedPageBreak/>
        <w:t>развития субъектов Российской Федерации по итогам 2021 года занимает 6-е место. Главным преимуществом и спецификой Новосибирской области является развитый сектор научных исследований, представленный высокой, даже по мировым меркам, концентрацией научно-исследовательских институтов и образовательных организаций высшего образования: 1 федеральный научный центр, 4 федеральных исследовательских центра, 32 научно-исследовательских института, 1 национальный медицинский исследовательский центр, государственный научный центр вирусологии и биотехнологии "Вектор", 22 образовательные организации высшего образования (далее - вузы) и 6 филиалов вузов.</w:t>
      </w:r>
    </w:p>
    <w:p w:rsidR="009D3E7D" w:rsidRDefault="009D3E7D">
      <w:pPr>
        <w:pStyle w:val="ConsPlusNormal"/>
        <w:jc w:val="both"/>
      </w:pPr>
      <w:r>
        <w:t xml:space="preserve">(в ред. </w:t>
      </w:r>
      <w:hyperlink r:id="rId61">
        <w:r>
          <w:rPr>
            <w:color w:val="0000FF"/>
          </w:rPr>
          <w:t>постановления</w:t>
        </w:r>
      </w:hyperlink>
      <w:r>
        <w:t xml:space="preserve"> Правительства Новосибирской области от 03.08.2023 N 356-п)</w:t>
      </w:r>
    </w:p>
    <w:p w:rsidR="009D3E7D" w:rsidRDefault="009D3E7D">
      <w:pPr>
        <w:pStyle w:val="ConsPlusNormal"/>
        <w:spacing w:before="220"/>
        <w:ind w:firstLine="540"/>
        <w:jc w:val="both"/>
      </w:pPr>
      <w:r>
        <w:t>Научно-образовательный потенциал стал основой инновационного развития Новосибирской области, а важнейшим приоритетным направлением инновационной политики Новосибирской области является создание и развитие инновационной инфраструктуры и стимулирование инновационной деятельности в регионе. Одним из инструментов, стимулирующих инновационные процессы и развитие инфраструктуры с использованием в том числе государственно-частного сотрудничества, являются институты развития. В Новосибирской области действует и развивается региональная сеть институтов развития: технопарки (Академпарк, АО "УК "Биотехнопарк", АО "ИМТЦ"), бизнес-инкубаторы, региональные учреждения (ГАУ НСО "Новосибирский областной инновационный фонд", "Фонд научно-технологического развития Новосибирской области", "Фонд развития малого и среднего предпринимательства Новосибирской области", "Агентство инвестиционного развития Новосибирской области"), организации банковского сектора.</w:t>
      </w:r>
    </w:p>
    <w:p w:rsidR="009D3E7D" w:rsidRDefault="009D3E7D">
      <w:pPr>
        <w:pStyle w:val="ConsPlusNormal"/>
        <w:jc w:val="both"/>
      </w:pPr>
      <w:r>
        <w:t xml:space="preserve">(в ред. </w:t>
      </w:r>
      <w:hyperlink r:id="rId62">
        <w:r>
          <w:rPr>
            <w:color w:val="0000FF"/>
          </w:rPr>
          <w:t>постановления</w:t>
        </w:r>
      </w:hyperlink>
      <w:r>
        <w:t xml:space="preserve"> Правительства Новосибирской области от 03.08.2023 N 356-п)</w:t>
      </w:r>
    </w:p>
    <w:p w:rsidR="009D3E7D" w:rsidRDefault="009D3E7D">
      <w:pPr>
        <w:pStyle w:val="ConsPlusNormal"/>
        <w:spacing w:before="220"/>
        <w:ind w:firstLine="540"/>
        <w:jc w:val="both"/>
      </w:pPr>
      <w:r>
        <w:t>Показательно, что Новосибирская область последние 3 года стабильно входит в группу регионов "сильные инноваторы" по оценке инновационного развития регионов, проводимой Ассоциацией инновационных регионов России. Кроме того, именно Новосибирская область совместно с Томской областью были выбраны министерством экономического развития Российской Федерации как пилотные регионы для разработки типовых моделей развития территорий с высокой концентрацией исследований и разработок, инновационной инфраструктуры и производства. Это свидетельствует о целесообразности и необходимости активного вовлечения Новосибирской области в реализацию научно-технологического развития страны.</w:t>
      </w:r>
    </w:p>
    <w:p w:rsidR="009D3E7D" w:rsidRDefault="009D3E7D">
      <w:pPr>
        <w:pStyle w:val="ConsPlusNormal"/>
        <w:spacing w:before="220"/>
        <w:ind w:firstLine="540"/>
        <w:jc w:val="both"/>
      </w:pPr>
      <w:r>
        <w:t xml:space="preserve">Региональная повестка научной и инновационной политики сформирована с учетом ключевых документов, принятых на федеральном уровне и регулирующих данную сферу, а также с учетом имеющегося потенциала в указанной сфере. В </w:t>
      </w:r>
      <w:hyperlink r:id="rId63">
        <w:r>
          <w:rPr>
            <w:color w:val="0000FF"/>
          </w:rPr>
          <w:t>Стратегии</w:t>
        </w:r>
      </w:hyperlink>
      <w:r>
        <w:t xml:space="preserve"> социально-экономического развития Новосибирской области на период до 2030 года (далее - Стратегия СЭР), утвержденной постановлением Правительства Новосибирской области от 19.03.2019 N 105-п, одна из стратегических целей определена как обеспечение перехода к "экономике знаний", становление Новосибирской области как центра науки, инноваций и высоких технологий мирового уровня, обусловливающего динамичный рост экономики и создание благоприятных условий для развития человеческого капитала.</w:t>
      </w:r>
    </w:p>
    <w:p w:rsidR="009D3E7D" w:rsidRDefault="009D3E7D">
      <w:pPr>
        <w:pStyle w:val="ConsPlusNormal"/>
        <w:spacing w:before="220"/>
        <w:ind w:firstLine="540"/>
        <w:jc w:val="both"/>
      </w:pPr>
      <w:r>
        <w:t>Концентрация научных работников в регионе в 1,5 раза превышает общероссийский показатель. Новосибирские ученые составляют 5% всего российского научного сообщества и почти половину числа ученых Сибирского федерального округа. Сегодня в научно-исследовательской и инновационной сферах занято более 30 тысяч человек - по этому показателю Новосибирская область находится на первом месте в Сибирском федеральном округе. Цитируемость научных публикаций новосибирских исследователей в среднем в 2 - 3 раза выше средних показателей соседних регионов. По затратам на научные исследования и опытно-конструкторские разработки Новосибирская область занимает первое место в Сибирском федеральном округе и шестое - в Российской Федерации.</w:t>
      </w:r>
    </w:p>
    <w:p w:rsidR="009D3E7D" w:rsidRDefault="009D3E7D">
      <w:pPr>
        <w:pStyle w:val="ConsPlusNormal"/>
        <w:jc w:val="both"/>
      </w:pPr>
      <w:r>
        <w:t xml:space="preserve">(в ред. </w:t>
      </w:r>
      <w:hyperlink r:id="rId64">
        <w:r>
          <w:rPr>
            <w:color w:val="0000FF"/>
          </w:rPr>
          <w:t>постановления</w:t>
        </w:r>
      </w:hyperlink>
      <w:r>
        <w:t xml:space="preserve"> Правительства Новосибирской области от 03.08.2023 N 356-п)</w:t>
      </w:r>
    </w:p>
    <w:p w:rsidR="009D3E7D" w:rsidRDefault="009D3E7D">
      <w:pPr>
        <w:pStyle w:val="ConsPlusNormal"/>
        <w:spacing w:before="220"/>
        <w:ind w:firstLine="540"/>
        <w:jc w:val="both"/>
      </w:pPr>
      <w:r>
        <w:t xml:space="preserve">Новосибирская область входит в десятку ведущих регионов Российской Федерации по </w:t>
      </w:r>
      <w:r>
        <w:lastRenderedPageBreak/>
        <w:t>количеству заявок на объекты интеллектуальной собственности (изобретения, полезные модели, промышленные образцы, товарные знаки).</w:t>
      </w:r>
    </w:p>
    <w:p w:rsidR="009D3E7D" w:rsidRDefault="009D3E7D">
      <w:pPr>
        <w:pStyle w:val="ConsPlusNormal"/>
        <w:jc w:val="both"/>
      </w:pPr>
      <w:r>
        <w:t xml:space="preserve">(в ред. </w:t>
      </w:r>
      <w:hyperlink r:id="rId65">
        <w:r>
          <w:rPr>
            <w:color w:val="0000FF"/>
          </w:rPr>
          <w:t>постановления</w:t>
        </w:r>
      </w:hyperlink>
      <w:r>
        <w:t xml:space="preserve"> Правительства Новосибирской области от 03.08.2023 N 356-п)</w:t>
      </w:r>
    </w:p>
    <w:p w:rsidR="009D3E7D" w:rsidRDefault="009D3E7D">
      <w:pPr>
        <w:pStyle w:val="ConsPlusNormal"/>
        <w:spacing w:before="220"/>
        <w:ind w:firstLine="540"/>
        <w:jc w:val="both"/>
      </w:pPr>
      <w:r>
        <w:t>В 2021 году заявители региона подали в Федеральную службу по интеллектуальной собственности (далее - Роспатент) 518 заявок на выдачу патентов на изобретения, а также получили 396 патентов на изобретения. Новосибирская область заняла 1 место в рейтинге регионов по количеству поданных заявок на выдачу патентов на изобретения в Сибирском федеральном округе в 2021 году. Лидером среди регионов Российской Федерации по количеству поданных заявок на выдачу патентов на изобретения в 2021 году стала Москва. Новосибирская область в данном рейтинге занимает 6 место. За период 2015 - 2021 годов заявители из Новосибирской области подали в Роспатент 250 заявок на выдачу патентов на изобретения по международной процедуре договора о патентной кооперации (PCT) для пересылки во Всемирную организацию интеллектуальной собственности. В 2021 году было подано 34 заявки из региона. В 2021 году заявители региона подали в Роспатент 177 заявок на выдачу патентов на полезные модели и получили 134 патента на данный объект интеллектуальной собственности. Доля заявок из Новосибирской области составила 22,3% в общем количестве заявок на выдачу патентов на полезные модели, поданных в Сибирском федеральном округе в 2021 году. По итогам 2021 года Новосибирская область вошла в рейтинг регионов Российской Федерации с наибольшим значением коэффициента изобретательской активности без учета полезных моделей и заняла 7 место. В рейтинге с учетом полезных моделей область заняла также 7 место. За последние 5 лет наибольшее количество заявок на выдачу патентов на изобретения и полезные модели в регионе было подано федеральным государственным бюджетным образовательным учреждением высшего образования "Новосибирский государственный технический университет" (далее - НГТУ) - одним из крупнейших вузов региона. Также в тройке лидеров Федеральное государственное бюджетное учреждение науки Сибирский федеральный научный центр агробиотехнологий Российской академии наук (далее - Сибирский федеральный научный центр агробиотехнологий РАН) и Федеральное государственное бюджетное учреждение науки "Федеральный исследовательский центр "Институт катализа им. Г.К. Борескова Сибирского отделения Российской академии наук" (далее - Институт катализа СО РАН).</w:t>
      </w:r>
    </w:p>
    <w:p w:rsidR="009D3E7D" w:rsidRDefault="009D3E7D">
      <w:pPr>
        <w:pStyle w:val="ConsPlusNormal"/>
        <w:jc w:val="both"/>
      </w:pPr>
      <w:r>
        <w:t xml:space="preserve">(абзац введен </w:t>
      </w:r>
      <w:hyperlink r:id="rId66">
        <w:r>
          <w:rPr>
            <w:color w:val="0000FF"/>
          </w:rPr>
          <w:t>постановлением</w:t>
        </w:r>
      </w:hyperlink>
      <w:r>
        <w:t xml:space="preserve"> Правительства Новосибирской области от 03.08.2023 N 356-п)</w:t>
      </w:r>
    </w:p>
    <w:p w:rsidR="009D3E7D" w:rsidRDefault="009D3E7D">
      <w:pPr>
        <w:pStyle w:val="ConsPlusNormal"/>
        <w:spacing w:before="220"/>
        <w:ind w:firstLine="540"/>
        <w:jc w:val="both"/>
      </w:pPr>
      <w:r>
        <w:t xml:space="preserve">За период 2019 - 2021 годов в Новосибирской области было зафиксировано использование изобретений и полезных моделей организациями, зарегистрированными по видам деятельности, предусмотренным Общероссийским </w:t>
      </w:r>
      <w:hyperlink r:id="rId67">
        <w:r>
          <w:rPr>
            <w:color w:val="0000FF"/>
          </w:rPr>
          <w:t>классификатором</w:t>
        </w:r>
      </w:hyperlink>
      <w:r>
        <w:t xml:space="preserve"> видов экономической деятельности (ОКВЭД2) ОК 029-2014 (КДЕС Ред. 2) в следующих секторах экономики: научные исследования и разработки (43,3%), образование (27,6%), производство компьютеров, электронных и оптических изделий (13,3%), другие (15,7%). В абсолютных значениях в 2021 году организации Новосибирской области отчитались об использовании 773 изобретений и полезных моделей, что на 2,93% больше, чем годом ранее. Доля Новосибирской области в общем объеме использования указанных объектов в Сибирском федеральном округе по итогам 2021 года составила 35,22%, а в общем объеме использования изобретений и полезных моделей в России - 2,66%.</w:t>
      </w:r>
    </w:p>
    <w:p w:rsidR="009D3E7D" w:rsidRDefault="009D3E7D">
      <w:pPr>
        <w:pStyle w:val="ConsPlusNormal"/>
        <w:jc w:val="both"/>
      </w:pPr>
      <w:r>
        <w:t xml:space="preserve">(абзац введен </w:t>
      </w:r>
      <w:hyperlink r:id="rId68">
        <w:r>
          <w:rPr>
            <w:color w:val="0000FF"/>
          </w:rPr>
          <w:t>постановлением</w:t>
        </w:r>
      </w:hyperlink>
      <w:r>
        <w:t xml:space="preserve"> Правительства Новосибирской области от 03.08.2023 N 356-п)</w:t>
      </w:r>
    </w:p>
    <w:p w:rsidR="009D3E7D" w:rsidRDefault="009D3E7D">
      <w:pPr>
        <w:pStyle w:val="ConsPlusNormal"/>
        <w:spacing w:before="220"/>
        <w:ind w:firstLine="540"/>
        <w:jc w:val="both"/>
      </w:pPr>
      <w:r>
        <w:t>Предприятия региона активно работают на рынке высокотехнологичной продукции. Развитие инфраструктуры обеспечения инновационной деятельности и условий инновационного развития действующих предприятий и размещения новых высокотехнологичных производств является одной из приоритетных целей экономического развития региона. В Новосибирской области производится: 75% выпускаемых в России средств диагностики заболеваний, 60% российских медицинских рентгеновских аппаратов, до 90% программного обеспечения виртуализации хостинга, до 90% российских приборов для жидкостной хроматографии.</w:t>
      </w:r>
    </w:p>
    <w:p w:rsidR="009D3E7D" w:rsidRDefault="009D3E7D">
      <w:pPr>
        <w:pStyle w:val="ConsPlusNormal"/>
        <w:jc w:val="both"/>
      </w:pPr>
      <w:r>
        <w:t xml:space="preserve">(абзац введен </w:t>
      </w:r>
      <w:hyperlink r:id="rId69">
        <w:r>
          <w:rPr>
            <w:color w:val="0000FF"/>
          </w:rPr>
          <w:t>постановлением</w:t>
        </w:r>
      </w:hyperlink>
      <w:r>
        <w:t xml:space="preserve"> Правительства Новосибирской области от 03.08.2023 N 356-п)</w:t>
      </w:r>
    </w:p>
    <w:p w:rsidR="009D3E7D" w:rsidRDefault="009D3E7D">
      <w:pPr>
        <w:pStyle w:val="ConsPlusNormal"/>
        <w:spacing w:before="220"/>
        <w:ind w:firstLine="540"/>
        <w:jc w:val="both"/>
      </w:pPr>
      <w:r>
        <w:t xml:space="preserve">В структуре ВРП Новосибирской области почти четверть (по данным 2016 года - 22,7%) </w:t>
      </w:r>
      <w:r>
        <w:lastRenderedPageBreak/>
        <w:t>занимает продукция высокотехнологичных и наукоемких отраслей (Сибирский федеральный округ - 17,9%, Российская Федерация - 20,7%). Доля инновационных товаров и услуг в общем объеме товаров и услуг в Новосибирской области выросла в 1,7 раза за период с 2007 по 2017 год, опережая Сибирский федеральный округ по этому показателю почти в три раза. Удельный вес инновационных товаров и услуг в общем объеме отгруженных товаров, выполненных работ и оказанных услуг в 2017 году составил 8,3% (Сибирский федеральный округ - 3,0%, Российская Федерация - 7,2%). Удельный вес инновационных товаров, работ, услуг в промышленности выше - более 10%.</w:t>
      </w:r>
    </w:p>
    <w:p w:rsidR="009D3E7D" w:rsidRDefault="009D3E7D">
      <w:pPr>
        <w:pStyle w:val="ConsPlusNormal"/>
        <w:spacing w:before="220"/>
        <w:ind w:firstLine="540"/>
        <w:jc w:val="both"/>
      </w:pPr>
      <w:r>
        <w:t>С целью увеличения капитализации указанного интеллектуального потенциала необходимо создавать условия, направленные на формирование и развитие инновационной инфраструктуры, оказание мер поддержки на всех этапах жизненного цикла создания инновационной продукции и технологий, формирование спроса на разработки.</w:t>
      </w:r>
    </w:p>
    <w:p w:rsidR="009D3E7D" w:rsidRDefault="009D3E7D">
      <w:pPr>
        <w:pStyle w:val="ConsPlusNormal"/>
        <w:spacing w:before="220"/>
        <w:ind w:firstLine="540"/>
        <w:jc w:val="both"/>
      </w:pPr>
      <w:r>
        <w:t>Последние пять лет в регионе создавались условия для стимулирования и развития инновационной активности на базе имеющегося потенциала. Разрабатывались и реализовывались меры государственной поддержки научных и инновационных проектов. Так, в 2016 году было заключено соглашение Правительства Новосибирской области с Российским фондом фундаментальных исследований (далее - РФФИ) по организации и проведению конкурсов на оказание грантовой поддержки фундаментальных исследований. С 2017 года началась реализация конкурсов, в 2018 году поддержано 152 научно-исследовательских проекта. В связи с реорганизацией РФФИ с 2022 года данный конкурс проводится в рамках соглашения с Российским научным фондом. Объем поддержки увеличен более чем в 3 раза.</w:t>
      </w:r>
    </w:p>
    <w:p w:rsidR="009D3E7D" w:rsidRDefault="009D3E7D">
      <w:pPr>
        <w:pStyle w:val="ConsPlusNormal"/>
        <w:jc w:val="both"/>
      </w:pPr>
      <w:r>
        <w:t xml:space="preserve">(в ред. </w:t>
      </w:r>
      <w:hyperlink r:id="rId70">
        <w:r>
          <w:rPr>
            <w:color w:val="0000FF"/>
          </w:rPr>
          <w:t>постановления</w:t>
        </w:r>
      </w:hyperlink>
      <w:r>
        <w:t xml:space="preserve"> Правительства Новосибирской области от 03.08.2023 N 356-п)</w:t>
      </w:r>
    </w:p>
    <w:p w:rsidR="009D3E7D" w:rsidRDefault="009D3E7D">
      <w:pPr>
        <w:pStyle w:val="ConsPlusNormal"/>
        <w:spacing w:before="220"/>
        <w:ind w:firstLine="540"/>
        <w:jc w:val="both"/>
      </w:pPr>
      <w:r>
        <w:t>В целях стимулирования коммерциализации научных знаний и трансфера технологий в Новосибирской области с 2012 года предоставляются субсидии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Всего за период 2012 - 2021 годов 77 инновационным компаниям было предоставлено 135 субсидий (включая субсидии на второй год реализации проекта) на сумму 326,1 млн рублей. Согласно проведенной в 2018 году оценке эффективности предоставления субсидий 12 проектов были внедрены в производство, по ним были достигнуты запланированные значения по количеству внедренных технологий, количеству созданных рабочих мест, выручке от реализации и чистой прибыли. Оставшиеся 18 проектов находятся в стадии реализации. В 2021 году в целях стимулирования коммерциализации научных знаний и трансфера технологий в рамках государственной программы Новосибирской области были предоставлены субсидии 28 инновационным компаниям в размере 69,5 млн рублей.</w:t>
      </w:r>
    </w:p>
    <w:p w:rsidR="009D3E7D" w:rsidRDefault="009D3E7D">
      <w:pPr>
        <w:pStyle w:val="ConsPlusNormal"/>
        <w:jc w:val="both"/>
      </w:pPr>
      <w:r>
        <w:t xml:space="preserve">(в ред. </w:t>
      </w:r>
      <w:hyperlink r:id="rId71">
        <w:r>
          <w:rPr>
            <w:color w:val="0000FF"/>
          </w:rPr>
          <w:t>постановления</w:t>
        </w:r>
      </w:hyperlink>
      <w:r>
        <w:t xml:space="preserve"> Правительства Новосибирской области от 03.08.2023 N 356-п)</w:t>
      </w:r>
    </w:p>
    <w:p w:rsidR="009D3E7D" w:rsidRDefault="009D3E7D">
      <w:pPr>
        <w:pStyle w:val="ConsPlusNormal"/>
        <w:spacing w:before="220"/>
        <w:ind w:firstLine="540"/>
        <w:jc w:val="both"/>
      </w:pPr>
      <w:r>
        <w:t>С целью становления и развития инновационного предпринимательства за прошедший период была сформирована действующая инновационная инфраструктура. В 2015 году одним из лучших технопарков России стал Академпарк, который в настоящее время является одним из основных региональных институтов развития. Деятельность Академпарка реализовывалась при поддержке Правительства Новосибирской области управляющей компании Академпарка: до 2016 года - предоставление субсидии, с 2016 по 2018 годы - налоговая льгота по налогу на имущество, с 2019 года - предоставление субсидии.</w:t>
      </w:r>
    </w:p>
    <w:p w:rsidR="009D3E7D" w:rsidRDefault="009D3E7D">
      <w:pPr>
        <w:pStyle w:val="ConsPlusNormal"/>
        <w:jc w:val="both"/>
      </w:pPr>
      <w:r>
        <w:t xml:space="preserve">(в ред. </w:t>
      </w:r>
      <w:hyperlink r:id="rId72">
        <w:r>
          <w:rPr>
            <w:color w:val="0000FF"/>
          </w:rPr>
          <w:t>постановления</w:t>
        </w:r>
      </w:hyperlink>
      <w:r>
        <w:t xml:space="preserve"> Правительства Новосибирской области от 03.08.2023 N 356-п)</w:t>
      </w:r>
    </w:p>
    <w:p w:rsidR="009D3E7D" w:rsidRDefault="009D3E7D">
      <w:pPr>
        <w:pStyle w:val="ConsPlusNormal"/>
        <w:spacing w:before="220"/>
        <w:ind w:firstLine="540"/>
        <w:jc w:val="both"/>
      </w:pPr>
      <w:r>
        <w:t xml:space="preserve">Абзацы тринадцатый - семнадцатый утратили силу. - </w:t>
      </w:r>
      <w:hyperlink r:id="rId73">
        <w:r>
          <w:rPr>
            <w:color w:val="0000FF"/>
          </w:rPr>
          <w:t>Постановление</w:t>
        </w:r>
      </w:hyperlink>
      <w:r>
        <w:t xml:space="preserve"> Правительства Новосибирской области от 03.08.2023 N 356-п.</w:t>
      </w:r>
    </w:p>
    <w:p w:rsidR="009D3E7D" w:rsidRDefault="009D3E7D">
      <w:pPr>
        <w:pStyle w:val="ConsPlusNormal"/>
        <w:ind w:firstLine="540"/>
        <w:jc w:val="both"/>
      </w:pPr>
    </w:p>
    <w:p w:rsidR="009D3E7D" w:rsidRDefault="009D3E7D">
      <w:pPr>
        <w:pStyle w:val="ConsPlusTitle"/>
        <w:jc w:val="center"/>
        <w:outlineLvl w:val="2"/>
      </w:pPr>
      <w:r>
        <w:t>Деятельность Технопарка Новосибирского</w:t>
      </w:r>
    </w:p>
    <w:p w:rsidR="009D3E7D" w:rsidRDefault="009D3E7D">
      <w:pPr>
        <w:pStyle w:val="ConsPlusTitle"/>
        <w:jc w:val="center"/>
      </w:pPr>
      <w:r>
        <w:t>Академгородка в 2017 - 2021 годы</w:t>
      </w:r>
    </w:p>
    <w:p w:rsidR="009D3E7D" w:rsidRDefault="009D3E7D">
      <w:pPr>
        <w:pStyle w:val="ConsPlusNormal"/>
        <w:jc w:val="center"/>
      </w:pPr>
      <w:r>
        <w:t xml:space="preserve">(в ред. </w:t>
      </w:r>
      <w:hyperlink r:id="rId74">
        <w:r>
          <w:rPr>
            <w:color w:val="0000FF"/>
          </w:rPr>
          <w:t>постановления</w:t>
        </w:r>
      </w:hyperlink>
      <w:r>
        <w:t xml:space="preserve"> Правительства Новосибирской области</w:t>
      </w:r>
    </w:p>
    <w:p w:rsidR="009D3E7D" w:rsidRDefault="009D3E7D">
      <w:pPr>
        <w:pStyle w:val="ConsPlusNormal"/>
        <w:jc w:val="center"/>
      </w:pPr>
      <w:r>
        <w:lastRenderedPageBreak/>
        <w:t>от 03.08.2023 N 356-п)</w:t>
      </w:r>
    </w:p>
    <w:p w:rsidR="009D3E7D" w:rsidRDefault="009D3E7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1"/>
        <w:gridCol w:w="1020"/>
        <w:gridCol w:w="1020"/>
        <w:gridCol w:w="1020"/>
        <w:gridCol w:w="1020"/>
        <w:gridCol w:w="1020"/>
      </w:tblGrid>
      <w:tr w:rsidR="009D3E7D">
        <w:tc>
          <w:tcPr>
            <w:tcW w:w="567" w:type="dxa"/>
          </w:tcPr>
          <w:p w:rsidR="009D3E7D" w:rsidRDefault="009D3E7D">
            <w:pPr>
              <w:pStyle w:val="ConsPlusNormal"/>
              <w:jc w:val="center"/>
            </w:pPr>
            <w:r>
              <w:t>N п/п</w:t>
            </w:r>
          </w:p>
        </w:tc>
        <w:tc>
          <w:tcPr>
            <w:tcW w:w="3401" w:type="dxa"/>
          </w:tcPr>
          <w:p w:rsidR="009D3E7D" w:rsidRDefault="009D3E7D">
            <w:pPr>
              <w:pStyle w:val="ConsPlusNormal"/>
              <w:jc w:val="center"/>
            </w:pPr>
            <w:r>
              <w:t>Наименование показателя</w:t>
            </w:r>
          </w:p>
        </w:tc>
        <w:tc>
          <w:tcPr>
            <w:tcW w:w="1020" w:type="dxa"/>
          </w:tcPr>
          <w:p w:rsidR="009D3E7D" w:rsidRDefault="009D3E7D">
            <w:pPr>
              <w:pStyle w:val="ConsPlusNormal"/>
              <w:jc w:val="center"/>
            </w:pPr>
            <w:r>
              <w:t>2017 год</w:t>
            </w:r>
          </w:p>
        </w:tc>
        <w:tc>
          <w:tcPr>
            <w:tcW w:w="1020" w:type="dxa"/>
          </w:tcPr>
          <w:p w:rsidR="009D3E7D" w:rsidRDefault="009D3E7D">
            <w:pPr>
              <w:pStyle w:val="ConsPlusNormal"/>
              <w:jc w:val="center"/>
            </w:pPr>
            <w:r>
              <w:t>2018 год</w:t>
            </w:r>
          </w:p>
        </w:tc>
        <w:tc>
          <w:tcPr>
            <w:tcW w:w="1020" w:type="dxa"/>
          </w:tcPr>
          <w:p w:rsidR="009D3E7D" w:rsidRDefault="009D3E7D">
            <w:pPr>
              <w:pStyle w:val="ConsPlusNormal"/>
              <w:jc w:val="center"/>
            </w:pPr>
            <w:r>
              <w:t>2019 год</w:t>
            </w:r>
          </w:p>
        </w:tc>
        <w:tc>
          <w:tcPr>
            <w:tcW w:w="1020" w:type="dxa"/>
          </w:tcPr>
          <w:p w:rsidR="009D3E7D" w:rsidRDefault="009D3E7D">
            <w:pPr>
              <w:pStyle w:val="ConsPlusNormal"/>
              <w:jc w:val="center"/>
            </w:pPr>
            <w:r>
              <w:t>2020 год</w:t>
            </w:r>
          </w:p>
        </w:tc>
        <w:tc>
          <w:tcPr>
            <w:tcW w:w="1020" w:type="dxa"/>
          </w:tcPr>
          <w:p w:rsidR="009D3E7D" w:rsidRDefault="009D3E7D">
            <w:pPr>
              <w:pStyle w:val="ConsPlusNormal"/>
              <w:jc w:val="center"/>
            </w:pPr>
            <w:r>
              <w:t>2021 год</w:t>
            </w:r>
          </w:p>
        </w:tc>
      </w:tr>
      <w:tr w:rsidR="009D3E7D">
        <w:tc>
          <w:tcPr>
            <w:tcW w:w="567" w:type="dxa"/>
          </w:tcPr>
          <w:p w:rsidR="009D3E7D" w:rsidRDefault="009D3E7D">
            <w:pPr>
              <w:pStyle w:val="ConsPlusNormal"/>
              <w:jc w:val="center"/>
            </w:pPr>
            <w:r>
              <w:t>1</w:t>
            </w:r>
          </w:p>
        </w:tc>
        <w:tc>
          <w:tcPr>
            <w:tcW w:w="3401" w:type="dxa"/>
          </w:tcPr>
          <w:p w:rsidR="009D3E7D" w:rsidRDefault="009D3E7D">
            <w:pPr>
              <w:pStyle w:val="ConsPlusNormal"/>
              <w:jc w:val="both"/>
            </w:pPr>
            <w:r>
              <w:t>Количество компаний-резидентов Технопарка Новосибирского Академгородка, ед.</w:t>
            </w:r>
          </w:p>
        </w:tc>
        <w:tc>
          <w:tcPr>
            <w:tcW w:w="1020" w:type="dxa"/>
          </w:tcPr>
          <w:p w:rsidR="009D3E7D" w:rsidRDefault="009D3E7D">
            <w:pPr>
              <w:pStyle w:val="ConsPlusNormal"/>
              <w:jc w:val="center"/>
            </w:pPr>
            <w:r>
              <w:t>331</w:t>
            </w:r>
          </w:p>
        </w:tc>
        <w:tc>
          <w:tcPr>
            <w:tcW w:w="1020" w:type="dxa"/>
          </w:tcPr>
          <w:p w:rsidR="009D3E7D" w:rsidRDefault="009D3E7D">
            <w:pPr>
              <w:pStyle w:val="ConsPlusNormal"/>
              <w:jc w:val="center"/>
            </w:pPr>
            <w:r>
              <w:t>295</w:t>
            </w:r>
          </w:p>
        </w:tc>
        <w:tc>
          <w:tcPr>
            <w:tcW w:w="1020" w:type="dxa"/>
          </w:tcPr>
          <w:p w:rsidR="009D3E7D" w:rsidRDefault="009D3E7D">
            <w:pPr>
              <w:pStyle w:val="ConsPlusNormal"/>
              <w:jc w:val="center"/>
            </w:pPr>
            <w:r>
              <w:t>317</w:t>
            </w:r>
          </w:p>
        </w:tc>
        <w:tc>
          <w:tcPr>
            <w:tcW w:w="1020" w:type="dxa"/>
          </w:tcPr>
          <w:p w:rsidR="009D3E7D" w:rsidRDefault="009D3E7D">
            <w:pPr>
              <w:pStyle w:val="ConsPlusNormal"/>
              <w:jc w:val="center"/>
            </w:pPr>
            <w:r>
              <w:t>324</w:t>
            </w:r>
          </w:p>
        </w:tc>
        <w:tc>
          <w:tcPr>
            <w:tcW w:w="1020" w:type="dxa"/>
          </w:tcPr>
          <w:p w:rsidR="009D3E7D" w:rsidRDefault="009D3E7D">
            <w:pPr>
              <w:pStyle w:val="ConsPlusNormal"/>
              <w:jc w:val="center"/>
            </w:pPr>
            <w:r>
              <w:t>334</w:t>
            </w:r>
          </w:p>
        </w:tc>
      </w:tr>
      <w:tr w:rsidR="009D3E7D">
        <w:tc>
          <w:tcPr>
            <w:tcW w:w="567" w:type="dxa"/>
          </w:tcPr>
          <w:p w:rsidR="009D3E7D" w:rsidRDefault="009D3E7D">
            <w:pPr>
              <w:pStyle w:val="ConsPlusNormal"/>
              <w:jc w:val="center"/>
            </w:pPr>
            <w:r>
              <w:t>2</w:t>
            </w:r>
          </w:p>
        </w:tc>
        <w:tc>
          <w:tcPr>
            <w:tcW w:w="3401" w:type="dxa"/>
          </w:tcPr>
          <w:p w:rsidR="009D3E7D" w:rsidRDefault="009D3E7D">
            <w:pPr>
              <w:pStyle w:val="ConsPlusNormal"/>
              <w:jc w:val="both"/>
            </w:pPr>
            <w:r>
              <w:t>Численность сотрудников компаний-резидентов Технопарка Новосибирского Академгородка, чел.</w:t>
            </w:r>
          </w:p>
        </w:tc>
        <w:tc>
          <w:tcPr>
            <w:tcW w:w="1020" w:type="dxa"/>
          </w:tcPr>
          <w:p w:rsidR="009D3E7D" w:rsidRDefault="009D3E7D">
            <w:pPr>
              <w:pStyle w:val="ConsPlusNormal"/>
              <w:jc w:val="center"/>
            </w:pPr>
            <w:r>
              <w:t>9817</w:t>
            </w:r>
          </w:p>
        </w:tc>
        <w:tc>
          <w:tcPr>
            <w:tcW w:w="1020" w:type="dxa"/>
          </w:tcPr>
          <w:p w:rsidR="009D3E7D" w:rsidRDefault="009D3E7D">
            <w:pPr>
              <w:pStyle w:val="ConsPlusNormal"/>
              <w:jc w:val="center"/>
            </w:pPr>
            <w:r>
              <w:t>9296</w:t>
            </w:r>
          </w:p>
        </w:tc>
        <w:tc>
          <w:tcPr>
            <w:tcW w:w="1020" w:type="dxa"/>
          </w:tcPr>
          <w:p w:rsidR="009D3E7D" w:rsidRDefault="009D3E7D">
            <w:pPr>
              <w:pStyle w:val="ConsPlusNormal"/>
              <w:jc w:val="center"/>
            </w:pPr>
            <w:r>
              <w:t>10297</w:t>
            </w:r>
          </w:p>
        </w:tc>
        <w:tc>
          <w:tcPr>
            <w:tcW w:w="1020" w:type="dxa"/>
          </w:tcPr>
          <w:p w:rsidR="009D3E7D" w:rsidRDefault="009D3E7D">
            <w:pPr>
              <w:pStyle w:val="ConsPlusNormal"/>
              <w:jc w:val="center"/>
            </w:pPr>
            <w:r>
              <w:t>8697</w:t>
            </w:r>
          </w:p>
        </w:tc>
        <w:tc>
          <w:tcPr>
            <w:tcW w:w="1020" w:type="dxa"/>
          </w:tcPr>
          <w:p w:rsidR="009D3E7D" w:rsidRDefault="009D3E7D">
            <w:pPr>
              <w:pStyle w:val="ConsPlusNormal"/>
              <w:jc w:val="center"/>
            </w:pPr>
            <w:r>
              <w:t>9174</w:t>
            </w:r>
          </w:p>
        </w:tc>
      </w:tr>
      <w:tr w:rsidR="009D3E7D">
        <w:tc>
          <w:tcPr>
            <w:tcW w:w="567" w:type="dxa"/>
          </w:tcPr>
          <w:p w:rsidR="009D3E7D" w:rsidRDefault="009D3E7D">
            <w:pPr>
              <w:pStyle w:val="ConsPlusNormal"/>
              <w:jc w:val="center"/>
            </w:pPr>
            <w:r>
              <w:t>3</w:t>
            </w:r>
          </w:p>
        </w:tc>
        <w:tc>
          <w:tcPr>
            <w:tcW w:w="3401" w:type="dxa"/>
          </w:tcPr>
          <w:p w:rsidR="009D3E7D" w:rsidRDefault="009D3E7D">
            <w:pPr>
              <w:pStyle w:val="ConsPlusNormal"/>
              <w:jc w:val="both"/>
            </w:pPr>
            <w:r>
              <w:t>Выручка компаний-резидентов Технопарка Новосибирского Академгородка, млн руб.</w:t>
            </w:r>
          </w:p>
        </w:tc>
        <w:tc>
          <w:tcPr>
            <w:tcW w:w="1020" w:type="dxa"/>
          </w:tcPr>
          <w:p w:rsidR="009D3E7D" w:rsidRDefault="009D3E7D">
            <w:pPr>
              <w:pStyle w:val="ConsPlusNormal"/>
              <w:jc w:val="center"/>
            </w:pPr>
            <w:r>
              <w:t>25871</w:t>
            </w:r>
          </w:p>
        </w:tc>
        <w:tc>
          <w:tcPr>
            <w:tcW w:w="1020" w:type="dxa"/>
          </w:tcPr>
          <w:p w:rsidR="009D3E7D" w:rsidRDefault="009D3E7D">
            <w:pPr>
              <w:pStyle w:val="ConsPlusNormal"/>
              <w:jc w:val="center"/>
            </w:pPr>
            <w:r>
              <w:t>27136</w:t>
            </w:r>
          </w:p>
        </w:tc>
        <w:tc>
          <w:tcPr>
            <w:tcW w:w="1020" w:type="dxa"/>
          </w:tcPr>
          <w:p w:rsidR="009D3E7D" w:rsidRDefault="009D3E7D">
            <w:pPr>
              <w:pStyle w:val="ConsPlusNormal"/>
              <w:jc w:val="center"/>
            </w:pPr>
            <w:r>
              <w:t>30667</w:t>
            </w:r>
          </w:p>
        </w:tc>
        <w:tc>
          <w:tcPr>
            <w:tcW w:w="1020" w:type="dxa"/>
          </w:tcPr>
          <w:p w:rsidR="009D3E7D" w:rsidRDefault="009D3E7D">
            <w:pPr>
              <w:pStyle w:val="ConsPlusNormal"/>
              <w:jc w:val="center"/>
            </w:pPr>
            <w:r>
              <w:t>30105</w:t>
            </w:r>
          </w:p>
        </w:tc>
        <w:tc>
          <w:tcPr>
            <w:tcW w:w="1020" w:type="dxa"/>
          </w:tcPr>
          <w:p w:rsidR="009D3E7D" w:rsidRDefault="009D3E7D">
            <w:pPr>
              <w:pStyle w:val="ConsPlusNormal"/>
              <w:jc w:val="center"/>
            </w:pPr>
            <w:r>
              <w:t>31700</w:t>
            </w:r>
          </w:p>
        </w:tc>
      </w:tr>
      <w:tr w:rsidR="009D3E7D">
        <w:tc>
          <w:tcPr>
            <w:tcW w:w="567" w:type="dxa"/>
          </w:tcPr>
          <w:p w:rsidR="009D3E7D" w:rsidRDefault="009D3E7D">
            <w:pPr>
              <w:pStyle w:val="ConsPlusNormal"/>
              <w:jc w:val="center"/>
            </w:pPr>
            <w:r>
              <w:t>4</w:t>
            </w:r>
          </w:p>
        </w:tc>
        <w:tc>
          <w:tcPr>
            <w:tcW w:w="3401" w:type="dxa"/>
          </w:tcPr>
          <w:p w:rsidR="009D3E7D" w:rsidRDefault="009D3E7D">
            <w:pPr>
              <w:pStyle w:val="ConsPlusNormal"/>
              <w:jc w:val="both"/>
            </w:pPr>
            <w:r>
              <w:t>Объем налоговых поступлений компаний-резидентов Технопарка Новосибирского Академгородка в консолидированный бюджет Новосибирской области, млн руб.</w:t>
            </w:r>
          </w:p>
        </w:tc>
        <w:tc>
          <w:tcPr>
            <w:tcW w:w="1020" w:type="dxa"/>
          </w:tcPr>
          <w:p w:rsidR="009D3E7D" w:rsidRDefault="009D3E7D">
            <w:pPr>
              <w:pStyle w:val="ConsPlusNormal"/>
              <w:jc w:val="center"/>
            </w:pPr>
            <w:r>
              <w:t>1161</w:t>
            </w:r>
          </w:p>
        </w:tc>
        <w:tc>
          <w:tcPr>
            <w:tcW w:w="1020" w:type="dxa"/>
          </w:tcPr>
          <w:p w:rsidR="009D3E7D" w:rsidRDefault="009D3E7D">
            <w:pPr>
              <w:pStyle w:val="ConsPlusNormal"/>
              <w:jc w:val="center"/>
            </w:pPr>
            <w:r>
              <w:t>1730</w:t>
            </w:r>
          </w:p>
        </w:tc>
        <w:tc>
          <w:tcPr>
            <w:tcW w:w="1020" w:type="dxa"/>
          </w:tcPr>
          <w:p w:rsidR="009D3E7D" w:rsidRDefault="009D3E7D">
            <w:pPr>
              <w:pStyle w:val="ConsPlusNormal"/>
              <w:jc w:val="center"/>
            </w:pPr>
            <w:r>
              <w:t>1637</w:t>
            </w:r>
          </w:p>
        </w:tc>
        <w:tc>
          <w:tcPr>
            <w:tcW w:w="1020" w:type="dxa"/>
          </w:tcPr>
          <w:p w:rsidR="009D3E7D" w:rsidRDefault="009D3E7D">
            <w:pPr>
              <w:pStyle w:val="ConsPlusNormal"/>
              <w:jc w:val="center"/>
            </w:pPr>
            <w:r>
              <w:t>1681</w:t>
            </w:r>
          </w:p>
        </w:tc>
        <w:tc>
          <w:tcPr>
            <w:tcW w:w="1020" w:type="dxa"/>
          </w:tcPr>
          <w:p w:rsidR="009D3E7D" w:rsidRDefault="009D3E7D">
            <w:pPr>
              <w:pStyle w:val="ConsPlusNormal"/>
              <w:jc w:val="center"/>
            </w:pPr>
            <w:r>
              <w:t>1492</w:t>
            </w:r>
          </w:p>
        </w:tc>
      </w:tr>
    </w:tbl>
    <w:p w:rsidR="009D3E7D" w:rsidRDefault="009D3E7D">
      <w:pPr>
        <w:pStyle w:val="ConsPlusNormal"/>
        <w:jc w:val="both"/>
      </w:pPr>
      <w:r>
        <w:t xml:space="preserve">(таблица введена </w:t>
      </w:r>
      <w:hyperlink r:id="rId75">
        <w:r>
          <w:rPr>
            <w:color w:val="0000FF"/>
          </w:rPr>
          <w:t>постановлением</w:t>
        </w:r>
      </w:hyperlink>
      <w:r>
        <w:t xml:space="preserve"> Правительства Новосибирской области от 03.08.2023 N 356-п)</w:t>
      </w:r>
    </w:p>
    <w:p w:rsidR="009D3E7D" w:rsidRDefault="009D3E7D">
      <w:pPr>
        <w:pStyle w:val="ConsPlusNormal"/>
        <w:ind w:firstLine="540"/>
        <w:jc w:val="both"/>
      </w:pPr>
    </w:p>
    <w:p w:rsidR="009D3E7D" w:rsidRDefault="009D3E7D">
      <w:pPr>
        <w:pStyle w:val="ConsPlusTitle"/>
        <w:jc w:val="center"/>
        <w:outlineLvl w:val="2"/>
      </w:pPr>
      <w:r>
        <w:t>Выручка резидентов и выпускников</w:t>
      </w:r>
    </w:p>
    <w:p w:rsidR="009D3E7D" w:rsidRDefault="009D3E7D">
      <w:pPr>
        <w:pStyle w:val="ConsPlusNormal"/>
        <w:ind w:firstLine="540"/>
        <w:jc w:val="both"/>
      </w:pPr>
    </w:p>
    <w:p w:rsidR="009D3E7D" w:rsidRDefault="009D3E7D">
      <w:pPr>
        <w:pStyle w:val="ConsPlusNormal"/>
        <w:ind w:firstLine="540"/>
        <w:jc w:val="both"/>
      </w:pPr>
      <w:r>
        <w:t xml:space="preserve">Утратило силу. - </w:t>
      </w:r>
      <w:hyperlink r:id="rId76">
        <w:r>
          <w:rPr>
            <w:color w:val="0000FF"/>
          </w:rPr>
          <w:t>Постановление</w:t>
        </w:r>
      </w:hyperlink>
      <w:r>
        <w:t xml:space="preserve"> Правительства Новосибирской области от 03.08.2023 N 356-п.</w:t>
      </w:r>
    </w:p>
    <w:p w:rsidR="009D3E7D" w:rsidRDefault="009D3E7D">
      <w:pPr>
        <w:pStyle w:val="ConsPlusNormal"/>
        <w:ind w:firstLine="540"/>
        <w:jc w:val="both"/>
      </w:pPr>
    </w:p>
    <w:p w:rsidR="009D3E7D" w:rsidRDefault="009D3E7D">
      <w:pPr>
        <w:pStyle w:val="ConsPlusNormal"/>
        <w:ind w:firstLine="540"/>
        <w:jc w:val="both"/>
      </w:pPr>
      <w:r>
        <w:t>С целью стимулирования создания стартапов оказывается поддержка функционирования бизнес-инкубатора Академпарка. Количество компаний-резидентов бизнес-инкубатора Академпарка, ведущих деятельность, на 2021 год составило 101 компанию с объемом выручки около 693 млн рублей.</w:t>
      </w:r>
    </w:p>
    <w:p w:rsidR="009D3E7D" w:rsidRDefault="009D3E7D">
      <w:pPr>
        <w:pStyle w:val="ConsPlusNormal"/>
        <w:jc w:val="both"/>
      </w:pPr>
      <w:r>
        <w:t xml:space="preserve">(в ред. </w:t>
      </w:r>
      <w:hyperlink r:id="rId77">
        <w:r>
          <w:rPr>
            <w:color w:val="0000FF"/>
          </w:rPr>
          <w:t>постановления</w:t>
        </w:r>
      </w:hyperlink>
      <w:r>
        <w:t xml:space="preserve"> Правительства Новосибирской области от 03.08.2023 N 356-п)</w:t>
      </w:r>
    </w:p>
    <w:p w:rsidR="009D3E7D" w:rsidRDefault="009D3E7D">
      <w:pPr>
        <w:pStyle w:val="ConsPlusNormal"/>
        <w:spacing w:before="220"/>
        <w:ind w:firstLine="540"/>
        <w:jc w:val="both"/>
      </w:pPr>
      <w:r>
        <w:t xml:space="preserve">В 2016 году принято </w:t>
      </w:r>
      <w:hyperlink r:id="rId78">
        <w:r>
          <w:rPr>
            <w:color w:val="0000FF"/>
          </w:rPr>
          <w:t>распоряжение</w:t>
        </w:r>
      </w:hyperlink>
      <w:r>
        <w:t xml:space="preserve"> Правительства Новосибирской области от 28.10.2016 N 374-рп "О стимулировании спроса на инновационную и высокотехнологичную продукцию в Новосибирской области". Для содействия эффективной его реализации продолжилось формирование и ведение реестра инновационной, в том числе нанотехнологической, продукции, производимой в Новосибирской области.</w:t>
      </w:r>
    </w:p>
    <w:p w:rsidR="009D3E7D" w:rsidRDefault="009D3E7D">
      <w:pPr>
        <w:pStyle w:val="ConsPlusNormal"/>
        <w:spacing w:before="220"/>
        <w:ind w:firstLine="540"/>
        <w:jc w:val="both"/>
      </w:pPr>
      <w:r>
        <w:t>Проведение коммуникативных мероприятий и площадок в научно-технологической и инновационной сферах является важной составляющей сохранения цепочек передачи результатов интеллектуальной деятельности в реальный сектор экономики, в том числе за пределы российского рынка.</w:t>
      </w:r>
    </w:p>
    <w:p w:rsidR="009D3E7D" w:rsidRDefault="009D3E7D">
      <w:pPr>
        <w:pStyle w:val="ConsPlusNormal"/>
        <w:jc w:val="both"/>
      </w:pPr>
      <w:r>
        <w:t xml:space="preserve">(в ред. </w:t>
      </w:r>
      <w:hyperlink r:id="rId79">
        <w:r>
          <w:rPr>
            <w:color w:val="0000FF"/>
          </w:rPr>
          <w:t>постановления</w:t>
        </w:r>
      </w:hyperlink>
      <w:r>
        <w:t xml:space="preserve"> Правительства Новосибирской области от 03.08.2023 N 356-п)</w:t>
      </w:r>
    </w:p>
    <w:p w:rsidR="009D3E7D" w:rsidRDefault="009D3E7D">
      <w:pPr>
        <w:pStyle w:val="ConsPlusNormal"/>
        <w:spacing w:before="220"/>
        <w:ind w:firstLine="540"/>
        <w:jc w:val="both"/>
      </w:pPr>
      <w:r>
        <w:t>Ежегодно проводится Международный форум технологического развития "Технопром". Это площадка не только для обсуждения наиболее актуальных вопросов научного развития страны, но и возможность для регионов, экспертов, научных организаций представить свои перспективные проекты.</w:t>
      </w:r>
    </w:p>
    <w:p w:rsidR="009D3E7D" w:rsidRDefault="009D3E7D">
      <w:pPr>
        <w:pStyle w:val="ConsPlusNormal"/>
        <w:jc w:val="both"/>
      </w:pPr>
      <w:r>
        <w:t xml:space="preserve">(абзац введен </w:t>
      </w:r>
      <w:hyperlink r:id="rId80">
        <w:r>
          <w:rPr>
            <w:color w:val="0000FF"/>
          </w:rPr>
          <w:t>постановлением</w:t>
        </w:r>
      </w:hyperlink>
      <w:r>
        <w:t xml:space="preserve"> Правительства Новосибирской области от 03.08.2023 N 356-п)</w:t>
      </w:r>
    </w:p>
    <w:p w:rsidR="009D3E7D" w:rsidRDefault="009D3E7D">
      <w:pPr>
        <w:pStyle w:val="ConsPlusNormal"/>
        <w:spacing w:before="220"/>
        <w:ind w:firstLine="540"/>
        <w:jc w:val="both"/>
      </w:pPr>
      <w:r>
        <w:t xml:space="preserve">Для стимулирования инновационной активности и ее поддержки ежегодно проводятся </w:t>
      </w:r>
      <w:r>
        <w:lastRenderedPageBreak/>
        <w:t>различные ярмарочные и выставочные мероприятия, бизнес-акселераторы А: Старт (школы Академпарка) и др. Последние стали эффективным инструментом для генерации инновационных идей, формирования проектных команд и образования стартап-компаний.</w:t>
      </w:r>
    </w:p>
    <w:p w:rsidR="009D3E7D" w:rsidRDefault="009D3E7D">
      <w:pPr>
        <w:pStyle w:val="ConsPlusNormal"/>
        <w:jc w:val="both"/>
      </w:pPr>
      <w:r>
        <w:t xml:space="preserve">(абзац введен </w:t>
      </w:r>
      <w:hyperlink r:id="rId81">
        <w:r>
          <w:rPr>
            <w:color w:val="0000FF"/>
          </w:rPr>
          <w:t>постановлением</w:t>
        </w:r>
      </w:hyperlink>
      <w:r>
        <w:t xml:space="preserve"> Правительства Новосибирской области от 03.08.2023 N 356-п)</w:t>
      </w:r>
    </w:p>
    <w:p w:rsidR="009D3E7D" w:rsidRDefault="009D3E7D">
      <w:pPr>
        <w:pStyle w:val="ConsPlusNormal"/>
        <w:spacing w:before="220"/>
        <w:ind w:firstLine="540"/>
        <w:jc w:val="both"/>
      </w:pPr>
      <w:r>
        <w:t>ГАУ НСО "Новосибирский областной фонд поддержки науки и инновационной деятельности" оказывал содействие в реализации инновационных проектов на территории Новосибирской области. Ежегодно учреждение проводит Сибирскую венчурную ярмарку, которая является итоговым мероприятием для демонстрации проектов, готовых к венчурному финансированию. По итогам XI Сибирской Венчурной Ярмарки (2017 г.) и дальнейшей поддержке, оказываемой проектам субъектам инновационной деятельности ГАУ Новосибирской области "Фонд поддержки науки и инновационной деятельности", компаниям удалось привлечь финансирование в размере свыше 120 млн. рублей, найти партнеров и разработать новые проекты.</w:t>
      </w:r>
    </w:p>
    <w:p w:rsidR="009D3E7D" w:rsidRDefault="009D3E7D">
      <w:pPr>
        <w:pStyle w:val="ConsPlusNormal"/>
        <w:spacing w:before="220"/>
        <w:ind w:firstLine="540"/>
        <w:jc w:val="both"/>
      </w:pPr>
      <w:r>
        <w:t>С 2021 года на базе ГАУ НСО "Новосибирский областной фонд поддержки науки и инновационной деятельности" создан единый региональный оператор в инновационной сфере, выступающий региональным оператором фонда "Сколково", Фонда содействия инновациям. Сегодня почти 90 компаний получили статус резидента фонда "Сколково".</w:t>
      </w:r>
    </w:p>
    <w:p w:rsidR="009D3E7D" w:rsidRDefault="009D3E7D">
      <w:pPr>
        <w:pStyle w:val="ConsPlusNormal"/>
        <w:jc w:val="both"/>
      </w:pPr>
      <w:r>
        <w:t xml:space="preserve">(абзац введен </w:t>
      </w:r>
      <w:hyperlink r:id="rId82">
        <w:r>
          <w:rPr>
            <w:color w:val="0000FF"/>
          </w:rPr>
          <w:t>постановлением</w:t>
        </w:r>
      </w:hyperlink>
      <w:r>
        <w:t xml:space="preserve"> Правительства Новосибирской области от 03.08.2023 N 356-п)</w:t>
      </w:r>
    </w:p>
    <w:p w:rsidR="009D3E7D" w:rsidRDefault="009D3E7D">
      <w:pPr>
        <w:pStyle w:val="ConsPlusNormal"/>
        <w:spacing w:before="220"/>
        <w:ind w:firstLine="540"/>
        <w:jc w:val="both"/>
      </w:pPr>
      <w:r>
        <w:t>Ключевым проектом для региона, направленным на создание базы для проведения фундаментальных и поисковых исследований, их последующего вовлечения в хозяйственный оборот и выход на новые междисциплинарные темы, в которых наиболее часто создаются условия для научно-технологического прорыва и появления прорывных инноваций, является флагманский проект "Академгородок 2.0", в рамках которого реализуется строительство в Новосибирской области установки класса мегасайенс - центра коллективного пользования "Сибирский кольцевой источник фотонов" (далее - ЦКП "СКИФ").</w:t>
      </w:r>
    </w:p>
    <w:p w:rsidR="009D3E7D" w:rsidRDefault="009D3E7D">
      <w:pPr>
        <w:pStyle w:val="ConsPlusNormal"/>
        <w:jc w:val="both"/>
      </w:pPr>
      <w:r>
        <w:t xml:space="preserve">(абзац введен </w:t>
      </w:r>
      <w:hyperlink r:id="rId83">
        <w:r>
          <w:rPr>
            <w:color w:val="0000FF"/>
          </w:rPr>
          <w:t>постановлением</w:t>
        </w:r>
      </w:hyperlink>
      <w:r>
        <w:t xml:space="preserve"> Правительства Новосибирской области от 03.08.2023 N 356-п)</w:t>
      </w:r>
    </w:p>
    <w:p w:rsidR="009D3E7D" w:rsidRDefault="009D3E7D">
      <w:pPr>
        <w:pStyle w:val="ConsPlusNormal"/>
        <w:spacing w:before="220"/>
        <w:ind w:firstLine="540"/>
        <w:jc w:val="both"/>
      </w:pPr>
      <w:r>
        <w:t>В составе ЦКП "СКИФ" будут работать 30 экспериментальных станций коллективного пользования, ежегодно не менее тысячи ученых со всего мира будут приезжать проводить свои исследования на оборудовании ЦКП СКИФ. По своим проектным параметрам объект в наукограде Кольцово будет превосходить все существующие сегодня в мире установки.</w:t>
      </w:r>
    </w:p>
    <w:p w:rsidR="009D3E7D" w:rsidRDefault="009D3E7D">
      <w:pPr>
        <w:pStyle w:val="ConsPlusNormal"/>
        <w:jc w:val="both"/>
      </w:pPr>
      <w:r>
        <w:t xml:space="preserve">(абзац введен </w:t>
      </w:r>
      <w:hyperlink r:id="rId84">
        <w:r>
          <w:rPr>
            <w:color w:val="0000FF"/>
          </w:rPr>
          <w:t>постановлением</w:t>
        </w:r>
      </w:hyperlink>
      <w:r>
        <w:t xml:space="preserve"> Правительства Новосибирской области от 03.08.2023 N 356-п)</w:t>
      </w:r>
    </w:p>
    <w:p w:rsidR="009D3E7D" w:rsidRDefault="009D3E7D">
      <w:pPr>
        <w:pStyle w:val="ConsPlusNormal"/>
        <w:spacing w:before="220"/>
        <w:ind w:firstLine="540"/>
        <w:jc w:val="both"/>
      </w:pPr>
      <w:r>
        <w:t>Синхротрон и станции ЦКП СКИФ - это возможность для российских и зарубежных ученых проводить совместные исследования на пучках синхротронного излучения на стыке наук и прорывных научных направлений. Концентрация на территории Новосибирской области интеллектуальных и инфраструктурных ресурсов для обеспечения выхода российских научных, образовательных организаций и производственных компаний на глобальные рынки знаний и технологий.</w:t>
      </w:r>
    </w:p>
    <w:p w:rsidR="009D3E7D" w:rsidRDefault="009D3E7D">
      <w:pPr>
        <w:pStyle w:val="ConsPlusNormal"/>
        <w:jc w:val="both"/>
      </w:pPr>
      <w:r>
        <w:t xml:space="preserve">(абзац введен </w:t>
      </w:r>
      <w:hyperlink r:id="rId85">
        <w:r>
          <w:rPr>
            <w:color w:val="0000FF"/>
          </w:rPr>
          <w:t>постановлением</w:t>
        </w:r>
      </w:hyperlink>
      <w:r>
        <w:t xml:space="preserve"> Правительства Новосибирской области от 03.08.2023 N 356-п)</w:t>
      </w:r>
    </w:p>
    <w:p w:rsidR="009D3E7D" w:rsidRDefault="009D3E7D">
      <w:pPr>
        <w:pStyle w:val="ConsPlusNormal"/>
        <w:spacing w:before="220"/>
        <w:ind w:firstLine="540"/>
        <w:jc w:val="both"/>
      </w:pPr>
      <w:r>
        <w:t xml:space="preserve">Еще на стадии формирования флагманского проекта национального проекта "Наука" - Центра коллективного пользования ЦКП СКИФ 25 компаний реального сектора экономики заявили о своем интересе к исследовательским мощностям будущей установки. В том числе Государственная корпорация по атомной энергии "Росатом", Государственная корпорация по содействию разработке, производству и экспорту высокотехнологичной промышленной продукции "Ростех", акционерное общество "РОСНАНО", публичное акционерное общество "Газпром", предприятия электронной (акционерное общество "Научно-производственная фирма "Микран", акционерное общество "ЭлеСи"), инструментальной (общество с ограниченной ответственностью "Научно-производственная компания "Томский инструмент", общество с ограниченной ответственностью "Промышленная компания Мион", общество с ограниченной ответственностью "Научно-производственная компания Томские электронные технологии"), нефтегазовой (публичное акционерное общество "СИБУР Холдинг"), химической (акционерное общество "СДС Азот") и </w:t>
      </w:r>
      <w:r>
        <w:lastRenderedPageBreak/>
        <w:t>биомедицинской (акционерное общество "Вектор-Бест", общество с ограниченной ответственностью "Велфарм") промышленности. В этом году началось строительство на площадке ЦКП СКИФ, параллельно федеральное государственное бюджетное учреждение науки Институт ядерной физики им. Г.И. Будкера Сибирского отделения Российской академии наук строит оборудование для этой уникальной установки.</w:t>
      </w:r>
    </w:p>
    <w:p w:rsidR="009D3E7D" w:rsidRDefault="009D3E7D">
      <w:pPr>
        <w:pStyle w:val="ConsPlusNormal"/>
        <w:jc w:val="both"/>
      </w:pPr>
      <w:r>
        <w:t xml:space="preserve">(абзац введен </w:t>
      </w:r>
      <w:hyperlink r:id="rId86">
        <w:r>
          <w:rPr>
            <w:color w:val="0000FF"/>
          </w:rPr>
          <w:t>постановлением</w:t>
        </w:r>
      </w:hyperlink>
      <w:r>
        <w:t xml:space="preserve"> Правительства Новосибирской области от 03.08.2023 N 356-п)</w:t>
      </w:r>
    </w:p>
    <w:p w:rsidR="009D3E7D" w:rsidRDefault="009D3E7D">
      <w:pPr>
        <w:pStyle w:val="ConsPlusNormal"/>
        <w:spacing w:before="220"/>
        <w:ind w:firstLine="540"/>
        <w:jc w:val="both"/>
      </w:pPr>
      <w:r>
        <w:t>Кроме того, в Новосибирской области реализуется проект по созданию кампуса мирового уровня федерального государственного автономного образовательного учреждения высшего образования "Новосибирский национальный исследовательский государственный университет" (далее - НГУ), предусматривающий строительство 9 инфраструктурных объектов, которые затрагивают образовательную и исследовательскую деятельность НГУ, а также деятельность, связанную с обеспечением обучающихся и сотрудников специализированным жилым фондом.</w:t>
      </w:r>
    </w:p>
    <w:p w:rsidR="009D3E7D" w:rsidRDefault="009D3E7D">
      <w:pPr>
        <w:pStyle w:val="ConsPlusNormal"/>
        <w:jc w:val="both"/>
      </w:pPr>
      <w:r>
        <w:t xml:space="preserve">(абзац введен </w:t>
      </w:r>
      <w:hyperlink r:id="rId87">
        <w:r>
          <w:rPr>
            <w:color w:val="0000FF"/>
          </w:rPr>
          <w:t>постановлением</w:t>
        </w:r>
      </w:hyperlink>
      <w:r>
        <w:t xml:space="preserve"> Правительства Новосибирской области от 03.08.2023 N 356-п)</w:t>
      </w:r>
    </w:p>
    <w:p w:rsidR="009D3E7D" w:rsidRDefault="009D3E7D">
      <w:pPr>
        <w:pStyle w:val="ConsPlusNormal"/>
        <w:spacing w:before="220"/>
        <w:ind w:firstLine="540"/>
        <w:jc w:val="both"/>
      </w:pPr>
      <w:r>
        <w:t>Реализация проекта по созданию кампуса мирового уровня НГУ - ответ на новые вызовы: обеспечение привлекательности работы в Российской Федерации для российских и зарубежных ведущих ученых и молодых перспективных исследователей, развитие технологического и предпринимательского трека для связи с экономикой, а также масштабирование успешных практик подготовки исследователей.</w:t>
      </w:r>
    </w:p>
    <w:p w:rsidR="009D3E7D" w:rsidRDefault="009D3E7D">
      <w:pPr>
        <w:pStyle w:val="ConsPlusNormal"/>
        <w:jc w:val="both"/>
      </w:pPr>
      <w:r>
        <w:t xml:space="preserve">(абзац введен </w:t>
      </w:r>
      <w:hyperlink r:id="rId88">
        <w:r>
          <w:rPr>
            <w:color w:val="0000FF"/>
          </w:rPr>
          <w:t>постановлением</w:t>
        </w:r>
      </w:hyperlink>
      <w:r>
        <w:t xml:space="preserve"> Правительства Новосибирской области от 03.08.2023 N 356-п)</w:t>
      </w:r>
    </w:p>
    <w:p w:rsidR="009D3E7D" w:rsidRDefault="009D3E7D">
      <w:pPr>
        <w:pStyle w:val="ConsPlusNormal"/>
        <w:spacing w:before="220"/>
        <w:ind w:firstLine="540"/>
        <w:jc w:val="both"/>
      </w:pPr>
      <w:r>
        <w:t>В шаговой доступности от кампуса находятся не только десятки научных институтов, но и R&amp;D-центры IT-корпораций, а также Академпарк - один из лучших технопарков страны. В кампусе будут апробированы технологии умного города и снижения карбонового следа.</w:t>
      </w:r>
    </w:p>
    <w:p w:rsidR="009D3E7D" w:rsidRDefault="009D3E7D">
      <w:pPr>
        <w:pStyle w:val="ConsPlusNormal"/>
        <w:jc w:val="both"/>
      </w:pPr>
      <w:r>
        <w:t xml:space="preserve">(абзац введен </w:t>
      </w:r>
      <w:hyperlink r:id="rId89">
        <w:r>
          <w:rPr>
            <w:color w:val="0000FF"/>
          </w:rPr>
          <w:t>постановлением</w:t>
        </w:r>
      </w:hyperlink>
      <w:r>
        <w:t xml:space="preserve"> Правительства Новосибирской области от 03.08.2023 N 356-п)</w:t>
      </w:r>
    </w:p>
    <w:p w:rsidR="009D3E7D" w:rsidRDefault="009D3E7D">
      <w:pPr>
        <w:pStyle w:val="ConsPlusNormal"/>
        <w:spacing w:before="220"/>
        <w:ind w:firstLine="540"/>
        <w:jc w:val="both"/>
      </w:pPr>
      <w:r>
        <w:t>Научные организации и образовательные организации высшего образования, расположенные на территории региона, также вовлечены в процесс импортозамещения и разработки технологий. Научными организациями Сибирского отделения Российской академии наук подготовлено более 400 предложений по данному вопросу. Например, на опытном химическом производстве Инжинирингового центра Федерального государственного бюджетного учреждения науки Новосибирский институт органической химии им. Н.Н. Ворожцова Сибирского отделения Российской академии наук реализуется синтез материалов, лекарственных субстанций и реактивов в интересах промышленных организаций.</w:t>
      </w:r>
    </w:p>
    <w:p w:rsidR="009D3E7D" w:rsidRDefault="009D3E7D">
      <w:pPr>
        <w:pStyle w:val="ConsPlusNormal"/>
        <w:jc w:val="both"/>
      </w:pPr>
      <w:r>
        <w:t xml:space="preserve">(абзац введен </w:t>
      </w:r>
      <w:hyperlink r:id="rId90">
        <w:r>
          <w:rPr>
            <w:color w:val="0000FF"/>
          </w:rPr>
          <w:t>постановлением</w:t>
        </w:r>
      </w:hyperlink>
      <w:r>
        <w:t xml:space="preserve"> Правительства Новосибирской области от 03.08.2023 N 356-п)</w:t>
      </w:r>
    </w:p>
    <w:p w:rsidR="009D3E7D" w:rsidRDefault="009D3E7D">
      <w:pPr>
        <w:pStyle w:val="ConsPlusNormal"/>
        <w:spacing w:before="220"/>
        <w:ind w:firstLine="540"/>
        <w:jc w:val="both"/>
      </w:pPr>
      <w:r>
        <w:t>Научные институты и университеты активно участвуют в конкурсах по созданию инновационной инфраструктуры, способствующей реализации научных и инновационных проектов. В рамках национального проекта "Наука и университеты" в Новосибирской области создано три Центра трансфера технологий (на базе НГУ, НГТУ и федерального государственного бюджетного учреждения науки Институт теплофизики им. С.С. Кутателадзе Сибирского отделения Российской академии наук). Также в 2021 году в конкурсе на создание Центров компетенций Национальной технологической инициативы (далее - НТИ) победили две новосибирские заявки на базе НГУ (Центр компетенций НТИ по направлению "Технологии моделирования и разработки функциональных материалов с заданными свойствами") и Института катализа СО РАН (Центр компетенций НТИ по направлению "Водородные технологии"). Эти инструменты помогут вузам, научным организациям и инновационным предприятиям патентовать свои разработки и взаимодействовать в создании перспективных технологий.</w:t>
      </w:r>
    </w:p>
    <w:p w:rsidR="009D3E7D" w:rsidRDefault="009D3E7D">
      <w:pPr>
        <w:pStyle w:val="ConsPlusNormal"/>
        <w:jc w:val="both"/>
      </w:pPr>
      <w:r>
        <w:t xml:space="preserve">(абзац введен </w:t>
      </w:r>
      <w:hyperlink r:id="rId91">
        <w:r>
          <w:rPr>
            <w:color w:val="0000FF"/>
          </w:rPr>
          <w:t>постановлением</w:t>
        </w:r>
      </w:hyperlink>
      <w:r>
        <w:t xml:space="preserve"> Правительства Новосибирской области от 03.08.2023 N 356-п)</w:t>
      </w:r>
    </w:p>
    <w:p w:rsidR="009D3E7D" w:rsidRDefault="009D3E7D">
      <w:pPr>
        <w:pStyle w:val="ConsPlusNormal"/>
        <w:spacing w:before="220"/>
        <w:ind w:firstLine="540"/>
        <w:jc w:val="both"/>
      </w:pPr>
      <w:r>
        <w:t xml:space="preserve">Одним из проектов, обеспечивающих кооперацию научно-образовательного комплекса и реального сектора, формирование научно-технологических инициатив, является формирование и реализация программы деятельности научно-образовательного центра мирового уровня "Сибирский биотехнологический научно-образовательный центр" (далее - СиббиоНОЦ). Целью </w:t>
      </w:r>
      <w:r>
        <w:lastRenderedPageBreak/>
        <w:t>деятельности СиббиоНОЦ является обеспечение научно-технологического прорыва в сфере биотехнологий на основе консолидации интеллектуальных, финансовых, производственных и трудовых ресурсов участников СиббиоНОЦ путем реализации комплексных проектов полного цикла при создании новых продуктов и технологий.</w:t>
      </w:r>
    </w:p>
    <w:p w:rsidR="009D3E7D" w:rsidRDefault="009D3E7D">
      <w:pPr>
        <w:pStyle w:val="ConsPlusNormal"/>
        <w:jc w:val="both"/>
      </w:pPr>
      <w:r>
        <w:t xml:space="preserve">(абзац введен </w:t>
      </w:r>
      <w:hyperlink r:id="rId92">
        <w:r>
          <w:rPr>
            <w:color w:val="0000FF"/>
          </w:rPr>
          <w:t>постановлением</w:t>
        </w:r>
      </w:hyperlink>
      <w:r>
        <w:t xml:space="preserve"> Правительства Новосибирской области от 03.08.2023 N 356-п)</w:t>
      </w:r>
    </w:p>
    <w:p w:rsidR="009D3E7D" w:rsidRDefault="009D3E7D">
      <w:pPr>
        <w:pStyle w:val="ConsPlusNormal"/>
        <w:spacing w:before="220"/>
        <w:ind w:firstLine="540"/>
        <w:jc w:val="both"/>
      </w:pPr>
      <w:r>
        <w:t>СиббиоНОЦ объединил в своей программе проекты 7 вузов, 8 научных организаций и 27 компаний. К реализации в СиббиоНОЦ заявлено 62 проекта (33 - аграрного и 29 - медицинского направления). В августе 2021 года в организациях-участниках СиббиоНОЦ по итогам конкурсного отбора господдержку получили 6 новых лабораторий под руководством молодых ученых.</w:t>
      </w:r>
    </w:p>
    <w:p w:rsidR="009D3E7D" w:rsidRDefault="009D3E7D">
      <w:pPr>
        <w:pStyle w:val="ConsPlusNormal"/>
        <w:jc w:val="both"/>
      </w:pPr>
      <w:r>
        <w:t xml:space="preserve">(абзац введен </w:t>
      </w:r>
      <w:hyperlink r:id="rId93">
        <w:r>
          <w:rPr>
            <w:color w:val="0000FF"/>
          </w:rPr>
          <w:t>постановлением</w:t>
        </w:r>
      </w:hyperlink>
      <w:r>
        <w:t xml:space="preserve"> Правительства Новосибирской области от 03.08.2023 N 356-п)</w:t>
      </w:r>
    </w:p>
    <w:p w:rsidR="009D3E7D" w:rsidRDefault="009D3E7D">
      <w:pPr>
        <w:pStyle w:val="ConsPlusNormal"/>
        <w:spacing w:before="220"/>
        <w:ind w:firstLine="540"/>
        <w:jc w:val="both"/>
      </w:pPr>
      <w:r>
        <w:t xml:space="preserve">Перспективным направлением для дальнейшего развития сферы биотехнологий в Новосибирской области является реализация проекта по созданию Агробиотехнопарка в рамках инициативы "Аграрная наука - шаг в будущее развитие АПК", утвержденной </w:t>
      </w:r>
      <w:hyperlink r:id="rId94">
        <w:r>
          <w:rPr>
            <w:color w:val="0000FF"/>
          </w:rPr>
          <w:t>распоряжением</w:t>
        </w:r>
      </w:hyperlink>
      <w:r>
        <w:t xml:space="preserve"> Правительства Российской Федерации от 06.10.2021 N 2816-р.</w:t>
      </w:r>
    </w:p>
    <w:p w:rsidR="009D3E7D" w:rsidRDefault="009D3E7D">
      <w:pPr>
        <w:pStyle w:val="ConsPlusNormal"/>
        <w:jc w:val="both"/>
      </w:pPr>
      <w:r>
        <w:t xml:space="preserve">(абзац введен </w:t>
      </w:r>
      <w:hyperlink r:id="rId95">
        <w:r>
          <w:rPr>
            <w:color w:val="0000FF"/>
          </w:rPr>
          <w:t>постановлением</w:t>
        </w:r>
      </w:hyperlink>
      <w:r>
        <w:t xml:space="preserve"> Правительства Новосибирской области от 03.08.2023 N 356-п)</w:t>
      </w:r>
    </w:p>
    <w:p w:rsidR="009D3E7D" w:rsidRDefault="009D3E7D">
      <w:pPr>
        <w:pStyle w:val="ConsPlusNormal"/>
        <w:spacing w:before="220"/>
        <w:ind w:firstLine="540"/>
        <w:jc w:val="both"/>
      </w:pPr>
      <w:r>
        <w:t>Агробиотехнопарк, который планируется создать на базе Сибирского федерального научного центра агробиотехнологий РАН, фактически станет инфраструктурой для реализации проектов компаний, осуществляющих свою деятельность в сфере биотехнологий.</w:t>
      </w:r>
    </w:p>
    <w:p w:rsidR="009D3E7D" w:rsidRDefault="009D3E7D">
      <w:pPr>
        <w:pStyle w:val="ConsPlusNormal"/>
        <w:jc w:val="both"/>
      </w:pPr>
      <w:r>
        <w:t xml:space="preserve">(абзац введен </w:t>
      </w:r>
      <w:hyperlink r:id="rId96">
        <w:r>
          <w:rPr>
            <w:color w:val="0000FF"/>
          </w:rPr>
          <w:t>постановлением</w:t>
        </w:r>
      </w:hyperlink>
      <w:r>
        <w:t xml:space="preserve"> Правительства Новосибирской области от 03.08.2023 N 356-п)</w:t>
      </w:r>
    </w:p>
    <w:p w:rsidR="009D3E7D" w:rsidRDefault="009D3E7D">
      <w:pPr>
        <w:pStyle w:val="ConsPlusNormal"/>
        <w:spacing w:before="220"/>
        <w:ind w:firstLine="540"/>
        <w:jc w:val="both"/>
      </w:pPr>
      <w:r>
        <w:t>Несмотря на созданные условия, анализ инновационного развития Новосибирской области при формировании Стратегии СЭР продемонстрировал ряд сохраняющихся ключевых проблем в данной сфере:</w:t>
      </w:r>
    </w:p>
    <w:p w:rsidR="009D3E7D" w:rsidRDefault="009D3E7D">
      <w:pPr>
        <w:pStyle w:val="ConsPlusNormal"/>
        <w:spacing w:before="220"/>
        <w:ind w:firstLine="540"/>
        <w:jc w:val="both"/>
      </w:pPr>
      <w:r>
        <w:t>существенный разрыв между высоким научно-техническим потенциалом региона и реальной низкой восприимчивостью его реального сектора к инновациям. Новосибирская область занимает лидирующие позиции в РФ по основным характеристикам научного потенциала, однако по числу использованных в производстве передовых технологий регион заметно отстает от Москвы, Санкт-Петербурга, Московской, Самарской и Нижегородской областей;</w:t>
      </w:r>
    </w:p>
    <w:p w:rsidR="009D3E7D" w:rsidRDefault="009D3E7D">
      <w:pPr>
        <w:pStyle w:val="ConsPlusNormal"/>
        <w:spacing w:before="220"/>
        <w:ind w:firstLine="540"/>
        <w:jc w:val="both"/>
      </w:pPr>
      <w:r>
        <w:t>недостаточное число конкурентоспособных разработок и технологий высокой степени готовности;</w:t>
      </w:r>
    </w:p>
    <w:p w:rsidR="009D3E7D" w:rsidRDefault="009D3E7D">
      <w:pPr>
        <w:pStyle w:val="ConsPlusNormal"/>
        <w:spacing w:before="220"/>
        <w:ind w:firstLine="540"/>
        <w:jc w:val="both"/>
      </w:pPr>
      <w:r>
        <w:t>низкое качество подготовки инновационных проектов для инвесторов;</w:t>
      </w:r>
    </w:p>
    <w:p w:rsidR="009D3E7D" w:rsidRDefault="009D3E7D">
      <w:pPr>
        <w:pStyle w:val="ConsPlusNormal"/>
        <w:spacing w:before="220"/>
        <w:ind w:firstLine="540"/>
        <w:jc w:val="both"/>
      </w:pPr>
      <w:r>
        <w:t>низкий спрос на инновации, большое число конкурентоспособных разработок и технологий высокой степени готовности не находят своего внедрения в производство;</w:t>
      </w:r>
    </w:p>
    <w:p w:rsidR="009D3E7D" w:rsidRDefault="009D3E7D">
      <w:pPr>
        <w:pStyle w:val="ConsPlusNormal"/>
        <w:spacing w:before="220"/>
        <w:ind w:firstLine="540"/>
        <w:jc w:val="both"/>
      </w:pPr>
      <w:r>
        <w:t xml:space="preserve">абзац утратил силу. - </w:t>
      </w:r>
      <w:hyperlink r:id="rId97">
        <w:r>
          <w:rPr>
            <w:color w:val="0000FF"/>
          </w:rPr>
          <w:t>Постановление</w:t>
        </w:r>
      </w:hyperlink>
      <w:r>
        <w:t xml:space="preserve"> Правительства Новосибирской области от 03.08.2023 N 356-п;</w:t>
      </w:r>
    </w:p>
    <w:p w:rsidR="009D3E7D" w:rsidRDefault="009D3E7D">
      <w:pPr>
        <w:pStyle w:val="ConsPlusNormal"/>
        <w:spacing w:before="220"/>
        <w:ind w:firstLine="540"/>
        <w:jc w:val="both"/>
      </w:pPr>
      <w:r>
        <w:t>отсутствие долгосрочных инвестиций;</w:t>
      </w:r>
    </w:p>
    <w:p w:rsidR="009D3E7D" w:rsidRDefault="009D3E7D">
      <w:pPr>
        <w:pStyle w:val="ConsPlusNormal"/>
        <w:spacing w:before="220"/>
        <w:ind w:firstLine="540"/>
        <w:jc w:val="both"/>
      </w:pPr>
      <w:r>
        <w:t>недостаточное освоение эффективных механизмов коммерциализации и трансфера новых технологий и разработок;</w:t>
      </w:r>
    </w:p>
    <w:p w:rsidR="009D3E7D" w:rsidRDefault="009D3E7D">
      <w:pPr>
        <w:pStyle w:val="ConsPlusNormal"/>
        <w:spacing w:before="220"/>
        <w:ind w:firstLine="540"/>
        <w:jc w:val="both"/>
      </w:pPr>
      <w:r>
        <w:t>нехватка инструментов снижения рисков инновационных проектов, привлечения российских и зарубежных инвестиций в научно-прикладные разработки и высокотехнологичные производства;</w:t>
      </w:r>
    </w:p>
    <w:p w:rsidR="009D3E7D" w:rsidRDefault="009D3E7D">
      <w:pPr>
        <w:pStyle w:val="ConsPlusNormal"/>
        <w:spacing w:before="220"/>
        <w:ind w:firstLine="540"/>
        <w:jc w:val="both"/>
      </w:pPr>
      <w:r>
        <w:t>недостаток высококвалифицированных кадров для новой экономики Новосибирской области, основанной на знаниях;</w:t>
      </w:r>
    </w:p>
    <w:p w:rsidR="009D3E7D" w:rsidRDefault="009D3E7D">
      <w:pPr>
        <w:pStyle w:val="ConsPlusNormal"/>
        <w:spacing w:before="220"/>
        <w:ind w:firstLine="540"/>
        <w:jc w:val="both"/>
      </w:pPr>
      <w:r>
        <w:t xml:space="preserve">слабый охват сервисом субъектов инновационной деятельности, в том числе </w:t>
      </w:r>
      <w:r>
        <w:lastRenderedPageBreak/>
        <w:t>технологическим обеспечением, недостаточный уровень внедрения новых моделей управления, организации производства и контроля качества;</w:t>
      </w:r>
    </w:p>
    <w:p w:rsidR="009D3E7D" w:rsidRDefault="009D3E7D">
      <w:pPr>
        <w:pStyle w:val="ConsPlusNormal"/>
        <w:spacing w:before="220"/>
        <w:ind w:firstLine="540"/>
        <w:jc w:val="both"/>
      </w:pPr>
      <w:r>
        <w:t>отсутствие анализа состояния региональной инновационной системы с оценкой различных элементов системы и прогнозом ее развития, вычленения проблем, препятствующих становлению экономики Новосибирской области на инновационный путь.</w:t>
      </w:r>
    </w:p>
    <w:p w:rsidR="009D3E7D" w:rsidRDefault="009D3E7D">
      <w:pPr>
        <w:pStyle w:val="ConsPlusNormal"/>
        <w:spacing w:before="220"/>
        <w:ind w:firstLine="540"/>
        <w:jc w:val="both"/>
      </w:pPr>
      <w:r>
        <w:t>Указанные проблемы диктуют необходимость дальнейшего развития условий для научной, научно-технической и инновационной деятельности Новосибирской области. Учитывая ограничения в части возможности финансирования научно-технологической и инновационной сферы, целесообразно концентрировать меры поддержки, направленные на привлечение исследователей из научных организаций и университетов, расположенных на территории Новосибирской области, к разработке проблем, связанных с научными основаниями перспективных, прорывных технологий, преодоления технологических барьеров для развития приоритетных отраслей, вооружения их новыми компетенциями для обеспечения технологического лидерства, а также на развитие технологического предпринимательства в интересах социально-экономического развития региона.</w:t>
      </w:r>
    </w:p>
    <w:p w:rsidR="009D3E7D" w:rsidRDefault="009D3E7D">
      <w:pPr>
        <w:pStyle w:val="ConsPlusNormal"/>
        <w:spacing w:before="220"/>
        <w:ind w:firstLine="540"/>
        <w:jc w:val="both"/>
      </w:pPr>
      <w:r>
        <w:t>Кроме того, с целью непрерывности развития научно-технологических и инновационных проектов необходима тесная интеграция и гармонизация всех оказываемых ОИОГВ НСО мер поддержки. Консолидация усилий всех субъектов научной и инновационной деятельности и их системное взаимодействие обеспечат более динамичный рост высокотехнологичного сектора экономики Новосибирской области на основе сформированных базовых условий развития инновационной экосистемы.</w:t>
      </w:r>
    </w:p>
    <w:p w:rsidR="009D3E7D" w:rsidRDefault="009D3E7D">
      <w:pPr>
        <w:pStyle w:val="ConsPlusNormal"/>
        <w:spacing w:before="220"/>
        <w:ind w:firstLine="540"/>
        <w:jc w:val="both"/>
      </w:pPr>
      <w:r>
        <w:t>Таким образом, разработана данная государственная программа, которая ставит целью совершенствование условий для научной, научно-технической и инновационной деятельности в Новосибирской области, повышение востребованности научного потенциала и технологического предпринимательства в социально-экономическом развитии Новосибирской области, что должно обеспечить достижение стратегической цели, зафиксированной в Стратегии СЭР, и продвижение к "образу будущего" Новосибирской области - к 2030 году стать значимым инновационным хабом международного уровня, центром компетенций в сфере "новой экономики", в том числе по созданию и внедрению цифровых сервисов для граждан и организаций с опорой на региональные технологии и решения, экспортером конкурентоспособной продукции и услуг в высокотехнологичных, наукоемких отраслях и сферах, а также укрепить свое лидерство в сферах науки, образования, культуры, медицины, транспорта и логистики, оптовой торговли, развития предпринимательства.</w:t>
      </w:r>
    </w:p>
    <w:p w:rsidR="009D3E7D" w:rsidRDefault="009D3E7D">
      <w:pPr>
        <w:pStyle w:val="ConsPlusNormal"/>
        <w:ind w:firstLine="540"/>
        <w:jc w:val="both"/>
      </w:pPr>
    </w:p>
    <w:p w:rsidR="009D3E7D" w:rsidRDefault="009D3E7D">
      <w:pPr>
        <w:pStyle w:val="ConsPlusTitle"/>
        <w:jc w:val="center"/>
        <w:outlineLvl w:val="1"/>
      </w:pPr>
      <w:r>
        <w:t>III. Цели и задачи, важнейшие целевые</w:t>
      </w:r>
    </w:p>
    <w:p w:rsidR="009D3E7D" w:rsidRDefault="009D3E7D">
      <w:pPr>
        <w:pStyle w:val="ConsPlusTitle"/>
        <w:jc w:val="center"/>
      </w:pPr>
      <w:r>
        <w:t>индикаторы государственной программы</w:t>
      </w:r>
    </w:p>
    <w:p w:rsidR="009D3E7D" w:rsidRDefault="009D3E7D">
      <w:pPr>
        <w:pStyle w:val="ConsPlusNormal"/>
        <w:ind w:firstLine="540"/>
        <w:jc w:val="both"/>
      </w:pPr>
    </w:p>
    <w:p w:rsidR="009D3E7D" w:rsidRDefault="009D3E7D">
      <w:pPr>
        <w:pStyle w:val="ConsPlusNormal"/>
        <w:ind w:firstLine="540"/>
        <w:jc w:val="both"/>
      </w:pPr>
      <w:r>
        <w:t xml:space="preserve">Утратил силу. - </w:t>
      </w:r>
      <w:hyperlink r:id="rId98">
        <w:r>
          <w:rPr>
            <w:color w:val="0000FF"/>
          </w:rPr>
          <w:t>Постановление</w:t>
        </w:r>
      </w:hyperlink>
      <w:r>
        <w:t xml:space="preserve"> Правительства Новосибирской области от 07.03.2023 N 72-п.</w:t>
      </w:r>
    </w:p>
    <w:p w:rsidR="009D3E7D" w:rsidRDefault="009D3E7D">
      <w:pPr>
        <w:pStyle w:val="ConsPlusNormal"/>
        <w:ind w:firstLine="540"/>
        <w:jc w:val="both"/>
      </w:pPr>
    </w:p>
    <w:p w:rsidR="009D3E7D" w:rsidRDefault="009D3E7D">
      <w:pPr>
        <w:pStyle w:val="ConsPlusTitle"/>
        <w:jc w:val="center"/>
        <w:outlineLvl w:val="1"/>
      </w:pPr>
      <w:r>
        <w:t>IV. Система основных мероприятий государственной программы</w:t>
      </w:r>
    </w:p>
    <w:p w:rsidR="009D3E7D" w:rsidRDefault="009D3E7D">
      <w:pPr>
        <w:pStyle w:val="ConsPlusNormal"/>
        <w:ind w:firstLine="540"/>
        <w:jc w:val="both"/>
      </w:pPr>
    </w:p>
    <w:p w:rsidR="009D3E7D" w:rsidRDefault="009D3E7D">
      <w:pPr>
        <w:pStyle w:val="ConsPlusNormal"/>
        <w:ind w:firstLine="540"/>
        <w:jc w:val="both"/>
      </w:pPr>
      <w:r>
        <w:t>Система мероприятий государственной программы сформирована в рамках поставленных задач, обеспечивающих достижение цели государственной программы.</w:t>
      </w:r>
    </w:p>
    <w:p w:rsidR="009D3E7D" w:rsidRDefault="009D3E7D">
      <w:pPr>
        <w:pStyle w:val="ConsPlusNormal"/>
        <w:spacing w:before="220"/>
        <w:ind w:firstLine="540"/>
        <w:jc w:val="both"/>
      </w:pPr>
      <w:r>
        <w:t>В рамках задачи 1 "Выявление талантливой молодежи (молодых ученых и специалистов, аспирантов и докторантов) и создание условий для ее успешного участия в научной, научно-технической деятельности и технологическом предпринимательстве" предполагается реализация следующих программных мероприятий:</w:t>
      </w:r>
    </w:p>
    <w:p w:rsidR="009D3E7D" w:rsidRDefault="009D3E7D">
      <w:pPr>
        <w:pStyle w:val="ConsPlusNormal"/>
        <w:spacing w:before="220"/>
        <w:ind w:firstLine="540"/>
        <w:jc w:val="both"/>
      </w:pPr>
      <w:r>
        <w:t xml:space="preserve">1.1. Поддержка талантливой молодежи (молодых ученых и специалистов, аспирантов и докторантов) и вовлечение ее в научную, научно-техническую деятельность и технологическое </w:t>
      </w:r>
      <w:r>
        <w:lastRenderedPageBreak/>
        <w:t>предпринимательство.</w:t>
      </w:r>
    </w:p>
    <w:p w:rsidR="009D3E7D" w:rsidRDefault="009D3E7D">
      <w:pPr>
        <w:pStyle w:val="ConsPlusNormal"/>
        <w:jc w:val="both"/>
      </w:pPr>
      <w:r>
        <w:t xml:space="preserve">(в ред. </w:t>
      </w:r>
      <w:hyperlink r:id="rId99">
        <w:r>
          <w:rPr>
            <w:color w:val="0000FF"/>
          </w:rPr>
          <w:t>постановления</w:t>
        </w:r>
      </w:hyperlink>
      <w:r>
        <w:t xml:space="preserve"> Правительства Новосибирской области от 07.07.2020 N 266-п)</w:t>
      </w:r>
    </w:p>
    <w:p w:rsidR="009D3E7D" w:rsidRDefault="009D3E7D">
      <w:pPr>
        <w:pStyle w:val="ConsPlusNormal"/>
        <w:spacing w:before="220"/>
        <w:ind w:firstLine="540"/>
        <w:jc w:val="both"/>
      </w:pPr>
      <w:r>
        <w:t xml:space="preserve">Мероприятие предполагает выделение стипендий Правительства Новосибирской области аспирантам и докторантам, предоставление грантов Правительства Новосибирской области и присуждение именных премий Правительства Новосибирской области молодым ученым и специалистам в соответствии с </w:t>
      </w:r>
      <w:hyperlink r:id="rId100">
        <w:r>
          <w:rPr>
            <w:color w:val="0000FF"/>
          </w:rPr>
          <w:t>постановлением</w:t>
        </w:r>
      </w:hyperlink>
      <w:r>
        <w:t xml:space="preserve"> Правительства Новосибирской области от 15.11.2010 N 212-п "Об именных премиях Правительства Новосибирской области, именных стипендиях Правительства Новосибирской области, о грантах Правительства Новосибирской области".</w:t>
      </w:r>
    </w:p>
    <w:p w:rsidR="009D3E7D" w:rsidRDefault="009D3E7D">
      <w:pPr>
        <w:pStyle w:val="ConsPlusNormal"/>
        <w:spacing w:before="220"/>
        <w:ind w:firstLine="540"/>
        <w:jc w:val="both"/>
      </w:pPr>
      <w:r>
        <w:t xml:space="preserve">Абзац утратил силу. - </w:t>
      </w:r>
      <w:hyperlink r:id="rId101">
        <w:r>
          <w:rPr>
            <w:color w:val="0000FF"/>
          </w:rPr>
          <w:t>Постановление</w:t>
        </w:r>
      </w:hyperlink>
      <w:r>
        <w:t xml:space="preserve"> Правительства Новосибирской области от 07.03.2023 N 72-п.</w:t>
      </w:r>
    </w:p>
    <w:p w:rsidR="009D3E7D" w:rsidRDefault="009D3E7D">
      <w:pPr>
        <w:pStyle w:val="ConsPlusNormal"/>
        <w:spacing w:before="220"/>
        <w:ind w:firstLine="540"/>
        <w:jc w:val="both"/>
      </w:pPr>
      <w:r>
        <w:t>Исполнителем по данному мероприятию является МНиИП НСО.</w:t>
      </w:r>
    </w:p>
    <w:p w:rsidR="009D3E7D" w:rsidRDefault="009D3E7D">
      <w:pPr>
        <w:pStyle w:val="ConsPlusNormal"/>
        <w:jc w:val="both"/>
      </w:pPr>
      <w:r>
        <w:t xml:space="preserve">(в ред. </w:t>
      </w:r>
      <w:hyperlink r:id="rId102">
        <w:r>
          <w:rPr>
            <w:color w:val="0000FF"/>
          </w:rPr>
          <w:t>постановления</w:t>
        </w:r>
      </w:hyperlink>
      <w:r>
        <w:t xml:space="preserve"> Правительства Новосибирской области от 07.03.2023 N 72-п)</w:t>
      </w:r>
    </w:p>
    <w:p w:rsidR="009D3E7D" w:rsidRDefault="009D3E7D">
      <w:pPr>
        <w:pStyle w:val="ConsPlusNormal"/>
        <w:spacing w:before="220"/>
        <w:ind w:firstLine="540"/>
        <w:jc w:val="both"/>
      </w:pPr>
      <w:r>
        <w:t>В рамках задачи 2 "Развитие инфраструктуры для осуществления научной, научно-технической и инновационной деятельности" предполагается реализация следующих программных мероприятий:</w:t>
      </w:r>
    </w:p>
    <w:p w:rsidR="009D3E7D" w:rsidRDefault="009D3E7D">
      <w:pPr>
        <w:pStyle w:val="ConsPlusNormal"/>
        <w:spacing w:before="220"/>
        <w:ind w:firstLine="540"/>
        <w:jc w:val="both"/>
      </w:pPr>
      <w:r>
        <w:t>2.1. Оказание поддержки организациям, формирующим инновационную инфраструктуру.</w:t>
      </w:r>
    </w:p>
    <w:p w:rsidR="009D3E7D" w:rsidRDefault="009D3E7D">
      <w:pPr>
        <w:pStyle w:val="ConsPlusNormal"/>
        <w:jc w:val="both"/>
      </w:pPr>
      <w:r>
        <w:t xml:space="preserve">(в ред. </w:t>
      </w:r>
      <w:hyperlink r:id="rId103">
        <w:r>
          <w:rPr>
            <w:color w:val="0000FF"/>
          </w:rPr>
          <w:t>постановления</w:t>
        </w:r>
      </w:hyperlink>
      <w:r>
        <w:t xml:space="preserve"> Правительства Новосибирской области от 29.03.2021 N 93-п)</w:t>
      </w:r>
    </w:p>
    <w:p w:rsidR="009D3E7D" w:rsidRDefault="009D3E7D">
      <w:pPr>
        <w:pStyle w:val="ConsPlusNormal"/>
        <w:spacing w:before="220"/>
        <w:ind w:firstLine="540"/>
        <w:jc w:val="both"/>
      </w:pPr>
      <w:r>
        <w:t>Данное программное мероприятие включает мероприятия по содействию субъектам инновационной деятельности в развитии и продвижении инновационных проектов и созданию условий для инновационного развития предприятий.</w:t>
      </w:r>
    </w:p>
    <w:p w:rsidR="009D3E7D" w:rsidRDefault="009D3E7D">
      <w:pPr>
        <w:pStyle w:val="ConsPlusNormal"/>
        <w:spacing w:before="220"/>
        <w:ind w:firstLine="540"/>
        <w:jc w:val="both"/>
      </w:pPr>
      <w:r>
        <w:t>В рамках мероприятия подведомственным учреждением (ГАУ НСО "Новосибирский областной инновационный фонд") будут оказываться услуги по предоставлению информационной и консультационной поддержки субъектам малого и среднего предпринимательства и услуги по поддержке выставочной деятельности. Будет осуществлена подготовка проектов субъектов инновационной деятельности к участию в конкурсах и представлению инвесторам на ярмарках, выставках, форумах, а также разработка проектов бизнес-планов инновационных проектов. Кроме того, запланирована организация и проведение обучающих мероприятий для представителей инновационных компаний по вопросам развития и продвижения инновационных проектов в виде тренингов, коучингов, семинаров. Также планируется организация и проведение мероприятий, направленных на взаимодействие участников инновационной сферы.</w:t>
      </w:r>
    </w:p>
    <w:p w:rsidR="009D3E7D" w:rsidRDefault="009D3E7D">
      <w:pPr>
        <w:pStyle w:val="ConsPlusNormal"/>
        <w:spacing w:before="220"/>
        <w:ind w:firstLine="540"/>
        <w:jc w:val="both"/>
      </w:pPr>
      <w:r>
        <w:t>В рамках мероприятия подведомственным учреждением будут оказываться услуги по организации и проведению экспертизы научных, научно-технических программ и проектов, инновационных проектов, способствующие реализации мер поддержек указанных программ и проектов.</w:t>
      </w:r>
    </w:p>
    <w:p w:rsidR="009D3E7D" w:rsidRDefault="009D3E7D">
      <w:pPr>
        <w:pStyle w:val="ConsPlusNormal"/>
        <w:spacing w:before="220"/>
        <w:ind w:firstLine="540"/>
        <w:jc w:val="both"/>
      </w:pPr>
      <w:r>
        <w:t>Планируется создание "одного окна" (портала Новосибирской области) для инноваторов, на котором будет представлена информация об инновационной экосистеме Новосибирской области, о федеральных и региональных мерах поддержки научных, научно-технологических и инновационных проектов, в том числе с возможностью подать заявку на региональные меры поддержки.</w:t>
      </w:r>
    </w:p>
    <w:p w:rsidR="009D3E7D" w:rsidRDefault="009D3E7D">
      <w:pPr>
        <w:pStyle w:val="ConsPlusNormal"/>
        <w:spacing w:before="220"/>
        <w:ind w:firstLine="540"/>
        <w:jc w:val="both"/>
      </w:pPr>
      <w:r>
        <w:t>В рамках мероприятий планируется разработка и содействие реализации резидентной политики технопарков. Мероприятие предполагает осуществление мер, направленных на создание условий для инновационного развития действующих компаний - резидентов технопарков и размещения новых высокотехнологичных компаний в форме:</w:t>
      </w:r>
    </w:p>
    <w:p w:rsidR="009D3E7D" w:rsidRDefault="009D3E7D">
      <w:pPr>
        <w:pStyle w:val="ConsPlusNormal"/>
        <w:spacing w:before="220"/>
        <w:ind w:firstLine="540"/>
        <w:jc w:val="both"/>
      </w:pPr>
      <w:r>
        <w:t>обеспечения информационного сопровождения инновационной деятельности технопарков;</w:t>
      </w:r>
    </w:p>
    <w:p w:rsidR="009D3E7D" w:rsidRDefault="009D3E7D">
      <w:pPr>
        <w:pStyle w:val="ConsPlusNormal"/>
        <w:spacing w:before="220"/>
        <w:ind w:firstLine="540"/>
        <w:jc w:val="both"/>
      </w:pPr>
      <w:r>
        <w:lastRenderedPageBreak/>
        <w:t>организации и проведения коммуникативных мероприятий (конференции, круглые столы, семинары);</w:t>
      </w:r>
    </w:p>
    <w:p w:rsidR="009D3E7D" w:rsidRDefault="009D3E7D">
      <w:pPr>
        <w:pStyle w:val="ConsPlusNormal"/>
        <w:spacing w:before="220"/>
        <w:ind w:firstLine="540"/>
        <w:jc w:val="both"/>
      </w:pPr>
      <w:r>
        <w:t>участия в коллегиальных органах технопарков.</w:t>
      </w:r>
    </w:p>
    <w:p w:rsidR="009D3E7D" w:rsidRDefault="009D3E7D">
      <w:pPr>
        <w:pStyle w:val="ConsPlusNormal"/>
        <w:spacing w:before="220"/>
        <w:ind w:firstLine="540"/>
        <w:jc w:val="both"/>
      </w:pPr>
      <w:r>
        <w:t xml:space="preserve">Планируется предоставление мер государственной поддержки управляющим компаниям технопарков, в том числе предоставление налоговой льготы. Реализация мероприятия предполагает предоставление мер государственной поддержки управляющим компаниям технопарков в соответствии с </w:t>
      </w:r>
      <w:hyperlink w:anchor="P3005">
        <w:r>
          <w:rPr>
            <w:color w:val="0000FF"/>
          </w:rPr>
          <w:t>Порядком</w:t>
        </w:r>
      </w:hyperlink>
      <w:r>
        <w:t xml:space="preserve"> предоставления субсидий из областного бюджета Новосибирской области на возмещение управляющим компаниям технопарков - производителям товаров, работ, услуг затрат, связанных с предоставлением услуг субъектам инновационной деятельности, согласно приложению N 2 к настоящему постановлению и налоговых льгот на имущество организаций в соответствии с </w:t>
      </w:r>
      <w:hyperlink r:id="rId104">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и направлена на обеспечение доступности арендных площадей и услуг для инновационных компаний.</w:t>
      </w:r>
    </w:p>
    <w:p w:rsidR="009D3E7D" w:rsidRDefault="009D3E7D">
      <w:pPr>
        <w:pStyle w:val="ConsPlusNormal"/>
        <w:jc w:val="both"/>
      </w:pPr>
      <w:r>
        <w:t xml:space="preserve">(в ред. постановлений Правительства Новосибирской области от 28.12.2020 </w:t>
      </w:r>
      <w:hyperlink r:id="rId105">
        <w:r>
          <w:rPr>
            <w:color w:val="0000FF"/>
          </w:rPr>
          <w:t>N 551-п</w:t>
        </w:r>
      </w:hyperlink>
      <w:r>
        <w:t xml:space="preserve">, от 06.12.2022 </w:t>
      </w:r>
      <w:hyperlink r:id="rId106">
        <w:r>
          <w:rPr>
            <w:color w:val="0000FF"/>
          </w:rPr>
          <w:t>N 567-п</w:t>
        </w:r>
      </w:hyperlink>
      <w:r>
        <w:t>)</w:t>
      </w:r>
    </w:p>
    <w:p w:rsidR="009D3E7D" w:rsidRDefault="009D3E7D">
      <w:pPr>
        <w:pStyle w:val="ConsPlusNormal"/>
        <w:spacing w:before="220"/>
        <w:ind w:firstLine="540"/>
        <w:jc w:val="both"/>
      </w:pPr>
      <w:r>
        <w:t xml:space="preserve">Планируется предоставление мер государственной поддержки бизнес-инкубаторам на компенсацию затрат на предоставленные услуги субъектам инновационной деятельности. В рамках мероприятия в соответствии с </w:t>
      </w:r>
      <w:hyperlink w:anchor="P4134">
        <w:r>
          <w:rPr>
            <w:color w:val="0000FF"/>
          </w:rPr>
          <w:t>Порядком</w:t>
        </w:r>
      </w:hyperlink>
      <w:r>
        <w:t xml:space="preserve"> предоставления субсидий на возмещение бизнес-инкубаторам затрат, связанных с предоставлением услуг субъектам инновационной деятельности, согласно приложению N 4 к постановлению об утверждении настоящей государственной программы будет оказана поддержка бизнес-инкубаторам в оказании ими услуг, направленных на поддержку и развитие резидентов бизнес-инкубаторов.</w:t>
      </w:r>
    </w:p>
    <w:p w:rsidR="009D3E7D" w:rsidRDefault="009D3E7D">
      <w:pPr>
        <w:pStyle w:val="ConsPlusNormal"/>
        <w:jc w:val="both"/>
      </w:pPr>
      <w:r>
        <w:t xml:space="preserve">(в ред. постановлений Правительства Новосибирской области от 28.12.2020 </w:t>
      </w:r>
      <w:hyperlink r:id="rId107">
        <w:r>
          <w:rPr>
            <w:color w:val="0000FF"/>
          </w:rPr>
          <w:t>N 551-п</w:t>
        </w:r>
      </w:hyperlink>
      <w:r>
        <w:t xml:space="preserve">, от 06.12.2022 </w:t>
      </w:r>
      <w:hyperlink r:id="rId108">
        <w:r>
          <w:rPr>
            <w:color w:val="0000FF"/>
          </w:rPr>
          <w:t>N 567-п</w:t>
        </w:r>
      </w:hyperlink>
      <w:r>
        <w:t>)</w:t>
      </w:r>
    </w:p>
    <w:p w:rsidR="009D3E7D" w:rsidRDefault="009D3E7D">
      <w:pPr>
        <w:pStyle w:val="ConsPlusNormal"/>
        <w:spacing w:before="220"/>
        <w:ind w:firstLine="540"/>
        <w:jc w:val="both"/>
      </w:pPr>
      <w:r>
        <w:t>Одним из результатов мероприятия должно стать увеличение количества команд и стартапов, а также рост выручки резидентов бизнес-инкубаторов, получающих поддержку.</w:t>
      </w:r>
    </w:p>
    <w:p w:rsidR="009D3E7D" w:rsidRDefault="009D3E7D">
      <w:pPr>
        <w:pStyle w:val="ConsPlusNormal"/>
        <w:spacing w:before="220"/>
        <w:ind w:firstLine="540"/>
        <w:jc w:val="both"/>
      </w:pPr>
      <w:r>
        <w:t xml:space="preserve">Абзац исключен. - </w:t>
      </w:r>
      <w:hyperlink r:id="rId109">
        <w:r>
          <w:rPr>
            <w:color w:val="0000FF"/>
          </w:rPr>
          <w:t>Постановление</w:t>
        </w:r>
      </w:hyperlink>
      <w:r>
        <w:t xml:space="preserve"> Правительства Новосибирской области от 07.07.2020 N 266-п.</w:t>
      </w:r>
    </w:p>
    <w:p w:rsidR="009D3E7D" w:rsidRDefault="009D3E7D">
      <w:pPr>
        <w:pStyle w:val="ConsPlusNormal"/>
        <w:spacing w:before="220"/>
        <w:ind w:firstLine="540"/>
        <w:jc w:val="both"/>
      </w:pPr>
      <w:r>
        <w:t>Исполнителями по данному комплексу мероприятий являются МНиИП НСО, ГАУ НСО "Новосибирский областной инновационный фонд", технопарки (Академпарк, АО "УК "Биотехнопарк", АО "ИМТЦ"), бизнес-инкубаторы.</w:t>
      </w:r>
    </w:p>
    <w:p w:rsidR="009D3E7D" w:rsidRDefault="009D3E7D">
      <w:pPr>
        <w:pStyle w:val="ConsPlusNormal"/>
        <w:jc w:val="both"/>
      </w:pPr>
      <w:r>
        <w:t xml:space="preserve">(в ред. </w:t>
      </w:r>
      <w:hyperlink r:id="rId110">
        <w:r>
          <w:rPr>
            <w:color w:val="0000FF"/>
          </w:rPr>
          <w:t>постановления</w:t>
        </w:r>
      </w:hyperlink>
      <w:r>
        <w:t xml:space="preserve"> Правительства Новосибирской области от 07.07.2020 N 266-п)</w:t>
      </w:r>
    </w:p>
    <w:p w:rsidR="009D3E7D" w:rsidRDefault="009D3E7D">
      <w:pPr>
        <w:pStyle w:val="ConsPlusNormal"/>
        <w:spacing w:before="220"/>
        <w:ind w:firstLine="540"/>
        <w:jc w:val="both"/>
      </w:pPr>
      <w:r>
        <w:t xml:space="preserve">Абзацы двадцать второй - двадцать пятый утратили силу. - </w:t>
      </w:r>
      <w:hyperlink r:id="rId111">
        <w:r>
          <w:rPr>
            <w:color w:val="0000FF"/>
          </w:rPr>
          <w:t>Постановление</w:t>
        </w:r>
      </w:hyperlink>
      <w:r>
        <w:t xml:space="preserve"> Правительства Новосибирской области от 07.03.2023 N 72-п.</w:t>
      </w:r>
    </w:p>
    <w:p w:rsidR="009D3E7D" w:rsidRDefault="009D3E7D">
      <w:pPr>
        <w:pStyle w:val="ConsPlusNormal"/>
        <w:spacing w:before="220"/>
        <w:ind w:firstLine="540"/>
        <w:jc w:val="both"/>
      </w:pPr>
      <w:r>
        <w:t>2.2. Развитие Технопарка Новосибирского Академгородка на площадке по ул. Инженерной.</w:t>
      </w:r>
    </w:p>
    <w:p w:rsidR="009D3E7D" w:rsidRDefault="009D3E7D">
      <w:pPr>
        <w:pStyle w:val="ConsPlusNormal"/>
        <w:jc w:val="both"/>
      </w:pPr>
      <w:r>
        <w:t xml:space="preserve">(в ред. </w:t>
      </w:r>
      <w:hyperlink r:id="rId112">
        <w:r>
          <w:rPr>
            <w:color w:val="0000FF"/>
          </w:rPr>
          <w:t>постановления</w:t>
        </w:r>
      </w:hyperlink>
      <w:r>
        <w:t xml:space="preserve"> Правительства Новосибирской области от 07.03.2023 N 72-п)</w:t>
      </w:r>
    </w:p>
    <w:p w:rsidR="009D3E7D" w:rsidRDefault="009D3E7D">
      <w:pPr>
        <w:pStyle w:val="ConsPlusNormal"/>
        <w:spacing w:before="220"/>
        <w:ind w:firstLine="540"/>
        <w:jc w:val="both"/>
      </w:pPr>
      <w:r>
        <w:t>В рамках мероприятия планируется осуществить бюджетные инвестиции в объекты инфраструктуры за счет средств областного бюджета Новосибирской области, высвобождаемых на условиях реструктурированной задолженности по бюджетным кредитам, для реализации новых инвестиционных проектов по дальнейшему развитию Технопарка Новосибирского Академгородка на площадке по ул. Инженерной.</w:t>
      </w:r>
    </w:p>
    <w:p w:rsidR="009D3E7D" w:rsidRDefault="009D3E7D">
      <w:pPr>
        <w:pStyle w:val="ConsPlusNormal"/>
        <w:jc w:val="both"/>
      </w:pPr>
      <w:r>
        <w:t xml:space="preserve">(абзац введен </w:t>
      </w:r>
      <w:hyperlink r:id="rId113">
        <w:r>
          <w:rPr>
            <w:color w:val="0000FF"/>
          </w:rPr>
          <w:t>постановлением</w:t>
        </w:r>
      </w:hyperlink>
      <w:r>
        <w:t xml:space="preserve"> Правительства Новосибирской области от 22.03.2022 N 98-п)</w:t>
      </w:r>
    </w:p>
    <w:p w:rsidR="009D3E7D" w:rsidRDefault="009D3E7D">
      <w:pPr>
        <w:pStyle w:val="ConsPlusNormal"/>
        <w:spacing w:before="220"/>
        <w:ind w:firstLine="540"/>
        <w:jc w:val="both"/>
      </w:pPr>
      <w:r>
        <w:t>В рамках данного мероприятия предполагается создание и введение в эксплуатацию следующих объектов инфраструктуры:</w:t>
      </w:r>
    </w:p>
    <w:p w:rsidR="009D3E7D" w:rsidRDefault="009D3E7D">
      <w:pPr>
        <w:pStyle w:val="ConsPlusNormal"/>
        <w:jc w:val="both"/>
      </w:pPr>
      <w:r>
        <w:t xml:space="preserve">(абзац введен </w:t>
      </w:r>
      <w:hyperlink r:id="rId114">
        <w:r>
          <w:rPr>
            <w:color w:val="0000FF"/>
          </w:rPr>
          <w:t>постановлением</w:t>
        </w:r>
      </w:hyperlink>
      <w:r>
        <w:t xml:space="preserve"> Правительства Новосибирской области от 22.03.2022 N 98-п)</w:t>
      </w:r>
    </w:p>
    <w:p w:rsidR="009D3E7D" w:rsidRDefault="009D3E7D">
      <w:pPr>
        <w:pStyle w:val="ConsPlusNormal"/>
        <w:spacing w:before="220"/>
        <w:ind w:firstLine="540"/>
        <w:jc w:val="both"/>
      </w:pPr>
      <w:r>
        <w:lastRenderedPageBreak/>
        <w:t>1) сети электроснабжения, возводимые в рамках реализации масштабного инвестиционного проекта "Развитие инфраструктуры Технопарка на период 2021 - 2027 годов" (1, 2, 3, 4 этапы);</w:t>
      </w:r>
    </w:p>
    <w:p w:rsidR="009D3E7D" w:rsidRDefault="009D3E7D">
      <w:pPr>
        <w:pStyle w:val="ConsPlusNormal"/>
        <w:jc w:val="both"/>
      </w:pPr>
      <w:r>
        <w:t xml:space="preserve">(в ред. </w:t>
      </w:r>
      <w:hyperlink r:id="rId115">
        <w:r>
          <w:rPr>
            <w:color w:val="0000FF"/>
          </w:rPr>
          <w:t>постановления</w:t>
        </w:r>
      </w:hyperlink>
      <w:r>
        <w:t xml:space="preserve"> Правительства Новосибирской области от 07.03.2023 N 72-п)</w:t>
      </w:r>
    </w:p>
    <w:p w:rsidR="009D3E7D" w:rsidRDefault="009D3E7D">
      <w:pPr>
        <w:pStyle w:val="ConsPlusNormal"/>
        <w:spacing w:before="220"/>
        <w:ind w:firstLine="540"/>
        <w:jc w:val="both"/>
      </w:pPr>
      <w:r>
        <w:t>2) сети теплоснабжения, возводимые в рамках реализации масштабного инвестиционного проекта "Развитие инфраструктуры Технопарка на период 2021 - 2027 годов";</w:t>
      </w:r>
    </w:p>
    <w:p w:rsidR="009D3E7D" w:rsidRDefault="009D3E7D">
      <w:pPr>
        <w:pStyle w:val="ConsPlusNormal"/>
        <w:jc w:val="both"/>
      </w:pPr>
      <w:r>
        <w:t xml:space="preserve">(в ред. </w:t>
      </w:r>
      <w:hyperlink r:id="rId116">
        <w:r>
          <w:rPr>
            <w:color w:val="0000FF"/>
          </w:rPr>
          <w:t>постановления</w:t>
        </w:r>
      </w:hyperlink>
      <w:r>
        <w:t xml:space="preserve"> Правительства Новосибирской области от 07.03.2023 N 72-п)</w:t>
      </w:r>
    </w:p>
    <w:p w:rsidR="009D3E7D" w:rsidRDefault="009D3E7D">
      <w:pPr>
        <w:pStyle w:val="ConsPlusNormal"/>
        <w:spacing w:before="220"/>
        <w:ind w:firstLine="540"/>
        <w:jc w:val="both"/>
      </w:pPr>
      <w:r>
        <w:t>3) сети водоснабжения, возводимые в рамках реализации масштабного инвестиционного проекта "Развитие инфраструктуры Технопарка на период 2021 - 2027 годов";</w:t>
      </w:r>
    </w:p>
    <w:p w:rsidR="009D3E7D" w:rsidRDefault="009D3E7D">
      <w:pPr>
        <w:pStyle w:val="ConsPlusNormal"/>
        <w:jc w:val="both"/>
      </w:pPr>
      <w:r>
        <w:t xml:space="preserve">(в ред. </w:t>
      </w:r>
      <w:hyperlink r:id="rId117">
        <w:r>
          <w:rPr>
            <w:color w:val="0000FF"/>
          </w:rPr>
          <w:t>постановления</w:t>
        </w:r>
      </w:hyperlink>
      <w:r>
        <w:t xml:space="preserve"> Правительства Новосибирской области от 07.03.2023 N 72-п)</w:t>
      </w:r>
    </w:p>
    <w:p w:rsidR="009D3E7D" w:rsidRDefault="009D3E7D">
      <w:pPr>
        <w:pStyle w:val="ConsPlusNormal"/>
        <w:spacing w:before="220"/>
        <w:ind w:firstLine="540"/>
        <w:jc w:val="both"/>
      </w:pPr>
      <w:r>
        <w:t>4) сети водоотведения, возводимые в рамках реализации масштабного инвестиционного проекта "Развитие инфраструктуры Технопарка на период 2021 - 2027 годов";</w:t>
      </w:r>
    </w:p>
    <w:p w:rsidR="009D3E7D" w:rsidRDefault="009D3E7D">
      <w:pPr>
        <w:pStyle w:val="ConsPlusNormal"/>
        <w:jc w:val="both"/>
      </w:pPr>
      <w:r>
        <w:t xml:space="preserve">(в ред. </w:t>
      </w:r>
      <w:hyperlink r:id="rId118">
        <w:r>
          <w:rPr>
            <w:color w:val="0000FF"/>
          </w:rPr>
          <w:t>постановления</w:t>
        </w:r>
      </w:hyperlink>
      <w:r>
        <w:t xml:space="preserve"> Правительства Новосибирской области от 07.03.2023 N 72-п)</w:t>
      </w:r>
    </w:p>
    <w:p w:rsidR="009D3E7D" w:rsidRDefault="009D3E7D">
      <w:pPr>
        <w:pStyle w:val="ConsPlusNormal"/>
        <w:spacing w:before="220"/>
        <w:ind w:firstLine="540"/>
        <w:jc w:val="both"/>
      </w:pPr>
      <w:r>
        <w:t>5) сети водоотведения ливневых вод, возводимые в рамках реализации масштабного инвестиционного проекта "Развитие инфраструктуры Технопарка на период 2021 - 2027 годов";</w:t>
      </w:r>
    </w:p>
    <w:p w:rsidR="009D3E7D" w:rsidRDefault="009D3E7D">
      <w:pPr>
        <w:pStyle w:val="ConsPlusNormal"/>
        <w:jc w:val="both"/>
      </w:pPr>
      <w:r>
        <w:t xml:space="preserve">(в ред. </w:t>
      </w:r>
      <w:hyperlink r:id="rId119">
        <w:r>
          <w:rPr>
            <w:color w:val="0000FF"/>
          </w:rPr>
          <w:t>постановления</w:t>
        </w:r>
      </w:hyperlink>
      <w:r>
        <w:t xml:space="preserve"> Правительства Новосибирской области от 07.03.2023 N 72-п)</w:t>
      </w:r>
    </w:p>
    <w:p w:rsidR="009D3E7D" w:rsidRDefault="009D3E7D">
      <w:pPr>
        <w:pStyle w:val="ConsPlusNormal"/>
        <w:spacing w:before="220"/>
        <w:ind w:firstLine="540"/>
        <w:jc w:val="both"/>
      </w:pPr>
      <w:r>
        <w:t>6) дорога и проезды, возводимые в рамках реализации масштабного инвестиционного проекта "Развитие инфраструктуры Технопарка на период 2021 - 2027 годов";</w:t>
      </w:r>
    </w:p>
    <w:p w:rsidR="009D3E7D" w:rsidRDefault="009D3E7D">
      <w:pPr>
        <w:pStyle w:val="ConsPlusNormal"/>
        <w:jc w:val="both"/>
      </w:pPr>
      <w:r>
        <w:t xml:space="preserve">(в ред. </w:t>
      </w:r>
      <w:hyperlink r:id="rId120">
        <w:r>
          <w:rPr>
            <w:color w:val="0000FF"/>
          </w:rPr>
          <w:t>постановления</w:t>
        </w:r>
      </w:hyperlink>
      <w:r>
        <w:t xml:space="preserve"> Правительства Новосибирской области от 07.03.2023 N 72-п)</w:t>
      </w:r>
    </w:p>
    <w:p w:rsidR="009D3E7D" w:rsidRDefault="009D3E7D">
      <w:pPr>
        <w:pStyle w:val="ConsPlusNormal"/>
        <w:spacing w:before="220"/>
        <w:ind w:firstLine="540"/>
        <w:jc w:val="both"/>
      </w:pPr>
      <w:r>
        <w:t>7) сети наружного освещения, возводимые в рамках реализации масштабного инвестиционного проекта "Развитие инфраструктуры Технопарка на период 2021 - 2027 годов";</w:t>
      </w:r>
    </w:p>
    <w:p w:rsidR="009D3E7D" w:rsidRDefault="009D3E7D">
      <w:pPr>
        <w:pStyle w:val="ConsPlusNormal"/>
        <w:jc w:val="both"/>
      </w:pPr>
      <w:r>
        <w:t xml:space="preserve">(в ред. </w:t>
      </w:r>
      <w:hyperlink r:id="rId121">
        <w:r>
          <w:rPr>
            <w:color w:val="0000FF"/>
          </w:rPr>
          <w:t>постановления</w:t>
        </w:r>
      </w:hyperlink>
      <w:r>
        <w:t xml:space="preserve"> Правительства Новосибирской области от 07.03.2023 N 72-п)</w:t>
      </w:r>
    </w:p>
    <w:p w:rsidR="009D3E7D" w:rsidRDefault="009D3E7D">
      <w:pPr>
        <w:pStyle w:val="ConsPlusNormal"/>
        <w:spacing w:before="220"/>
        <w:ind w:firstLine="540"/>
        <w:jc w:val="both"/>
      </w:pPr>
      <w:r>
        <w:t>8) сети связи, возводимые в рамках реализации масштабного инвестиционного проекта "Развитие инфраструктуры Технопарка на период 2021 - 2027 годов";</w:t>
      </w:r>
    </w:p>
    <w:p w:rsidR="009D3E7D" w:rsidRDefault="009D3E7D">
      <w:pPr>
        <w:pStyle w:val="ConsPlusNormal"/>
        <w:jc w:val="both"/>
      </w:pPr>
      <w:r>
        <w:t xml:space="preserve">(в ред. </w:t>
      </w:r>
      <w:hyperlink r:id="rId122">
        <w:r>
          <w:rPr>
            <w:color w:val="0000FF"/>
          </w:rPr>
          <w:t>постановления</w:t>
        </w:r>
      </w:hyperlink>
      <w:r>
        <w:t xml:space="preserve"> Правительства Новосибирской области от 07.03.2023 N 72-п)</w:t>
      </w:r>
    </w:p>
    <w:p w:rsidR="009D3E7D" w:rsidRDefault="009D3E7D">
      <w:pPr>
        <w:pStyle w:val="ConsPlusNormal"/>
        <w:spacing w:before="220"/>
        <w:ind w:firstLine="540"/>
        <w:jc w:val="both"/>
      </w:pPr>
      <w:r>
        <w:t>9) здание N 1 "Центров коллективного пользования" технологического парка (блоки "А", "Б"), возводимое в рамках реализации масштабного инвестиционного проекта "Развитие инфраструктуры Технопарка на период 2021 - 2027 годов";</w:t>
      </w:r>
    </w:p>
    <w:p w:rsidR="009D3E7D" w:rsidRDefault="009D3E7D">
      <w:pPr>
        <w:pStyle w:val="ConsPlusNormal"/>
        <w:jc w:val="both"/>
      </w:pPr>
      <w:r>
        <w:t xml:space="preserve">(в ред. </w:t>
      </w:r>
      <w:hyperlink r:id="rId123">
        <w:r>
          <w:rPr>
            <w:color w:val="0000FF"/>
          </w:rPr>
          <w:t>постановления</w:t>
        </w:r>
      </w:hyperlink>
      <w:r>
        <w:t xml:space="preserve"> Правительства Новосибирской области от 07.03.2023 N 72-п)</w:t>
      </w:r>
    </w:p>
    <w:p w:rsidR="009D3E7D" w:rsidRDefault="009D3E7D">
      <w:pPr>
        <w:pStyle w:val="ConsPlusNormal"/>
        <w:spacing w:before="220"/>
        <w:ind w:firstLine="540"/>
        <w:jc w:val="both"/>
      </w:pPr>
      <w:r>
        <w:t xml:space="preserve">10) утратил силу. - </w:t>
      </w:r>
      <w:hyperlink r:id="rId124">
        <w:r>
          <w:rPr>
            <w:color w:val="0000FF"/>
          </w:rPr>
          <w:t>Постановление</w:t>
        </w:r>
      </w:hyperlink>
      <w:r>
        <w:t xml:space="preserve"> Правительства Новосибирской области от 07.03.2023 N 72-п.</w:t>
      </w:r>
    </w:p>
    <w:p w:rsidR="009D3E7D" w:rsidRDefault="009D3E7D">
      <w:pPr>
        <w:pStyle w:val="ConsPlusNormal"/>
        <w:spacing w:before="220"/>
        <w:ind w:firstLine="540"/>
        <w:jc w:val="both"/>
      </w:pPr>
      <w:r>
        <w:t>В дальнейшем на площадке по ул. Инженерной на базе созданной инженерной инфраструктуры будет построен комплекс административно-лабораторных зданий (производственные, офисные и лабораторные помещения), предназначенных для высокотехнологичных компаний-резидентов Академпарка.</w:t>
      </w:r>
    </w:p>
    <w:p w:rsidR="009D3E7D" w:rsidRDefault="009D3E7D">
      <w:pPr>
        <w:pStyle w:val="ConsPlusNormal"/>
        <w:jc w:val="both"/>
      </w:pPr>
      <w:r>
        <w:t xml:space="preserve">(абзац введен </w:t>
      </w:r>
      <w:hyperlink r:id="rId125">
        <w:r>
          <w:rPr>
            <w:color w:val="0000FF"/>
          </w:rPr>
          <w:t>постановлением</w:t>
        </w:r>
      </w:hyperlink>
      <w:r>
        <w:t xml:space="preserve"> Правительства Новосибирской области от 22.03.2022 N 98-п)</w:t>
      </w:r>
    </w:p>
    <w:p w:rsidR="009D3E7D" w:rsidRDefault="009D3E7D">
      <w:pPr>
        <w:pStyle w:val="ConsPlusNormal"/>
        <w:spacing w:before="220"/>
        <w:ind w:firstLine="540"/>
        <w:jc w:val="both"/>
      </w:pPr>
      <w:r>
        <w:t xml:space="preserve">Бюджетные инвестиции будут предоставляться в качестве капитальных вложений в объекты государственной (муниципальной) собственности в соответствии с </w:t>
      </w:r>
      <w:hyperlink r:id="rId126">
        <w:r>
          <w:rPr>
            <w:color w:val="0000FF"/>
          </w:rPr>
          <w:t>постановлением</w:t>
        </w:r>
      </w:hyperlink>
      <w:r>
        <w:t xml:space="preserve"> Правительства Новосибирской области от 08.12.2014 N 475-п "О порядке принятия решений и требованиях к договору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объектов недвижимого имущества за счет средств областного бюджета Новосибирской области, а также о порядке возврата предоставленных бюджетных инвестиций юридическими лицами, не являющимися государственными или муниципальными учреждениями и государственными или </w:t>
      </w:r>
      <w:r>
        <w:lastRenderedPageBreak/>
        <w:t>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объектов недвижимого имущества за счет средств областного бюджета Новосибирской области".</w:t>
      </w:r>
    </w:p>
    <w:p w:rsidR="009D3E7D" w:rsidRDefault="009D3E7D">
      <w:pPr>
        <w:pStyle w:val="ConsPlusNormal"/>
        <w:jc w:val="both"/>
      </w:pPr>
      <w:r>
        <w:t xml:space="preserve">(в ред. </w:t>
      </w:r>
      <w:hyperlink r:id="rId127">
        <w:r>
          <w:rPr>
            <w:color w:val="0000FF"/>
          </w:rPr>
          <w:t>постановления</w:t>
        </w:r>
      </w:hyperlink>
      <w:r>
        <w:t xml:space="preserve"> Правительства Новосибирской области от 07.03.2023 N 72-п)</w:t>
      </w:r>
    </w:p>
    <w:p w:rsidR="009D3E7D" w:rsidRDefault="009D3E7D">
      <w:pPr>
        <w:pStyle w:val="ConsPlusNormal"/>
        <w:spacing w:before="220"/>
        <w:ind w:firstLine="540"/>
        <w:jc w:val="both"/>
      </w:pPr>
      <w:r>
        <w:t xml:space="preserve">1) - 2) Утратили силу. - </w:t>
      </w:r>
      <w:hyperlink r:id="rId128">
        <w:r>
          <w:rPr>
            <w:color w:val="0000FF"/>
          </w:rPr>
          <w:t>Постановление</w:t>
        </w:r>
      </w:hyperlink>
      <w:r>
        <w:t xml:space="preserve"> Правительства Новосибирской области от 07.03.2023 N 72-п.</w:t>
      </w:r>
    </w:p>
    <w:p w:rsidR="009D3E7D" w:rsidRDefault="009D3E7D">
      <w:pPr>
        <w:pStyle w:val="ConsPlusNormal"/>
        <w:spacing w:before="220"/>
        <w:ind w:firstLine="540"/>
        <w:jc w:val="both"/>
      </w:pPr>
      <w:r>
        <w:t>Исполнителями мероприятия являются МНиИП НСО и Академпарк.</w:t>
      </w:r>
    </w:p>
    <w:p w:rsidR="009D3E7D" w:rsidRDefault="009D3E7D">
      <w:pPr>
        <w:pStyle w:val="ConsPlusNormal"/>
        <w:jc w:val="both"/>
      </w:pPr>
      <w:r>
        <w:t xml:space="preserve">(абзац введен </w:t>
      </w:r>
      <w:hyperlink r:id="rId129">
        <w:r>
          <w:rPr>
            <w:color w:val="0000FF"/>
          </w:rPr>
          <w:t>постановлением</w:t>
        </w:r>
      </w:hyperlink>
      <w:r>
        <w:t xml:space="preserve"> Правительства Новосибирской области от 22.03.2022 N 98-п)</w:t>
      </w:r>
    </w:p>
    <w:p w:rsidR="009D3E7D" w:rsidRDefault="009D3E7D">
      <w:pPr>
        <w:pStyle w:val="ConsPlusNormal"/>
        <w:spacing w:before="220"/>
        <w:ind w:firstLine="540"/>
        <w:jc w:val="both"/>
      </w:pPr>
      <w:r>
        <w:t>2.3. Развитие Кампуса Технопарка Новосибирского Академгородка в п. Ложок Барышевского сельсовета Новосибирского района.</w:t>
      </w:r>
    </w:p>
    <w:p w:rsidR="009D3E7D" w:rsidRDefault="009D3E7D">
      <w:pPr>
        <w:pStyle w:val="ConsPlusNormal"/>
        <w:jc w:val="both"/>
      </w:pPr>
      <w:r>
        <w:t xml:space="preserve">(в ред. </w:t>
      </w:r>
      <w:hyperlink r:id="rId130">
        <w:r>
          <w:rPr>
            <w:color w:val="0000FF"/>
          </w:rPr>
          <w:t>постановления</w:t>
        </w:r>
      </w:hyperlink>
      <w:r>
        <w:t xml:space="preserve"> Правительства Новосибирской области от 07.03.2023 N 72-п)</w:t>
      </w:r>
    </w:p>
    <w:p w:rsidR="009D3E7D" w:rsidRDefault="009D3E7D">
      <w:pPr>
        <w:pStyle w:val="ConsPlusNormal"/>
        <w:spacing w:before="220"/>
        <w:ind w:firstLine="540"/>
        <w:jc w:val="both"/>
      </w:pPr>
      <w:r>
        <w:t>В рамках мероприятия планируется осуществить бюджетные инвестиции в объекты инфраструктуры за счет средств областного бюджета Новосибирской области, высвобождаемых на условиях реструктурированной задолженности по бюджетным кредитам, для реализации новых инвестиционных проектов по развитию Кампуса Технопарка Новосибирского Академгородка в п. Ложок Барышевского сельсовета Новосибирского района.</w:t>
      </w:r>
    </w:p>
    <w:p w:rsidR="009D3E7D" w:rsidRDefault="009D3E7D">
      <w:pPr>
        <w:pStyle w:val="ConsPlusNormal"/>
        <w:jc w:val="both"/>
      </w:pPr>
      <w:r>
        <w:t xml:space="preserve">(абзац введен </w:t>
      </w:r>
      <w:hyperlink r:id="rId131">
        <w:r>
          <w:rPr>
            <w:color w:val="0000FF"/>
          </w:rPr>
          <w:t>постановлением</w:t>
        </w:r>
      </w:hyperlink>
      <w:r>
        <w:t xml:space="preserve"> Правительства Новосибирской области от 22.03.2022 N 98-п)</w:t>
      </w:r>
    </w:p>
    <w:p w:rsidR="009D3E7D" w:rsidRDefault="009D3E7D">
      <w:pPr>
        <w:pStyle w:val="ConsPlusNormal"/>
        <w:spacing w:before="220"/>
        <w:ind w:firstLine="540"/>
        <w:jc w:val="both"/>
      </w:pPr>
      <w:r>
        <w:t>В рамках данного мероприятия предполагается создание и введение в эксплуатацию следующих объектов инфраструктуры:</w:t>
      </w:r>
    </w:p>
    <w:p w:rsidR="009D3E7D" w:rsidRDefault="009D3E7D">
      <w:pPr>
        <w:pStyle w:val="ConsPlusNormal"/>
        <w:jc w:val="both"/>
      </w:pPr>
      <w:r>
        <w:t xml:space="preserve">(абзац введен </w:t>
      </w:r>
      <w:hyperlink r:id="rId132">
        <w:r>
          <w:rPr>
            <w:color w:val="0000FF"/>
          </w:rPr>
          <w:t>постановлением</w:t>
        </w:r>
      </w:hyperlink>
      <w:r>
        <w:t xml:space="preserve"> Правительства Новосибирской области от 22.03.2022 N 98-п)</w:t>
      </w:r>
    </w:p>
    <w:p w:rsidR="009D3E7D" w:rsidRDefault="009D3E7D">
      <w:pPr>
        <w:pStyle w:val="ConsPlusNormal"/>
        <w:spacing w:before="220"/>
        <w:ind w:firstLine="540"/>
        <w:jc w:val="both"/>
      </w:pPr>
      <w:r>
        <w:t>1) сети теплоснабжения, входящие в состав технологического парка, в рамках реализации проекта "Развитие инфраструктуры Технопарка на период 2021 - 2025 годов на площадке п. Ложок Барышевского сельсовета Новосибирского района Новосибирской области";</w:t>
      </w:r>
    </w:p>
    <w:p w:rsidR="009D3E7D" w:rsidRDefault="009D3E7D">
      <w:pPr>
        <w:pStyle w:val="ConsPlusNormal"/>
        <w:jc w:val="both"/>
      </w:pPr>
      <w:r>
        <w:t xml:space="preserve">(в ред. </w:t>
      </w:r>
      <w:hyperlink r:id="rId133">
        <w:r>
          <w:rPr>
            <w:color w:val="0000FF"/>
          </w:rPr>
          <w:t>постановления</w:t>
        </w:r>
      </w:hyperlink>
      <w:r>
        <w:t xml:space="preserve"> Правительства Новосибирской области от 07.03.2023 N 72-п)</w:t>
      </w:r>
    </w:p>
    <w:p w:rsidR="009D3E7D" w:rsidRDefault="009D3E7D">
      <w:pPr>
        <w:pStyle w:val="ConsPlusNormal"/>
        <w:spacing w:before="220"/>
        <w:ind w:firstLine="540"/>
        <w:jc w:val="both"/>
      </w:pPr>
      <w:r>
        <w:t>2) сети водоснабжения и сети водоотведения, входящие в состав технологического парка, в рамках реализации проекта "Развитие инфраструктуры Технопарка на период 2021 - 2025 годов на площадке п. Ложок Барышевского сельсовета Новосибирского района Новосибирской области";</w:t>
      </w:r>
    </w:p>
    <w:p w:rsidR="009D3E7D" w:rsidRDefault="009D3E7D">
      <w:pPr>
        <w:pStyle w:val="ConsPlusNormal"/>
        <w:jc w:val="both"/>
      </w:pPr>
      <w:r>
        <w:t xml:space="preserve">(в ред. </w:t>
      </w:r>
      <w:hyperlink r:id="rId134">
        <w:r>
          <w:rPr>
            <w:color w:val="0000FF"/>
          </w:rPr>
          <w:t>постановления</w:t>
        </w:r>
      </w:hyperlink>
      <w:r>
        <w:t xml:space="preserve"> Правительства Новосибирской области от 07.03.2023 N 72-п)</w:t>
      </w:r>
    </w:p>
    <w:p w:rsidR="009D3E7D" w:rsidRDefault="009D3E7D">
      <w:pPr>
        <w:pStyle w:val="ConsPlusNormal"/>
        <w:spacing w:before="220"/>
        <w:ind w:firstLine="540"/>
        <w:jc w:val="both"/>
      </w:pPr>
      <w:r>
        <w:t>3) сети электроснабжения, входящие в состав технологического парка, в рамках реализации проекта "Развитие инфраструктуры Технопарка на период 2021 - 2025 годов на площадке п. Ложок Барышевского сельсовета Новосибирского района Новосибирской области";</w:t>
      </w:r>
    </w:p>
    <w:p w:rsidR="009D3E7D" w:rsidRDefault="009D3E7D">
      <w:pPr>
        <w:pStyle w:val="ConsPlusNormal"/>
        <w:jc w:val="both"/>
      </w:pPr>
      <w:r>
        <w:t xml:space="preserve">(в ред. </w:t>
      </w:r>
      <w:hyperlink r:id="rId135">
        <w:r>
          <w:rPr>
            <w:color w:val="0000FF"/>
          </w:rPr>
          <w:t>постановления</w:t>
        </w:r>
      </w:hyperlink>
      <w:r>
        <w:t xml:space="preserve"> Правительства Новосибирской области от 07.03.2023 N 72-п)</w:t>
      </w:r>
    </w:p>
    <w:p w:rsidR="009D3E7D" w:rsidRDefault="009D3E7D">
      <w:pPr>
        <w:pStyle w:val="ConsPlusNormal"/>
        <w:spacing w:before="220"/>
        <w:ind w:firstLine="540"/>
        <w:jc w:val="both"/>
      </w:pPr>
      <w:r>
        <w:t>4) сети связи, входящие в состав технологического парка, в рамках реализации проекта "Развитие инфраструктуры Технопарка на период 2021 - 2025 годов на площадке п. Ложок Барышевского сельсовета Новосибирского района Новосибирской области";</w:t>
      </w:r>
    </w:p>
    <w:p w:rsidR="009D3E7D" w:rsidRDefault="009D3E7D">
      <w:pPr>
        <w:pStyle w:val="ConsPlusNormal"/>
        <w:jc w:val="both"/>
      </w:pPr>
      <w:r>
        <w:t xml:space="preserve">(в ред. </w:t>
      </w:r>
      <w:hyperlink r:id="rId136">
        <w:r>
          <w:rPr>
            <w:color w:val="0000FF"/>
          </w:rPr>
          <w:t>постановления</w:t>
        </w:r>
      </w:hyperlink>
      <w:r>
        <w:t xml:space="preserve"> Правительства Новосибирской области от 07.03.2023 N 72-п)</w:t>
      </w:r>
    </w:p>
    <w:p w:rsidR="009D3E7D" w:rsidRDefault="009D3E7D">
      <w:pPr>
        <w:pStyle w:val="ConsPlusNormal"/>
        <w:spacing w:before="220"/>
        <w:ind w:firstLine="540"/>
        <w:jc w:val="both"/>
      </w:pPr>
      <w:r>
        <w:t xml:space="preserve">5) утратил силу. - </w:t>
      </w:r>
      <w:hyperlink r:id="rId137">
        <w:r>
          <w:rPr>
            <w:color w:val="0000FF"/>
          </w:rPr>
          <w:t>Постановление</w:t>
        </w:r>
      </w:hyperlink>
      <w:r>
        <w:t xml:space="preserve"> Правительства Новосибирской области от 07.03.2023 N 72-п.</w:t>
      </w:r>
    </w:p>
    <w:p w:rsidR="009D3E7D" w:rsidRDefault="009D3E7D">
      <w:pPr>
        <w:pStyle w:val="ConsPlusNormal"/>
        <w:spacing w:before="220"/>
        <w:ind w:firstLine="540"/>
        <w:jc w:val="both"/>
      </w:pPr>
      <w:r>
        <w:t>В дальнейшем на площадке Кампуса Технопарка Новосибирского Академгородка в п. Ложок Барышевского сельсовета Новосибирского района на базе созданной инженерной инфраструктуры будет построен комплекс административно-лабораторных зданий (офисные и лабораторные помещения, многофункциональное здание под размещение предприятий социально-бытовой инфраструктуры), предназначенных для высокотехнологичных компаний-резидентов Академпарка.</w:t>
      </w:r>
    </w:p>
    <w:p w:rsidR="009D3E7D" w:rsidRDefault="009D3E7D">
      <w:pPr>
        <w:pStyle w:val="ConsPlusNormal"/>
        <w:jc w:val="both"/>
      </w:pPr>
      <w:r>
        <w:t xml:space="preserve">(абзац введен </w:t>
      </w:r>
      <w:hyperlink r:id="rId138">
        <w:r>
          <w:rPr>
            <w:color w:val="0000FF"/>
          </w:rPr>
          <w:t>постановлением</w:t>
        </w:r>
      </w:hyperlink>
      <w:r>
        <w:t xml:space="preserve"> Правительства Новосибирской области от 22.03.2022 N 98-п)</w:t>
      </w:r>
    </w:p>
    <w:p w:rsidR="009D3E7D" w:rsidRDefault="009D3E7D">
      <w:pPr>
        <w:pStyle w:val="ConsPlusNormal"/>
        <w:spacing w:before="220"/>
        <w:ind w:firstLine="540"/>
        <w:jc w:val="both"/>
      </w:pPr>
      <w:r>
        <w:lastRenderedPageBreak/>
        <w:t xml:space="preserve">Бюджетные инвестиции будут предоставляться в качестве капитальных вложений в объекты государственной (муниципальной) собственности в соответствии с </w:t>
      </w:r>
      <w:hyperlink r:id="rId139">
        <w:r>
          <w:rPr>
            <w:color w:val="0000FF"/>
          </w:rPr>
          <w:t>постановлением</w:t>
        </w:r>
      </w:hyperlink>
      <w:r>
        <w:t xml:space="preserve"> Правительства Новосибирской области от 08.12.2014 N 475-п.</w:t>
      </w:r>
    </w:p>
    <w:p w:rsidR="009D3E7D" w:rsidRDefault="009D3E7D">
      <w:pPr>
        <w:pStyle w:val="ConsPlusNormal"/>
        <w:jc w:val="both"/>
      </w:pPr>
      <w:r>
        <w:t xml:space="preserve">(в ред. </w:t>
      </w:r>
      <w:hyperlink r:id="rId140">
        <w:r>
          <w:rPr>
            <w:color w:val="0000FF"/>
          </w:rPr>
          <w:t>постановления</w:t>
        </w:r>
      </w:hyperlink>
      <w:r>
        <w:t xml:space="preserve"> Правительства Новосибирской области от 07.03.2023 N 72-п)</w:t>
      </w:r>
    </w:p>
    <w:p w:rsidR="009D3E7D" w:rsidRDefault="009D3E7D">
      <w:pPr>
        <w:pStyle w:val="ConsPlusNormal"/>
        <w:spacing w:before="220"/>
        <w:ind w:firstLine="540"/>
        <w:jc w:val="both"/>
      </w:pPr>
      <w:r>
        <w:t xml:space="preserve">1) - 2) Утратили силу. - </w:t>
      </w:r>
      <w:hyperlink r:id="rId141">
        <w:r>
          <w:rPr>
            <w:color w:val="0000FF"/>
          </w:rPr>
          <w:t>Постановление</w:t>
        </w:r>
      </w:hyperlink>
      <w:r>
        <w:t xml:space="preserve"> Правительства Новосибирской области от 07.03.2023 N 72-п.</w:t>
      </w:r>
    </w:p>
    <w:p w:rsidR="009D3E7D" w:rsidRDefault="009D3E7D">
      <w:pPr>
        <w:pStyle w:val="ConsPlusNormal"/>
        <w:spacing w:before="220"/>
        <w:ind w:firstLine="540"/>
        <w:jc w:val="both"/>
      </w:pPr>
      <w:r>
        <w:t>Исполнителями мероприятия являются МНиИП НСО и Академпарк.</w:t>
      </w:r>
    </w:p>
    <w:p w:rsidR="009D3E7D" w:rsidRDefault="009D3E7D">
      <w:pPr>
        <w:pStyle w:val="ConsPlusNormal"/>
        <w:jc w:val="both"/>
      </w:pPr>
      <w:r>
        <w:t xml:space="preserve">(абзац введен </w:t>
      </w:r>
      <w:hyperlink r:id="rId142">
        <w:r>
          <w:rPr>
            <w:color w:val="0000FF"/>
          </w:rPr>
          <w:t>постановлением</w:t>
        </w:r>
      </w:hyperlink>
      <w:r>
        <w:t xml:space="preserve"> Правительства Новосибирской области от 22.03.2022 N 98-п)</w:t>
      </w:r>
    </w:p>
    <w:p w:rsidR="009D3E7D" w:rsidRDefault="009D3E7D">
      <w:pPr>
        <w:pStyle w:val="ConsPlusNormal"/>
        <w:spacing w:before="220"/>
        <w:ind w:firstLine="540"/>
        <w:jc w:val="both"/>
      </w:pPr>
      <w:r>
        <w:t>В рамках задачи 3 "Формирование системы эффективных коммуникаций и сотрудничества субъектов научной и инновационной деятельности" предполагается реализация следующих программных мероприятий:</w:t>
      </w:r>
    </w:p>
    <w:p w:rsidR="009D3E7D" w:rsidRDefault="009D3E7D">
      <w:pPr>
        <w:pStyle w:val="ConsPlusNormal"/>
        <w:spacing w:before="220"/>
        <w:ind w:firstLine="540"/>
        <w:jc w:val="both"/>
      </w:pPr>
      <w:r>
        <w:t>3.1. Реализация мер, направленных на популяризацию значимых результатов в области науки, технологий и инноваций, проведение форумов, конгрессных, выставочно-ярмарочных мероприятий, реализацию информационной политики, направленной на развитие технологической культуры, восприимчивости населения к инновационной деятельности.</w:t>
      </w:r>
    </w:p>
    <w:p w:rsidR="009D3E7D" w:rsidRDefault="009D3E7D">
      <w:pPr>
        <w:pStyle w:val="ConsPlusNormal"/>
        <w:jc w:val="both"/>
      </w:pPr>
      <w:r>
        <w:t xml:space="preserve">(в ред. </w:t>
      </w:r>
      <w:hyperlink r:id="rId143">
        <w:r>
          <w:rPr>
            <w:color w:val="0000FF"/>
          </w:rPr>
          <w:t>постановления</w:t>
        </w:r>
      </w:hyperlink>
      <w:r>
        <w:t xml:space="preserve"> Правительства Новосибирской области от 29.03.2021 N 93-п)</w:t>
      </w:r>
    </w:p>
    <w:p w:rsidR="009D3E7D" w:rsidRDefault="009D3E7D">
      <w:pPr>
        <w:pStyle w:val="ConsPlusNormal"/>
        <w:spacing w:before="220"/>
        <w:ind w:firstLine="540"/>
        <w:jc w:val="both"/>
      </w:pPr>
      <w:r>
        <w:t>В рамках основного мероприятия планируется организация и проведение мероприятий в сфере научной, научно-технологической и инновационной сфере (международных форумов, конгрессных, выставочно-ярмарочных мероприятий).</w:t>
      </w:r>
    </w:p>
    <w:p w:rsidR="009D3E7D" w:rsidRDefault="009D3E7D">
      <w:pPr>
        <w:pStyle w:val="ConsPlusNormal"/>
        <w:spacing w:before="220"/>
        <w:ind w:firstLine="540"/>
        <w:jc w:val="both"/>
      </w:pPr>
      <w:r>
        <w:t>Планируется реализация информационной политики, направленной на развитие технологической культуры, инновационной восприимчивости населения и популяризацию значимых результатов в области науки, технологий и инноваций, достижений выдающихся ученых, инженеров, предпринимателей, их роли в обеспечении социально-экономического развития страны. Ежегодное вовлечение детей и взрослых в мероприятия по популяризации научной, исследовательской и инновационной деятельности. Формирование у населения интереса к знаниям, инновациям.</w:t>
      </w:r>
    </w:p>
    <w:p w:rsidR="009D3E7D" w:rsidRDefault="009D3E7D">
      <w:pPr>
        <w:pStyle w:val="ConsPlusNormal"/>
        <w:spacing w:before="220"/>
        <w:ind w:firstLine="540"/>
        <w:jc w:val="both"/>
      </w:pPr>
      <w:r>
        <w:t>Также в рамках данного мероприятия планируется предоставление субсидий Фонду содействия развитию научно-технологической сферы Новосибирской области:</w:t>
      </w:r>
    </w:p>
    <w:p w:rsidR="009D3E7D" w:rsidRDefault="009D3E7D">
      <w:pPr>
        <w:pStyle w:val="ConsPlusNormal"/>
        <w:jc w:val="both"/>
      </w:pPr>
      <w:r>
        <w:t xml:space="preserve">(в ред. </w:t>
      </w:r>
      <w:hyperlink r:id="rId144">
        <w:r>
          <w:rPr>
            <w:color w:val="0000FF"/>
          </w:rPr>
          <w:t>постановления</w:t>
        </w:r>
      </w:hyperlink>
      <w:r>
        <w:t xml:space="preserve"> Правительства Новосибирской области от 22.06.2023 N 273-п)</w:t>
      </w:r>
    </w:p>
    <w:p w:rsidR="009D3E7D" w:rsidRDefault="009D3E7D">
      <w:pPr>
        <w:pStyle w:val="ConsPlusNormal"/>
        <w:spacing w:before="220"/>
        <w:ind w:firstLine="540"/>
        <w:jc w:val="both"/>
      </w:pPr>
      <w:r>
        <w:t xml:space="preserve">в целях организации и проведения Международного форума технологического развития "Технопром" в соответствии с </w:t>
      </w:r>
      <w:hyperlink w:anchor="P4554">
        <w:r>
          <w:rPr>
            <w:color w:val="0000FF"/>
          </w:rPr>
          <w:t>Порядком</w:t>
        </w:r>
      </w:hyperlink>
      <w:r>
        <w:t xml:space="preserve">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возмещение затрат, связанных с организацией и проведением Международного форума технологического развития "Технопром" на территории Новосибирской области, согласно приложению N 5 к постановлению об утверждении настоящей государственной программы либо в соответствии с </w:t>
      </w:r>
      <w:hyperlink w:anchor="P4683">
        <w:r>
          <w:rPr>
            <w:color w:val="0000FF"/>
          </w:rPr>
          <w:t>Порядком</w:t>
        </w:r>
      </w:hyperlink>
      <w:r>
        <w:t xml:space="preserve">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финансовое обеспечение затрат, связанных с организацией и проведением Международного форума технологического развития "Технопром" на территории Новосибирской области, согласно приложению N 6 к постановлению об утверждении настоящей государственной программы;</w:t>
      </w:r>
    </w:p>
    <w:p w:rsidR="009D3E7D" w:rsidRDefault="009D3E7D">
      <w:pPr>
        <w:pStyle w:val="ConsPlusNormal"/>
        <w:jc w:val="both"/>
      </w:pPr>
      <w:r>
        <w:t xml:space="preserve">(абзац введен </w:t>
      </w:r>
      <w:hyperlink r:id="rId145">
        <w:r>
          <w:rPr>
            <w:color w:val="0000FF"/>
          </w:rPr>
          <w:t>постановлением</w:t>
        </w:r>
      </w:hyperlink>
      <w:r>
        <w:t xml:space="preserve"> Правительства Новосибирской области от 22.06.2023 N 273-п)</w:t>
      </w:r>
    </w:p>
    <w:p w:rsidR="009D3E7D" w:rsidRDefault="009D3E7D">
      <w:pPr>
        <w:pStyle w:val="ConsPlusNormal"/>
        <w:spacing w:before="220"/>
        <w:ind w:firstLine="540"/>
        <w:jc w:val="both"/>
      </w:pPr>
      <w:r>
        <w:t xml:space="preserve">в целях организации и проведения Проектно-образовательного интенсива "Архипелаг 2023" в соответствии с </w:t>
      </w:r>
      <w:hyperlink w:anchor="P4796">
        <w:r>
          <w:rPr>
            <w:color w:val="0000FF"/>
          </w:rPr>
          <w:t>Порядком</w:t>
        </w:r>
      </w:hyperlink>
      <w:r>
        <w:t xml:space="preserve">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финансовое обеспечение затрат, связанных с организацией и проведением Проектно-</w:t>
      </w:r>
      <w:r>
        <w:lastRenderedPageBreak/>
        <w:t>образовательного интенсива "Архипелаг 2023", согласно приложению N 7 к постановлению об утверждении настоящей государственной программы.</w:t>
      </w:r>
    </w:p>
    <w:p w:rsidR="009D3E7D" w:rsidRDefault="009D3E7D">
      <w:pPr>
        <w:pStyle w:val="ConsPlusNormal"/>
        <w:jc w:val="both"/>
      </w:pPr>
      <w:r>
        <w:t xml:space="preserve">(абзац введен </w:t>
      </w:r>
      <w:hyperlink r:id="rId146">
        <w:r>
          <w:rPr>
            <w:color w:val="0000FF"/>
          </w:rPr>
          <w:t>постановлением</w:t>
        </w:r>
      </w:hyperlink>
      <w:r>
        <w:t xml:space="preserve"> Правительства Новосибирской области от 22.06.2023 N 273-п)</w:t>
      </w:r>
    </w:p>
    <w:p w:rsidR="009D3E7D" w:rsidRDefault="009D3E7D">
      <w:pPr>
        <w:pStyle w:val="ConsPlusNormal"/>
        <w:spacing w:before="220"/>
        <w:ind w:firstLine="540"/>
        <w:jc w:val="both"/>
      </w:pPr>
      <w:r>
        <w:t xml:space="preserve">Абзац утратил силу. - </w:t>
      </w:r>
      <w:hyperlink r:id="rId147">
        <w:r>
          <w:rPr>
            <w:color w:val="0000FF"/>
          </w:rPr>
          <w:t>Постановление</w:t>
        </w:r>
      </w:hyperlink>
      <w:r>
        <w:t xml:space="preserve"> Правительства Новосибирской области от 07.03.2023 N 72-п.</w:t>
      </w:r>
    </w:p>
    <w:p w:rsidR="009D3E7D" w:rsidRDefault="009D3E7D">
      <w:pPr>
        <w:pStyle w:val="ConsPlusNormal"/>
        <w:spacing w:before="220"/>
        <w:ind w:firstLine="540"/>
        <w:jc w:val="both"/>
      </w:pPr>
      <w:r>
        <w:t>Исполнителями по данному комплексу мероприятий являются МНиИП НСО и Фонд научно-технологического развития Новосибирской области.</w:t>
      </w:r>
    </w:p>
    <w:p w:rsidR="009D3E7D" w:rsidRDefault="009D3E7D">
      <w:pPr>
        <w:pStyle w:val="ConsPlusNormal"/>
        <w:jc w:val="both"/>
      </w:pPr>
      <w:r>
        <w:t xml:space="preserve">(в ред. </w:t>
      </w:r>
      <w:hyperlink r:id="rId148">
        <w:r>
          <w:rPr>
            <w:color w:val="0000FF"/>
          </w:rPr>
          <w:t>постановления</w:t>
        </w:r>
      </w:hyperlink>
      <w:r>
        <w:t xml:space="preserve"> Правительства Новосибирской области от 07.03.2023 N 72-п)</w:t>
      </w:r>
    </w:p>
    <w:p w:rsidR="009D3E7D" w:rsidRDefault="009D3E7D">
      <w:pPr>
        <w:pStyle w:val="ConsPlusNormal"/>
        <w:spacing w:before="220"/>
        <w:ind w:firstLine="540"/>
        <w:jc w:val="both"/>
      </w:pPr>
      <w:r>
        <w:t>В рамках задачи 4 "Повышение восприимчивости экономики Новосибирской области и общества к инновациям, содействие развитию наукоемкого бизнеса" предполагается реализация следующих программных мероприятий:</w:t>
      </w:r>
    </w:p>
    <w:p w:rsidR="009D3E7D" w:rsidRDefault="009D3E7D">
      <w:pPr>
        <w:pStyle w:val="ConsPlusNormal"/>
        <w:spacing w:before="220"/>
        <w:ind w:firstLine="540"/>
        <w:jc w:val="both"/>
      </w:pPr>
      <w:r>
        <w:t>4.1. Реализация мер, направленных на улучшение коммуникаций между предприятиями, государственными корпорациями, органами власти и научными организациями, стимулирование спроса на инновационную продукцию.</w:t>
      </w:r>
    </w:p>
    <w:p w:rsidR="009D3E7D" w:rsidRDefault="009D3E7D">
      <w:pPr>
        <w:pStyle w:val="ConsPlusNormal"/>
        <w:spacing w:before="220"/>
        <w:ind w:firstLine="540"/>
        <w:jc w:val="both"/>
      </w:pPr>
      <w:r>
        <w:t>Реализация мероприятия предполагается в рамках текущей деятельности.</w:t>
      </w:r>
    </w:p>
    <w:p w:rsidR="009D3E7D" w:rsidRDefault="009D3E7D">
      <w:pPr>
        <w:pStyle w:val="ConsPlusNormal"/>
        <w:spacing w:before="220"/>
        <w:ind w:firstLine="540"/>
        <w:jc w:val="both"/>
      </w:pPr>
      <w:r>
        <w:t>Будут сформированы для научно-исследовательских организаций запросы государственных корпораций, крупных и средних предприятий, органов власти и общества на результаты исследовательской деятельности, а также предложены механизмы по реализации данных запросов.</w:t>
      </w:r>
    </w:p>
    <w:p w:rsidR="009D3E7D" w:rsidRDefault="009D3E7D">
      <w:pPr>
        <w:pStyle w:val="ConsPlusNormal"/>
        <w:spacing w:before="220"/>
        <w:ind w:firstLine="540"/>
        <w:jc w:val="both"/>
      </w:pPr>
      <w:r>
        <w:t>Кроме того, в рамках мероприятий МНиИП НСО при участии ОИОГВ НСО, обладающих правами на результаты интеллектуальной деятельности, будут внедряться рекомендации по управлению правами на результаты интеллектуальной деятельности и средства индивидуализации в регионах Российской Федерации, разработанные министерством экономического развития Российской Федерации и Роспатентом и направленные письмом Министерства экономического развития Российской Федерации от 17.12.2018 N 37365-АТ/Д01и.</w:t>
      </w:r>
    </w:p>
    <w:p w:rsidR="009D3E7D" w:rsidRDefault="009D3E7D">
      <w:pPr>
        <w:pStyle w:val="ConsPlusNormal"/>
        <w:spacing w:before="220"/>
        <w:ind w:firstLine="540"/>
        <w:jc w:val="both"/>
      </w:pPr>
      <w:r>
        <w:t xml:space="preserve">Мероприятием запланировано формирование и реализация "дорожной карты" по стимулированию спроса, предполагающей комплексный подход к данному вопросу, включающей стимулирование областных исполнительных органов государственной власти Новосибирской области и государственных учреждений Новосибирской области на закупку наукоемкой и инновационной продукции, созданной на основе технологий компаний, расположенных на территории Новосибирской области, формирование и ведение реестра инновационных проектов субъектов инновационной деятельности Новосибирской области. Реестр инновационных проектов субъектов инновационной деятельности Новосибирской области предполагается к размещению в открытом доступе и будет способствовать созданию новых высокотехнологических производств. Одним из результатов выполнения данного мероприятия должно стать увеличение доли закупки инновационной продукции областными исполнительными органами государственной власти Новосибирской области и государственными учреждениями Новосибирской области (реализация мероприятий, определенных </w:t>
      </w:r>
      <w:hyperlink r:id="rId149">
        <w:r>
          <w:rPr>
            <w:color w:val="0000FF"/>
          </w:rPr>
          <w:t>распоряжением</w:t>
        </w:r>
      </w:hyperlink>
      <w:r>
        <w:t xml:space="preserve"> Правительства Новосибирской области от 28.10.2016 N 374-рп "О стимулировании спроса на инновационную и высокотехнологичную продукцию в Новосибирской области").</w:t>
      </w:r>
    </w:p>
    <w:p w:rsidR="009D3E7D" w:rsidRDefault="009D3E7D">
      <w:pPr>
        <w:pStyle w:val="ConsPlusNormal"/>
        <w:spacing w:before="220"/>
        <w:ind w:firstLine="540"/>
        <w:jc w:val="both"/>
      </w:pPr>
      <w:r>
        <w:t>Исполнителями по данному комплексу мероприятий являются: МНиИП НСО, ОИОГВ НСО, ФИОП, СО РАН.</w:t>
      </w:r>
    </w:p>
    <w:p w:rsidR="009D3E7D" w:rsidRDefault="009D3E7D">
      <w:pPr>
        <w:pStyle w:val="ConsPlusNormal"/>
        <w:spacing w:before="220"/>
        <w:ind w:firstLine="540"/>
        <w:jc w:val="both"/>
      </w:pPr>
      <w:r>
        <w:t>В рамках задачи 5 "Содействие в реализации научных и инновационных проектов и программ" предполагается реализация следующих программных мероприятий:</w:t>
      </w:r>
    </w:p>
    <w:p w:rsidR="009D3E7D" w:rsidRDefault="009D3E7D">
      <w:pPr>
        <w:pStyle w:val="ConsPlusNormal"/>
        <w:spacing w:before="220"/>
        <w:ind w:firstLine="540"/>
        <w:jc w:val="both"/>
      </w:pPr>
      <w:r>
        <w:t xml:space="preserve">5.1. Реализация мер государственной поддержки научных и инновационных проектов и </w:t>
      </w:r>
      <w:r>
        <w:lastRenderedPageBreak/>
        <w:t>программ, в том числе с привлечением федеральных органов исполнительной власти, федеральных институтов развития и фондов.</w:t>
      </w:r>
    </w:p>
    <w:p w:rsidR="009D3E7D" w:rsidRDefault="009D3E7D">
      <w:pPr>
        <w:pStyle w:val="ConsPlusNormal"/>
        <w:spacing w:before="220"/>
        <w:ind w:firstLine="540"/>
        <w:jc w:val="both"/>
      </w:pPr>
      <w:r>
        <w:t>Мероприятие предполагает поддержку проектов совместно с государственными и негосударственными фондами. В рамках мероприятия предусматривается поддержка проектов фундаментальных научных исследований и поисковых научных исследований, результаты которых должны быть положены в основу решения практических задач, стоящих перед регионом, создание условий для обмена результатами исследований по научным проектам, развитие научного сотрудничества, поддержка научных коллективов и отдельных ученых, которые проводят фундаментальные исследования на территории Новосибирской области.</w:t>
      </w:r>
    </w:p>
    <w:p w:rsidR="009D3E7D" w:rsidRDefault="009D3E7D">
      <w:pPr>
        <w:pStyle w:val="ConsPlusNormal"/>
        <w:jc w:val="both"/>
      </w:pPr>
      <w:r>
        <w:t xml:space="preserve">(в ред. </w:t>
      </w:r>
      <w:hyperlink r:id="rId150">
        <w:r>
          <w:rPr>
            <w:color w:val="0000FF"/>
          </w:rPr>
          <w:t>постановления</w:t>
        </w:r>
      </w:hyperlink>
      <w:r>
        <w:t xml:space="preserve"> Правительства Новосибирской области от 22.03.2022 N 98-п)</w:t>
      </w:r>
    </w:p>
    <w:p w:rsidR="009D3E7D" w:rsidRDefault="009D3E7D">
      <w:pPr>
        <w:pStyle w:val="ConsPlusNormal"/>
        <w:spacing w:before="220"/>
        <w:ind w:firstLine="540"/>
        <w:jc w:val="both"/>
      </w:pPr>
      <w:r>
        <w:t>Поддержка проектов фундаментальных научных исследований и поисковых научных исследований за счет средств областного бюджета Новосибирской области осуществляется в виде грантов в форме субсидий:</w:t>
      </w:r>
    </w:p>
    <w:p w:rsidR="009D3E7D" w:rsidRDefault="009D3E7D">
      <w:pPr>
        <w:pStyle w:val="ConsPlusNormal"/>
        <w:jc w:val="both"/>
      </w:pPr>
      <w:r>
        <w:t xml:space="preserve">(в ред. </w:t>
      </w:r>
      <w:hyperlink r:id="rId151">
        <w:r>
          <w:rPr>
            <w:color w:val="0000FF"/>
          </w:rPr>
          <w:t>постановления</w:t>
        </w:r>
      </w:hyperlink>
      <w:r>
        <w:t xml:space="preserve"> Правительства Новосибирской области от 22.03.2022 N 98-п)</w:t>
      </w:r>
    </w:p>
    <w:p w:rsidR="009D3E7D" w:rsidRDefault="009D3E7D">
      <w:pPr>
        <w:pStyle w:val="ConsPlusNormal"/>
        <w:spacing w:before="220"/>
        <w:ind w:firstLine="540"/>
        <w:jc w:val="both"/>
      </w:pPr>
      <w:r>
        <w:t xml:space="preserve">физическим лицам по результатам региональных конкурсов в соответствии с Соглашением о сотрудничестве в сфере поддержки фундаментальных научных исследований от 19.09.2019 N 47/273, заключенным между федеральным государственным бюджетным учреждением "Российский фонд фундаментальных исследований" и Правительством Новосибирской области, и </w:t>
      </w:r>
      <w:hyperlink r:id="rId152">
        <w:r>
          <w:rPr>
            <w:color w:val="0000FF"/>
          </w:rPr>
          <w:t>постановлением</w:t>
        </w:r>
      </w:hyperlink>
      <w:r>
        <w:t xml:space="preserve"> Правительства Новосибирской области от 14.12.2016 N 427-п "О региональных конкурсах проектов фундаментальных научных исследований, проводимых совместно федеральным государственным бюджетным учреждением "Российский фонд фундаментальных исследований" и Правительством Новосибирской области";</w:t>
      </w:r>
    </w:p>
    <w:p w:rsidR="009D3E7D" w:rsidRDefault="009D3E7D">
      <w:pPr>
        <w:pStyle w:val="ConsPlusNormal"/>
        <w:jc w:val="both"/>
      </w:pPr>
      <w:r>
        <w:t xml:space="preserve">(абзац введен </w:t>
      </w:r>
      <w:hyperlink r:id="rId153">
        <w:r>
          <w:rPr>
            <w:color w:val="0000FF"/>
          </w:rPr>
          <w:t>постановлением</w:t>
        </w:r>
      </w:hyperlink>
      <w:r>
        <w:t xml:space="preserve"> Правительства Новосибирской области от 22.03.2022 N 98-п)</w:t>
      </w:r>
    </w:p>
    <w:p w:rsidR="009D3E7D" w:rsidRDefault="009D3E7D">
      <w:pPr>
        <w:pStyle w:val="ConsPlusNormal"/>
        <w:spacing w:before="220"/>
        <w:ind w:firstLine="540"/>
        <w:jc w:val="both"/>
      </w:pPr>
      <w:r>
        <w:t xml:space="preserve">некоммерческим организациям, за исключением казенных учреждений, являющимся научными организациями, расположенными на территории Новосибирской области, или образовательными организациями высшего образования, расположенными на территории Новосибирской области, по результатам региональных конкурсов в соответствии с Соглашением о сотрудничестве в сфере поддержки фундаментальных научных исследований и поисковых научных исследований от 03.08.2021 N 28, заключенным между Российским научным фондом и Новосибирской областью, и </w:t>
      </w:r>
      <w:hyperlink r:id="rId154">
        <w:r>
          <w:rPr>
            <w:color w:val="0000FF"/>
          </w:rPr>
          <w:t>постановлением</w:t>
        </w:r>
      </w:hyperlink>
      <w:r>
        <w:t xml:space="preserve"> Правительства Новосибирской области от 14.09.2021 N 350-п "Об установлении порядка предоставления из областного бюджета Новосибирской области некоммерческим организациям, не являющимся казенными учреждениями, грантов в форме субсидий по результатам региональных конкурсов фундаментальных научных исследований и поисковых научных исследований, проводимых Российским научным фондом и Новосибирской областью".</w:t>
      </w:r>
    </w:p>
    <w:p w:rsidR="009D3E7D" w:rsidRDefault="009D3E7D">
      <w:pPr>
        <w:pStyle w:val="ConsPlusNormal"/>
        <w:jc w:val="both"/>
      </w:pPr>
      <w:r>
        <w:t xml:space="preserve">(абзац введен </w:t>
      </w:r>
      <w:hyperlink r:id="rId155">
        <w:r>
          <w:rPr>
            <w:color w:val="0000FF"/>
          </w:rPr>
          <w:t>постановлением</w:t>
        </w:r>
      </w:hyperlink>
      <w:r>
        <w:t xml:space="preserve"> Правительства Новосибирской области от 22.03.2022 N 98-п)</w:t>
      </w:r>
    </w:p>
    <w:p w:rsidR="009D3E7D" w:rsidRDefault="009D3E7D">
      <w:pPr>
        <w:pStyle w:val="ConsPlusNormal"/>
        <w:spacing w:before="220"/>
        <w:ind w:firstLine="540"/>
        <w:jc w:val="both"/>
      </w:pPr>
      <w:r>
        <w:t xml:space="preserve">В рамках данного мероприятия предполагается также оказание поддержки субъектам инновационной деятельности в соответствии с </w:t>
      </w:r>
      <w:hyperlink w:anchor="P3520">
        <w:r>
          <w:rPr>
            <w:color w:val="0000FF"/>
          </w:rPr>
          <w:t>Порядком</w:t>
        </w:r>
      </w:hyperlink>
      <w:r>
        <w:t xml:space="preserve">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согласно приложению N 3 к настоящему постановлению на проекты на выполнение научно-прикладных и инновационных разработок при обязательном участии научно-исследовательских институтов и образовательных организаций высшего образования на территории Новосибирской области.</w:t>
      </w:r>
    </w:p>
    <w:p w:rsidR="009D3E7D" w:rsidRDefault="009D3E7D">
      <w:pPr>
        <w:pStyle w:val="ConsPlusNormal"/>
        <w:spacing w:before="220"/>
        <w:ind w:firstLine="540"/>
        <w:jc w:val="both"/>
      </w:pPr>
      <w:r>
        <w:t xml:space="preserve">Предполагается оказание поддержки субъектам научной и научно-технической деятельности на создание научных лабораторий под руководством молодых ученых. Данная поддержка будет оказываться посредством предоставления грантов в форме субсидий из областного бюджета Новосибирской области некоммерческим организациям, не являющимся казенными учреждениями, на создание научных лабораторий под руководством молодых ученых в </w:t>
      </w:r>
      <w:r>
        <w:lastRenderedPageBreak/>
        <w:t xml:space="preserve">соответствии с </w:t>
      </w:r>
      <w:hyperlink w:anchor="P4909">
        <w:r>
          <w:rPr>
            <w:color w:val="0000FF"/>
          </w:rPr>
          <w:t>Порядком</w:t>
        </w:r>
      </w:hyperlink>
      <w:r>
        <w:t xml:space="preserve"> предоставления грантов в форме субсидий из областного бюджета Новосибирской области некоммерческим организациям, не являющимся казенными учреждениями, на создание научных лабораторий под руководством молодых ученых согласно приложению N 8 к постановлению об утверждении настоящей государственной программы.</w:t>
      </w:r>
    </w:p>
    <w:p w:rsidR="009D3E7D" w:rsidRDefault="009D3E7D">
      <w:pPr>
        <w:pStyle w:val="ConsPlusNormal"/>
        <w:jc w:val="both"/>
      </w:pPr>
      <w:r>
        <w:t xml:space="preserve">(в ред. </w:t>
      </w:r>
      <w:hyperlink r:id="rId156">
        <w:r>
          <w:rPr>
            <w:color w:val="0000FF"/>
          </w:rPr>
          <w:t>постановления</w:t>
        </w:r>
      </w:hyperlink>
      <w:r>
        <w:t xml:space="preserve"> Правительства Новосибирской области от 13.09.2023 N 434-п)</w:t>
      </w:r>
    </w:p>
    <w:p w:rsidR="009D3E7D" w:rsidRDefault="009D3E7D">
      <w:pPr>
        <w:pStyle w:val="ConsPlusNormal"/>
        <w:spacing w:before="220"/>
        <w:ind w:firstLine="540"/>
        <w:jc w:val="both"/>
      </w:pPr>
      <w:r>
        <w:t>Планируется совместно с муниципальными образованиями Новосибирской области разработка и реализация меры поддержки, способствующей внедрению инновационных разработок (проектов и программ).</w:t>
      </w:r>
    </w:p>
    <w:p w:rsidR="009D3E7D" w:rsidRDefault="009D3E7D">
      <w:pPr>
        <w:pStyle w:val="ConsPlusNormal"/>
        <w:spacing w:before="220"/>
        <w:ind w:firstLine="540"/>
        <w:jc w:val="both"/>
      </w:pPr>
      <w:r>
        <w:t>Исполнителями по данному комплексу мероприятий являются МНиИП НСО, РФФИ, РНФ, ОМСУ НСО.</w:t>
      </w:r>
    </w:p>
    <w:p w:rsidR="009D3E7D" w:rsidRDefault="009D3E7D">
      <w:pPr>
        <w:pStyle w:val="ConsPlusNormal"/>
        <w:jc w:val="both"/>
      </w:pPr>
      <w:r>
        <w:t xml:space="preserve">(в ред. </w:t>
      </w:r>
      <w:hyperlink r:id="rId157">
        <w:r>
          <w:rPr>
            <w:color w:val="0000FF"/>
          </w:rPr>
          <w:t>постановления</w:t>
        </w:r>
      </w:hyperlink>
      <w:r>
        <w:t xml:space="preserve"> Правительства Новосибирской области от 22.03.2022 N 98-п)</w:t>
      </w:r>
    </w:p>
    <w:p w:rsidR="009D3E7D" w:rsidRDefault="009D3E7D">
      <w:pPr>
        <w:pStyle w:val="ConsPlusNormal"/>
        <w:spacing w:before="220"/>
        <w:ind w:firstLine="540"/>
        <w:jc w:val="both"/>
      </w:pPr>
      <w:r>
        <w:t>В рамках задачи 6 "Формирование эффективной современной системы управления в области науки, технологий и инноваций" предполагается реализация следующих программных мероприятий:</w:t>
      </w:r>
    </w:p>
    <w:p w:rsidR="009D3E7D" w:rsidRDefault="009D3E7D">
      <w:pPr>
        <w:pStyle w:val="ConsPlusNormal"/>
        <w:spacing w:before="220"/>
        <w:ind w:firstLine="540"/>
        <w:jc w:val="both"/>
      </w:pPr>
      <w:r>
        <w:t>6.1. Обеспечение нормативно-правового сопровождения научной, научно-технологической и инновационной деятельности, обеспечение реализации соглашений и "дорожных карт" в области науки и инноваций.</w:t>
      </w:r>
    </w:p>
    <w:p w:rsidR="009D3E7D" w:rsidRDefault="009D3E7D">
      <w:pPr>
        <w:pStyle w:val="ConsPlusNormal"/>
        <w:jc w:val="both"/>
      </w:pPr>
      <w:r>
        <w:t xml:space="preserve">(в ред. </w:t>
      </w:r>
      <w:hyperlink r:id="rId158">
        <w:r>
          <w:rPr>
            <w:color w:val="0000FF"/>
          </w:rPr>
          <w:t>постановления</w:t>
        </w:r>
      </w:hyperlink>
      <w:r>
        <w:t xml:space="preserve"> Правительства Новосибирской области от 07.07.2020 N 266-п)</w:t>
      </w:r>
    </w:p>
    <w:p w:rsidR="009D3E7D" w:rsidRDefault="009D3E7D">
      <w:pPr>
        <w:pStyle w:val="ConsPlusNormal"/>
        <w:spacing w:before="220"/>
        <w:ind w:firstLine="540"/>
        <w:jc w:val="both"/>
      </w:pPr>
      <w:r>
        <w:t>В рамках реализации мероприятия планируется привлечение экспертов, аналитиков для разработки программных и концептуальных управленческих документов в сфере науки и инноваций; организация и проведение общественно-профессиональной оценки полученных при реализации региональных инновационных пилотных проектов практических результатов и подготовка рекомендаций по распространению опыта. Кроме того, будет проведен ряд совместных мероприятий с привлечением ведущих экспертов, мониторинг инновационного развития в Новосибирской области, что позволит учесть мнение бизнес-сообщества при разработке программных и концептуальных управленческих документов Новосибирской области в сфере науки и инноваций.</w:t>
      </w:r>
    </w:p>
    <w:p w:rsidR="009D3E7D" w:rsidRDefault="009D3E7D">
      <w:pPr>
        <w:pStyle w:val="ConsPlusNormal"/>
        <w:spacing w:before="220"/>
        <w:ind w:firstLine="540"/>
        <w:jc w:val="both"/>
      </w:pPr>
      <w:r>
        <w:t>В рамках реализации мероприятия предполагается организация исполнения соглашений и "дорожных карт" с субъектами Российской Федерации, с другими государствами, а также с институтами развития, в том числе включая взносы в Ассоциацию инновационных регионов России.</w:t>
      </w:r>
    </w:p>
    <w:p w:rsidR="009D3E7D" w:rsidRDefault="009D3E7D">
      <w:pPr>
        <w:pStyle w:val="ConsPlusNormal"/>
        <w:spacing w:before="220"/>
        <w:ind w:firstLine="540"/>
        <w:jc w:val="both"/>
      </w:pPr>
      <w:r>
        <w:t>В рамках мероприятия предусматривается осуществлять во взаимодействии с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присвоение званий заслуженного деятеля науки Новосибирской области за заслуги в развитии научного потенциала Новосибирской области, создании научных школ, плодотворную научно-практическую, научно-методическую деятельность.</w:t>
      </w:r>
    </w:p>
    <w:p w:rsidR="009D3E7D" w:rsidRDefault="009D3E7D">
      <w:pPr>
        <w:pStyle w:val="ConsPlusNormal"/>
        <w:spacing w:before="220"/>
        <w:ind w:firstLine="540"/>
        <w:jc w:val="both"/>
      </w:pPr>
      <w:r>
        <w:t>Исполнителем по данному мероприятию является МНиИП НСО.</w:t>
      </w:r>
    </w:p>
    <w:p w:rsidR="009D3E7D" w:rsidRDefault="009D3E7D">
      <w:pPr>
        <w:pStyle w:val="ConsPlusNormal"/>
        <w:spacing w:before="220"/>
        <w:ind w:firstLine="540"/>
        <w:jc w:val="both"/>
      </w:pPr>
      <w:r>
        <w:t xml:space="preserve">Перечень основных мероприятий по годам реализации государственной программы приведен в </w:t>
      </w:r>
      <w:hyperlink w:anchor="P1967">
        <w:r>
          <w:rPr>
            <w:color w:val="0000FF"/>
          </w:rPr>
          <w:t>приложении N 2</w:t>
        </w:r>
      </w:hyperlink>
      <w:r>
        <w:t xml:space="preserve"> к государственной программе.</w:t>
      </w:r>
    </w:p>
    <w:p w:rsidR="009D3E7D" w:rsidRDefault="009D3E7D">
      <w:pPr>
        <w:pStyle w:val="ConsPlusNormal"/>
        <w:spacing w:before="220"/>
        <w:ind w:firstLine="540"/>
        <w:jc w:val="both"/>
      </w:pPr>
      <w:r>
        <w:t>В рамках реализации государственной программы планируется осуществлять следующие меры государственного регулирования, определенные законодательством Новосибирской области.</w:t>
      </w:r>
    </w:p>
    <w:p w:rsidR="009D3E7D" w:rsidRDefault="009D3E7D">
      <w:pPr>
        <w:pStyle w:val="ConsPlusNormal"/>
        <w:spacing w:before="220"/>
        <w:ind w:firstLine="540"/>
        <w:jc w:val="both"/>
      </w:pPr>
      <w:r>
        <w:t xml:space="preserve">Субъектам инновационной деятельности, реализующим научно-технические и инновационные проекты на территории Новосибирской области, предусмотрены налоговые и неналоговые меры государственной поддержки в соответствии с </w:t>
      </w:r>
      <w:hyperlink r:id="rId159">
        <w:r>
          <w:rPr>
            <w:color w:val="0000FF"/>
          </w:rPr>
          <w:t>Законом</w:t>
        </w:r>
      </w:hyperlink>
      <w:r>
        <w:t xml:space="preserve"> Новосибирской области </w:t>
      </w:r>
      <w:r>
        <w:lastRenderedPageBreak/>
        <w:t>от 15.12.2007 N 178-ОЗ "О политике Новосибирской области в сфере развития инновационной системы". К неналоговым мерам государственной поддержки субъектов инновационной деятельности, реализующих научно-технические и инновационные проекты на территории Новосибирской области, относятся:</w:t>
      </w:r>
    </w:p>
    <w:p w:rsidR="009D3E7D" w:rsidRDefault="009D3E7D">
      <w:pPr>
        <w:pStyle w:val="ConsPlusNormal"/>
        <w:spacing w:before="220"/>
        <w:ind w:firstLine="540"/>
        <w:jc w:val="both"/>
      </w:pPr>
      <w:r>
        <w:t>предоставление субсидий из областного бюджета Новосибирской области;</w:t>
      </w:r>
    </w:p>
    <w:p w:rsidR="009D3E7D" w:rsidRDefault="009D3E7D">
      <w:pPr>
        <w:pStyle w:val="ConsPlusNormal"/>
        <w:spacing w:before="220"/>
        <w:ind w:firstLine="540"/>
        <w:jc w:val="both"/>
      </w:pPr>
      <w:r>
        <w:t>предоставление государственных гарантий Новосибирской области в качестве обеспечения исполнения обязательств инвестора, возникающих в процессе реализации инновационных инвестиционных проектов;</w:t>
      </w:r>
    </w:p>
    <w:p w:rsidR="009D3E7D" w:rsidRDefault="009D3E7D">
      <w:pPr>
        <w:pStyle w:val="ConsPlusNormal"/>
        <w:spacing w:before="220"/>
        <w:ind w:firstLine="540"/>
        <w:jc w:val="both"/>
      </w:pPr>
      <w:r>
        <w:t>иные меры, установленные законодательством Новосибирской области.</w:t>
      </w:r>
    </w:p>
    <w:p w:rsidR="009D3E7D" w:rsidRDefault="009D3E7D">
      <w:pPr>
        <w:pStyle w:val="ConsPlusNormal"/>
        <w:spacing w:before="220"/>
        <w:ind w:firstLine="540"/>
        <w:jc w:val="both"/>
      </w:pPr>
      <w:r>
        <w:t>Участие в государственной программе ОМСУ НСО предусматривается в рамках соглашений о взаимодействии, направленных на внедрение научно-технологических разработок на территориях муниципальных районов и городских округов Новосибирской области.</w:t>
      </w:r>
    </w:p>
    <w:p w:rsidR="009D3E7D" w:rsidRDefault="009D3E7D">
      <w:pPr>
        <w:pStyle w:val="ConsPlusNormal"/>
        <w:spacing w:before="220"/>
        <w:ind w:firstLine="540"/>
        <w:jc w:val="both"/>
      </w:pPr>
      <w:r>
        <w:t>Участие в государственной программе акционерных обществ с государственным участием предусматривается в рамках реализации комплекса мероприятий по оказанию поддержки организациям, образующим инновационную инфраструктуру. Академпарк, основным акционером которого является Новосибирская область в лице МНиИП НСО, будет совершенствовать свою резидентную политику, направленную на создание условий для инновационного развития действующих компаний-резидентов и размещения новых высокотехнологичных компаний.</w:t>
      </w:r>
    </w:p>
    <w:p w:rsidR="009D3E7D" w:rsidRDefault="009D3E7D">
      <w:pPr>
        <w:pStyle w:val="ConsPlusNormal"/>
        <w:spacing w:before="220"/>
        <w:ind w:firstLine="540"/>
        <w:jc w:val="both"/>
      </w:pPr>
      <w:r>
        <w:t>В рамках реализации государственной программы подведомственным учреждением будут оказываться следующие государственные услуги (работы):</w:t>
      </w:r>
    </w:p>
    <w:p w:rsidR="009D3E7D" w:rsidRDefault="009D3E7D">
      <w:pPr>
        <w:pStyle w:val="ConsPlusNormal"/>
        <w:spacing w:before="220"/>
        <w:ind w:firstLine="540"/>
        <w:jc w:val="both"/>
      </w:pPr>
      <w:r>
        <w:t>1. Предоставление информационной и консультационной поддержки субъектам малого и среднего предпринимательства. Данная услуга включает:</w:t>
      </w:r>
    </w:p>
    <w:p w:rsidR="009D3E7D" w:rsidRDefault="009D3E7D">
      <w:pPr>
        <w:pStyle w:val="ConsPlusNormal"/>
        <w:spacing w:before="220"/>
        <w:ind w:firstLine="540"/>
        <w:jc w:val="both"/>
      </w:pPr>
      <w:r>
        <w:t>1) разработку бизнес-планов, концепций, технико-экономических обоснований, инвестиционных проектов, реализуемых на территории субъекта Российской Федерации;</w:t>
      </w:r>
    </w:p>
    <w:p w:rsidR="009D3E7D" w:rsidRDefault="009D3E7D">
      <w:pPr>
        <w:pStyle w:val="ConsPlusNormal"/>
        <w:spacing w:before="220"/>
        <w:ind w:firstLine="540"/>
        <w:jc w:val="both"/>
      </w:pPr>
      <w:r>
        <w:t>2) организацию, проведение и участие в проведении симпозиумов, конференций, форумов, круглых столов и иных коммуникативных мероприятий, направленных на расширение взаимодействия и сотрудничества в сфере научной, научно-технической и инновационной деятельности;</w:t>
      </w:r>
    </w:p>
    <w:p w:rsidR="009D3E7D" w:rsidRDefault="009D3E7D">
      <w:pPr>
        <w:pStyle w:val="ConsPlusNormal"/>
        <w:spacing w:before="220"/>
        <w:ind w:firstLine="540"/>
        <w:jc w:val="both"/>
      </w:pPr>
      <w:r>
        <w:t>3) участие в проведении мероприятия "Бизнес-ускоритель А:СТАРТ" Фонда "Научно-технологический парк Новосибирского Академгородка";</w:t>
      </w:r>
    </w:p>
    <w:p w:rsidR="009D3E7D" w:rsidRDefault="009D3E7D">
      <w:pPr>
        <w:pStyle w:val="ConsPlusNormal"/>
        <w:spacing w:before="220"/>
        <w:ind w:firstLine="540"/>
        <w:jc w:val="both"/>
      </w:pPr>
      <w:r>
        <w:t>4) организационно-техническое содействие в проведении конкурсов в научной, научно-технической и инновационной сферах, направленных на поддержку научно-исследовательских и опытно-конструкторских работ, инновационных проектов, программ и научно-прикладных разработок.</w:t>
      </w:r>
    </w:p>
    <w:p w:rsidR="009D3E7D" w:rsidRDefault="009D3E7D">
      <w:pPr>
        <w:pStyle w:val="ConsPlusNormal"/>
        <w:spacing w:before="220"/>
        <w:ind w:firstLine="540"/>
        <w:jc w:val="both"/>
      </w:pPr>
      <w:r>
        <w:t>2. Организационное и информационное обеспечение проведения конкурсного отбора научных и научно-исследовательских программ и проектов и других научных мероприятий. Выполнение данной работы включает организацию и проведение "Сибирской Венчурной Ярмарки", в том числе технологической выставки научных достижений.</w:t>
      </w:r>
    </w:p>
    <w:p w:rsidR="009D3E7D" w:rsidRDefault="009D3E7D">
      <w:pPr>
        <w:pStyle w:val="ConsPlusNormal"/>
        <w:spacing w:before="220"/>
        <w:ind w:firstLine="540"/>
        <w:jc w:val="both"/>
      </w:pPr>
      <w:r>
        <w:t>3. Проведение экспертизы научных, научно-технических программ и проектов, инновационных проектов по фундаментальным, прикладным научным исследованиям, экспериментальным разработкам при проведении конкурса и на всех стадиях реализации таких программ и проектов.</w:t>
      </w:r>
    </w:p>
    <w:p w:rsidR="009D3E7D" w:rsidRDefault="009D3E7D">
      <w:pPr>
        <w:pStyle w:val="ConsPlusNormal"/>
        <w:spacing w:before="220"/>
        <w:ind w:firstLine="540"/>
        <w:jc w:val="both"/>
      </w:pPr>
      <w:r>
        <w:lastRenderedPageBreak/>
        <w:t>4. Организация и проведение мероприятий в сфере науки. Данная работа включает организацию и проведение форумов, конференций, фестивалей, научно-методических семинаров и других мероприятий, в том числе: Фестиваль науки, OpenBio, Стратегическая сессия по развитию Национальной Технологической Инициативы (далее - НТИ) в регионе, другие коммуникативные мероприятия по развитию науки и инновационной системы региона.</w:t>
      </w:r>
    </w:p>
    <w:p w:rsidR="009D3E7D" w:rsidRDefault="009D3E7D">
      <w:pPr>
        <w:pStyle w:val="ConsPlusNormal"/>
        <w:spacing w:before="220"/>
        <w:ind w:firstLine="540"/>
        <w:jc w:val="both"/>
      </w:pPr>
      <w:r>
        <w:t>5. Научно-методическое обеспечение. В рамках выполнения данной работы осуществляется разработка нормативных, концептуальных, обосновывающих, аналитических и других документов в рамках координации и развития научной и инновационной деятельности Новосибирской области, включая сопровождение реализации НТИ в Новосибирской области и организацию экспертизы перспективных инновационных проектов Новосибирской области.</w:t>
      </w:r>
    </w:p>
    <w:p w:rsidR="009D3E7D" w:rsidRDefault="009D3E7D">
      <w:pPr>
        <w:pStyle w:val="ConsPlusNormal"/>
        <w:spacing w:before="220"/>
        <w:ind w:firstLine="540"/>
        <w:jc w:val="both"/>
      </w:pPr>
      <w:r>
        <w:t>6. Ведение информационных ресурсов и баз данных. В рамках выполнения данной работы осуществляется формирование и ведение реестра инновационной, в том числе нанотехнологической, продукции, производимой в Новосибирской области.</w:t>
      </w:r>
    </w:p>
    <w:p w:rsidR="009D3E7D" w:rsidRDefault="009D3E7D">
      <w:pPr>
        <w:pStyle w:val="ConsPlusNormal"/>
        <w:ind w:firstLine="540"/>
        <w:jc w:val="both"/>
      </w:pPr>
    </w:p>
    <w:p w:rsidR="009D3E7D" w:rsidRDefault="009D3E7D">
      <w:pPr>
        <w:pStyle w:val="ConsPlusTitle"/>
        <w:jc w:val="center"/>
        <w:outlineLvl w:val="1"/>
      </w:pPr>
      <w:r>
        <w:t>V. Механизм реализации и система управления</w:t>
      </w:r>
    </w:p>
    <w:p w:rsidR="009D3E7D" w:rsidRDefault="009D3E7D">
      <w:pPr>
        <w:pStyle w:val="ConsPlusTitle"/>
        <w:jc w:val="center"/>
      </w:pPr>
      <w:r>
        <w:t>государственной программы</w:t>
      </w:r>
    </w:p>
    <w:p w:rsidR="009D3E7D" w:rsidRDefault="009D3E7D">
      <w:pPr>
        <w:pStyle w:val="ConsPlusNormal"/>
        <w:ind w:firstLine="540"/>
        <w:jc w:val="both"/>
      </w:pPr>
    </w:p>
    <w:p w:rsidR="009D3E7D" w:rsidRDefault="009D3E7D">
      <w:pPr>
        <w:pStyle w:val="ConsPlusNormal"/>
        <w:ind w:firstLine="540"/>
        <w:jc w:val="both"/>
      </w:pPr>
      <w:r>
        <w:t>Государственным заказчиком государственной программы является МНиИП НСО.</w:t>
      </w:r>
    </w:p>
    <w:p w:rsidR="009D3E7D" w:rsidRDefault="009D3E7D">
      <w:pPr>
        <w:pStyle w:val="ConsPlusNormal"/>
        <w:spacing w:before="220"/>
        <w:ind w:firstLine="540"/>
        <w:jc w:val="both"/>
      </w:pPr>
      <w:r>
        <w:t>Кроме того, к исполнителям мероприятий государственной программы относятся следующие органы власти и организации:</w:t>
      </w:r>
    </w:p>
    <w:p w:rsidR="009D3E7D" w:rsidRDefault="009D3E7D">
      <w:pPr>
        <w:pStyle w:val="ConsPlusNormal"/>
        <w:spacing w:before="220"/>
        <w:ind w:firstLine="540"/>
        <w:jc w:val="both"/>
      </w:pPr>
      <w:r>
        <w:t>ГАУ НСО "Новосибирский областной инновационный фонд" (по согласованию);</w:t>
      </w:r>
    </w:p>
    <w:p w:rsidR="009D3E7D" w:rsidRDefault="009D3E7D">
      <w:pPr>
        <w:pStyle w:val="ConsPlusNormal"/>
        <w:spacing w:before="220"/>
        <w:ind w:firstLine="540"/>
        <w:jc w:val="both"/>
      </w:pPr>
      <w:r>
        <w:t>Академпарк (по согласованию), основным акционером которого является Новосибирская область в лице МНиИП НСО;</w:t>
      </w:r>
    </w:p>
    <w:p w:rsidR="009D3E7D" w:rsidRDefault="009D3E7D">
      <w:pPr>
        <w:pStyle w:val="ConsPlusNormal"/>
        <w:spacing w:before="220"/>
        <w:ind w:firstLine="540"/>
        <w:jc w:val="both"/>
      </w:pPr>
      <w:r>
        <w:t>СО РАН (по согласованию);</w:t>
      </w:r>
    </w:p>
    <w:p w:rsidR="009D3E7D" w:rsidRDefault="009D3E7D">
      <w:pPr>
        <w:pStyle w:val="ConsPlusNormal"/>
        <w:spacing w:before="220"/>
        <w:ind w:firstLine="540"/>
        <w:jc w:val="both"/>
      </w:pPr>
      <w:r>
        <w:t>Фонд научно-технологического развития Новосибирской области (по согласованию);</w:t>
      </w:r>
    </w:p>
    <w:p w:rsidR="009D3E7D" w:rsidRDefault="009D3E7D">
      <w:pPr>
        <w:pStyle w:val="ConsPlusNormal"/>
        <w:jc w:val="both"/>
      </w:pPr>
      <w:r>
        <w:t xml:space="preserve">(в ред. </w:t>
      </w:r>
      <w:hyperlink r:id="rId160">
        <w:r>
          <w:rPr>
            <w:color w:val="0000FF"/>
          </w:rPr>
          <w:t>постановления</w:t>
        </w:r>
      </w:hyperlink>
      <w:r>
        <w:t xml:space="preserve"> Правительства Новосибирской области от 22.03.2022 N 98-п)</w:t>
      </w:r>
    </w:p>
    <w:p w:rsidR="009D3E7D" w:rsidRDefault="009D3E7D">
      <w:pPr>
        <w:pStyle w:val="ConsPlusNormal"/>
        <w:spacing w:before="220"/>
        <w:ind w:firstLine="540"/>
        <w:jc w:val="both"/>
      </w:pPr>
      <w:r>
        <w:t>АИРР (по согласованию);</w:t>
      </w:r>
    </w:p>
    <w:p w:rsidR="009D3E7D" w:rsidRDefault="009D3E7D">
      <w:pPr>
        <w:pStyle w:val="ConsPlusNormal"/>
        <w:spacing w:before="220"/>
        <w:ind w:firstLine="540"/>
        <w:jc w:val="both"/>
      </w:pPr>
      <w:r>
        <w:t>ФИОП (по согласованию);</w:t>
      </w:r>
    </w:p>
    <w:p w:rsidR="009D3E7D" w:rsidRDefault="009D3E7D">
      <w:pPr>
        <w:pStyle w:val="ConsPlusNormal"/>
        <w:spacing w:before="220"/>
        <w:ind w:firstLine="540"/>
        <w:jc w:val="both"/>
      </w:pPr>
      <w:r>
        <w:t>РФФИ (по согласованию);</w:t>
      </w:r>
    </w:p>
    <w:p w:rsidR="009D3E7D" w:rsidRDefault="009D3E7D">
      <w:pPr>
        <w:pStyle w:val="ConsPlusNormal"/>
        <w:spacing w:before="220"/>
        <w:ind w:firstLine="540"/>
        <w:jc w:val="both"/>
      </w:pPr>
      <w:r>
        <w:t>РНФ (по согласованию);</w:t>
      </w:r>
    </w:p>
    <w:p w:rsidR="009D3E7D" w:rsidRDefault="009D3E7D">
      <w:pPr>
        <w:pStyle w:val="ConsPlusNormal"/>
        <w:jc w:val="both"/>
      </w:pPr>
      <w:r>
        <w:t xml:space="preserve">(абзац введен </w:t>
      </w:r>
      <w:hyperlink r:id="rId161">
        <w:r>
          <w:rPr>
            <w:color w:val="0000FF"/>
          </w:rPr>
          <w:t>постановлением</w:t>
        </w:r>
      </w:hyperlink>
      <w:r>
        <w:t xml:space="preserve"> Правительства Новосибирской области от 22.03.2022 N 98-п)</w:t>
      </w:r>
    </w:p>
    <w:p w:rsidR="009D3E7D" w:rsidRDefault="009D3E7D">
      <w:pPr>
        <w:pStyle w:val="ConsPlusNormal"/>
        <w:spacing w:before="220"/>
        <w:ind w:firstLine="540"/>
        <w:jc w:val="both"/>
      </w:pPr>
      <w:r>
        <w:t>АО "УК "Биотехнопарк" (по согласованию);</w:t>
      </w:r>
    </w:p>
    <w:p w:rsidR="009D3E7D" w:rsidRDefault="009D3E7D">
      <w:pPr>
        <w:pStyle w:val="ConsPlusNormal"/>
        <w:spacing w:before="220"/>
        <w:ind w:firstLine="540"/>
        <w:jc w:val="both"/>
      </w:pPr>
      <w:r>
        <w:t>АО "ИМТЦ" (по согласованию);</w:t>
      </w:r>
    </w:p>
    <w:p w:rsidR="009D3E7D" w:rsidRDefault="009D3E7D">
      <w:pPr>
        <w:pStyle w:val="ConsPlusNormal"/>
        <w:spacing w:before="220"/>
        <w:ind w:firstLine="540"/>
        <w:jc w:val="both"/>
      </w:pPr>
      <w:r>
        <w:t>Фонд "Технопарк Академгородка" (по согласованию);</w:t>
      </w:r>
    </w:p>
    <w:p w:rsidR="009D3E7D" w:rsidRDefault="009D3E7D">
      <w:pPr>
        <w:pStyle w:val="ConsPlusNormal"/>
        <w:spacing w:before="220"/>
        <w:ind w:firstLine="540"/>
        <w:jc w:val="both"/>
      </w:pPr>
      <w:r>
        <w:t>ОИОГВ НСО (по согласованию);</w:t>
      </w:r>
    </w:p>
    <w:p w:rsidR="009D3E7D" w:rsidRDefault="009D3E7D">
      <w:pPr>
        <w:pStyle w:val="ConsPlusNormal"/>
        <w:spacing w:before="220"/>
        <w:ind w:firstLine="540"/>
        <w:jc w:val="both"/>
      </w:pPr>
      <w:r>
        <w:t>ОМСУ НСО (по согласованию).</w:t>
      </w:r>
    </w:p>
    <w:p w:rsidR="009D3E7D" w:rsidRDefault="009D3E7D">
      <w:pPr>
        <w:pStyle w:val="ConsPlusNormal"/>
        <w:spacing w:before="220"/>
        <w:ind w:firstLine="540"/>
        <w:jc w:val="both"/>
      </w:pPr>
      <w:r>
        <w:t>В целях реализации мероприятий государственной программы и достижения целевых индикаторов государственный заказчик государственной программы:</w:t>
      </w:r>
    </w:p>
    <w:p w:rsidR="009D3E7D" w:rsidRDefault="009D3E7D">
      <w:pPr>
        <w:pStyle w:val="ConsPlusNormal"/>
        <w:spacing w:before="220"/>
        <w:ind w:firstLine="540"/>
        <w:jc w:val="both"/>
      </w:pPr>
      <w:r>
        <w:t xml:space="preserve">формирует бюджетные заявки и обоснования на включение финансирования мероприятий </w:t>
      </w:r>
      <w:r>
        <w:lastRenderedPageBreak/>
        <w:t>государственной программы за счет средств областного бюджета Новосибирской области в соответствующем финансовом году и плановом периоде;</w:t>
      </w:r>
    </w:p>
    <w:p w:rsidR="009D3E7D" w:rsidRDefault="009D3E7D">
      <w:pPr>
        <w:pStyle w:val="ConsPlusNormal"/>
        <w:spacing w:before="220"/>
        <w:ind w:firstLine="540"/>
        <w:jc w:val="both"/>
      </w:pPr>
      <w:r>
        <w:t xml:space="preserve">заключает государственные контракты с хозяйствующими субъектами в порядке, установленном Федеральным </w:t>
      </w:r>
      <w:hyperlink r:id="rId162">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9D3E7D" w:rsidRDefault="009D3E7D">
      <w:pPr>
        <w:pStyle w:val="ConsPlusNormal"/>
        <w:spacing w:before="220"/>
        <w:ind w:firstLine="540"/>
        <w:jc w:val="both"/>
      </w:pPr>
      <w:r>
        <w:t>применяет санкции за неисполнение и ненадлежащее исполнение договорных обязательств в соответствии с законодательством и заключенными государственными контрактами;</w:t>
      </w:r>
    </w:p>
    <w:p w:rsidR="009D3E7D" w:rsidRDefault="009D3E7D">
      <w:pPr>
        <w:pStyle w:val="ConsPlusNormal"/>
        <w:spacing w:before="220"/>
        <w:ind w:firstLine="540"/>
        <w:jc w:val="both"/>
      </w:pPr>
      <w:r>
        <w:t>несет ответственность за обеспечение своевременной и качественной реализации государственной программы, за эффективное использование средств, выделяемых на ее реализацию;</w:t>
      </w:r>
    </w:p>
    <w:p w:rsidR="009D3E7D" w:rsidRDefault="009D3E7D">
      <w:pPr>
        <w:pStyle w:val="ConsPlusNormal"/>
        <w:spacing w:before="220"/>
        <w:ind w:firstLine="540"/>
        <w:jc w:val="both"/>
      </w:pPr>
      <w:r>
        <w:t>организует размещение в электронном виде информации о реализации государственной программы;</w:t>
      </w:r>
    </w:p>
    <w:p w:rsidR="009D3E7D" w:rsidRDefault="009D3E7D">
      <w:pPr>
        <w:pStyle w:val="ConsPlusNormal"/>
        <w:spacing w:before="220"/>
        <w:ind w:firstLine="540"/>
        <w:jc w:val="both"/>
      </w:pPr>
      <w:r>
        <w:t>в качестве уполномоченного органа принимает участие в конкурсах, проводимых федеральными органами государственной власти для получения субсидий из федерального бюджета на софинансирование мероприятий государственной программы;</w:t>
      </w:r>
    </w:p>
    <w:p w:rsidR="009D3E7D" w:rsidRDefault="009D3E7D">
      <w:pPr>
        <w:pStyle w:val="ConsPlusNormal"/>
        <w:spacing w:before="220"/>
        <w:ind w:firstLine="540"/>
        <w:jc w:val="both"/>
      </w:pPr>
      <w:r>
        <w:t>устанавливает причины отклонения фактического выполнения программных мероприятий от предусмотренных результатов и совместно с исполнителями программных мероприятий определяет меры по устранению отклонений.</w:t>
      </w:r>
    </w:p>
    <w:p w:rsidR="009D3E7D" w:rsidRDefault="009D3E7D">
      <w:pPr>
        <w:pStyle w:val="ConsPlusNormal"/>
        <w:spacing w:before="220"/>
        <w:ind w:firstLine="540"/>
        <w:jc w:val="both"/>
      </w:pPr>
      <w:r>
        <w:t xml:space="preserve">Отчетность о ходе реализации государственной программы, отчет о проведенной оценке эффективности государственной программы формируется государственным заказчиком государственной программы и представляется в сроки, установленные </w:t>
      </w:r>
      <w:hyperlink r:id="rId163">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9D3E7D" w:rsidRDefault="009D3E7D">
      <w:pPr>
        <w:pStyle w:val="ConsPlusNormal"/>
        <w:spacing w:before="220"/>
        <w:ind w:firstLine="540"/>
        <w:jc w:val="both"/>
      </w:pPr>
      <w:r>
        <w:t>Кроме того, государственный заказчик государственной программы при реализации государственной программы осуществляет:</w:t>
      </w:r>
    </w:p>
    <w:p w:rsidR="009D3E7D" w:rsidRDefault="009D3E7D">
      <w:pPr>
        <w:pStyle w:val="ConsPlusNormal"/>
        <w:spacing w:before="220"/>
        <w:ind w:firstLine="540"/>
        <w:jc w:val="both"/>
      </w:pPr>
      <w:r>
        <w:t>финансирование мероприятий государственной программы, исполнителем которых является;</w:t>
      </w:r>
    </w:p>
    <w:p w:rsidR="009D3E7D" w:rsidRDefault="009D3E7D">
      <w:pPr>
        <w:pStyle w:val="ConsPlusNormal"/>
        <w:spacing w:before="220"/>
        <w:ind w:firstLine="540"/>
        <w:jc w:val="both"/>
      </w:pPr>
      <w:r>
        <w:t>нормативно-правовое обеспечение реализации мероприятий государственной программы;</w:t>
      </w:r>
    </w:p>
    <w:p w:rsidR="009D3E7D" w:rsidRDefault="009D3E7D">
      <w:pPr>
        <w:pStyle w:val="ConsPlusNormal"/>
        <w:spacing w:before="220"/>
        <w:ind w:firstLine="540"/>
        <w:jc w:val="both"/>
      </w:pPr>
      <w:r>
        <w:t>подготовку предложений об уточнении перечня программных мероприятий на очередной финансовый год, представление заявки на финансирование мероприятий государственной программы, уточнение затрат и сроков исполнения по отдельным программным мероприятиям;</w:t>
      </w:r>
    </w:p>
    <w:p w:rsidR="009D3E7D" w:rsidRDefault="009D3E7D">
      <w:pPr>
        <w:pStyle w:val="ConsPlusNormal"/>
        <w:spacing w:before="220"/>
        <w:ind w:firstLine="540"/>
        <w:jc w:val="both"/>
      </w:pPr>
      <w:r>
        <w:t>контроль за исполнением мероприятий государственной программы в пределах полномочий, в том числе за целевым и эффективным использованием финансовых средств и материально-технических ресурсов, направляемых на реализацию мероприятий государственной программы;</w:t>
      </w:r>
    </w:p>
    <w:p w:rsidR="009D3E7D" w:rsidRDefault="009D3E7D">
      <w:pPr>
        <w:pStyle w:val="ConsPlusNormal"/>
        <w:spacing w:before="220"/>
        <w:ind w:firstLine="540"/>
        <w:jc w:val="both"/>
      </w:pPr>
      <w:r>
        <w:t>оценка результативности и эффективности выполнения государственной программы.</w:t>
      </w:r>
    </w:p>
    <w:p w:rsidR="009D3E7D" w:rsidRDefault="009D3E7D">
      <w:pPr>
        <w:pStyle w:val="ConsPlusNormal"/>
        <w:spacing w:before="220"/>
        <w:ind w:firstLine="540"/>
        <w:jc w:val="both"/>
      </w:pPr>
      <w:r>
        <w:t>На исполнителей государственной программы возлагается:</w:t>
      </w:r>
    </w:p>
    <w:p w:rsidR="009D3E7D" w:rsidRDefault="009D3E7D">
      <w:pPr>
        <w:pStyle w:val="ConsPlusNormal"/>
        <w:spacing w:before="220"/>
        <w:ind w:firstLine="540"/>
        <w:jc w:val="both"/>
      </w:pPr>
      <w:r>
        <w:t>реализация мероприятий государственной программы в пределах своих полномочий;</w:t>
      </w:r>
    </w:p>
    <w:p w:rsidR="009D3E7D" w:rsidRDefault="009D3E7D">
      <w:pPr>
        <w:pStyle w:val="ConsPlusNormal"/>
        <w:spacing w:before="220"/>
        <w:ind w:firstLine="540"/>
        <w:jc w:val="both"/>
      </w:pPr>
      <w:r>
        <w:t>разработка в пределах своей компетенции проектов нормативных правовых актов, необходимых для реализации государственной программы;</w:t>
      </w:r>
    </w:p>
    <w:p w:rsidR="009D3E7D" w:rsidRDefault="009D3E7D">
      <w:pPr>
        <w:pStyle w:val="ConsPlusNormal"/>
        <w:spacing w:before="220"/>
        <w:ind w:firstLine="540"/>
        <w:jc w:val="both"/>
      </w:pPr>
      <w:r>
        <w:lastRenderedPageBreak/>
        <w:t>ежеквартальное обобщение и анализ результатов реализации государственной программы и представление государственному заказчику государственной программы соответствующих отчетов, в том числе об использовании бюджетных средств;</w:t>
      </w:r>
    </w:p>
    <w:p w:rsidR="009D3E7D" w:rsidRDefault="009D3E7D">
      <w:pPr>
        <w:pStyle w:val="ConsPlusNormal"/>
        <w:spacing w:before="220"/>
        <w:ind w:firstLine="540"/>
        <w:jc w:val="both"/>
      </w:pPr>
      <w:r>
        <w:t>подготовка и направление государственному заказчику государственной программы годового отчета о ходе и результатах реализации мероприятий государственной программы;</w:t>
      </w:r>
    </w:p>
    <w:p w:rsidR="009D3E7D" w:rsidRDefault="009D3E7D">
      <w:pPr>
        <w:pStyle w:val="ConsPlusNormal"/>
        <w:spacing w:before="220"/>
        <w:ind w:firstLine="540"/>
        <w:jc w:val="both"/>
      </w:pPr>
      <w:r>
        <w:t>организация осуществления контроля за реализацией мероприятий государственной программы в отношении объектов, находящихся в их ведении.</w:t>
      </w:r>
    </w:p>
    <w:p w:rsidR="009D3E7D" w:rsidRDefault="009D3E7D">
      <w:pPr>
        <w:pStyle w:val="ConsPlusNormal"/>
        <w:spacing w:before="220"/>
        <w:ind w:firstLine="540"/>
        <w:jc w:val="both"/>
      </w:pPr>
      <w:r>
        <w:t xml:space="preserve">Участие в государственной программе акционерных обществ с государственным участием предусматривается в рамках программных мероприятий с использованием внебюджетных источников финансирования. Отбор иных исполнителей программных мероприятий осуществляется в соответствии с Федеральным </w:t>
      </w:r>
      <w:hyperlink r:id="rId164">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9D3E7D" w:rsidRDefault="009D3E7D">
      <w:pPr>
        <w:pStyle w:val="ConsPlusNormal"/>
        <w:spacing w:before="220"/>
        <w:ind w:firstLine="540"/>
        <w:jc w:val="both"/>
      </w:pPr>
      <w:r>
        <w:t xml:space="preserve">Порядок и условия предоставления субсидий различным категориям получателей в рамках государственной программы осуществляются в соответствии с </w:t>
      </w:r>
      <w:hyperlink w:anchor="P2950">
        <w:r>
          <w:rPr>
            <w:color w:val="0000FF"/>
          </w:rPr>
          <w:t>приложениями N 1</w:t>
        </w:r>
      </w:hyperlink>
      <w:r>
        <w:t xml:space="preserve"> - </w:t>
      </w:r>
      <w:hyperlink w:anchor="P4134">
        <w:r>
          <w:rPr>
            <w:color w:val="0000FF"/>
          </w:rPr>
          <w:t>4</w:t>
        </w:r>
      </w:hyperlink>
      <w:r>
        <w:t xml:space="preserve"> к настоящему постановлению.</w:t>
      </w:r>
    </w:p>
    <w:p w:rsidR="009D3E7D" w:rsidRDefault="009D3E7D">
      <w:pPr>
        <w:pStyle w:val="ConsPlusNormal"/>
        <w:jc w:val="both"/>
      </w:pPr>
      <w:r>
        <w:t xml:space="preserve">(в ред. </w:t>
      </w:r>
      <w:hyperlink r:id="rId165">
        <w:r>
          <w:rPr>
            <w:color w:val="0000FF"/>
          </w:rPr>
          <w:t>постановления</w:t>
        </w:r>
      </w:hyperlink>
      <w:r>
        <w:t xml:space="preserve"> Правительства Новосибирской области от 07.07.2020 N 266-п)</w:t>
      </w:r>
    </w:p>
    <w:p w:rsidR="009D3E7D" w:rsidRDefault="009D3E7D">
      <w:pPr>
        <w:pStyle w:val="ConsPlusNormal"/>
        <w:spacing w:before="220"/>
        <w:ind w:firstLine="540"/>
        <w:jc w:val="both"/>
      </w:pPr>
      <w:r>
        <w:t>В целях обеспечения процедуры публичности (открытости) информации о реализации мероприятий государственной программы и контроля за реализацией указанных мероприятий МНиИП НСО размещает на своем официальном сайте в информационно-телекоммуникационной сети Интернет по адресу: http://nauka.nso.ru/page/210 текст государственной программы и отчеты о ходе ее реализации.</w:t>
      </w:r>
    </w:p>
    <w:p w:rsidR="009D3E7D" w:rsidRDefault="009D3E7D">
      <w:pPr>
        <w:pStyle w:val="ConsPlusNormal"/>
        <w:spacing w:before="220"/>
        <w:ind w:firstLine="540"/>
        <w:jc w:val="both"/>
      </w:pPr>
      <w:r>
        <w:t>Кроме того, с целью непрерывности развития научно-технологических и инновационных проектов необходима тесная интеграция и гармонизация всех оказываемых ОИОГВ НСО мер поддержки. МНиИП НСО во взаимодействии с ОИОГВ НСО, предоставляющими меры поддержки, прямо или косвенно направленные на достижение указанной цели (Минпромторг НСО, Минэкономразвития НСО, Минсельхоз НСО), осуществляет подготовку перечня задач промышленных предприятий, областных исполнительных органов власти, для решения которых требуется проведение научно-исследовательских и опытно-конструкторских работ. МНиИП НСО осуществляет подготовку информации о результатах выполнения проектов организациями - получателями мер государственной поддержки, предоставляемых МНиИП НСО, для размещения на Инвестиционном портале Новосибирской области, других информационных ресурсах, представления на конгрессных и выставочных мероприятиях, организуемых/проводимых с участием Новосибирской области, с целью их дальнейшего продвижения, в том числе с целью информирования потенциальных инвесторов. МНиИП НСО во взаимодействии с ОИОГВ НСО осуществляет наполнение реестра инновационной, в том числе нанотехнологической, продукции, производимой на территории Новосибирской области.</w:t>
      </w:r>
    </w:p>
    <w:p w:rsidR="009D3E7D" w:rsidRDefault="009D3E7D">
      <w:pPr>
        <w:pStyle w:val="ConsPlusNormal"/>
        <w:spacing w:before="220"/>
        <w:ind w:firstLine="540"/>
        <w:jc w:val="both"/>
      </w:pPr>
      <w:r>
        <w:t>В рамках государственной программы планируется работа совещательных органов:</w:t>
      </w:r>
    </w:p>
    <w:p w:rsidR="009D3E7D" w:rsidRDefault="009D3E7D">
      <w:pPr>
        <w:pStyle w:val="ConsPlusNormal"/>
        <w:spacing w:before="220"/>
        <w:ind w:firstLine="540"/>
        <w:jc w:val="both"/>
      </w:pPr>
      <w:r>
        <w:t>1. Коллегия министерства науки и инновационной политики Новосибирской области.</w:t>
      </w:r>
    </w:p>
    <w:p w:rsidR="009D3E7D" w:rsidRDefault="009D3E7D">
      <w:pPr>
        <w:pStyle w:val="ConsPlusNormal"/>
        <w:spacing w:before="220"/>
        <w:ind w:firstLine="540"/>
        <w:jc w:val="both"/>
      </w:pPr>
      <w:r>
        <w:t xml:space="preserve">2. Совет по вопросам участия в реализации Национальной технологической инициативы на территории Новосибирской области, образованный в соответствии с </w:t>
      </w:r>
      <w:hyperlink r:id="rId166">
        <w:r>
          <w:rPr>
            <w:color w:val="0000FF"/>
          </w:rPr>
          <w:t>постановлением</w:t>
        </w:r>
      </w:hyperlink>
      <w:r>
        <w:t xml:space="preserve"> Правительства Новосибирской области от 28.04.2018 N 181-п "О совете по вопросам участия в реализации Национальной технологической инициативы на территории Новосибирской области".</w:t>
      </w:r>
    </w:p>
    <w:p w:rsidR="009D3E7D" w:rsidRDefault="009D3E7D">
      <w:pPr>
        <w:pStyle w:val="ConsPlusNormal"/>
        <w:ind w:firstLine="540"/>
        <w:jc w:val="both"/>
      </w:pPr>
    </w:p>
    <w:p w:rsidR="009D3E7D" w:rsidRDefault="009D3E7D">
      <w:pPr>
        <w:pStyle w:val="ConsPlusTitle"/>
        <w:jc w:val="center"/>
        <w:outlineLvl w:val="1"/>
      </w:pPr>
      <w:r>
        <w:t>VI. Ресурсное обеспечение государственной программы</w:t>
      </w:r>
    </w:p>
    <w:p w:rsidR="009D3E7D" w:rsidRDefault="009D3E7D">
      <w:pPr>
        <w:pStyle w:val="ConsPlusNormal"/>
        <w:ind w:firstLine="540"/>
        <w:jc w:val="both"/>
      </w:pPr>
    </w:p>
    <w:p w:rsidR="009D3E7D" w:rsidRDefault="009D3E7D">
      <w:pPr>
        <w:pStyle w:val="ConsPlusNormal"/>
        <w:ind w:firstLine="540"/>
        <w:jc w:val="both"/>
      </w:pPr>
      <w:r>
        <w:lastRenderedPageBreak/>
        <w:t xml:space="preserve">Утратил силу. - </w:t>
      </w:r>
      <w:hyperlink r:id="rId167">
        <w:r>
          <w:rPr>
            <w:color w:val="0000FF"/>
          </w:rPr>
          <w:t>Постановление</w:t>
        </w:r>
      </w:hyperlink>
      <w:r>
        <w:t xml:space="preserve"> Правительства Новосибирской области от 07.03.2023 N 72-п.</w:t>
      </w:r>
    </w:p>
    <w:p w:rsidR="009D3E7D" w:rsidRDefault="009D3E7D">
      <w:pPr>
        <w:pStyle w:val="ConsPlusNormal"/>
        <w:ind w:firstLine="540"/>
        <w:jc w:val="both"/>
      </w:pPr>
    </w:p>
    <w:p w:rsidR="009D3E7D" w:rsidRDefault="009D3E7D">
      <w:pPr>
        <w:pStyle w:val="ConsPlusTitle"/>
        <w:jc w:val="center"/>
        <w:outlineLvl w:val="1"/>
      </w:pPr>
      <w:r>
        <w:t>VII. Ожидаемые результаты реализации</w:t>
      </w:r>
    </w:p>
    <w:p w:rsidR="009D3E7D" w:rsidRDefault="009D3E7D">
      <w:pPr>
        <w:pStyle w:val="ConsPlusTitle"/>
        <w:jc w:val="center"/>
      </w:pPr>
      <w:r>
        <w:t>государственной программы</w:t>
      </w:r>
    </w:p>
    <w:p w:rsidR="009D3E7D" w:rsidRDefault="009D3E7D">
      <w:pPr>
        <w:pStyle w:val="ConsPlusNormal"/>
        <w:ind w:firstLine="540"/>
        <w:jc w:val="both"/>
      </w:pPr>
    </w:p>
    <w:p w:rsidR="009D3E7D" w:rsidRDefault="009D3E7D">
      <w:pPr>
        <w:pStyle w:val="ConsPlusNormal"/>
        <w:ind w:firstLine="540"/>
        <w:jc w:val="both"/>
      </w:pPr>
      <w:r>
        <w:t xml:space="preserve">Утратил силу. - </w:t>
      </w:r>
      <w:hyperlink r:id="rId168">
        <w:r>
          <w:rPr>
            <w:color w:val="0000FF"/>
          </w:rPr>
          <w:t>Постановление</w:t>
        </w:r>
      </w:hyperlink>
      <w:r>
        <w:t xml:space="preserve"> Правительства Новосибирской области от 07.03.2023 N 72-п.</w:t>
      </w:r>
    </w:p>
    <w:p w:rsidR="009D3E7D" w:rsidRDefault="009D3E7D">
      <w:pPr>
        <w:pStyle w:val="ConsPlusNormal"/>
        <w:ind w:firstLine="540"/>
        <w:jc w:val="both"/>
      </w:pPr>
    </w:p>
    <w:p w:rsidR="009D3E7D" w:rsidRDefault="009D3E7D">
      <w:pPr>
        <w:pStyle w:val="ConsPlusTitle"/>
        <w:jc w:val="center"/>
        <w:outlineLvl w:val="1"/>
      </w:pPr>
      <w:r>
        <w:t>VIII. Комплексное развитие научной и инновационной</w:t>
      </w:r>
    </w:p>
    <w:p w:rsidR="009D3E7D" w:rsidRDefault="009D3E7D">
      <w:pPr>
        <w:pStyle w:val="ConsPlusTitle"/>
        <w:jc w:val="center"/>
      </w:pPr>
      <w:r>
        <w:t>сфер Новосибирской области</w:t>
      </w:r>
    </w:p>
    <w:p w:rsidR="009D3E7D" w:rsidRDefault="009D3E7D">
      <w:pPr>
        <w:pStyle w:val="ConsPlusNormal"/>
        <w:jc w:val="center"/>
      </w:pPr>
      <w:r>
        <w:t xml:space="preserve">(введен </w:t>
      </w:r>
      <w:hyperlink r:id="rId169">
        <w:r>
          <w:rPr>
            <w:color w:val="0000FF"/>
          </w:rPr>
          <w:t>постановлением</w:t>
        </w:r>
      </w:hyperlink>
      <w:r>
        <w:t xml:space="preserve"> Правительства Новосибирской области</w:t>
      </w:r>
    </w:p>
    <w:p w:rsidR="009D3E7D" w:rsidRDefault="009D3E7D">
      <w:pPr>
        <w:pStyle w:val="ConsPlusNormal"/>
        <w:jc w:val="center"/>
      </w:pPr>
      <w:r>
        <w:t>от 03.08.2023 N 356-п)</w:t>
      </w:r>
    </w:p>
    <w:p w:rsidR="009D3E7D" w:rsidRDefault="009D3E7D">
      <w:pPr>
        <w:pStyle w:val="ConsPlusNormal"/>
        <w:ind w:firstLine="540"/>
        <w:jc w:val="both"/>
      </w:pPr>
    </w:p>
    <w:p w:rsidR="009D3E7D" w:rsidRDefault="009D3E7D">
      <w:pPr>
        <w:pStyle w:val="ConsPlusNormal"/>
        <w:ind w:firstLine="540"/>
        <w:jc w:val="both"/>
      </w:pPr>
      <w:r>
        <w:t>В государственной программе выделяется настоящий раздел, комплексно представляющий мероприятия научной и инновационной сфер Новосибирской области с финансированием из различных источников по направлениям:</w:t>
      </w:r>
    </w:p>
    <w:p w:rsidR="009D3E7D" w:rsidRDefault="009D3E7D">
      <w:pPr>
        <w:pStyle w:val="ConsPlusNormal"/>
        <w:spacing w:before="220"/>
        <w:ind w:firstLine="540"/>
        <w:jc w:val="both"/>
      </w:pPr>
      <w:r>
        <w:t>"Развитие Новосибирского научного центра (новосибирского Академгородка) как территории с высокой концентрацией исследований и разработок (программа "Академгородок 2.0")";</w:t>
      </w:r>
    </w:p>
    <w:p w:rsidR="009D3E7D" w:rsidRDefault="009D3E7D">
      <w:pPr>
        <w:pStyle w:val="ConsPlusNormal"/>
        <w:spacing w:before="220"/>
        <w:ind w:firstLine="540"/>
        <w:jc w:val="both"/>
      </w:pPr>
      <w:r>
        <w:t>"Развитие научно-образовательного центра мирового уровня "Сибирский биотехнологический научно-образовательный центр" (проект СиббиоНОЦ)";</w:t>
      </w:r>
    </w:p>
    <w:p w:rsidR="009D3E7D" w:rsidRDefault="009D3E7D">
      <w:pPr>
        <w:pStyle w:val="ConsPlusNormal"/>
        <w:spacing w:before="220"/>
        <w:ind w:firstLine="540"/>
        <w:jc w:val="both"/>
      </w:pPr>
      <w:r>
        <w:t>"Создание возможностей научной и инновационной деятельности в вузах и научных организациях, расположенных на территории Новосибирской области";</w:t>
      </w:r>
    </w:p>
    <w:p w:rsidR="009D3E7D" w:rsidRDefault="009D3E7D">
      <w:pPr>
        <w:pStyle w:val="ConsPlusNormal"/>
        <w:spacing w:before="220"/>
        <w:ind w:firstLine="540"/>
        <w:jc w:val="both"/>
      </w:pPr>
      <w:r>
        <w:t>"Создание новых и развитие существующих высокотехнологичных предприятий";</w:t>
      </w:r>
    </w:p>
    <w:p w:rsidR="009D3E7D" w:rsidRDefault="009D3E7D">
      <w:pPr>
        <w:pStyle w:val="ConsPlusNormal"/>
        <w:spacing w:before="220"/>
        <w:ind w:firstLine="540"/>
        <w:jc w:val="both"/>
      </w:pPr>
      <w:r>
        <w:t>"Научно-технологическое развитие отраслей".</w:t>
      </w:r>
    </w:p>
    <w:p w:rsidR="009D3E7D" w:rsidRDefault="009D3E7D">
      <w:pPr>
        <w:pStyle w:val="ConsPlusNormal"/>
        <w:spacing w:before="220"/>
        <w:ind w:firstLine="540"/>
        <w:jc w:val="both"/>
      </w:pPr>
      <w:r>
        <w:t>Подробная информация о целевых показателях, мероприятиях и финансировании по разделу, комплексно представляющему мероприятия научной и инновационной сфер Новосибирской области с финансированием из различных источников, приведена в информационных материалах - таблицах "Показатели комплексного развития научной и инновационной сфер Новосибирской области", "</w:t>
      </w:r>
      <w:hyperlink w:anchor="P720">
        <w:r>
          <w:rPr>
            <w:color w:val="0000FF"/>
          </w:rPr>
          <w:t>Мероприятия по комплексному развитию</w:t>
        </w:r>
      </w:hyperlink>
      <w:r>
        <w:t xml:space="preserve"> научной и инновационной сфер Новосибирской области", "</w:t>
      </w:r>
      <w:hyperlink w:anchor="P1645">
        <w:r>
          <w:rPr>
            <w:color w:val="0000FF"/>
          </w:rPr>
          <w:t>Источники финансового обеспечения</w:t>
        </w:r>
      </w:hyperlink>
      <w:r>
        <w:t xml:space="preserve"> комплексного развития научной и инновационной сфер Новосибирской области".</w:t>
      </w:r>
    </w:p>
    <w:p w:rsidR="009D3E7D" w:rsidRDefault="009D3E7D">
      <w:pPr>
        <w:pStyle w:val="ConsPlusNormal"/>
        <w:ind w:firstLine="540"/>
        <w:jc w:val="both"/>
      </w:pPr>
    </w:p>
    <w:p w:rsidR="009D3E7D" w:rsidRDefault="009D3E7D">
      <w:pPr>
        <w:pStyle w:val="ConsPlusTitle"/>
        <w:jc w:val="center"/>
        <w:outlineLvl w:val="2"/>
      </w:pPr>
      <w:r>
        <w:t>Показатели комплексного развития научной</w:t>
      </w:r>
    </w:p>
    <w:p w:rsidR="009D3E7D" w:rsidRDefault="009D3E7D">
      <w:pPr>
        <w:pStyle w:val="ConsPlusTitle"/>
        <w:jc w:val="center"/>
      </w:pPr>
      <w:r>
        <w:t>и инновационной сфер Новосибирской области</w:t>
      </w:r>
    </w:p>
    <w:p w:rsidR="009D3E7D" w:rsidRDefault="009D3E7D">
      <w:pPr>
        <w:pStyle w:val="ConsPlusNormal"/>
        <w:ind w:firstLine="540"/>
        <w:jc w:val="both"/>
      </w:pPr>
    </w:p>
    <w:p w:rsidR="009D3E7D" w:rsidRDefault="009D3E7D">
      <w:pPr>
        <w:pStyle w:val="ConsPlusNormal"/>
        <w:sectPr w:rsidR="009D3E7D" w:rsidSect="00A041A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104"/>
        <w:gridCol w:w="680"/>
        <w:gridCol w:w="1336"/>
        <w:gridCol w:w="1077"/>
        <w:gridCol w:w="1077"/>
        <w:gridCol w:w="1077"/>
        <w:gridCol w:w="1077"/>
        <w:gridCol w:w="3611"/>
      </w:tblGrid>
      <w:tr w:rsidR="009D3E7D">
        <w:tc>
          <w:tcPr>
            <w:tcW w:w="567" w:type="dxa"/>
            <w:vMerge w:val="restart"/>
          </w:tcPr>
          <w:p w:rsidR="009D3E7D" w:rsidRDefault="009D3E7D">
            <w:pPr>
              <w:pStyle w:val="ConsPlusNormal"/>
              <w:jc w:val="center"/>
            </w:pPr>
            <w:r>
              <w:lastRenderedPageBreak/>
              <w:t>N п/п</w:t>
            </w:r>
          </w:p>
        </w:tc>
        <w:tc>
          <w:tcPr>
            <w:tcW w:w="3104" w:type="dxa"/>
            <w:vMerge w:val="restart"/>
          </w:tcPr>
          <w:p w:rsidR="009D3E7D" w:rsidRDefault="009D3E7D">
            <w:pPr>
              <w:pStyle w:val="ConsPlusNormal"/>
              <w:jc w:val="center"/>
            </w:pPr>
            <w:r>
              <w:t>Наименование показателя</w:t>
            </w:r>
          </w:p>
        </w:tc>
        <w:tc>
          <w:tcPr>
            <w:tcW w:w="680" w:type="dxa"/>
            <w:vMerge w:val="restart"/>
          </w:tcPr>
          <w:p w:rsidR="009D3E7D" w:rsidRDefault="009D3E7D">
            <w:pPr>
              <w:pStyle w:val="ConsPlusNormal"/>
              <w:jc w:val="center"/>
            </w:pPr>
            <w:r>
              <w:t>Единица измерения</w:t>
            </w:r>
          </w:p>
        </w:tc>
        <w:tc>
          <w:tcPr>
            <w:tcW w:w="1336" w:type="dxa"/>
            <w:vMerge w:val="restart"/>
          </w:tcPr>
          <w:p w:rsidR="009D3E7D" w:rsidRDefault="009D3E7D">
            <w:pPr>
              <w:pStyle w:val="ConsPlusNormal"/>
              <w:jc w:val="center"/>
            </w:pPr>
            <w:r>
              <w:t>Базовое значение</w:t>
            </w:r>
          </w:p>
        </w:tc>
        <w:tc>
          <w:tcPr>
            <w:tcW w:w="4308" w:type="dxa"/>
            <w:gridSpan w:val="4"/>
          </w:tcPr>
          <w:p w:rsidR="009D3E7D" w:rsidRDefault="009D3E7D">
            <w:pPr>
              <w:pStyle w:val="ConsPlusNormal"/>
              <w:jc w:val="center"/>
            </w:pPr>
            <w:r>
              <w:t>Значения показателей</w:t>
            </w:r>
          </w:p>
        </w:tc>
        <w:tc>
          <w:tcPr>
            <w:tcW w:w="3611" w:type="dxa"/>
            <w:vMerge w:val="restart"/>
          </w:tcPr>
          <w:p w:rsidR="009D3E7D" w:rsidRDefault="009D3E7D">
            <w:pPr>
              <w:pStyle w:val="ConsPlusNormal"/>
              <w:jc w:val="center"/>
            </w:pPr>
            <w:r>
              <w:t xml:space="preserve">Связь с показателями национальных целей государственной </w:t>
            </w:r>
            <w:hyperlink r:id="rId170">
              <w:r>
                <w:rPr>
                  <w:color w:val="0000FF"/>
                </w:rPr>
                <w:t>программы</w:t>
              </w:r>
            </w:hyperlink>
            <w:r>
              <w:t xml:space="preserve"> Российской Федерации "Научно-технологическое развитие Российской Федерации", утвержденной постановлением Правительства Российской Федерации от 29.03.2019 N 377</w:t>
            </w:r>
          </w:p>
        </w:tc>
      </w:tr>
      <w:tr w:rsidR="009D3E7D">
        <w:tc>
          <w:tcPr>
            <w:tcW w:w="567" w:type="dxa"/>
            <w:vMerge/>
          </w:tcPr>
          <w:p w:rsidR="009D3E7D" w:rsidRDefault="009D3E7D">
            <w:pPr>
              <w:pStyle w:val="ConsPlusNormal"/>
            </w:pPr>
          </w:p>
        </w:tc>
        <w:tc>
          <w:tcPr>
            <w:tcW w:w="3104" w:type="dxa"/>
            <w:vMerge/>
          </w:tcPr>
          <w:p w:rsidR="009D3E7D" w:rsidRDefault="009D3E7D">
            <w:pPr>
              <w:pStyle w:val="ConsPlusNormal"/>
            </w:pPr>
          </w:p>
        </w:tc>
        <w:tc>
          <w:tcPr>
            <w:tcW w:w="680" w:type="dxa"/>
            <w:vMerge/>
          </w:tcPr>
          <w:p w:rsidR="009D3E7D" w:rsidRDefault="009D3E7D">
            <w:pPr>
              <w:pStyle w:val="ConsPlusNormal"/>
            </w:pPr>
          </w:p>
        </w:tc>
        <w:tc>
          <w:tcPr>
            <w:tcW w:w="1336" w:type="dxa"/>
            <w:vMerge/>
          </w:tcPr>
          <w:p w:rsidR="009D3E7D" w:rsidRDefault="009D3E7D">
            <w:pPr>
              <w:pStyle w:val="ConsPlusNormal"/>
            </w:pPr>
          </w:p>
        </w:tc>
        <w:tc>
          <w:tcPr>
            <w:tcW w:w="1077" w:type="dxa"/>
          </w:tcPr>
          <w:p w:rsidR="009D3E7D" w:rsidRDefault="009D3E7D">
            <w:pPr>
              <w:pStyle w:val="ConsPlusNormal"/>
              <w:jc w:val="center"/>
            </w:pPr>
            <w:r>
              <w:t>2023 год</w:t>
            </w:r>
          </w:p>
        </w:tc>
        <w:tc>
          <w:tcPr>
            <w:tcW w:w="1077" w:type="dxa"/>
          </w:tcPr>
          <w:p w:rsidR="009D3E7D" w:rsidRDefault="009D3E7D">
            <w:pPr>
              <w:pStyle w:val="ConsPlusNormal"/>
              <w:jc w:val="center"/>
            </w:pPr>
            <w:r>
              <w:t>2024 год</w:t>
            </w:r>
          </w:p>
        </w:tc>
        <w:tc>
          <w:tcPr>
            <w:tcW w:w="1077" w:type="dxa"/>
          </w:tcPr>
          <w:p w:rsidR="009D3E7D" w:rsidRDefault="009D3E7D">
            <w:pPr>
              <w:pStyle w:val="ConsPlusNormal"/>
              <w:jc w:val="center"/>
            </w:pPr>
            <w:r>
              <w:t>2025 год</w:t>
            </w:r>
          </w:p>
        </w:tc>
        <w:tc>
          <w:tcPr>
            <w:tcW w:w="1077" w:type="dxa"/>
          </w:tcPr>
          <w:p w:rsidR="009D3E7D" w:rsidRDefault="009D3E7D">
            <w:pPr>
              <w:pStyle w:val="ConsPlusNormal"/>
              <w:jc w:val="center"/>
            </w:pPr>
            <w:r>
              <w:t>2031 год</w:t>
            </w:r>
          </w:p>
        </w:tc>
        <w:tc>
          <w:tcPr>
            <w:tcW w:w="3611" w:type="dxa"/>
            <w:vMerge/>
          </w:tcPr>
          <w:p w:rsidR="009D3E7D" w:rsidRDefault="009D3E7D">
            <w:pPr>
              <w:pStyle w:val="ConsPlusNormal"/>
            </w:pPr>
          </w:p>
        </w:tc>
      </w:tr>
      <w:tr w:rsidR="009D3E7D">
        <w:tc>
          <w:tcPr>
            <w:tcW w:w="567" w:type="dxa"/>
          </w:tcPr>
          <w:p w:rsidR="009D3E7D" w:rsidRDefault="009D3E7D">
            <w:pPr>
              <w:pStyle w:val="ConsPlusNormal"/>
              <w:jc w:val="center"/>
            </w:pPr>
            <w:r>
              <w:t>1</w:t>
            </w:r>
          </w:p>
        </w:tc>
        <w:tc>
          <w:tcPr>
            <w:tcW w:w="3104" w:type="dxa"/>
          </w:tcPr>
          <w:p w:rsidR="009D3E7D" w:rsidRDefault="009D3E7D">
            <w:pPr>
              <w:pStyle w:val="ConsPlusNormal"/>
              <w:jc w:val="both"/>
            </w:pPr>
            <w:r>
              <w:t>Позиция Новосибирской области в Национальном рейтинге научно-технологического развития субъектов Российской Федерации (не ниже установленного значения целевого индикатора) (ежегодно)</w:t>
            </w:r>
          </w:p>
        </w:tc>
        <w:tc>
          <w:tcPr>
            <w:tcW w:w="680" w:type="dxa"/>
          </w:tcPr>
          <w:p w:rsidR="009D3E7D" w:rsidRDefault="009D3E7D">
            <w:pPr>
              <w:pStyle w:val="ConsPlusNormal"/>
              <w:jc w:val="center"/>
            </w:pPr>
            <w:r>
              <w:t>позиция в рейтинге</w:t>
            </w:r>
          </w:p>
        </w:tc>
        <w:tc>
          <w:tcPr>
            <w:tcW w:w="1336" w:type="dxa"/>
          </w:tcPr>
          <w:p w:rsidR="009D3E7D" w:rsidRDefault="009D3E7D">
            <w:pPr>
              <w:pStyle w:val="ConsPlusNormal"/>
              <w:jc w:val="center"/>
            </w:pPr>
            <w:r>
              <w:t>10</w:t>
            </w:r>
          </w:p>
        </w:tc>
        <w:tc>
          <w:tcPr>
            <w:tcW w:w="1077" w:type="dxa"/>
          </w:tcPr>
          <w:p w:rsidR="009D3E7D" w:rsidRDefault="009D3E7D">
            <w:pPr>
              <w:pStyle w:val="ConsPlusNormal"/>
              <w:jc w:val="center"/>
            </w:pPr>
            <w:r>
              <w:t>10</w:t>
            </w:r>
          </w:p>
        </w:tc>
        <w:tc>
          <w:tcPr>
            <w:tcW w:w="1077" w:type="dxa"/>
          </w:tcPr>
          <w:p w:rsidR="009D3E7D" w:rsidRDefault="009D3E7D">
            <w:pPr>
              <w:pStyle w:val="ConsPlusNormal"/>
              <w:jc w:val="center"/>
            </w:pPr>
            <w:r>
              <w:t>10</w:t>
            </w:r>
          </w:p>
        </w:tc>
        <w:tc>
          <w:tcPr>
            <w:tcW w:w="1077" w:type="dxa"/>
          </w:tcPr>
          <w:p w:rsidR="009D3E7D" w:rsidRDefault="009D3E7D">
            <w:pPr>
              <w:pStyle w:val="ConsPlusNormal"/>
              <w:jc w:val="center"/>
            </w:pPr>
            <w:r>
              <w:t>10</w:t>
            </w:r>
          </w:p>
        </w:tc>
        <w:tc>
          <w:tcPr>
            <w:tcW w:w="1077" w:type="dxa"/>
          </w:tcPr>
          <w:p w:rsidR="009D3E7D" w:rsidRDefault="009D3E7D">
            <w:pPr>
              <w:pStyle w:val="ConsPlusNormal"/>
              <w:jc w:val="center"/>
            </w:pPr>
            <w:r>
              <w:t>10</w:t>
            </w:r>
          </w:p>
        </w:tc>
        <w:tc>
          <w:tcPr>
            <w:tcW w:w="3611" w:type="dxa"/>
          </w:tcPr>
          <w:p w:rsidR="009D3E7D" w:rsidRDefault="009D3E7D">
            <w:pPr>
              <w:pStyle w:val="ConsPlusNormal"/>
              <w:jc w:val="both"/>
            </w:pPr>
            <w: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tc>
      </w:tr>
      <w:tr w:rsidR="009D3E7D">
        <w:tc>
          <w:tcPr>
            <w:tcW w:w="567" w:type="dxa"/>
          </w:tcPr>
          <w:p w:rsidR="009D3E7D" w:rsidRDefault="009D3E7D">
            <w:pPr>
              <w:pStyle w:val="ConsPlusNormal"/>
              <w:jc w:val="center"/>
            </w:pPr>
            <w:r>
              <w:t>2</w:t>
            </w:r>
          </w:p>
        </w:tc>
        <w:tc>
          <w:tcPr>
            <w:tcW w:w="3104" w:type="dxa"/>
          </w:tcPr>
          <w:p w:rsidR="009D3E7D" w:rsidRDefault="009D3E7D">
            <w:pPr>
              <w:pStyle w:val="ConsPlusNormal"/>
              <w:jc w:val="both"/>
            </w:pPr>
            <w:r>
              <w:t>Отношение внебюджетных средств и бюджетных ассигнований в составе внутренних затрат на исследования и разработки</w:t>
            </w:r>
          </w:p>
        </w:tc>
        <w:tc>
          <w:tcPr>
            <w:tcW w:w="680" w:type="dxa"/>
          </w:tcPr>
          <w:p w:rsidR="009D3E7D" w:rsidRDefault="009D3E7D">
            <w:pPr>
              <w:pStyle w:val="ConsPlusNormal"/>
              <w:jc w:val="center"/>
            </w:pPr>
            <w:r>
              <w:t>тыс. руб.</w:t>
            </w:r>
          </w:p>
        </w:tc>
        <w:tc>
          <w:tcPr>
            <w:tcW w:w="1336" w:type="dxa"/>
          </w:tcPr>
          <w:p w:rsidR="009D3E7D" w:rsidRDefault="009D3E7D">
            <w:pPr>
              <w:pStyle w:val="ConsPlusNormal"/>
              <w:jc w:val="center"/>
            </w:pPr>
            <w:r>
              <w:t>30</w:t>
            </w:r>
          </w:p>
        </w:tc>
        <w:tc>
          <w:tcPr>
            <w:tcW w:w="1077" w:type="dxa"/>
          </w:tcPr>
          <w:p w:rsidR="009D3E7D" w:rsidRDefault="009D3E7D">
            <w:pPr>
              <w:pStyle w:val="ConsPlusNormal"/>
              <w:jc w:val="center"/>
            </w:pPr>
            <w:r>
              <w:t>30,5</w:t>
            </w:r>
          </w:p>
        </w:tc>
        <w:tc>
          <w:tcPr>
            <w:tcW w:w="1077" w:type="dxa"/>
          </w:tcPr>
          <w:p w:rsidR="009D3E7D" w:rsidRDefault="009D3E7D">
            <w:pPr>
              <w:pStyle w:val="ConsPlusNormal"/>
              <w:jc w:val="center"/>
            </w:pPr>
            <w:r>
              <w:t>31</w:t>
            </w:r>
          </w:p>
        </w:tc>
        <w:tc>
          <w:tcPr>
            <w:tcW w:w="1077" w:type="dxa"/>
          </w:tcPr>
          <w:p w:rsidR="009D3E7D" w:rsidRDefault="009D3E7D">
            <w:pPr>
              <w:pStyle w:val="ConsPlusNormal"/>
              <w:jc w:val="center"/>
            </w:pPr>
            <w:r>
              <w:t>31,5</w:t>
            </w:r>
          </w:p>
        </w:tc>
        <w:tc>
          <w:tcPr>
            <w:tcW w:w="1077" w:type="dxa"/>
          </w:tcPr>
          <w:p w:rsidR="009D3E7D" w:rsidRDefault="009D3E7D">
            <w:pPr>
              <w:pStyle w:val="ConsPlusNormal"/>
              <w:jc w:val="center"/>
            </w:pPr>
            <w:r>
              <w:t>33</w:t>
            </w:r>
          </w:p>
        </w:tc>
        <w:tc>
          <w:tcPr>
            <w:tcW w:w="3611" w:type="dxa"/>
          </w:tcPr>
          <w:p w:rsidR="009D3E7D" w:rsidRDefault="009D3E7D">
            <w:pPr>
              <w:pStyle w:val="ConsPlusNormal"/>
              <w:jc w:val="both"/>
            </w:pPr>
            <w: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tc>
      </w:tr>
      <w:tr w:rsidR="009D3E7D">
        <w:tc>
          <w:tcPr>
            <w:tcW w:w="567" w:type="dxa"/>
          </w:tcPr>
          <w:p w:rsidR="009D3E7D" w:rsidRDefault="009D3E7D">
            <w:pPr>
              <w:pStyle w:val="ConsPlusNormal"/>
              <w:jc w:val="center"/>
            </w:pPr>
            <w:r>
              <w:t>3</w:t>
            </w:r>
          </w:p>
        </w:tc>
        <w:tc>
          <w:tcPr>
            <w:tcW w:w="3104" w:type="dxa"/>
          </w:tcPr>
          <w:p w:rsidR="009D3E7D" w:rsidRDefault="009D3E7D">
            <w:pPr>
              <w:pStyle w:val="ConsPlusNormal"/>
              <w:jc w:val="both"/>
            </w:pPr>
            <w:r>
              <w:t>Техническая вооруженность сектора исследований и разработок (балансовая стоимость машин и оборудования в расчете на одного исследователя)</w:t>
            </w:r>
          </w:p>
        </w:tc>
        <w:tc>
          <w:tcPr>
            <w:tcW w:w="680" w:type="dxa"/>
          </w:tcPr>
          <w:p w:rsidR="009D3E7D" w:rsidRDefault="009D3E7D">
            <w:pPr>
              <w:pStyle w:val="ConsPlusNormal"/>
              <w:jc w:val="center"/>
            </w:pPr>
            <w:r>
              <w:t>тыс. руб.</w:t>
            </w:r>
          </w:p>
        </w:tc>
        <w:tc>
          <w:tcPr>
            <w:tcW w:w="1336" w:type="dxa"/>
          </w:tcPr>
          <w:p w:rsidR="009D3E7D" w:rsidRDefault="009D3E7D">
            <w:pPr>
              <w:pStyle w:val="ConsPlusNormal"/>
              <w:jc w:val="center"/>
            </w:pPr>
            <w:r>
              <w:t>1058,4</w:t>
            </w:r>
          </w:p>
        </w:tc>
        <w:tc>
          <w:tcPr>
            <w:tcW w:w="1077" w:type="dxa"/>
          </w:tcPr>
          <w:p w:rsidR="009D3E7D" w:rsidRDefault="009D3E7D">
            <w:pPr>
              <w:pStyle w:val="ConsPlusNormal"/>
              <w:jc w:val="center"/>
            </w:pPr>
            <w:r>
              <w:t>1100</w:t>
            </w:r>
          </w:p>
        </w:tc>
        <w:tc>
          <w:tcPr>
            <w:tcW w:w="1077" w:type="dxa"/>
          </w:tcPr>
          <w:p w:rsidR="009D3E7D" w:rsidRDefault="009D3E7D">
            <w:pPr>
              <w:pStyle w:val="ConsPlusNormal"/>
              <w:jc w:val="center"/>
            </w:pPr>
            <w:r>
              <w:t>1150</w:t>
            </w:r>
          </w:p>
        </w:tc>
        <w:tc>
          <w:tcPr>
            <w:tcW w:w="1077" w:type="dxa"/>
          </w:tcPr>
          <w:p w:rsidR="009D3E7D" w:rsidRDefault="009D3E7D">
            <w:pPr>
              <w:pStyle w:val="ConsPlusNormal"/>
              <w:jc w:val="center"/>
            </w:pPr>
            <w:r>
              <w:t>1200</w:t>
            </w:r>
          </w:p>
        </w:tc>
        <w:tc>
          <w:tcPr>
            <w:tcW w:w="1077" w:type="dxa"/>
          </w:tcPr>
          <w:p w:rsidR="009D3E7D" w:rsidRDefault="009D3E7D">
            <w:pPr>
              <w:pStyle w:val="ConsPlusNormal"/>
              <w:jc w:val="center"/>
            </w:pPr>
            <w:r>
              <w:t>1500</w:t>
            </w:r>
          </w:p>
        </w:tc>
        <w:tc>
          <w:tcPr>
            <w:tcW w:w="3611" w:type="dxa"/>
          </w:tcPr>
          <w:p w:rsidR="009D3E7D" w:rsidRDefault="009D3E7D">
            <w:pPr>
              <w:pStyle w:val="ConsPlusNormal"/>
              <w:jc w:val="both"/>
            </w:pPr>
            <w: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tc>
      </w:tr>
      <w:tr w:rsidR="009D3E7D">
        <w:tc>
          <w:tcPr>
            <w:tcW w:w="567" w:type="dxa"/>
          </w:tcPr>
          <w:p w:rsidR="009D3E7D" w:rsidRDefault="009D3E7D">
            <w:pPr>
              <w:pStyle w:val="ConsPlusNormal"/>
              <w:jc w:val="center"/>
            </w:pPr>
            <w:r>
              <w:lastRenderedPageBreak/>
              <w:t>4</w:t>
            </w:r>
          </w:p>
        </w:tc>
        <w:tc>
          <w:tcPr>
            <w:tcW w:w="3104" w:type="dxa"/>
          </w:tcPr>
          <w:p w:rsidR="009D3E7D" w:rsidRDefault="009D3E7D">
            <w:pPr>
              <w:pStyle w:val="ConsPlusNormal"/>
              <w:jc w:val="both"/>
            </w:pPr>
            <w:r>
              <w:t>Внутренние затраты на исследования и разработки за счет всех источников (в текущих ценах)</w:t>
            </w:r>
          </w:p>
        </w:tc>
        <w:tc>
          <w:tcPr>
            <w:tcW w:w="680" w:type="dxa"/>
          </w:tcPr>
          <w:p w:rsidR="009D3E7D" w:rsidRDefault="009D3E7D">
            <w:pPr>
              <w:pStyle w:val="ConsPlusNormal"/>
              <w:jc w:val="center"/>
            </w:pPr>
            <w:r>
              <w:t>тыс. руб.</w:t>
            </w:r>
          </w:p>
        </w:tc>
        <w:tc>
          <w:tcPr>
            <w:tcW w:w="1336" w:type="dxa"/>
          </w:tcPr>
          <w:p w:rsidR="009D3E7D" w:rsidRDefault="009D3E7D">
            <w:pPr>
              <w:pStyle w:val="ConsPlusNormal"/>
              <w:jc w:val="center"/>
            </w:pPr>
            <w:r>
              <w:t>36000000</w:t>
            </w:r>
          </w:p>
        </w:tc>
        <w:tc>
          <w:tcPr>
            <w:tcW w:w="1077" w:type="dxa"/>
          </w:tcPr>
          <w:p w:rsidR="009D3E7D" w:rsidRDefault="009D3E7D">
            <w:pPr>
              <w:pStyle w:val="ConsPlusNormal"/>
              <w:jc w:val="center"/>
            </w:pPr>
            <w:r>
              <w:t>38900000</w:t>
            </w:r>
          </w:p>
        </w:tc>
        <w:tc>
          <w:tcPr>
            <w:tcW w:w="1077" w:type="dxa"/>
          </w:tcPr>
          <w:p w:rsidR="009D3E7D" w:rsidRDefault="009D3E7D">
            <w:pPr>
              <w:pStyle w:val="ConsPlusNormal"/>
              <w:jc w:val="center"/>
            </w:pPr>
            <w:r>
              <w:t>43155000</w:t>
            </w:r>
          </w:p>
        </w:tc>
        <w:tc>
          <w:tcPr>
            <w:tcW w:w="1077" w:type="dxa"/>
          </w:tcPr>
          <w:p w:rsidR="009D3E7D" w:rsidRDefault="009D3E7D">
            <w:pPr>
              <w:pStyle w:val="ConsPlusNormal"/>
              <w:jc w:val="center"/>
            </w:pPr>
            <w:r>
              <w:t>46350000</w:t>
            </w:r>
          </w:p>
        </w:tc>
        <w:tc>
          <w:tcPr>
            <w:tcW w:w="1077" w:type="dxa"/>
          </w:tcPr>
          <w:p w:rsidR="009D3E7D" w:rsidRDefault="009D3E7D">
            <w:pPr>
              <w:pStyle w:val="ConsPlusNormal"/>
              <w:jc w:val="center"/>
            </w:pPr>
            <w:r>
              <w:t>78500000</w:t>
            </w:r>
          </w:p>
        </w:tc>
        <w:tc>
          <w:tcPr>
            <w:tcW w:w="3611" w:type="dxa"/>
          </w:tcPr>
          <w:p w:rsidR="009D3E7D" w:rsidRDefault="009D3E7D">
            <w:pPr>
              <w:pStyle w:val="ConsPlusNormal"/>
              <w:jc w:val="both"/>
            </w:pPr>
            <w: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tc>
      </w:tr>
      <w:tr w:rsidR="009D3E7D">
        <w:tc>
          <w:tcPr>
            <w:tcW w:w="13606" w:type="dxa"/>
            <w:gridSpan w:val="9"/>
          </w:tcPr>
          <w:p w:rsidR="009D3E7D" w:rsidRDefault="009D3E7D">
            <w:pPr>
              <w:pStyle w:val="ConsPlusNormal"/>
              <w:jc w:val="center"/>
              <w:outlineLvl w:val="3"/>
            </w:pPr>
            <w:r>
              <w:t>Показатели направления "Развитие Новосибирского научного центра (новосибирского Академгородка) как территории с высокой концентрацией исследований и разработок (программа "Академгородок 2.0")"</w:t>
            </w:r>
          </w:p>
        </w:tc>
      </w:tr>
      <w:tr w:rsidR="009D3E7D">
        <w:tc>
          <w:tcPr>
            <w:tcW w:w="567" w:type="dxa"/>
          </w:tcPr>
          <w:p w:rsidR="009D3E7D" w:rsidRDefault="009D3E7D">
            <w:pPr>
              <w:pStyle w:val="ConsPlusNormal"/>
              <w:jc w:val="center"/>
            </w:pPr>
            <w:r>
              <w:t>5</w:t>
            </w:r>
          </w:p>
        </w:tc>
        <w:tc>
          <w:tcPr>
            <w:tcW w:w="3104" w:type="dxa"/>
          </w:tcPr>
          <w:p w:rsidR="009D3E7D" w:rsidRDefault="009D3E7D">
            <w:pPr>
              <w:pStyle w:val="ConsPlusNormal"/>
              <w:jc w:val="both"/>
            </w:pPr>
            <w:r>
              <w:t>Внутренние затраты на исследования и разработки в % к ВРП</w:t>
            </w:r>
          </w:p>
        </w:tc>
        <w:tc>
          <w:tcPr>
            <w:tcW w:w="680" w:type="dxa"/>
          </w:tcPr>
          <w:p w:rsidR="009D3E7D" w:rsidRDefault="009D3E7D">
            <w:pPr>
              <w:pStyle w:val="ConsPlusNormal"/>
              <w:jc w:val="center"/>
            </w:pPr>
            <w:r>
              <w:t>%</w:t>
            </w:r>
          </w:p>
        </w:tc>
        <w:tc>
          <w:tcPr>
            <w:tcW w:w="1336" w:type="dxa"/>
          </w:tcPr>
          <w:p w:rsidR="009D3E7D" w:rsidRDefault="009D3E7D">
            <w:pPr>
              <w:pStyle w:val="ConsPlusNormal"/>
              <w:jc w:val="center"/>
            </w:pPr>
            <w:r>
              <w:t>2</w:t>
            </w:r>
          </w:p>
        </w:tc>
        <w:tc>
          <w:tcPr>
            <w:tcW w:w="1077" w:type="dxa"/>
          </w:tcPr>
          <w:p w:rsidR="009D3E7D" w:rsidRDefault="009D3E7D">
            <w:pPr>
              <w:pStyle w:val="ConsPlusNormal"/>
              <w:jc w:val="center"/>
            </w:pPr>
            <w:r>
              <w:t>2,1</w:t>
            </w:r>
          </w:p>
        </w:tc>
        <w:tc>
          <w:tcPr>
            <w:tcW w:w="1077" w:type="dxa"/>
          </w:tcPr>
          <w:p w:rsidR="009D3E7D" w:rsidRDefault="009D3E7D">
            <w:pPr>
              <w:pStyle w:val="ConsPlusNormal"/>
              <w:jc w:val="center"/>
            </w:pPr>
            <w:r>
              <w:t>2,1</w:t>
            </w:r>
          </w:p>
        </w:tc>
        <w:tc>
          <w:tcPr>
            <w:tcW w:w="1077" w:type="dxa"/>
          </w:tcPr>
          <w:p w:rsidR="009D3E7D" w:rsidRDefault="009D3E7D">
            <w:pPr>
              <w:pStyle w:val="ConsPlusNormal"/>
              <w:jc w:val="center"/>
            </w:pPr>
            <w:r>
              <w:t>2,1</w:t>
            </w:r>
          </w:p>
        </w:tc>
        <w:tc>
          <w:tcPr>
            <w:tcW w:w="1077" w:type="dxa"/>
          </w:tcPr>
          <w:p w:rsidR="009D3E7D" w:rsidRDefault="009D3E7D">
            <w:pPr>
              <w:pStyle w:val="ConsPlusNormal"/>
              <w:jc w:val="center"/>
            </w:pPr>
            <w:r>
              <w:t>2,3</w:t>
            </w:r>
          </w:p>
        </w:tc>
        <w:tc>
          <w:tcPr>
            <w:tcW w:w="3611" w:type="dxa"/>
          </w:tcPr>
          <w:p w:rsidR="009D3E7D" w:rsidRDefault="009D3E7D">
            <w:pPr>
              <w:pStyle w:val="ConsPlusNormal"/>
              <w:jc w:val="both"/>
            </w:pPr>
            <w: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tc>
      </w:tr>
      <w:tr w:rsidR="009D3E7D">
        <w:tc>
          <w:tcPr>
            <w:tcW w:w="13606" w:type="dxa"/>
            <w:gridSpan w:val="9"/>
          </w:tcPr>
          <w:p w:rsidR="009D3E7D" w:rsidRDefault="009D3E7D">
            <w:pPr>
              <w:pStyle w:val="ConsPlusNormal"/>
              <w:jc w:val="center"/>
              <w:outlineLvl w:val="3"/>
            </w:pPr>
            <w:r>
              <w:t>Показатели направления "Развитие научно-образовательного центра мирового уровня "Сибирский биотехнологический научно-образовательный центр" (проект СиббиоНОЦ)"</w:t>
            </w:r>
          </w:p>
        </w:tc>
      </w:tr>
      <w:tr w:rsidR="009D3E7D">
        <w:tc>
          <w:tcPr>
            <w:tcW w:w="567" w:type="dxa"/>
          </w:tcPr>
          <w:p w:rsidR="009D3E7D" w:rsidRDefault="009D3E7D">
            <w:pPr>
              <w:pStyle w:val="ConsPlusNormal"/>
              <w:jc w:val="center"/>
            </w:pPr>
            <w:r>
              <w:t>6</w:t>
            </w:r>
          </w:p>
        </w:tc>
        <w:tc>
          <w:tcPr>
            <w:tcW w:w="3104" w:type="dxa"/>
          </w:tcPr>
          <w:p w:rsidR="009D3E7D" w:rsidRDefault="009D3E7D">
            <w:pPr>
              <w:pStyle w:val="ConsPlusNormal"/>
              <w:jc w:val="both"/>
            </w:pPr>
            <w:r>
              <w:t>Количество патентов на изобретения по областям, определяемым приоритетами научно-технологического развития Российской Федерации, зарегистрированных в Российской Федерации и (или) имеющих правовую охрану за рубежом в рамках реализации проекта СиббиоНОЦ</w:t>
            </w:r>
          </w:p>
        </w:tc>
        <w:tc>
          <w:tcPr>
            <w:tcW w:w="680" w:type="dxa"/>
          </w:tcPr>
          <w:p w:rsidR="009D3E7D" w:rsidRDefault="009D3E7D">
            <w:pPr>
              <w:pStyle w:val="ConsPlusNormal"/>
              <w:jc w:val="center"/>
            </w:pPr>
            <w:r>
              <w:t>ед.</w:t>
            </w:r>
          </w:p>
        </w:tc>
        <w:tc>
          <w:tcPr>
            <w:tcW w:w="1336" w:type="dxa"/>
          </w:tcPr>
          <w:p w:rsidR="009D3E7D" w:rsidRDefault="009D3E7D">
            <w:pPr>
              <w:pStyle w:val="ConsPlusNormal"/>
              <w:jc w:val="center"/>
            </w:pPr>
            <w:r>
              <w:t>105</w:t>
            </w:r>
          </w:p>
        </w:tc>
        <w:tc>
          <w:tcPr>
            <w:tcW w:w="1077" w:type="dxa"/>
          </w:tcPr>
          <w:p w:rsidR="009D3E7D" w:rsidRDefault="009D3E7D">
            <w:pPr>
              <w:pStyle w:val="ConsPlusNormal"/>
              <w:jc w:val="center"/>
            </w:pPr>
            <w:r>
              <w:t>110</w:t>
            </w:r>
          </w:p>
        </w:tc>
        <w:tc>
          <w:tcPr>
            <w:tcW w:w="1077" w:type="dxa"/>
          </w:tcPr>
          <w:p w:rsidR="009D3E7D" w:rsidRDefault="009D3E7D">
            <w:pPr>
              <w:pStyle w:val="ConsPlusNormal"/>
              <w:jc w:val="center"/>
            </w:pPr>
            <w:r>
              <w:t>121</w:t>
            </w:r>
          </w:p>
        </w:tc>
        <w:tc>
          <w:tcPr>
            <w:tcW w:w="1077" w:type="dxa"/>
          </w:tcPr>
          <w:p w:rsidR="009D3E7D" w:rsidRDefault="009D3E7D">
            <w:pPr>
              <w:pStyle w:val="ConsPlusNormal"/>
              <w:jc w:val="center"/>
            </w:pPr>
            <w:r>
              <w:t>125</w:t>
            </w:r>
          </w:p>
        </w:tc>
        <w:tc>
          <w:tcPr>
            <w:tcW w:w="1077" w:type="dxa"/>
          </w:tcPr>
          <w:p w:rsidR="009D3E7D" w:rsidRDefault="009D3E7D">
            <w:pPr>
              <w:pStyle w:val="ConsPlusNormal"/>
              <w:jc w:val="center"/>
            </w:pPr>
            <w:r>
              <w:t>150</w:t>
            </w:r>
          </w:p>
        </w:tc>
        <w:tc>
          <w:tcPr>
            <w:tcW w:w="3611" w:type="dxa"/>
          </w:tcPr>
          <w:p w:rsidR="009D3E7D" w:rsidRDefault="009D3E7D">
            <w:pPr>
              <w:pStyle w:val="ConsPlusNormal"/>
              <w:jc w:val="both"/>
            </w:pPr>
            <w: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tc>
      </w:tr>
      <w:tr w:rsidR="009D3E7D">
        <w:tc>
          <w:tcPr>
            <w:tcW w:w="567" w:type="dxa"/>
          </w:tcPr>
          <w:p w:rsidR="009D3E7D" w:rsidRDefault="009D3E7D">
            <w:pPr>
              <w:pStyle w:val="ConsPlusNormal"/>
              <w:jc w:val="center"/>
            </w:pPr>
            <w:r>
              <w:t>7</w:t>
            </w:r>
          </w:p>
        </w:tc>
        <w:tc>
          <w:tcPr>
            <w:tcW w:w="3104" w:type="dxa"/>
          </w:tcPr>
          <w:p w:rsidR="009D3E7D" w:rsidRDefault="009D3E7D">
            <w:pPr>
              <w:pStyle w:val="ConsPlusNormal"/>
              <w:jc w:val="both"/>
            </w:pPr>
            <w:r>
              <w:t xml:space="preserve">Объем выполненных работ и </w:t>
            </w:r>
            <w:r>
              <w:lastRenderedPageBreak/>
              <w:t>услуг, завершившихся изготовлением, предварительными и приемочными испытаниями опытного образца (опытной партии) в рамках реализации проекта СиббиоНОЦ</w:t>
            </w:r>
          </w:p>
        </w:tc>
        <w:tc>
          <w:tcPr>
            <w:tcW w:w="680" w:type="dxa"/>
          </w:tcPr>
          <w:p w:rsidR="009D3E7D" w:rsidRDefault="009D3E7D">
            <w:pPr>
              <w:pStyle w:val="ConsPlusNormal"/>
              <w:jc w:val="center"/>
            </w:pPr>
            <w:r>
              <w:lastRenderedPageBreak/>
              <w:t xml:space="preserve">млн </w:t>
            </w:r>
            <w:r>
              <w:lastRenderedPageBreak/>
              <w:t>руб.</w:t>
            </w:r>
          </w:p>
        </w:tc>
        <w:tc>
          <w:tcPr>
            <w:tcW w:w="1336" w:type="dxa"/>
          </w:tcPr>
          <w:p w:rsidR="009D3E7D" w:rsidRDefault="009D3E7D">
            <w:pPr>
              <w:pStyle w:val="ConsPlusNormal"/>
              <w:jc w:val="center"/>
            </w:pPr>
            <w:r>
              <w:lastRenderedPageBreak/>
              <w:t>264,2</w:t>
            </w:r>
          </w:p>
        </w:tc>
        <w:tc>
          <w:tcPr>
            <w:tcW w:w="1077" w:type="dxa"/>
          </w:tcPr>
          <w:p w:rsidR="009D3E7D" w:rsidRDefault="009D3E7D">
            <w:pPr>
              <w:pStyle w:val="ConsPlusNormal"/>
              <w:jc w:val="center"/>
            </w:pPr>
            <w:r>
              <w:t>371,6</w:t>
            </w:r>
          </w:p>
        </w:tc>
        <w:tc>
          <w:tcPr>
            <w:tcW w:w="1077" w:type="dxa"/>
          </w:tcPr>
          <w:p w:rsidR="009D3E7D" w:rsidRDefault="009D3E7D">
            <w:pPr>
              <w:pStyle w:val="ConsPlusNormal"/>
              <w:jc w:val="center"/>
            </w:pPr>
            <w:r>
              <w:t>365,7</w:t>
            </w:r>
          </w:p>
        </w:tc>
        <w:tc>
          <w:tcPr>
            <w:tcW w:w="1077" w:type="dxa"/>
          </w:tcPr>
          <w:p w:rsidR="009D3E7D" w:rsidRDefault="009D3E7D">
            <w:pPr>
              <w:pStyle w:val="ConsPlusNormal"/>
              <w:jc w:val="center"/>
            </w:pPr>
            <w:r>
              <w:t>390</w:t>
            </w:r>
          </w:p>
        </w:tc>
        <w:tc>
          <w:tcPr>
            <w:tcW w:w="1077" w:type="dxa"/>
          </w:tcPr>
          <w:p w:rsidR="009D3E7D" w:rsidRDefault="009D3E7D">
            <w:pPr>
              <w:pStyle w:val="ConsPlusNormal"/>
              <w:jc w:val="center"/>
            </w:pPr>
            <w:r>
              <w:t>500</w:t>
            </w:r>
          </w:p>
        </w:tc>
        <w:tc>
          <w:tcPr>
            <w:tcW w:w="3611" w:type="dxa"/>
          </w:tcPr>
          <w:p w:rsidR="009D3E7D" w:rsidRDefault="009D3E7D">
            <w:pPr>
              <w:pStyle w:val="ConsPlusNormal"/>
              <w:jc w:val="both"/>
            </w:pPr>
            <w:r>
              <w:t xml:space="preserve">Внутренние затраты на </w:t>
            </w:r>
            <w:r>
              <w:lastRenderedPageBreak/>
              <w:t>исследования и разработки за счет всех источников;</w:t>
            </w:r>
          </w:p>
          <w:p w:rsidR="009D3E7D" w:rsidRDefault="009D3E7D">
            <w:pPr>
              <w:pStyle w:val="ConsPlusNormal"/>
              <w:jc w:val="both"/>
            </w:pPr>
            <w:r>
              <w:t>отношение внебюджетных средств и бюджетных ассигнований в составе внутренних затрат на исследования и разработки</w:t>
            </w:r>
          </w:p>
        </w:tc>
      </w:tr>
      <w:tr w:rsidR="009D3E7D">
        <w:tc>
          <w:tcPr>
            <w:tcW w:w="567" w:type="dxa"/>
          </w:tcPr>
          <w:p w:rsidR="009D3E7D" w:rsidRDefault="009D3E7D">
            <w:pPr>
              <w:pStyle w:val="ConsPlusNormal"/>
              <w:jc w:val="center"/>
            </w:pPr>
            <w:r>
              <w:lastRenderedPageBreak/>
              <w:t>8</w:t>
            </w:r>
          </w:p>
        </w:tc>
        <w:tc>
          <w:tcPr>
            <w:tcW w:w="3104" w:type="dxa"/>
          </w:tcPr>
          <w:p w:rsidR="009D3E7D" w:rsidRDefault="009D3E7D">
            <w:pPr>
              <w:pStyle w:val="ConsPlusNormal"/>
              <w:jc w:val="both"/>
            </w:pPr>
            <w:r>
              <w:t>Количество разработанных и переданных для внедрения в производство в организациях, действующих в реальном секторе экономики, конкурентоспособных технологий и высокотехнологичной продукции в рамках реализации проекта СиббиоНОЦ</w:t>
            </w:r>
          </w:p>
        </w:tc>
        <w:tc>
          <w:tcPr>
            <w:tcW w:w="680" w:type="dxa"/>
          </w:tcPr>
          <w:p w:rsidR="009D3E7D" w:rsidRDefault="009D3E7D">
            <w:pPr>
              <w:pStyle w:val="ConsPlusNormal"/>
              <w:jc w:val="center"/>
            </w:pPr>
            <w:r>
              <w:t>ед.</w:t>
            </w:r>
          </w:p>
        </w:tc>
        <w:tc>
          <w:tcPr>
            <w:tcW w:w="1336" w:type="dxa"/>
          </w:tcPr>
          <w:p w:rsidR="009D3E7D" w:rsidRDefault="009D3E7D">
            <w:pPr>
              <w:pStyle w:val="ConsPlusNormal"/>
              <w:jc w:val="center"/>
            </w:pPr>
            <w:r>
              <w:t>130</w:t>
            </w:r>
          </w:p>
        </w:tc>
        <w:tc>
          <w:tcPr>
            <w:tcW w:w="1077" w:type="dxa"/>
          </w:tcPr>
          <w:p w:rsidR="009D3E7D" w:rsidRDefault="009D3E7D">
            <w:pPr>
              <w:pStyle w:val="ConsPlusNormal"/>
              <w:jc w:val="center"/>
            </w:pPr>
            <w:r>
              <w:t>152</w:t>
            </w:r>
          </w:p>
        </w:tc>
        <w:tc>
          <w:tcPr>
            <w:tcW w:w="1077" w:type="dxa"/>
          </w:tcPr>
          <w:p w:rsidR="009D3E7D" w:rsidRDefault="009D3E7D">
            <w:pPr>
              <w:pStyle w:val="ConsPlusNormal"/>
              <w:jc w:val="center"/>
            </w:pPr>
            <w:r>
              <w:t>162</w:t>
            </w:r>
          </w:p>
        </w:tc>
        <w:tc>
          <w:tcPr>
            <w:tcW w:w="1077" w:type="dxa"/>
          </w:tcPr>
          <w:p w:rsidR="009D3E7D" w:rsidRDefault="009D3E7D">
            <w:pPr>
              <w:pStyle w:val="ConsPlusNormal"/>
              <w:jc w:val="center"/>
            </w:pPr>
            <w:r>
              <w:t>170</w:t>
            </w:r>
          </w:p>
        </w:tc>
        <w:tc>
          <w:tcPr>
            <w:tcW w:w="1077" w:type="dxa"/>
          </w:tcPr>
          <w:p w:rsidR="009D3E7D" w:rsidRDefault="009D3E7D">
            <w:pPr>
              <w:pStyle w:val="ConsPlusNormal"/>
              <w:jc w:val="center"/>
            </w:pPr>
            <w:r>
              <w:t>200</w:t>
            </w:r>
          </w:p>
        </w:tc>
        <w:tc>
          <w:tcPr>
            <w:tcW w:w="3611" w:type="dxa"/>
          </w:tcPr>
          <w:p w:rsidR="009D3E7D" w:rsidRDefault="009D3E7D">
            <w:pPr>
              <w:pStyle w:val="ConsPlusNormal"/>
              <w:jc w:val="both"/>
            </w:pPr>
            <w:r>
              <w:t>Внутренние затраты на исследования и разработки за счет всех источников;</w:t>
            </w:r>
          </w:p>
          <w:p w:rsidR="009D3E7D" w:rsidRDefault="009D3E7D">
            <w:pPr>
              <w:pStyle w:val="ConsPlusNormal"/>
              <w:jc w:val="both"/>
            </w:pPr>
            <w:r>
              <w:t>отношение внебюджетных средств и бюджетных ассигнований в составе внутренних затрат на исследования и разработки</w:t>
            </w:r>
          </w:p>
        </w:tc>
      </w:tr>
      <w:tr w:rsidR="009D3E7D">
        <w:tc>
          <w:tcPr>
            <w:tcW w:w="13606" w:type="dxa"/>
            <w:gridSpan w:val="9"/>
          </w:tcPr>
          <w:p w:rsidR="009D3E7D" w:rsidRDefault="009D3E7D">
            <w:pPr>
              <w:pStyle w:val="ConsPlusNormal"/>
              <w:jc w:val="center"/>
              <w:outlineLvl w:val="3"/>
            </w:pPr>
            <w:r>
              <w:t>Показатели направления "Создание возможностей научной и инновационной деятельности в вузах и научных организациях, расположенных на территории Новосибирской области"</w:t>
            </w:r>
          </w:p>
        </w:tc>
      </w:tr>
      <w:tr w:rsidR="009D3E7D">
        <w:tc>
          <w:tcPr>
            <w:tcW w:w="567" w:type="dxa"/>
          </w:tcPr>
          <w:p w:rsidR="009D3E7D" w:rsidRDefault="009D3E7D">
            <w:pPr>
              <w:pStyle w:val="ConsPlusNormal"/>
              <w:jc w:val="center"/>
            </w:pPr>
            <w:r>
              <w:t>9</w:t>
            </w:r>
          </w:p>
        </w:tc>
        <w:tc>
          <w:tcPr>
            <w:tcW w:w="3104" w:type="dxa"/>
          </w:tcPr>
          <w:p w:rsidR="009D3E7D" w:rsidRDefault="009D3E7D">
            <w:pPr>
              <w:pStyle w:val="ConsPlusNormal"/>
              <w:jc w:val="both"/>
            </w:pPr>
            <w:r>
              <w:t>Объем научно-исследовательских и опытно-конструкторских работ и оказания научно-технических услуг по договорам с организациями реального сектора экономики в расчете на одного научно-педагогического работника</w:t>
            </w:r>
          </w:p>
        </w:tc>
        <w:tc>
          <w:tcPr>
            <w:tcW w:w="680" w:type="dxa"/>
          </w:tcPr>
          <w:p w:rsidR="009D3E7D" w:rsidRDefault="009D3E7D">
            <w:pPr>
              <w:pStyle w:val="ConsPlusNormal"/>
              <w:jc w:val="center"/>
            </w:pPr>
            <w:r>
              <w:t>тыс. руб.</w:t>
            </w:r>
          </w:p>
        </w:tc>
        <w:tc>
          <w:tcPr>
            <w:tcW w:w="1336" w:type="dxa"/>
          </w:tcPr>
          <w:p w:rsidR="009D3E7D" w:rsidRDefault="009D3E7D">
            <w:pPr>
              <w:pStyle w:val="ConsPlusNormal"/>
              <w:jc w:val="center"/>
            </w:pPr>
            <w:r>
              <w:t>444,4</w:t>
            </w:r>
          </w:p>
        </w:tc>
        <w:tc>
          <w:tcPr>
            <w:tcW w:w="1077" w:type="dxa"/>
          </w:tcPr>
          <w:p w:rsidR="009D3E7D" w:rsidRDefault="009D3E7D">
            <w:pPr>
              <w:pStyle w:val="ConsPlusNormal"/>
              <w:jc w:val="center"/>
            </w:pPr>
            <w:r>
              <w:t>450</w:t>
            </w:r>
          </w:p>
        </w:tc>
        <w:tc>
          <w:tcPr>
            <w:tcW w:w="1077" w:type="dxa"/>
          </w:tcPr>
          <w:p w:rsidR="009D3E7D" w:rsidRDefault="009D3E7D">
            <w:pPr>
              <w:pStyle w:val="ConsPlusNormal"/>
              <w:jc w:val="center"/>
            </w:pPr>
            <w:r>
              <w:t>460</w:t>
            </w:r>
          </w:p>
        </w:tc>
        <w:tc>
          <w:tcPr>
            <w:tcW w:w="1077" w:type="dxa"/>
          </w:tcPr>
          <w:p w:rsidR="009D3E7D" w:rsidRDefault="009D3E7D">
            <w:pPr>
              <w:pStyle w:val="ConsPlusNormal"/>
              <w:jc w:val="center"/>
            </w:pPr>
            <w:r>
              <w:t>475</w:t>
            </w:r>
          </w:p>
        </w:tc>
        <w:tc>
          <w:tcPr>
            <w:tcW w:w="1077" w:type="dxa"/>
          </w:tcPr>
          <w:p w:rsidR="009D3E7D" w:rsidRDefault="009D3E7D">
            <w:pPr>
              <w:pStyle w:val="ConsPlusNormal"/>
              <w:jc w:val="center"/>
            </w:pPr>
            <w:r>
              <w:t>548,9</w:t>
            </w:r>
          </w:p>
        </w:tc>
        <w:tc>
          <w:tcPr>
            <w:tcW w:w="3611" w:type="dxa"/>
          </w:tcPr>
          <w:p w:rsidR="009D3E7D" w:rsidRDefault="009D3E7D">
            <w:pPr>
              <w:pStyle w:val="ConsPlusNormal"/>
              <w:jc w:val="both"/>
            </w:pPr>
            <w:r>
              <w:t>Внутренние затраты на исследования и разработки за счет всех источников;</w:t>
            </w:r>
          </w:p>
          <w:p w:rsidR="009D3E7D" w:rsidRDefault="009D3E7D">
            <w:pPr>
              <w:pStyle w:val="ConsPlusNormal"/>
              <w:jc w:val="both"/>
            </w:pPr>
            <w:r>
              <w:t>отношение внебюджетных средств и бюджетных ассигнований в составе внутренних затрат на исследования и разработки;</w:t>
            </w:r>
          </w:p>
          <w:p w:rsidR="009D3E7D" w:rsidRDefault="009D3E7D">
            <w:pPr>
              <w:pStyle w:val="ConsPlusNormal"/>
              <w:jc w:val="both"/>
            </w:pPr>
            <w:r>
              <w:t>доля молодых специалистов (в возрасте до 39 лет) в общей численности российских исследователей</w:t>
            </w:r>
          </w:p>
        </w:tc>
      </w:tr>
      <w:tr w:rsidR="009D3E7D">
        <w:tc>
          <w:tcPr>
            <w:tcW w:w="567" w:type="dxa"/>
            <w:vMerge w:val="restart"/>
          </w:tcPr>
          <w:p w:rsidR="009D3E7D" w:rsidRDefault="009D3E7D">
            <w:pPr>
              <w:pStyle w:val="ConsPlusNormal"/>
              <w:jc w:val="center"/>
            </w:pPr>
            <w:r>
              <w:lastRenderedPageBreak/>
              <w:t>10</w:t>
            </w:r>
          </w:p>
        </w:tc>
        <w:tc>
          <w:tcPr>
            <w:tcW w:w="3104" w:type="dxa"/>
          </w:tcPr>
          <w:p w:rsidR="009D3E7D" w:rsidRDefault="009D3E7D">
            <w:pPr>
              <w:pStyle w:val="ConsPlusNormal"/>
              <w:jc w:val="both"/>
            </w:pPr>
            <w:r>
              <w:t>Количество инновационной инфраструктуры:</w:t>
            </w:r>
          </w:p>
        </w:tc>
        <w:tc>
          <w:tcPr>
            <w:tcW w:w="6324" w:type="dxa"/>
            <w:gridSpan w:val="6"/>
          </w:tcPr>
          <w:p w:rsidR="009D3E7D" w:rsidRDefault="009D3E7D">
            <w:pPr>
              <w:pStyle w:val="ConsPlusNormal"/>
            </w:pPr>
          </w:p>
        </w:tc>
        <w:tc>
          <w:tcPr>
            <w:tcW w:w="3611" w:type="dxa"/>
            <w:vMerge w:val="restart"/>
          </w:tcPr>
          <w:p w:rsidR="009D3E7D" w:rsidRDefault="009D3E7D">
            <w:pPr>
              <w:pStyle w:val="ConsPlusNormal"/>
              <w:jc w:val="both"/>
            </w:pPr>
            <w: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p w:rsidR="009D3E7D" w:rsidRDefault="009D3E7D">
            <w:pPr>
              <w:pStyle w:val="ConsPlusNormal"/>
              <w:jc w:val="both"/>
            </w:pPr>
            <w:r>
              <w:t>доля исследователей в возрасте до 39 лет в общей численности российских исследователей</w:t>
            </w:r>
          </w:p>
        </w:tc>
      </w:tr>
      <w:tr w:rsidR="009D3E7D">
        <w:tc>
          <w:tcPr>
            <w:tcW w:w="567" w:type="dxa"/>
            <w:vMerge/>
          </w:tcPr>
          <w:p w:rsidR="009D3E7D" w:rsidRDefault="009D3E7D">
            <w:pPr>
              <w:pStyle w:val="ConsPlusNormal"/>
            </w:pPr>
          </w:p>
        </w:tc>
        <w:tc>
          <w:tcPr>
            <w:tcW w:w="3104" w:type="dxa"/>
          </w:tcPr>
          <w:p w:rsidR="009D3E7D" w:rsidRDefault="009D3E7D">
            <w:pPr>
              <w:pStyle w:val="ConsPlusNormal"/>
              <w:jc w:val="both"/>
            </w:pPr>
            <w:r>
              <w:t>инжиниринговых центров</w:t>
            </w:r>
          </w:p>
        </w:tc>
        <w:tc>
          <w:tcPr>
            <w:tcW w:w="680" w:type="dxa"/>
          </w:tcPr>
          <w:p w:rsidR="009D3E7D" w:rsidRDefault="009D3E7D">
            <w:pPr>
              <w:pStyle w:val="ConsPlusNormal"/>
              <w:jc w:val="center"/>
            </w:pPr>
            <w:r>
              <w:t>ед.</w:t>
            </w:r>
          </w:p>
        </w:tc>
        <w:tc>
          <w:tcPr>
            <w:tcW w:w="1336" w:type="dxa"/>
          </w:tcPr>
          <w:p w:rsidR="009D3E7D" w:rsidRDefault="009D3E7D">
            <w:pPr>
              <w:pStyle w:val="ConsPlusNormal"/>
              <w:jc w:val="center"/>
            </w:pPr>
            <w:r>
              <w:t>11</w:t>
            </w:r>
          </w:p>
        </w:tc>
        <w:tc>
          <w:tcPr>
            <w:tcW w:w="1077" w:type="dxa"/>
          </w:tcPr>
          <w:p w:rsidR="009D3E7D" w:rsidRDefault="009D3E7D">
            <w:pPr>
              <w:pStyle w:val="ConsPlusNormal"/>
              <w:jc w:val="center"/>
            </w:pPr>
            <w:r>
              <w:t>15</w:t>
            </w:r>
          </w:p>
        </w:tc>
        <w:tc>
          <w:tcPr>
            <w:tcW w:w="1077" w:type="dxa"/>
          </w:tcPr>
          <w:p w:rsidR="009D3E7D" w:rsidRDefault="009D3E7D">
            <w:pPr>
              <w:pStyle w:val="ConsPlusNormal"/>
              <w:jc w:val="center"/>
            </w:pPr>
            <w:r>
              <w:t>15</w:t>
            </w:r>
          </w:p>
        </w:tc>
        <w:tc>
          <w:tcPr>
            <w:tcW w:w="1077" w:type="dxa"/>
          </w:tcPr>
          <w:p w:rsidR="009D3E7D" w:rsidRDefault="009D3E7D">
            <w:pPr>
              <w:pStyle w:val="ConsPlusNormal"/>
              <w:jc w:val="center"/>
            </w:pPr>
            <w:r>
              <w:t>18</w:t>
            </w:r>
          </w:p>
        </w:tc>
        <w:tc>
          <w:tcPr>
            <w:tcW w:w="1077" w:type="dxa"/>
          </w:tcPr>
          <w:p w:rsidR="009D3E7D" w:rsidRDefault="009D3E7D">
            <w:pPr>
              <w:pStyle w:val="ConsPlusNormal"/>
              <w:jc w:val="center"/>
            </w:pPr>
            <w:r>
              <w:t>22</w:t>
            </w:r>
          </w:p>
        </w:tc>
        <w:tc>
          <w:tcPr>
            <w:tcW w:w="3611" w:type="dxa"/>
            <w:vMerge/>
          </w:tcPr>
          <w:p w:rsidR="009D3E7D" w:rsidRDefault="009D3E7D">
            <w:pPr>
              <w:pStyle w:val="ConsPlusNormal"/>
            </w:pPr>
          </w:p>
        </w:tc>
      </w:tr>
      <w:tr w:rsidR="009D3E7D">
        <w:tc>
          <w:tcPr>
            <w:tcW w:w="567" w:type="dxa"/>
            <w:vMerge/>
          </w:tcPr>
          <w:p w:rsidR="009D3E7D" w:rsidRDefault="009D3E7D">
            <w:pPr>
              <w:pStyle w:val="ConsPlusNormal"/>
            </w:pPr>
          </w:p>
        </w:tc>
        <w:tc>
          <w:tcPr>
            <w:tcW w:w="3104" w:type="dxa"/>
          </w:tcPr>
          <w:p w:rsidR="009D3E7D" w:rsidRDefault="009D3E7D">
            <w:pPr>
              <w:pStyle w:val="ConsPlusNormal"/>
              <w:jc w:val="both"/>
            </w:pPr>
            <w:r>
              <w:t>опытно-экспериментальных производств</w:t>
            </w:r>
          </w:p>
        </w:tc>
        <w:tc>
          <w:tcPr>
            <w:tcW w:w="680" w:type="dxa"/>
          </w:tcPr>
          <w:p w:rsidR="009D3E7D" w:rsidRDefault="009D3E7D">
            <w:pPr>
              <w:pStyle w:val="ConsPlusNormal"/>
              <w:jc w:val="center"/>
            </w:pPr>
            <w:r>
              <w:t>ед.</w:t>
            </w:r>
          </w:p>
        </w:tc>
        <w:tc>
          <w:tcPr>
            <w:tcW w:w="1336" w:type="dxa"/>
          </w:tcPr>
          <w:p w:rsidR="009D3E7D" w:rsidRDefault="009D3E7D">
            <w:pPr>
              <w:pStyle w:val="ConsPlusNormal"/>
              <w:jc w:val="center"/>
            </w:pPr>
            <w:r>
              <w:t>18</w:t>
            </w:r>
          </w:p>
        </w:tc>
        <w:tc>
          <w:tcPr>
            <w:tcW w:w="1077" w:type="dxa"/>
          </w:tcPr>
          <w:p w:rsidR="009D3E7D" w:rsidRDefault="009D3E7D">
            <w:pPr>
              <w:pStyle w:val="ConsPlusNormal"/>
              <w:jc w:val="center"/>
            </w:pPr>
            <w:r>
              <w:t>18</w:t>
            </w:r>
          </w:p>
        </w:tc>
        <w:tc>
          <w:tcPr>
            <w:tcW w:w="1077" w:type="dxa"/>
          </w:tcPr>
          <w:p w:rsidR="009D3E7D" w:rsidRDefault="009D3E7D">
            <w:pPr>
              <w:pStyle w:val="ConsPlusNormal"/>
              <w:jc w:val="center"/>
            </w:pPr>
            <w:r>
              <w:t>21</w:t>
            </w:r>
          </w:p>
        </w:tc>
        <w:tc>
          <w:tcPr>
            <w:tcW w:w="1077" w:type="dxa"/>
          </w:tcPr>
          <w:p w:rsidR="009D3E7D" w:rsidRDefault="009D3E7D">
            <w:pPr>
              <w:pStyle w:val="ConsPlusNormal"/>
              <w:jc w:val="center"/>
            </w:pPr>
            <w:r>
              <w:t>23</w:t>
            </w:r>
          </w:p>
        </w:tc>
        <w:tc>
          <w:tcPr>
            <w:tcW w:w="1077" w:type="dxa"/>
          </w:tcPr>
          <w:p w:rsidR="009D3E7D" w:rsidRDefault="009D3E7D">
            <w:pPr>
              <w:pStyle w:val="ConsPlusNormal"/>
              <w:jc w:val="center"/>
            </w:pPr>
            <w:r>
              <w:t>27</w:t>
            </w:r>
          </w:p>
        </w:tc>
        <w:tc>
          <w:tcPr>
            <w:tcW w:w="3611" w:type="dxa"/>
            <w:vMerge/>
          </w:tcPr>
          <w:p w:rsidR="009D3E7D" w:rsidRDefault="009D3E7D">
            <w:pPr>
              <w:pStyle w:val="ConsPlusNormal"/>
            </w:pPr>
          </w:p>
        </w:tc>
      </w:tr>
      <w:tr w:rsidR="009D3E7D">
        <w:tc>
          <w:tcPr>
            <w:tcW w:w="567" w:type="dxa"/>
            <w:vMerge/>
          </w:tcPr>
          <w:p w:rsidR="009D3E7D" w:rsidRDefault="009D3E7D">
            <w:pPr>
              <w:pStyle w:val="ConsPlusNormal"/>
            </w:pPr>
          </w:p>
        </w:tc>
        <w:tc>
          <w:tcPr>
            <w:tcW w:w="3104" w:type="dxa"/>
          </w:tcPr>
          <w:p w:rsidR="009D3E7D" w:rsidRDefault="009D3E7D">
            <w:pPr>
              <w:pStyle w:val="ConsPlusNormal"/>
              <w:jc w:val="both"/>
            </w:pPr>
            <w:r>
              <w:t>центров коллективного пользования</w:t>
            </w:r>
          </w:p>
        </w:tc>
        <w:tc>
          <w:tcPr>
            <w:tcW w:w="680" w:type="dxa"/>
          </w:tcPr>
          <w:p w:rsidR="009D3E7D" w:rsidRDefault="009D3E7D">
            <w:pPr>
              <w:pStyle w:val="ConsPlusNormal"/>
              <w:jc w:val="center"/>
            </w:pPr>
            <w:r>
              <w:t>ед.</w:t>
            </w:r>
          </w:p>
        </w:tc>
        <w:tc>
          <w:tcPr>
            <w:tcW w:w="1336" w:type="dxa"/>
          </w:tcPr>
          <w:p w:rsidR="009D3E7D" w:rsidRDefault="009D3E7D">
            <w:pPr>
              <w:pStyle w:val="ConsPlusNormal"/>
              <w:jc w:val="center"/>
            </w:pPr>
            <w:r>
              <w:t>29</w:t>
            </w:r>
          </w:p>
        </w:tc>
        <w:tc>
          <w:tcPr>
            <w:tcW w:w="1077" w:type="dxa"/>
          </w:tcPr>
          <w:p w:rsidR="009D3E7D" w:rsidRDefault="009D3E7D">
            <w:pPr>
              <w:pStyle w:val="ConsPlusNormal"/>
              <w:jc w:val="center"/>
            </w:pPr>
            <w:r>
              <w:t>30</w:t>
            </w:r>
          </w:p>
        </w:tc>
        <w:tc>
          <w:tcPr>
            <w:tcW w:w="1077" w:type="dxa"/>
          </w:tcPr>
          <w:p w:rsidR="009D3E7D" w:rsidRDefault="009D3E7D">
            <w:pPr>
              <w:pStyle w:val="ConsPlusNormal"/>
              <w:jc w:val="center"/>
            </w:pPr>
            <w:r>
              <w:t>32</w:t>
            </w:r>
          </w:p>
        </w:tc>
        <w:tc>
          <w:tcPr>
            <w:tcW w:w="1077" w:type="dxa"/>
          </w:tcPr>
          <w:p w:rsidR="009D3E7D" w:rsidRDefault="009D3E7D">
            <w:pPr>
              <w:pStyle w:val="ConsPlusNormal"/>
              <w:jc w:val="center"/>
            </w:pPr>
            <w:r>
              <w:t>33</w:t>
            </w:r>
          </w:p>
        </w:tc>
        <w:tc>
          <w:tcPr>
            <w:tcW w:w="1077" w:type="dxa"/>
          </w:tcPr>
          <w:p w:rsidR="009D3E7D" w:rsidRDefault="009D3E7D">
            <w:pPr>
              <w:pStyle w:val="ConsPlusNormal"/>
              <w:jc w:val="center"/>
            </w:pPr>
            <w:r>
              <w:t>33</w:t>
            </w:r>
          </w:p>
        </w:tc>
        <w:tc>
          <w:tcPr>
            <w:tcW w:w="3611" w:type="dxa"/>
            <w:vMerge/>
          </w:tcPr>
          <w:p w:rsidR="009D3E7D" w:rsidRDefault="009D3E7D">
            <w:pPr>
              <w:pStyle w:val="ConsPlusNormal"/>
            </w:pPr>
          </w:p>
        </w:tc>
      </w:tr>
      <w:tr w:rsidR="009D3E7D">
        <w:tc>
          <w:tcPr>
            <w:tcW w:w="567" w:type="dxa"/>
            <w:vMerge/>
          </w:tcPr>
          <w:p w:rsidR="009D3E7D" w:rsidRDefault="009D3E7D">
            <w:pPr>
              <w:pStyle w:val="ConsPlusNormal"/>
            </w:pPr>
          </w:p>
        </w:tc>
        <w:tc>
          <w:tcPr>
            <w:tcW w:w="3104" w:type="dxa"/>
          </w:tcPr>
          <w:p w:rsidR="009D3E7D" w:rsidRDefault="009D3E7D">
            <w:pPr>
              <w:pStyle w:val="ConsPlusNormal"/>
              <w:jc w:val="both"/>
            </w:pPr>
            <w:r>
              <w:t>новых научных подразделений/лабораторий, созданных на базе вузов и научных организаций</w:t>
            </w:r>
          </w:p>
        </w:tc>
        <w:tc>
          <w:tcPr>
            <w:tcW w:w="680" w:type="dxa"/>
          </w:tcPr>
          <w:p w:rsidR="009D3E7D" w:rsidRDefault="009D3E7D">
            <w:pPr>
              <w:pStyle w:val="ConsPlusNormal"/>
              <w:jc w:val="center"/>
            </w:pPr>
            <w:r>
              <w:t>ед.</w:t>
            </w:r>
          </w:p>
        </w:tc>
        <w:tc>
          <w:tcPr>
            <w:tcW w:w="1336" w:type="dxa"/>
          </w:tcPr>
          <w:p w:rsidR="009D3E7D" w:rsidRDefault="009D3E7D">
            <w:pPr>
              <w:pStyle w:val="ConsPlusNormal"/>
              <w:jc w:val="center"/>
            </w:pPr>
            <w:r>
              <w:t>42</w:t>
            </w:r>
          </w:p>
        </w:tc>
        <w:tc>
          <w:tcPr>
            <w:tcW w:w="1077" w:type="dxa"/>
          </w:tcPr>
          <w:p w:rsidR="009D3E7D" w:rsidRDefault="009D3E7D">
            <w:pPr>
              <w:pStyle w:val="ConsPlusNormal"/>
              <w:jc w:val="center"/>
            </w:pPr>
            <w:r>
              <w:t>40</w:t>
            </w:r>
          </w:p>
        </w:tc>
        <w:tc>
          <w:tcPr>
            <w:tcW w:w="1077" w:type="dxa"/>
          </w:tcPr>
          <w:p w:rsidR="009D3E7D" w:rsidRDefault="009D3E7D">
            <w:pPr>
              <w:pStyle w:val="ConsPlusNormal"/>
              <w:jc w:val="center"/>
            </w:pPr>
            <w:r>
              <w:t>45</w:t>
            </w:r>
          </w:p>
        </w:tc>
        <w:tc>
          <w:tcPr>
            <w:tcW w:w="1077" w:type="dxa"/>
          </w:tcPr>
          <w:p w:rsidR="009D3E7D" w:rsidRDefault="009D3E7D">
            <w:pPr>
              <w:pStyle w:val="ConsPlusNormal"/>
              <w:jc w:val="center"/>
            </w:pPr>
            <w:r>
              <w:t>51</w:t>
            </w:r>
          </w:p>
        </w:tc>
        <w:tc>
          <w:tcPr>
            <w:tcW w:w="1077" w:type="dxa"/>
          </w:tcPr>
          <w:p w:rsidR="009D3E7D" w:rsidRDefault="009D3E7D">
            <w:pPr>
              <w:pStyle w:val="ConsPlusNormal"/>
              <w:jc w:val="center"/>
            </w:pPr>
            <w:r>
              <w:t>56</w:t>
            </w:r>
          </w:p>
        </w:tc>
        <w:tc>
          <w:tcPr>
            <w:tcW w:w="3611" w:type="dxa"/>
            <w:vMerge/>
          </w:tcPr>
          <w:p w:rsidR="009D3E7D" w:rsidRDefault="009D3E7D">
            <w:pPr>
              <w:pStyle w:val="ConsPlusNormal"/>
            </w:pPr>
          </w:p>
        </w:tc>
      </w:tr>
      <w:tr w:rsidR="009D3E7D">
        <w:tc>
          <w:tcPr>
            <w:tcW w:w="567" w:type="dxa"/>
            <w:vMerge/>
          </w:tcPr>
          <w:p w:rsidR="009D3E7D" w:rsidRDefault="009D3E7D">
            <w:pPr>
              <w:pStyle w:val="ConsPlusNormal"/>
            </w:pPr>
          </w:p>
        </w:tc>
        <w:tc>
          <w:tcPr>
            <w:tcW w:w="3104" w:type="dxa"/>
          </w:tcPr>
          <w:p w:rsidR="009D3E7D" w:rsidRDefault="009D3E7D">
            <w:pPr>
              <w:pStyle w:val="ConsPlusNormal"/>
              <w:jc w:val="both"/>
            </w:pPr>
            <w:r>
              <w:t>количество созданных в регионе передовых инженерных школ в партнерстве с высокотехнологичными компаниями</w:t>
            </w:r>
          </w:p>
        </w:tc>
        <w:tc>
          <w:tcPr>
            <w:tcW w:w="680" w:type="dxa"/>
          </w:tcPr>
          <w:p w:rsidR="009D3E7D" w:rsidRDefault="009D3E7D">
            <w:pPr>
              <w:pStyle w:val="ConsPlusNormal"/>
              <w:jc w:val="center"/>
            </w:pPr>
            <w:r>
              <w:t>ед.</w:t>
            </w:r>
          </w:p>
        </w:tc>
        <w:tc>
          <w:tcPr>
            <w:tcW w:w="1336" w:type="dxa"/>
          </w:tcPr>
          <w:p w:rsidR="009D3E7D" w:rsidRDefault="009D3E7D">
            <w:pPr>
              <w:pStyle w:val="ConsPlusNormal"/>
              <w:jc w:val="center"/>
            </w:pPr>
            <w:r>
              <w:t>1</w:t>
            </w:r>
          </w:p>
        </w:tc>
        <w:tc>
          <w:tcPr>
            <w:tcW w:w="1077" w:type="dxa"/>
          </w:tcPr>
          <w:p w:rsidR="009D3E7D" w:rsidRDefault="009D3E7D">
            <w:pPr>
              <w:pStyle w:val="ConsPlusNormal"/>
              <w:jc w:val="center"/>
            </w:pPr>
            <w:r>
              <w:t>3</w:t>
            </w:r>
          </w:p>
        </w:tc>
        <w:tc>
          <w:tcPr>
            <w:tcW w:w="1077" w:type="dxa"/>
          </w:tcPr>
          <w:p w:rsidR="009D3E7D" w:rsidRDefault="009D3E7D">
            <w:pPr>
              <w:pStyle w:val="ConsPlusNormal"/>
              <w:jc w:val="center"/>
            </w:pPr>
            <w:r>
              <w:t>8</w:t>
            </w:r>
          </w:p>
        </w:tc>
        <w:tc>
          <w:tcPr>
            <w:tcW w:w="1077" w:type="dxa"/>
          </w:tcPr>
          <w:p w:rsidR="009D3E7D" w:rsidRDefault="009D3E7D">
            <w:pPr>
              <w:pStyle w:val="ConsPlusNormal"/>
              <w:jc w:val="center"/>
            </w:pPr>
            <w:r>
              <w:t>8</w:t>
            </w:r>
          </w:p>
        </w:tc>
        <w:tc>
          <w:tcPr>
            <w:tcW w:w="1077" w:type="dxa"/>
          </w:tcPr>
          <w:p w:rsidR="009D3E7D" w:rsidRDefault="009D3E7D">
            <w:pPr>
              <w:pStyle w:val="ConsPlusNormal"/>
              <w:jc w:val="center"/>
            </w:pPr>
            <w:r>
              <w:t>10</w:t>
            </w:r>
          </w:p>
        </w:tc>
        <w:tc>
          <w:tcPr>
            <w:tcW w:w="3611" w:type="dxa"/>
            <w:vMerge/>
          </w:tcPr>
          <w:p w:rsidR="009D3E7D" w:rsidRDefault="009D3E7D">
            <w:pPr>
              <w:pStyle w:val="ConsPlusNormal"/>
            </w:pPr>
          </w:p>
        </w:tc>
      </w:tr>
      <w:tr w:rsidR="009D3E7D">
        <w:tc>
          <w:tcPr>
            <w:tcW w:w="567" w:type="dxa"/>
            <w:vMerge/>
          </w:tcPr>
          <w:p w:rsidR="009D3E7D" w:rsidRDefault="009D3E7D">
            <w:pPr>
              <w:pStyle w:val="ConsPlusNormal"/>
            </w:pPr>
          </w:p>
        </w:tc>
        <w:tc>
          <w:tcPr>
            <w:tcW w:w="3104" w:type="dxa"/>
          </w:tcPr>
          <w:p w:rsidR="009D3E7D" w:rsidRDefault="009D3E7D">
            <w:pPr>
              <w:pStyle w:val="ConsPlusNormal"/>
              <w:jc w:val="both"/>
            </w:pPr>
            <w:r>
              <w:t>количество созданных центров трансфера технологий</w:t>
            </w:r>
          </w:p>
        </w:tc>
        <w:tc>
          <w:tcPr>
            <w:tcW w:w="680" w:type="dxa"/>
          </w:tcPr>
          <w:p w:rsidR="009D3E7D" w:rsidRDefault="009D3E7D">
            <w:pPr>
              <w:pStyle w:val="ConsPlusNormal"/>
              <w:jc w:val="center"/>
            </w:pPr>
            <w:r>
              <w:t>ед.</w:t>
            </w:r>
          </w:p>
        </w:tc>
        <w:tc>
          <w:tcPr>
            <w:tcW w:w="1336" w:type="dxa"/>
          </w:tcPr>
          <w:p w:rsidR="009D3E7D" w:rsidRDefault="009D3E7D">
            <w:pPr>
              <w:pStyle w:val="ConsPlusNormal"/>
              <w:jc w:val="center"/>
            </w:pPr>
            <w:r>
              <w:t>2</w:t>
            </w:r>
          </w:p>
        </w:tc>
        <w:tc>
          <w:tcPr>
            <w:tcW w:w="1077" w:type="dxa"/>
          </w:tcPr>
          <w:p w:rsidR="009D3E7D" w:rsidRDefault="009D3E7D">
            <w:pPr>
              <w:pStyle w:val="ConsPlusNormal"/>
              <w:jc w:val="center"/>
            </w:pPr>
            <w:r>
              <w:t>3</w:t>
            </w:r>
          </w:p>
        </w:tc>
        <w:tc>
          <w:tcPr>
            <w:tcW w:w="1077" w:type="dxa"/>
          </w:tcPr>
          <w:p w:rsidR="009D3E7D" w:rsidRDefault="009D3E7D">
            <w:pPr>
              <w:pStyle w:val="ConsPlusNormal"/>
              <w:jc w:val="center"/>
            </w:pPr>
            <w:r>
              <w:t>3</w:t>
            </w:r>
          </w:p>
        </w:tc>
        <w:tc>
          <w:tcPr>
            <w:tcW w:w="1077" w:type="dxa"/>
          </w:tcPr>
          <w:p w:rsidR="009D3E7D" w:rsidRDefault="009D3E7D">
            <w:pPr>
              <w:pStyle w:val="ConsPlusNormal"/>
              <w:jc w:val="center"/>
            </w:pPr>
            <w:r>
              <w:t>4</w:t>
            </w:r>
          </w:p>
        </w:tc>
        <w:tc>
          <w:tcPr>
            <w:tcW w:w="1077" w:type="dxa"/>
          </w:tcPr>
          <w:p w:rsidR="009D3E7D" w:rsidRDefault="009D3E7D">
            <w:pPr>
              <w:pStyle w:val="ConsPlusNormal"/>
              <w:jc w:val="center"/>
            </w:pPr>
            <w:r>
              <w:t>4</w:t>
            </w:r>
          </w:p>
        </w:tc>
        <w:tc>
          <w:tcPr>
            <w:tcW w:w="3611" w:type="dxa"/>
            <w:vMerge/>
          </w:tcPr>
          <w:p w:rsidR="009D3E7D" w:rsidRDefault="009D3E7D">
            <w:pPr>
              <w:pStyle w:val="ConsPlusNormal"/>
            </w:pPr>
          </w:p>
        </w:tc>
      </w:tr>
      <w:tr w:rsidR="009D3E7D">
        <w:tc>
          <w:tcPr>
            <w:tcW w:w="567" w:type="dxa"/>
            <w:vMerge/>
          </w:tcPr>
          <w:p w:rsidR="009D3E7D" w:rsidRDefault="009D3E7D">
            <w:pPr>
              <w:pStyle w:val="ConsPlusNormal"/>
            </w:pPr>
          </w:p>
        </w:tc>
        <w:tc>
          <w:tcPr>
            <w:tcW w:w="3104" w:type="dxa"/>
          </w:tcPr>
          <w:p w:rsidR="009D3E7D" w:rsidRDefault="009D3E7D">
            <w:pPr>
              <w:pStyle w:val="ConsPlusNormal"/>
              <w:jc w:val="both"/>
            </w:pPr>
            <w:r>
              <w:t>количество созданных центров компетенций</w:t>
            </w:r>
          </w:p>
        </w:tc>
        <w:tc>
          <w:tcPr>
            <w:tcW w:w="680" w:type="dxa"/>
          </w:tcPr>
          <w:p w:rsidR="009D3E7D" w:rsidRDefault="009D3E7D">
            <w:pPr>
              <w:pStyle w:val="ConsPlusNormal"/>
              <w:jc w:val="center"/>
            </w:pPr>
            <w:r>
              <w:t>ед.</w:t>
            </w:r>
          </w:p>
        </w:tc>
        <w:tc>
          <w:tcPr>
            <w:tcW w:w="1336" w:type="dxa"/>
          </w:tcPr>
          <w:p w:rsidR="009D3E7D" w:rsidRDefault="009D3E7D">
            <w:pPr>
              <w:pStyle w:val="ConsPlusNormal"/>
              <w:jc w:val="center"/>
            </w:pPr>
            <w:r>
              <w:t>15</w:t>
            </w:r>
          </w:p>
        </w:tc>
        <w:tc>
          <w:tcPr>
            <w:tcW w:w="1077" w:type="dxa"/>
          </w:tcPr>
          <w:p w:rsidR="009D3E7D" w:rsidRDefault="009D3E7D">
            <w:pPr>
              <w:pStyle w:val="ConsPlusNormal"/>
              <w:jc w:val="center"/>
            </w:pPr>
            <w:r>
              <w:t>18</w:t>
            </w:r>
          </w:p>
        </w:tc>
        <w:tc>
          <w:tcPr>
            <w:tcW w:w="1077" w:type="dxa"/>
          </w:tcPr>
          <w:p w:rsidR="009D3E7D" w:rsidRDefault="009D3E7D">
            <w:pPr>
              <w:pStyle w:val="ConsPlusNormal"/>
              <w:jc w:val="center"/>
            </w:pPr>
            <w:r>
              <w:t>18</w:t>
            </w:r>
          </w:p>
        </w:tc>
        <w:tc>
          <w:tcPr>
            <w:tcW w:w="1077" w:type="dxa"/>
          </w:tcPr>
          <w:p w:rsidR="009D3E7D" w:rsidRDefault="009D3E7D">
            <w:pPr>
              <w:pStyle w:val="ConsPlusNormal"/>
              <w:jc w:val="center"/>
            </w:pPr>
            <w:r>
              <w:t>19</w:t>
            </w:r>
          </w:p>
        </w:tc>
        <w:tc>
          <w:tcPr>
            <w:tcW w:w="1077" w:type="dxa"/>
          </w:tcPr>
          <w:p w:rsidR="009D3E7D" w:rsidRDefault="009D3E7D">
            <w:pPr>
              <w:pStyle w:val="ConsPlusNormal"/>
              <w:jc w:val="center"/>
            </w:pPr>
            <w:r>
              <w:t>19</w:t>
            </w:r>
          </w:p>
        </w:tc>
        <w:tc>
          <w:tcPr>
            <w:tcW w:w="3611" w:type="dxa"/>
            <w:vMerge/>
          </w:tcPr>
          <w:p w:rsidR="009D3E7D" w:rsidRDefault="009D3E7D">
            <w:pPr>
              <w:pStyle w:val="ConsPlusNormal"/>
            </w:pPr>
          </w:p>
        </w:tc>
      </w:tr>
      <w:tr w:rsidR="009D3E7D">
        <w:tc>
          <w:tcPr>
            <w:tcW w:w="567" w:type="dxa"/>
            <w:vMerge/>
          </w:tcPr>
          <w:p w:rsidR="009D3E7D" w:rsidRDefault="009D3E7D">
            <w:pPr>
              <w:pStyle w:val="ConsPlusNormal"/>
            </w:pPr>
          </w:p>
        </w:tc>
        <w:tc>
          <w:tcPr>
            <w:tcW w:w="3104" w:type="dxa"/>
          </w:tcPr>
          <w:p w:rsidR="009D3E7D" w:rsidRDefault="009D3E7D">
            <w:pPr>
              <w:pStyle w:val="ConsPlusNormal"/>
              <w:jc w:val="both"/>
            </w:pPr>
            <w:r>
              <w:t>количество отделений или филиалов центров компетенций Национальной технологической инициативы</w:t>
            </w:r>
          </w:p>
        </w:tc>
        <w:tc>
          <w:tcPr>
            <w:tcW w:w="680" w:type="dxa"/>
          </w:tcPr>
          <w:p w:rsidR="009D3E7D" w:rsidRDefault="009D3E7D">
            <w:pPr>
              <w:pStyle w:val="ConsPlusNormal"/>
              <w:jc w:val="center"/>
            </w:pPr>
            <w:r>
              <w:t>ед.</w:t>
            </w:r>
          </w:p>
        </w:tc>
        <w:tc>
          <w:tcPr>
            <w:tcW w:w="1336" w:type="dxa"/>
          </w:tcPr>
          <w:p w:rsidR="009D3E7D" w:rsidRDefault="009D3E7D">
            <w:pPr>
              <w:pStyle w:val="ConsPlusNormal"/>
              <w:jc w:val="center"/>
            </w:pPr>
            <w:r>
              <w:t>6</w:t>
            </w:r>
          </w:p>
        </w:tc>
        <w:tc>
          <w:tcPr>
            <w:tcW w:w="1077" w:type="dxa"/>
          </w:tcPr>
          <w:p w:rsidR="009D3E7D" w:rsidRDefault="009D3E7D">
            <w:pPr>
              <w:pStyle w:val="ConsPlusNormal"/>
              <w:jc w:val="center"/>
            </w:pPr>
            <w:r>
              <w:t>6</w:t>
            </w:r>
          </w:p>
        </w:tc>
        <w:tc>
          <w:tcPr>
            <w:tcW w:w="1077" w:type="dxa"/>
          </w:tcPr>
          <w:p w:rsidR="009D3E7D" w:rsidRDefault="009D3E7D">
            <w:pPr>
              <w:pStyle w:val="ConsPlusNormal"/>
              <w:jc w:val="center"/>
            </w:pPr>
            <w:r>
              <w:t>6</w:t>
            </w:r>
          </w:p>
        </w:tc>
        <w:tc>
          <w:tcPr>
            <w:tcW w:w="1077" w:type="dxa"/>
          </w:tcPr>
          <w:p w:rsidR="009D3E7D" w:rsidRDefault="009D3E7D">
            <w:pPr>
              <w:pStyle w:val="ConsPlusNormal"/>
              <w:jc w:val="center"/>
            </w:pPr>
            <w:r>
              <w:t>6</w:t>
            </w:r>
          </w:p>
        </w:tc>
        <w:tc>
          <w:tcPr>
            <w:tcW w:w="1077" w:type="dxa"/>
          </w:tcPr>
          <w:p w:rsidR="009D3E7D" w:rsidRDefault="009D3E7D">
            <w:pPr>
              <w:pStyle w:val="ConsPlusNormal"/>
              <w:jc w:val="center"/>
            </w:pPr>
            <w:r>
              <w:t>7</w:t>
            </w:r>
          </w:p>
        </w:tc>
        <w:tc>
          <w:tcPr>
            <w:tcW w:w="3611" w:type="dxa"/>
            <w:vMerge/>
          </w:tcPr>
          <w:p w:rsidR="009D3E7D" w:rsidRDefault="009D3E7D">
            <w:pPr>
              <w:pStyle w:val="ConsPlusNormal"/>
            </w:pPr>
          </w:p>
        </w:tc>
      </w:tr>
      <w:tr w:rsidR="009D3E7D">
        <w:tc>
          <w:tcPr>
            <w:tcW w:w="567" w:type="dxa"/>
          </w:tcPr>
          <w:p w:rsidR="009D3E7D" w:rsidRDefault="009D3E7D">
            <w:pPr>
              <w:pStyle w:val="ConsPlusNormal"/>
              <w:jc w:val="center"/>
            </w:pPr>
            <w:r>
              <w:t>11</w:t>
            </w:r>
          </w:p>
        </w:tc>
        <w:tc>
          <w:tcPr>
            <w:tcW w:w="3104" w:type="dxa"/>
          </w:tcPr>
          <w:p w:rsidR="009D3E7D" w:rsidRDefault="009D3E7D">
            <w:pPr>
              <w:pStyle w:val="ConsPlusNormal"/>
              <w:jc w:val="both"/>
            </w:pPr>
            <w:r>
              <w:t xml:space="preserve">Объем доходов, полученных </w:t>
            </w:r>
            <w:r>
              <w:lastRenderedPageBreak/>
              <w:t>научными организациями и образовательными организациями высшего образования от управления интеллектуальными правами, их использования, распоряжения исключительным правом на результаты интеллектуальной деятельности, права на использование которых переданы по лицензионному договору (соглашению), договору об отчуждении и исключительного права</w:t>
            </w:r>
          </w:p>
        </w:tc>
        <w:tc>
          <w:tcPr>
            <w:tcW w:w="680" w:type="dxa"/>
          </w:tcPr>
          <w:p w:rsidR="009D3E7D" w:rsidRDefault="009D3E7D">
            <w:pPr>
              <w:pStyle w:val="ConsPlusNormal"/>
              <w:jc w:val="center"/>
            </w:pPr>
            <w:r>
              <w:lastRenderedPageBreak/>
              <w:t xml:space="preserve">тыс. </w:t>
            </w:r>
            <w:r>
              <w:lastRenderedPageBreak/>
              <w:t>руб.</w:t>
            </w:r>
          </w:p>
        </w:tc>
        <w:tc>
          <w:tcPr>
            <w:tcW w:w="1336" w:type="dxa"/>
          </w:tcPr>
          <w:p w:rsidR="009D3E7D" w:rsidRDefault="009D3E7D">
            <w:pPr>
              <w:pStyle w:val="ConsPlusNormal"/>
              <w:jc w:val="center"/>
            </w:pPr>
            <w:r>
              <w:lastRenderedPageBreak/>
              <w:t>279925,3</w:t>
            </w:r>
          </w:p>
        </w:tc>
        <w:tc>
          <w:tcPr>
            <w:tcW w:w="1077" w:type="dxa"/>
          </w:tcPr>
          <w:p w:rsidR="009D3E7D" w:rsidRDefault="009D3E7D">
            <w:pPr>
              <w:pStyle w:val="ConsPlusNormal"/>
              <w:jc w:val="center"/>
            </w:pPr>
            <w:r>
              <w:t>286840</w:t>
            </w:r>
          </w:p>
        </w:tc>
        <w:tc>
          <w:tcPr>
            <w:tcW w:w="1077" w:type="dxa"/>
          </w:tcPr>
          <w:p w:rsidR="009D3E7D" w:rsidRDefault="009D3E7D">
            <w:pPr>
              <w:pStyle w:val="ConsPlusNormal"/>
              <w:jc w:val="center"/>
            </w:pPr>
            <w:r>
              <w:t>303401</w:t>
            </w:r>
          </w:p>
        </w:tc>
        <w:tc>
          <w:tcPr>
            <w:tcW w:w="1077" w:type="dxa"/>
          </w:tcPr>
          <w:p w:rsidR="009D3E7D" w:rsidRDefault="009D3E7D">
            <w:pPr>
              <w:pStyle w:val="ConsPlusNormal"/>
              <w:jc w:val="center"/>
            </w:pPr>
            <w:r>
              <w:t>328996</w:t>
            </w:r>
          </w:p>
        </w:tc>
        <w:tc>
          <w:tcPr>
            <w:tcW w:w="1077" w:type="dxa"/>
          </w:tcPr>
          <w:p w:rsidR="009D3E7D" w:rsidRDefault="009D3E7D">
            <w:pPr>
              <w:pStyle w:val="ConsPlusNormal"/>
              <w:jc w:val="center"/>
            </w:pPr>
            <w:r>
              <w:t>330950</w:t>
            </w:r>
          </w:p>
        </w:tc>
        <w:tc>
          <w:tcPr>
            <w:tcW w:w="3611" w:type="dxa"/>
          </w:tcPr>
          <w:p w:rsidR="009D3E7D" w:rsidRDefault="009D3E7D">
            <w:pPr>
              <w:pStyle w:val="ConsPlusNormal"/>
              <w:jc w:val="both"/>
            </w:pPr>
            <w:r>
              <w:t xml:space="preserve">Обеспечение присутствия </w:t>
            </w:r>
            <w:r>
              <w:lastRenderedPageBreak/>
              <w:t>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tc>
      </w:tr>
      <w:tr w:rsidR="009D3E7D">
        <w:tc>
          <w:tcPr>
            <w:tcW w:w="567" w:type="dxa"/>
          </w:tcPr>
          <w:p w:rsidR="009D3E7D" w:rsidRDefault="009D3E7D">
            <w:pPr>
              <w:pStyle w:val="ConsPlusNormal"/>
              <w:jc w:val="center"/>
            </w:pPr>
            <w:r>
              <w:lastRenderedPageBreak/>
              <w:t>12</w:t>
            </w:r>
          </w:p>
        </w:tc>
        <w:tc>
          <w:tcPr>
            <w:tcW w:w="3104" w:type="dxa"/>
          </w:tcPr>
          <w:p w:rsidR="009D3E7D" w:rsidRDefault="009D3E7D">
            <w:pPr>
              <w:pStyle w:val="ConsPlusNormal"/>
              <w:jc w:val="both"/>
            </w:pPr>
            <w:r>
              <w:t>Количество патентов на изобретения по областям, определяемым приоритетами научно-технологического развития Российской Федерации, зарегистрированных в Российской Федерации и (или) имеющих правовую охрану за рубежом</w:t>
            </w:r>
          </w:p>
        </w:tc>
        <w:tc>
          <w:tcPr>
            <w:tcW w:w="680" w:type="dxa"/>
          </w:tcPr>
          <w:p w:rsidR="009D3E7D" w:rsidRDefault="009D3E7D">
            <w:pPr>
              <w:pStyle w:val="ConsPlusNormal"/>
              <w:jc w:val="center"/>
            </w:pPr>
            <w:r>
              <w:t>ед.</w:t>
            </w:r>
          </w:p>
        </w:tc>
        <w:tc>
          <w:tcPr>
            <w:tcW w:w="1336" w:type="dxa"/>
          </w:tcPr>
          <w:p w:rsidR="009D3E7D" w:rsidRDefault="009D3E7D">
            <w:pPr>
              <w:pStyle w:val="ConsPlusNormal"/>
              <w:jc w:val="center"/>
            </w:pPr>
            <w:r>
              <w:t>288</w:t>
            </w:r>
          </w:p>
        </w:tc>
        <w:tc>
          <w:tcPr>
            <w:tcW w:w="1077" w:type="dxa"/>
          </w:tcPr>
          <w:p w:rsidR="009D3E7D" w:rsidRDefault="009D3E7D">
            <w:pPr>
              <w:pStyle w:val="ConsPlusNormal"/>
              <w:jc w:val="center"/>
            </w:pPr>
            <w:r>
              <w:t>292</w:t>
            </w:r>
          </w:p>
        </w:tc>
        <w:tc>
          <w:tcPr>
            <w:tcW w:w="1077" w:type="dxa"/>
          </w:tcPr>
          <w:p w:rsidR="009D3E7D" w:rsidRDefault="009D3E7D">
            <w:pPr>
              <w:pStyle w:val="ConsPlusNormal"/>
              <w:jc w:val="center"/>
            </w:pPr>
            <w:r>
              <w:t>328</w:t>
            </w:r>
          </w:p>
        </w:tc>
        <w:tc>
          <w:tcPr>
            <w:tcW w:w="1077" w:type="dxa"/>
          </w:tcPr>
          <w:p w:rsidR="009D3E7D" w:rsidRDefault="009D3E7D">
            <w:pPr>
              <w:pStyle w:val="ConsPlusNormal"/>
              <w:jc w:val="center"/>
            </w:pPr>
            <w:r>
              <w:t>363</w:t>
            </w:r>
          </w:p>
        </w:tc>
        <w:tc>
          <w:tcPr>
            <w:tcW w:w="1077" w:type="dxa"/>
          </w:tcPr>
          <w:p w:rsidR="009D3E7D" w:rsidRDefault="009D3E7D">
            <w:pPr>
              <w:pStyle w:val="ConsPlusNormal"/>
              <w:jc w:val="center"/>
            </w:pPr>
            <w:r>
              <w:t>478</w:t>
            </w:r>
          </w:p>
        </w:tc>
        <w:tc>
          <w:tcPr>
            <w:tcW w:w="3611" w:type="dxa"/>
          </w:tcPr>
          <w:p w:rsidR="009D3E7D" w:rsidRDefault="009D3E7D">
            <w:pPr>
              <w:pStyle w:val="ConsPlusNormal"/>
              <w:jc w:val="both"/>
            </w:pPr>
            <w: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tc>
      </w:tr>
      <w:tr w:rsidR="009D3E7D">
        <w:tc>
          <w:tcPr>
            <w:tcW w:w="13606" w:type="dxa"/>
            <w:gridSpan w:val="9"/>
          </w:tcPr>
          <w:p w:rsidR="009D3E7D" w:rsidRDefault="009D3E7D">
            <w:pPr>
              <w:pStyle w:val="ConsPlusNormal"/>
              <w:jc w:val="center"/>
              <w:outlineLvl w:val="3"/>
            </w:pPr>
            <w:r>
              <w:t>Показатели направления "Создание новых и развитие существующих высокотехнологичных предприятий"</w:t>
            </w:r>
          </w:p>
        </w:tc>
      </w:tr>
      <w:tr w:rsidR="009D3E7D">
        <w:tc>
          <w:tcPr>
            <w:tcW w:w="567" w:type="dxa"/>
          </w:tcPr>
          <w:p w:rsidR="009D3E7D" w:rsidRDefault="009D3E7D">
            <w:pPr>
              <w:pStyle w:val="ConsPlusNormal"/>
              <w:jc w:val="center"/>
            </w:pPr>
            <w:r>
              <w:t>13</w:t>
            </w:r>
          </w:p>
        </w:tc>
        <w:tc>
          <w:tcPr>
            <w:tcW w:w="3104" w:type="dxa"/>
          </w:tcPr>
          <w:p w:rsidR="009D3E7D" w:rsidRDefault="009D3E7D">
            <w:pPr>
              <w:pStyle w:val="ConsPlusNormal"/>
              <w:jc w:val="both"/>
            </w:pPr>
            <w:r>
              <w:t>Экспорт технологий и услуг технического характера</w:t>
            </w:r>
          </w:p>
        </w:tc>
        <w:tc>
          <w:tcPr>
            <w:tcW w:w="680" w:type="dxa"/>
          </w:tcPr>
          <w:p w:rsidR="009D3E7D" w:rsidRDefault="009D3E7D">
            <w:pPr>
              <w:pStyle w:val="ConsPlusNormal"/>
              <w:jc w:val="center"/>
            </w:pPr>
            <w:r>
              <w:t>млн долларов</w:t>
            </w:r>
          </w:p>
        </w:tc>
        <w:tc>
          <w:tcPr>
            <w:tcW w:w="1336" w:type="dxa"/>
          </w:tcPr>
          <w:p w:rsidR="009D3E7D" w:rsidRDefault="009D3E7D">
            <w:pPr>
              <w:pStyle w:val="ConsPlusNormal"/>
              <w:jc w:val="center"/>
            </w:pPr>
            <w:r>
              <w:t>95</w:t>
            </w:r>
          </w:p>
        </w:tc>
        <w:tc>
          <w:tcPr>
            <w:tcW w:w="1077" w:type="dxa"/>
          </w:tcPr>
          <w:p w:rsidR="009D3E7D" w:rsidRDefault="009D3E7D">
            <w:pPr>
              <w:pStyle w:val="ConsPlusNormal"/>
              <w:jc w:val="center"/>
            </w:pPr>
            <w:r>
              <w:t>100</w:t>
            </w:r>
          </w:p>
        </w:tc>
        <w:tc>
          <w:tcPr>
            <w:tcW w:w="1077" w:type="dxa"/>
          </w:tcPr>
          <w:p w:rsidR="009D3E7D" w:rsidRDefault="009D3E7D">
            <w:pPr>
              <w:pStyle w:val="ConsPlusNormal"/>
              <w:jc w:val="center"/>
            </w:pPr>
            <w:r>
              <w:t>125</w:t>
            </w:r>
          </w:p>
        </w:tc>
        <w:tc>
          <w:tcPr>
            <w:tcW w:w="1077" w:type="dxa"/>
          </w:tcPr>
          <w:p w:rsidR="009D3E7D" w:rsidRDefault="009D3E7D">
            <w:pPr>
              <w:pStyle w:val="ConsPlusNormal"/>
              <w:jc w:val="center"/>
            </w:pPr>
            <w:r>
              <w:t>170</w:t>
            </w:r>
          </w:p>
        </w:tc>
        <w:tc>
          <w:tcPr>
            <w:tcW w:w="1077" w:type="dxa"/>
          </w:tcPr>
          <w:p w:rsidR="009D3E7D" w:rsidRDefault="009D3E7D">
            <w:pPr>
              <w:pStyle w:val="ConsPlusNormal"/>
              <w:jc w:val="center"/>
            </w:pPr>
            <w:r>
              <w:t>250</w:t>
            </w:r>
          </w:p>
        </w:tc>
        <w:tc>
          <w:tcPr>
            <w:tcW w:w="3611" w:type="dxa"/>
          </w:tcPr>
          <w:p w:rsidR="009D3E7D" w:rsidRDefault="009D3E7D">
            <w:pPr>
              <w:pStyle w:val="ConsPlusNormal"/>
              <w:jc w:val="both"/>
            </w:pPr>
            <w:r>
              <w:t>Соотношение экспорта и импорта технологий и услуг технологического характера (включая права на результаты интеллектуальной деятельности)</w:t>
            </w:r>
          </w:p>
        </w:tc>
      </w:tr>
      <w:tr w:rsidR="009D3E7D">
        <w:tc>
          <w:tcPr>
            <w:tcW w:w="567" w:type="dxa"/>
          </w:tcPr>
          <w:p w:rsidR="009D3E7D" w:rsidRDefault="009D3E7D">
            <w:pPr>
              <w:pStyle w:val="ConsPlusNormal"/>
              <w:jc w:val="center"/>
            </w:pPr>
            <w:r>
              <w:lastRenderedPageBreak/>
              <w:t>14</w:t>
            </w:r>
          </w:p>
        </w:tc>
        <w:tc>
          <w:tcPr>
            <w:tcW w:w="3104" w:type="dxa"/>
          </w:tcPr>
          <w:p w:rsidR="009D3E7D" w:rsidRDefault="009D3E7D">
            <w:pPr>
              <w:pStyle w:val="ConsPlusNormal"/>
              <w:jc w:val="both"/>
            </w:pPr>
            <w:r>
              <w:t>Доля продукции высокотехнологичных и наукоемких отраслей в ВРП</w:t>
            </w:r>
          </w:p>
        </w:tc>
        <w:tc>
          <w:tcPr>
            <w:tcW w:w="680" w:type="dxa"/>
          </w:tcPr>
          <w:p w:rsidR="009D3E7D" w:rsidRDefault="009D3E7D">
            <w:pPr>
              <w:pStyle w:val="ConsPlusNormal"/>
              <w:jc w:val="center"/>
            </w:pPr>
            <w:r>
              <w:t>%</w:t>
            </w:r>
          </w:p>
        </w:tc>
        <w:tc>
          <w:tcPr>
            <w:tcW w:w="1336" w:type="dxa"/>
          </w:tcPr>
          <w:p w:rsidR="009D3E7D" w:rsidRDefault="009D3E7D">
            <w:pPr>
              <w:pStyle w:val="ConsPlusNormal"/>
              <w:jc w:val="center"/>
            </w:pPr>
            <w:r>
              <w:t>23</w:t>
            </w:r>
          </w:p>
        </w:tc>
        <w:tc>
          <w:tcPr>
            <w:tcW w:w="1077" w:type="dxa"/>
          </w:tcPr>
          <w:p w:rsidR="009D3E7D" w:rsidRDefault="009D3E7D">
            <w:pPr>
              <w:pStyle w:val="ConsPlusNormal"/>
              <w:jc w:val="center"/>
            </w:pPr>
            <w:r>
              <w:t>24</w:t>
            </w:r>
          </w:p>
        </w:tc>
        <w:tc>
          <w:tcPr>
            <w:tcW w:w="1077" w:type="dxa"/>
          </w:tcPr>
          <w:p w:rsidR="009D3E7D" w:rsidRDefault="009D3E7D">
            <w:pPr>
              <w:pStyle w:val="ConsPlusNormal"/>
              <w:jc w:val="center"/>
            </w:pPr>
            <w:r>
              <w:t>25</w:t>
            </w:r>
          </w:p>
        </w:tc>
        <w:tc>
          <w:tcPr>
            <w:tcW w:w="1077" w:type="dxa"/>
          </w:tcPr>
          <w:p w:rsidR="009D3E7D" w:rsidRDefault="009D3E7D">
            <w:pPr>
              <w:pStyle w:val="ConsPlusNormal"/>
              <w:jc w:val="center"/>
            </w:pPr>
            <w:r>
              <w:t>26</w:t>
            </w:r>
          </w:p>
        </w:tc>
        <w:tc>
          <w:tcPr>
            <w:tcW w:w="1077" w:type="dxa"/>
          </w:tcPr>
          <w:p w:rsidR="009D3E7D" w:rsidRDefault="009D3E7D">
            <w:pPr>
              <w:pStyle w:val="ConsPlusNormal"/>
              <w:jc w:val="center"/>
            </w:pPr>
            <w:r>
              <w:t>28</w:t>
            </w:r>
          </w:p>
        </w:tc>
        <w:tc>
          <w:tcPr>
            <w:tcW w:w="3611" w:type="dxa"/>
          </w:tcPr>
          <w:p w:rsidR="009D3E7D" w:rsidRDefault="009D3E7D">
            <w:pPr>
              <w:pStyle w:val="ConsPlusNormal"/>
              <w:jc w:val="both"/>
            </w:pPr>
            <w:r>
              <w:t>Внутренние затраты на исследования и разработки за счет всех источников (в текущих ценах)</w:t>
            </w:r>
          </w:p>
        </w:tc>
      </w:tr>
      <w:tr w:rsidR="009D3E7D">
        <w:tc>
          <w:tcPr>
            <w:tcW w:w="13606" w:type="dxa"/>
            <w:gridSpan w:val="9"/>
          </w:tcPr>
          <w:p w:rsidR="009D3E7D" w:rsidRDefault="009D3E7D">
            <w:pPr>
              <w:pStyle w:val="ConsPlusNormal"/>
              <w:jc w:val="center"/>
              <w:outlineLvl w:val="3"/>
            </w:pPr>
            <w:r>
              <w:t>Показатели направления "Научно-технологическое развитие отраслей"</w:t>
            </w:r>
          </w:p>
        </w:tc>
      </w:tr>
      <w:tr w:rsidR="009D3E7D">
        <w:tc>
          <w:tcPr>
            <w:tcW w:w="567" w:type="dxa"/>
          </w:tcPr>
          <w:p w:rsidR="009D3E7D" w:rsidRDefault="009D3E7D">
            <w:pPr>
              <w:pStyle w:val="ConsPlusNormal"/>
              <w:jc w:val="center"/>
            </w:pPr>
            <w:r>
              <w:t>15</w:t>
            </w:r>
          </w:p>
        </w:tc>
        <w:tc>
          <w:tcPr>
            <w:tcW w:w="3104" w:type="dxa"/>
          </w:tcPr>
          <w:p w:rsidR="009D3E7D" w:rsidRDefault="009D3E7D">
            <w:pPr>
              <w:pStyle w:val="ConsPlusNormal"/>
              <w:jc w:val="both"/>
            </w:pPr>
            <w:r>
              <w:t>Количество научно-технических и инновационных проектов, реализуемых под сопровождением областных исполнительных органов государственной власти</w:t>
            </w:r>
          </w:p>
        </w:tc>
        <w:tc>
          <w:tcPr>
            <w:tcW w:w="680" w:type="dxa"/>
          </w:tcPr>
          <w:p w:rsidR="009D3E7D" w:rsidRDefault="009D3E7D">
            <w:pPr>
              <w:pStyle w:val="ConsPlusNormal"/>
              <w:jc w:val="center"/>
            </w:pPr>
            <w:r>
              <w:t>ед.</w:t>
            </w:r>
          </w:p>
        </w:tc>
        <w:tc>
          <w:tcPr>
            <w:tcW w:w="1336" w:type="dxa"/>
          </w:tcPr>
          <w:p w:rsidR="009D3E7D" w:rsidRDefault="009D3E7D">
            <w:pPr>
              <w:pStyle w:val="ConsPlusNormal"/>
              <w:jc w:val="center"/>
            </w:pPr>
            <w:r>
              <w:t>28</w:t>
            </w:r>
          </w:p>
        </w:tc>
        <w:tc>
          <w:tcPr>
            <w:tcW w:w="1077" w:type="dxa"/>
          </w:tcPr>
          <w:p w:rsidR="009D3E7D" w:rsidRDefault="009D3E7D">
            <w:pPr>
              <w:pStyle w:val="ConsPlusNormal"/>
              <w:jc w:val="center"/>
            </w:pPr>
            <w:r>
              <w:t>50</w:t>
            </w:r>
          </w:p>
        </w:tc>
        <w:tc>
          <w:tcPr>
            <w:tcW w:w="1077" w:type="dxa"/>
          </w:tcPr>
          <w:p w:rsidR="009D3E7D" w:rsidRDefault="009D3E7D">
            <w:pPr>
              <w:pStyle w:val="ConsPlusNormal"/>
              <w:jc w:val="center"/>
            </w:pPr>
            <w:r>
              <w:t>50</w:t>
            </w:r>
          </w:p>
        </w:tc>
        <w:tc>
          <w:tcPr>
            <w:tcW w:w="1077" w:type="dxa"/>
          </w:tcPr>
          <w:p w:rsidR="009D3E7D" w:rsidRDefault="009D3E7D">
            <w:pPr>
              <w:pStyle w:val="ConsPlusNormal"/>
              <w:jc w:val="center"/>
            </w:pPr>
            <w:r>
              <w:t>50</w:t>
            </w:r>
          </w:p>
        </w:tc>
        <w:tc>
          <w:tcPr>
            <w:tcW w:w="1077" w:type="dxa"/>
          </w:tcPr>
          <w:p w:rsidR="009D3E7D" w:rsidRDefault="009D3E7D">
            <w:pPr>
              <w:pStyle w:val="ConsPlusNormal"/>
              <w:jc w:val="center"/>
            </w:pPr>
            <w:r>
              <w:t>100</w:t>
            </w:r>
          </w:p>
        </w:tc>
        <w:tc>
          <w:tcPr>
            <w:tcW w:w="3611" w:type="dxa"/>
          </w:tcPr>
          <w:p w:rsidR="009D3E7D" w:rsidRDefault="009D3E7D">
            <w:pPr>
              <w:pStyle w:val="ConsPlusNormal"/>
              <w:jc w:val="both"/>
            </w:pPr>
            <w:r>
              <w:t>Внутренние затраты на исследования и разработки за счет всех источников;</w:t>
            </w:r>
          </w:p>
          <w:p w:rsidR="009D3E7D" w:rsidRDefault="009D3E7D">
            <w:pPr>
              <w:pStyle w:val="ConsPlusNormal"/>
              <w:jc w:val="both"/>
            </w:pPr>
            <w:r>
              <w:t>отношение внебюджетных средств и бюджетных ассигнований в составе внутренних затрат на исследования и разработки</w:t>
            </w:r>
          </w:p>
        </w:tc>
      </w:tr>
    </w:tbl>
    <w:p w:rsidR="009D3E7D" w:rsidRDefault="009D3E7D">
      <w:pPr>
        <w:pStyle w:val="ConsPlusNormal"/>
        <w:ind w:firstLine="540"/>
        <w:jc w:val="both"/>
      </w:pPr>
    </w:p>
    <w:p w:rsidR="009D3E7D" w:rsidRDefault="009D3E7D">
      <w:pPr>
        <w:pStyle w:val="ConsPlusNormal"/>
        <w:ind w:firstLine="540"/>
        <w:jc w:val="both"/>
      </w:pPr>
      <w:r>
        <w:t>Применяемые сокращения:</w:t>
      </w:r>
    </w:p>
    <w:p w:rsidR="009D3E7D" w:rsidRDefault="009D3E7D">
      <w:pPr>
        <w:pStyle w:val="ConsPlusNormal"/>
        <w:spacing w:before="220"/>
        <w:ind w:firstLine="540"/>
        <w:jc w:val="both"/>
      </w:pPr>
      <w:r>
        <w:t>ВРП - валовой региональный продукт;</w:t>
      </w:r>
    </w:p>
    <w:p w:rsidR="009D3E7D" w:rsidRDefault="009D3E7D">
      <w:pPr>
        <w:pStyle w:val="ConsPlusNormal"/>
        <w:spacing w:before="220"/>
        <w:ind w:firstLine="540"/>
        <w:jc w:val="both"/>
      </w:pPr>
      <w:r>
        <w:t>СиббиоНОЦ - научно-образовательный центр мирового уровня "Сибирский биотехнологический научно-образовательный центр".</w:t>
      </w:r>
    </w:p>
    <w:p w:rsidR="009D3E7D" w:rsidRDefault="009D3E7D">
      <w:pPr>
        <w:pStyle w:val="ConsPlusNormal"/>
        <w:ind w:firstLine="540"/>
        <w:jc w:val="both"/>
      </w:pPr>
    </w:p>
    <w:p w:rsidR="009D3E7D" w:rsidRDefault="009D3E7D">
      <w:pPr>
        <w:pStyle w:val="ConsPlusTitle"/>
        <w:jc w:val="center"/>
        <w:outlineLvl w:val="2"/>
      </w:pPr>
      <w:bookmarkStart w:id="1" w:name="P720"/>
      <w:bookmarkEnd w:id="1"/>
      <w:r>
        <w:t>Мероприятия по комплексному развитию научной</w:t>
      </w:r>
    </w:p>
    <w:p w:rsidR="009D3E7D" w:rsidRDefault="009D3E7D">
      <w:pPr>
        <w:pStyle w:val="ConsPlusTitle"/>
        <w:jc w:val="center"/>
      </w:pPr>
      <w:r>
        <w:t>и инновационной сфер Новосибирской области</w:t>
      </w:r>
    </w:p>
    <w:p w:rsidR="009D3E7D" w:rsidRDefault="009D3E7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628"/>
        <w:gridCol w:w="907"/>
        <w:gridCol w:w="2127"/>
        <w:gridCol w:w="4479"/>
        <w:gridCol w:w="1728"/>
      </w:tblGrid>
      <w:tr w:rsidR="009D3E7D">
        <w:tc>
          <w:tcPr>
            <w:tcW w:w="737" w:type="dxa"/>
          </w:tcPr>
          <w:p w:rsidR="009D3E7D" w:rsidRDefault="009D3E7D">
            <w:pPr>
              <w:pStyle w:val="ConsPlusNormal"/>
              <w:jc w:val="center"/>
            </w:pPr>
            <w:r>
              <w:t>N п/п</w:t>
            </w:r>
          </w:p>
        </w:tc>
        <w:tc>
          <w:tcPr>
            <w:tcW w:w="3628" w:type="dxa"/>
          </w:tcPr>
          <w:p w:rsidR="009D3E7D" w:rsidRDefault="009D3E7D">
            <w:pPr>
              <w:pStyle w:val="ConsPlusNormal"/>
              <w:jc w:val="center"/>
            </w:pPr>
            <w:r>
              <w:t>Мероприятия</w:t>
            </w:r>
          </w:p>
        </w:tc>
        <w:tc>
          <w:tcPr>
            <w:tcW w:w="907" w:type="dxa"/>
          </w:tcPr>
          <w:p w:rsidR="009D3E7D" w:rsidRDefault="009D3E7D">
            <w:pPr>
              <w:pStyle w:val="ConsPlusNormal"/>
              <w:jc w:val="center"/>
            </w:pPr>
            <w:r>
              <w:t>Сроки исполнения</w:t>
            </w:r>
          </w:p>
        </w:tc>
        <w:tc>
          <w:tcPr>
            <w:tcW w:w="2127" w:type="dxa"/>
          </w:tcPr>
          <w:p w:rsidR="009D3E7D" w:rsidRDefault="009D3E7D">
            <w:pPr>
              <w:pStyle w:val="ConsPlusNormal"/>
              <w:jc w:val="center"/>
            </w:pPr>
            <w:r>
              <w:t>Исполнители, участники</w:t>
            </w:r>
          </w:p>
        </w:tc>
        <w:tc>
          <w:tcPr>
            <w:tcW w:w="4479" w:type="dxa"/>
          </w:tcPr>
          <w:p w:rsidR="009D3E7D" w:rsidRDefault="009D3E7D">
            <w:pPr>
              <w:pStyle w:val="ConsPlusNormal"/>
              <w:jc w:val="center"/>
            </w:pPr>
            <w:r>
              <w:t>Краткое описание ожидаемых эффектов от реализации задачи структурного элемента</w:t>
            </w:r>
          </w:p>
        </w:tc>
        <w:tc>
          <w:tcPr>
            <w:tcW w:w="1728" w:type="dxa"/>
          </w:tcPr>
          <w:p w:rsidR="009D3E7D" w:rsidRDefault="009D3E7D">
            <w:pPr>
              <w:pStyle w:val="ConsPlusNormal"/>
              <w:jc w:val="center"/>
            </w:pPr>
            <w:r>
              <w:t>Источник финансирования, наименование программы, разработчик программы</w:t>
            </w:r>
          </w:p>
        </w:tc>
      </w:tr>
      <w:tr w:rsidR="009D3E7D">
        <w:tc>
          <w:tcPr>
            <w:tcW w:w="13606" w:type="dxa"/>
            <w:gridSpan w:val="6"/>
          </w:tcPr>
          <w:p w:rsidR="009D3E7D" w:rsidRDefault="009D3E7D">
            <w:pPr>
              <w:pStyle w:val="ConsPlusNormal"/>
              <w:jc w:val="both"/>
              <w:outlineLvl w:val="3"/>
            </w:pPr>
            <w:r>
              <w:t>Цель. Совершенствование условий для научной, научно-технической и инновационной деятельности в Новосибирской области, повышение востребованности научного потенциала и технологического предпринимательства в социально-экономическом развитии Новосибирской области</w:t>
            </w:r>
          </w:p>
        </w:tc>
      </w:tr>
      <w:tr w:rsidR="009D3E7D">
        <w:tc>
          <w:tcPr>
            <w:tcW w:w="13606" w:type="dxa"/>
            <w:gridSpan w:val="6"/>
          </w:tcPr>
          <w:p w:rsidR="009D3E7D" w:rsidRDefault="009D3E7D">
            <w:pPr>
              <w:pStyle w:val="ConsPlusNormal"/>
              <w:jc w:val="both"/>
              <w:outlineLvl w:val="4"/>
            </w:pPr>
            <w:r>
              <w:lastRenderedPageBreak/>
              <w:t>Задача 2. Развитие инфраструктуры для осуществления научной, научно-технической и инновационной деятельности</w:t>
            </w:r>
          </w:p>
        </w:tc>
      </w:tr>
      <w:tr w:rsidR="009D3E7D">
        <w:tc>
          <w:tcPr>
            <w:tcW w:w="13606" w:type="dxa"/>
            <w:gridSpan w:val="6"/>
          </w:tcPr>
          <w:p w:rsidR="009D3E7D" w:rsidRDefault="009D3E7D">
            <w:pPr>
              <w:pStyle w:val="ConsPlusNormal"/>
              <w:jc w:val="center"/>
              <w:outlineLvl w:val="5"/>
            </w:pPr>
            <w:r>
              <w:t>Направление "Развитие Новосибирского научного центра (новосибирского Академгородка) как территории с высокой концентрацией исследований и разработок (программа "Академгородок 2.0")"</w:t>
            </w:r>
          </w:p>
        </w:tc>
      </w:tr>
      <w:tr w:rsidR="009D3E7D">
        <w:tc>
          <w:tcPr>
            <w:tcW w:w="737" w:type="dxa"/>
          </w:tcPr>
          <w:p w:rsidR="009D3E7D" w:rsidRDefault="009D3E7D">
            <w:pPr>
              <w:pStyle w:val="ConsPlusNormal"/>
              <w:jc w:val="center"/>
            </w:pPr>
            <w:r>
              <w:t>1.1</w:t>
            </w:r>
          </w:p>
        </w:tc>
        <w:tc>
          <w:tcPr>
            <w:tcW w:w="3628" w:type="dxa"/>
          </w:tcPr>
          <w:p w:rsidR="009D3E7D" w:rsidRDefault="009D3E7D">
            <w:pPr>
              <w:pStyle w:val="ConsPlusNormal"/>
              <w:jc w:val="both"/>
            </w:pPr>
            <w:r>
              <w:t>Формирование структуры управления реализацией комплексной программы развития территории</w:t>
            </w:r>
          </w:p>
        </w:tc>
        <w:tc>
          <w:tcPr>
            <w:tcW w:w="907" w:type="dxa"/>
          </w:tcPr>
          <w:p w:rsidR="009D3E7D" w:rsidRDefault="009D3E7D">
            <w:pPr>
              <w:pStyle w:val="ConsPlusNormal"/>
              <w:jc w:val="center"/>
            </w:pPr>
            <w:r>
              <w:t>2023 - 2031 гг.</w:t>
            </w:r>
          </w:p>
        </w:tc>
        <w:tc>
          <w:tcPr>
            <w:tcW w:w="2127" w:type="dxa"/>
          </w:tcPr>
          <w:p w:rsidR="009D3E7D" w:rsidRDefault="009D3E7D">
            <w:pPr>
              <w:pStyle w:val="ConsPlusNormal"/>
              <w:jc w:val="center"/>
            </w:pPr>
            <w:r>
              <w:t>Координационный совет при Губернаторе Новосибирской области по вопросам развития Новосибирского научного центра</w:t>
            </w:r>
          </w:p>
        </w:tc>
        <w:tc>
          <w:tcPr>
            <w:tcW w:w="4479" w:type="dxa"/>
          </w:tcPr>
          <w:p w:rsidR="009D3E7D" w:rsidRDefault="009D3E7D">
            <w:pPr>
              <w:pStyle w:val="ConsPlusNormal"/>
              <w:jc w:val="both"/>
            </w:pPr>
            <w:r>
              <w:t>Создана или реорганизована организация, реализующая функции корпорации развития. Разработан правовой механизм, обеспечивающий особенные условия управления территорией.</w:t>
            </w:r>
          </w:p>
          <w:p w:rsidR="009D3E7D" w:rsidRDefault="009D3E7D">
            <w:pPr>
              <w:pStyle w:val="ConsPlusNormal"/>
              <w:jc w:val="both"/>
            </w:pPr>
            <w:r>
              <w:t>Утверждены границы территории, на которой реализуется подпрограмма (далее - территория Академгородка).</w:t>
            </w:r>
          </w:p>
          <w:p w:rsidR="009D3E7D" w:rsidRDefault="009D3E7D">
            <w:pPr>
              <w:pStyle w:val="ConsPlusNormal"/>
              <w:jc w:val="both"/>
            </w:pPr>
            <w:r>
              <w:t>Сформирована региональная система коммуникации в области науки, технологий и инноваций, нацеленная на повышение инвестиционной привлекательности сферы исследований и разработок, а также эффективности капиталовложений в указанную сферу, результативности и востребованности исследований и разработок.</w:t>
            </w:r>
          </w:p>
          <w:p w:rsidR="009D3E7D" w:rsidRDefault="009D3E7D">
            <w:pPr>
              <w:pStyle w:val="ConsPlusNormal"/>
              <w:jc w:val="both"/>
            </w:pPr>
            <w:r>
              <w:t>Внедрена практика управления уровнями зрелости сфер деятельности территории</w:t>
            </w:r>
          </w:p>
        </w:tc>
        <w:tc>
          <w:tcPr>
            <w:tcW w:w="1728" w:type="dxa"/>
          </w:tcPr>
          <w:p w:rsidR="009D3E7D" w:rsidRDefault="009D3E7D">
            <w:pPr>
              <w:pStyle w:val="ConsPlusNormal"/>
              <w:jc w:val="both"/>
            </w:pPr>
            <w:r>
              <w:t>Не требуется</w:t>
            </w:r>
          </w:p>
        </w:tc>
      </w:tr>
      <w:tr w:rsidR="009D3E7D">
        <w:tblPrEx>
          <w:tblBorders>
            <w:insideH w:val="nil"/>
          </w:tblBorders>
        </w:tblPrEx>
        <w:tc>
          <w:tcPr>
            <w:tcW w:w="737" w:type="dxa"/>
            <w:tcBorders>
              <w:bottom w:val="nil"/>
            </w:tcBorders>
          </w:tcPr>
          <w:p w:rsidR="009D3E7D" w:rsidRDefault="009D3E7D">
            <w:pPr>
              <w:pStyle w:val="ConsPlusNormal"/>
              <w:jc w:val="center"/>
            </w:pPr>
            <w:r>
              <w:t>1.2</w:t>
            </w:r>
          </w:p>
        </w:tc>
        <w:tc>
          <w:tcPr>
            <w:tcW w:w="3628" w:type="dxa"/>
            <w:tcBorders>
              <w:bottom w:val="nil"/>
            </w:tcBorders>
          </w:tcPr>
          <w:p w:rsidR="009D3E7D" w:rsidRDefault="009D3E7D">
            <w:pPr>
              <w:pStyle w:val="ConsPlusNormal"/>
              <w:jc w:val="both"/>
            </w:pPr>
            <w:r>
              <w:t>Развитие передовой научной, образовательной и инновационной инфраструктуры. Реализация проектов первого этапа (2022 - 2026 гг.):</w:t>
            </w:r>
          </w:p>
          <w:p w:rsidR="009D3E7D" w:rsidRDefault="009D3E7D">
            <w:pPr>
              <w:pStyle w:val="ConsPlusNormal"/>
              <w:jc w:val="both"/>
            </w:pPr>
            <w:r>
              <w:t>Центр коллективного пользования "Сибирский кольцевой источник фотонов" (СКИФ);</w:t>
            </w:r>
          </w:p>
          <w:p w:rsidR="009D3E7D" w:rsidRDefault="009D3E7D">
            <w:pPr>
              <w:pStyle w:val="ConsPlusNormal"/>
              <w:jc w:val="both"/>
            </w:pPr>
            <w:r>
              <w:t xml:space="preserve">Развитие инфраструктуры и кампуса </w:t>
            </w:r>
            <w:r>
              <w:lastRenderedPageBreak/>
              <w:t>НГУ;</w:t>
            </w:r>
          </w:p>
          <w:p w:rsidR="009D3E7D" w:rsidRDefault="009D3E7D">
            <w:pPr>
              <w:pStyle w:val="ConsPlusNormal"/>
              <w:jc w:val="both"/>
            </w:pPr>
            <w:r>
              <w:t>Суперкомпьютерный центр "Лаврентьев";</w:t>
            </w:r>
          </w:p>
          <w:p w:rsidR="009D3E7D" w:rsidRDefault="009D3E7D">
            <w:pPr>
              <w:pStyle w:val="ConsPlusNormal"/>
              <w:jc w:val="both"/>
            </w:pPr>
            <w:r>
              <w:t>Центр коллективного пользования "Центр генетических технологий";</w:t>
            </w:r>
          </w:p>
          <w:p w:rsidR="009D3E7D" w:rsidRDefault="009D3E7D">
            <w:pPr>
              <w:pStyle w:val="ConsPlusNormal"/>
              <w:jc w:val="both"/>
            </w:pPr>
            <w:r>
              <w:t>Центр коллективного пользования "Опытное производство катализаторов";</w:t>
            </w:r>
          </w:p>
          <w:p w:rsidR="009D3E7D" w:rsidRDefault="009D3E7D">
            <w:pPr>
              <w:pStyle w:val="ConsPlusNormal"/>
              <w:jc w:val="both"/>
            </w:pPr>
            <w:r>
              <w:t>Центр оптических информационных технологий и прикладной фотоники;</w:t>
            </w:r>
          </w:p>
          <w:p w:rsidR="009D3E7D" w:rsidRDefault="009D3E7D">
            <w:pPr>
              <w:pStyle w:val="ConsPlusNormal"/>
              <w:jc w:val="both"/>
            </w:pPr>
            <w:r>
              <w:t>Инфраструктура Новосибирского медицинского научно-образовательного центра (1-я очередь);</w:t>
            </w:r>
          </w:p>
          <w:p w:rsidR="009D3E7D" w:rsidRDefault="009D3E7D">
            <w:pPr>
              <w:pStyle w:val="ConsPlusNormal"/>
              <w:jc w:val="both"/>
            </w:pPr>
            <w:r>
              <w:t>Междисциплинарный исследовательский комплекс аэрогидродинамики, машиностроения и энергетики;</w:t>
            </w:r>
          </w:p>
        </w:tc>
        <w:tc>
          <w:tcPr>
            <w:tcW w:w="907" w:type="dxa"/>
            <w:tcBorders>
              <w:bottom w:val="nil"/>
            </w:tcBorders>
          </w:tcPr>
          <w:p w:rsidR="009D3E7D" w:rsidRDefault="009D3E7D">
            <w:pPr>
              <w:pStyle w:val="ConsPlusNormal"/>
              <w:jc w:val="center"/>
            </w:pPr>
            <w:r>
              <w:lastRenderedPageBreak/>
              <w:t>2023 - 2026 гг.</w:t>
            </w:r>
          </w:p>
        </w:tc>
        <w:tc>
          <w:tcPr>
            <w:tcW w:w="2127" w:type="dxa"/>
            <w:tcBorders>
              <w:bottom w:val="nil"/>
            </w:tcBorders>
          </w:tcPr>
          <w:p w:rsidR="009D3E7D" w:rsidRDefault="009D3E7D">
            <w:pPr>
              <w:pStyle w:val="ConsPlusNormal"/>
              <w:jc w:val="center"/>
            </w:pPr>
            <w:r>
              <w:t>Координационный совет при Губернаторе Новосибирской области по вопросам развития Новосибирского научного центра, НИИ,</w:t>
            </w:r>
          </w:p>
          <w:p w:rsidR="009D3E7D" w:rsidRDefault="009D3E7D">
            <w:pPr>
              <w:pStyle w:val="ConsPlusNormal"/>
              <w:jc w:val="center"/>
            </w:pPr>
            <w:r>
              <w:lastRenderedPageBreak/>
              <w:t>ОИО НСО</w:t>
            </w:r>
          </w:p>
        </w:tc>
        <w:tc>
          <w:tcPr>
            <w:tcW w:w="4479" w:type="dxa"/>
            <w:tcBorders>
              <w:bottom w:val="nil"/>
            </w:tcBorders>
          </w:tcPr>
          <w:p w:rsidR="009D3E7D" w:rsidRDefault="009D3E7D">
            <w:pPr>
              <w:pStyle w:val="ConsPlusNormal"/>
              <w:jc w:val="both"/>
            </w:pPr>
            <w:r>
              <w:lastRenderedPageBreak/>
              <w:t>Созданы и функционируют объекты научной, образовательной и инновационной инфраструктуры первого этапа.</w:t>
            </w:r>
          </w:p>
          <w:p w:rsidR="009D3E7D" w:rsidRDefault="009D3E7D">
            <w:pPr>
              <w:pStyle w:val="ConsPlusNormal"/>
              <w:jc w:val="both"/>
            </w:pPr>
            <w:r>
              <w:t xml:space="preserve">Созданы условия для проведения исследований и разработок, соответствующие современным принципам организации научной, научно-технической, инновационной деятельности и лучшим российским и мировым практикам в части </w:t>
            </w:r>
            <w:r>
              <w:lastRenderedPageBreak/>
              <w:t>проектов первого этапа.</w:t>
            </w:r>
          </w:p>
          <w:p w:rsidR="009D3E7D" w:rsidRDefault="009D3E7D">
            <w:pPr>
              <w:pStyle w:val="ConsPlusNormal"/>
              <w:jc w:val="both"/>
            </w:pPr>
            <w:r>
              <w:t>Определен перечень приоритетных проектов научной, образовательной и инновационной инфраструктуры второго этапа</w:t>
            </w:r>
          </w:p>
        </w:tc>
        <w:tc>
          <w:tcPr>
            <w:tcW w:w="1728" w:type="dxa"/>
            <w:tcBorders>
              <w:bottom w:val="nil"/>
            </w:tcBorders>
          </w:tcPr>
          <w:p w:rsidR="009D3E7D" w:rsidRDefault="009D3E7D">
            <w:pPr>
              <w:pStyle w:val="ConsPlusNormal"/>
              <w:jc w:val="both"/>
            </w:pPr>
            <w:r>
              <w:lastRenderedPageBreak/>
              <w:t>НП "Наука и университеты",</w:t>
            </w:r>
          </w:p>
          <w:p w:rsidR="009D3E7D" w:rsidRDefault="009D3E7D">
            <w:pPr>
              <w:pStyle w:val="ConsPlusNormal"/>
              <w:jc w:val="both"/>
            </w:pPr>
            <w:r>
              <w:t>ФАИП</w:t>
            </w:r>
          </w:p>
        </w:tc>
      </w:tr>
      <w:tr w:rsidR="009D3E7D">
        <w:tblPrEx>
          <w:tblBorders>
            <w:insideH w:val="nil"/>
          </w:tblBorders>
        </w:tblPrEx>
        <w:tc>
          <w:tcPr>
            <w:tcW w:w="737" w:type="dxa"/>
            <w:tcBorders>
              <w:top w:val="nil"/>
            </w:tcBorders>
          </w:tcPr>
          <w:p w:rsidR="009D3E7D" w:rsidRDefault="009D3E7D">
            <w:pPr>
              <w:pStyle w:val="ConsPlusNormal"/>
            </w:pPr>
          </w:p>
        </w:tc>
        <w:tc>
          <w:tcPr>
            <w:tcW w:w="3628" w:type="dxa"/>
            <w:tcBorders>
              <w:top w:val="nil"/>
            </w:tcBorders>
          </w:tcPr>
          <w:p w:rsidR="009D3E7D" w:rsidRDefault="009D3E7D">
            <w:pPr>
              <w:pStyle w:val="ConsPlusNormal"/>
              <w:jc w:val="both"/>
            </w:pPr>
            <w:r>
              <w:t>Сибирский центр по сохранению растительного многообразия, экологическому образованию и ботаническому просвещению;</w:t>
            </w:r>
          </w:p>
          <w:p w:rsidR="009D3E7D" w:rsidRDefault="009D3E7D">
            <w:pPr>
              <w:pStyle w:val="ConsPlusNormal"/>
              <w:jc w:val="both"/>
            </w:pPr>
            <w:r>
              <w:t>Центр исследования минералообразующих систем;</w:t>
            </w:r>
          </w:p>
          <w:p w:rsidR="009D3E7D" w:rsidRDefault="009D3E7D">
            <w:pPr>
              <w:pStyle w:val="ConsPlusNormal"/>
              <w:jc w:val="both"/>
            </w:pPr>
            <w:r>
              <w:t xml:space="preserve">Биоцентр СО РАН (многопрофильный, междисциплинарный научно-технологический Центр биофармацевтических исследований для содействия ускоренной разработке и массовому внедрению новых технологий "управления здоровьем" в составе Сибирского </w:t>
            </w:r>
            <w:r>
              <w:lastRenderedPageBreak/>
              <w:t>центра структурной биологии, Центра синтетической биологии, Медико-исследовательского биобанка, Специализированного учебного центра);</w:t>
            </w:r>
          </w:p>
          <w:p w:rsidR="009D3E7D" w:rsidRDefault="009D3E7D">
            <w:pPr>
              <w:pStyle w:val="ConsPlusNormal"/>
              <w:jc w:val="both"/>
            </w:pPr>
            <w:r>
              <w:t>Национальный центр магнитно-резонансной томографии и спектроскопии</w:t>
            </w:r>
          </w:p>
        </w:tc>
        <w:tc>
          <w:tcPr>
            <w:tcW w:w="907" w:type="dxa"/>
            <w:tcBorders>
              <w:top w:val="nil"/>
            </w:tcBorders>
          </w:tcPr>
          <w:p w:rsidR="009D3E7D" w:rsidRDefault="009D3E7D">
            <w:pPr>
              <w:pStyle w:val="ConsPlusNormal"/>
            </w:pPr>
          </w:p>
        </w:tc>
        <w:tc>
          <w:tcPr>
            <w:tcW w:w="2127" w:type="dxa"/>
            <w:tcBorders>
              <w:top w:val="nil"/>
            </w:tcBorders>
          </w:tcPr>
          <w:p w:rsidR="009D3E7D" w:rsidRDefault="009D3E7D">
            <w:pPr>
              <w:pStyle w:val="ConsPlusNormal"/>
            </w:pPr>
          </w:p>
        </w:tc>
        <w:tc>
          <w:tcPr>
            <w:tcW w:w="4479" w:type="dxa"/>
            <w:tcBorders>
              <w:top w:val="nil"/>
            </w:tcBorders>
          </w:tcPr>
          <w:p w:rsidR="009D3E7D" w:rsidRDefault="009D3E7D">
            <w:pPr>
              <w:pStyle w:val="ConsPlusNormal"/>
            </w:pPr>
          </w:p>
        </w:tc>
        <w:tc>
          <w:tcPr>
            <w:tcW w:w="1728" w:type="dxa"/>
            <w:tcBorders>
              <w:top w:val="nil"/>
            </w:tcBorders>
          </w:tcPr>
          <w:p w:rsidR="009D3E7D" w:rsidRDefault="009D3E7D">
            <w:pPr>
              <w:pStyle w:val="ConsPlusNormal"/>
            </w:pPr>
          </w:p>
        </w:tc>
      </w:tr>
      <w:tr w:rsidR="009D3E7D">
        <w:tc>
          <w:tcPr>
            <w:tcW w:w="737" w:type="dxa"/>
          </w:tcPr>
          <w:p w:rsidR="009D3E7D" w:rsidRDefault="009D3E7D">
            <w:pPr>
              <w:pStyle w:val="ConsPlusNormal"/>
              <w:jc w:val="center"/>
            </w:pPr>
            <w:r>
              <w:t>1.3</w:t>
            </w:r>
          </w:p>
        </w:tc>
        <w:tc>
          <w:tcPr>
            <w:tcW w:w="3628" w:type="dxa"/>
          </w:tcPr>
          <w:p w:rsidR="009D3E7D" w:rsidRDefault="009D3E7D">
            <w:pPr>
              <w:pStyle w:val="ConsPlusNormal"/>
              <w:jc w:val="both"/>
            </w:pPr>
            <w:r>
              <w:t>Развитие передовой научной, образовательной и инновационной инфраструктуры. Реализация проектов второго этапа (2027 - 2031 гг.)</w:t>
            </w:r>
          </w:p>
        </w:tc>
        <w:tc>
          <w:tcPr>
            <w:tcW w:w="907" w:type="dxa"/>
          </w:tcPr>
          <w:p w:rsidR="009D3E7D" w:rsidRDefault="009D3E7D">
            <w:pPr>
              <w:pStyle w:val="ConsPlusNormal"/>
              <w:jc w:val="center"/>
            </w:pPr>
            <w:r>
              <w:t>2027 - 2031 гг.</w:t>
            </w:r>
          </w:p>
        </w:tc>
        <w:tc>
          <w:tcPr>
            <w:tcW w:w="2127" w:type="dxa"/>
          </w:tcPr>
          <w:p w:rsidR="009D3E7D" w:rsidRDefault="009D3E7D">
            <w:pPr>
              <w:pStyle w:val="ConsPlusNormal"/>
              <w:jc w:val="center"/>
            </w:pPr>
            <w:r>
              <w:t>Координационный совет при Губернаторе Новосибирской области по вопросам развития Новосибирского научного центра, НИИ,</w:t>
            </w:r>
          </w:p>
          <w:p w:rsidR="009D3E7D" w:rsidRDefault="009D3E7D">
            <w:pPr>
              <w:pStyle w:val="ConsPlusNormal"/>
              <w:jc w:val="center"/>
            </w:pPr>
            <w:r>
              <w:t>ОИО НСО</w:t>
            </w:r>
          </w:p>
        </w:tc>
        <w:tc>
          <w:tcPr>
            <w:tcW w:w="4479" w:type="dxa"/>
          </w:tcPr>
          <w:p w:rsidR="009D3E7D" w:rsidRDefault="009D3E7D">
            <w:pPr>
              <w:pStyle w:val="ConsPlusNormal"/>
              <w:jc w:val="both"/>
            </w:pPr>
            <w:r>
              <w:t>Созданы и функционируют объекты научной, образовательной и инновационной инфраструктуры второго этапа</w:t>
            </w:r>
          </w:p>
        </w:tc>
        <w:tc>
          <w:tcPr>
            <w:tcW w:w="1728" w:type="dxa"/>
          </w:tcPr>
          <w:p w:rsidR="009D3E7D" w:rsidRDefault="009D3E7D">
            <w:pPr>
              <w:pStyle w:val="ConsPlusNormal"/>
              <w:jc w:val="both"/>
            </w:pPr>
            <w:r>
              <w:t>НП "Наука и университеты",</w:t>
            </w:r>
          </w:p>
          <w:p w:rsidR="009D3E7D" w:rsidRDefault="009D3E7D">
            <w:pPr>
              <w:pStyle w:val="ConsPlusNormal"/>
              <w:jc w:val="both"/>
            </w:pPr>
            <w:r>
              <w:t>ФАИП</w:t>
            </w:r>
          </w:p>
        </w:tc>
      </w:tr>
      <w:tr w:rsidR="009D3E7D">
        <w:tc>
          <w:tcPr>
            <w:tcW w:w="737" w:type="dxa"/>
          </w:tcPr>
          <w:p w:rsidR="009D3E7D" w:rsidRDefault="009D3E7D">
            <w:pPr>
              <w:pStyle w:val="ConsPlusNormal"/>
              <w:jc w:val="center"/>
            </w:pPr>
            <w:r>
              <w:t>1.4</w:t>
            </w:r>
          </w:p>
        </w:tc>
        <w:tc>
          <w:tcPr>
            <w:tcW w:w="3628" w:type="dxa"/>
          </w:tcPr>
          <w:p w:rsidR="009D3E7D" w:rsidRDefault="009D3E7D">
            <w:pPr>
              <w:pStyle w:val="ConsPlusNormal"/>
              <w:jc w:val="both"/>
            </w:pPr>
            <w:r>
              <w:t>Развитие транспортной и инженерной инфраструктуры на территории Академгородка</w:t>
            </w:r>
          </w:p>
        </w:tc>
        <w:tc>
          <w:tcPr>
            <w:tcW w:w="907" w:type="dxa"/>
          </w:tcPr>
          <w:p w:rsidR="009D3E7D" w:rsidRDefault="009D3E7D">
            <w:pPr>
              <w:pStyle w:val="ConsPlusNormal"/>
              <w:jc w:val="center"/>
            </w:pPr>
            <w:r>
              <w:t>2023 - 2031 гг.</w:t>
            </w:r>
          </w:p>
        </w:tc>
        <w:tc>
          <w:tcPr>
            <w:tcW w:w="2127" w:type="dxa"/>
          </w:tcPr>
          <w:p w:rsidR="009D3E7D" w:rsidRDefault="009D3E7D">
            <w:pPr>
              <w:pStyle w:val="ConsPlusNormal"/>
              <w:jc w:val="center"/>
            </w:pPr>
            <w:r>
              <w:t>Координационный совет при Губернаторе Новосибирской области по вопросам развития Новосибирского научного центра,</w:t>
            </w:r>
          </w:p>
          <w:p w:rsidR="009D3E7D" w:rsidRDefault="009D3E7D">
            <w:pPr>
              <w:pStyle w:val="ConsPlusNormal"/>
              <w:jc w:val="center"/>
            </w:pPr>
            <w:r>
              <w:t>ОИО НСО</w:t>
            </w:r>
          </w:p>
        </w:tc>
        <w:tc>
          <w:tcPr>
            <w:tcW w:w="4479" w:type="dxa"/>
          </w:tcPr>
          <w:p w:rsidR="009D3E7D" w:rsidRDefault="009D3E7D">
            <w:pPr>
              <w:pStyle w:val="ConsPlusNormal"/>
              <w:jc w:val="both"/>
            </w:pPr>
            <w:r>
              <w:t>Реализованы проекты перечня проектов инженерной, социальной и транспортной инфраструктуры, необходимых для развития Новосибирского научного центра (</w:t>
            </w:r>
            <w:hyperlink r:id="rId171">
              <w:r>
                <w:rPr>
                  <w:color w:val="0000FF"/>
                </w:rPr>
                <w:t>постановление</w:t>
              </w:r>
            </w:hyperlink>
            <w:r>
              <w:t xml:space="preserve"> Правительства Новосибирской области от 16.11.2020 N 477-п) в части инженерной и транспортной инфраструктуры.</w:t>
            </w:r>
          </w:p>
          <w:p w:rsidR="009D3E7D" w:rsidRDefault="009D3E7D">
            <w:pPr>
              <w:pStyle w:val="ConsPlusNormal"/>
              <w:jc w:val="both"/>
            </w:pPr>
            <w:r>
              <w:t>Проекты научной и инновационной инфраструктуры обеспечены техническими условиями</w:t>
            </w:r>
          </w:p>
        </w:tc>
        <w:tc>
          <w:tcPr>
            <w:tcW w:w="1728" w:type="dxa"/>
          </w:tcPr>
          <w:p w:rsidR="009D3E7D" w:rsidRDefault="009D3E7D">
            <w:pPr>
              <w:pStyle w:val="ConsPlusNormal"/>
              <w:jc w:val="both"/>
            </w:pPr>
            <w:r>
              <w:t>Постановление Правительства Новосибирской области от 16.11.2020 N 477-п</w:t>
            </w:r>
          </w:p>
        </w:tc>
      </w:tr>
      <w:tr w:rsidR="009D3E7D">
        <w:tc>
          <w:tcPr>
            <w:tcW w:w="737" w:type="dxa"/>
          </w:tcPr>
          <w:p w:rsidR="009D3E7D" w:rsidRDefault="009D3E7D">
            <w:pPr>
              <w:pStyle w:val="ConsPlusNormal"/>
              <w:jc w:val="center"/>
            </w:pPr>
            <w:r>
              <w:t>1.5</w:t>
            </w:r>
          </w:p>
        </w:tc>
        <w:tc>
          <w:tcPr>
            <w:tcW w:w="3628" w:type="dxa"/>
          </w:tcPr>
          <w:p w:rsidR="009D3E7D" w:rsidRDefault="009D3E7D">
            <w:pPr>
              <w:pStyle w:val="ConsPlusNormal"/>
              <w:jc w:val="both"/>
            </w:pPr>
            <w:r>
              <w:t>Обеспечение социальной инфраструктуры</w:t>
            </w:r>
          </w:p>
        </w:tc>
        <w:tc>
          <w:tcPr>
            <w:tcW w:w="907" w:type="dxa"/>
          </w:tcPr>
          <w:p w:rsidR="009D3E7D" w:rsidRDefault="009D3E7D">
            <w:pPr>
              <w:pStyle w:val="ConsPlusNormal"/>
              <w:jc w:val="center"/>
            </w:pPr>
            <w:r>
              <w:t>2023 - 2031 гг.</w:t>
            </w:r>
          </w:p>
        </w:tc>
        <w:tc>
          <w:tcPr>
            <w:tcW w:w="2127" w:type="dxa"/>
          </w:tcPr>
          <w:p w:rsidR="009D3E7D" w:rsidRDefault="009D3E7D">
            <w:pPr>
              <w:pStyle w:val="ConsPlusNormal"/>
              <w:jc w:val="center"/>
            </w:pPr>
            <w:r>
              <w:t xml:space="preserve">Координационный совет при </w:t>
            </w:r>
            <w:r>
              <w:lastRenderedPageBreak/>
              <w:t>Губернаторе Новосибирской области по вопросам развития Новосибирского научного центра,</w:t>
            </w:r>
          </w:p>
          <w:p w:rsidR="009D3E7D" w:rsidRDefault="009D3E7D">
            <w:pPr>
              <w:pStyle w:val="ConsPlusNormal"/>
              <w:jc w:val="center"/>
            </w:pPr>
            <w:r>
              <w:t>ОИО НСО</w:t>
            </w:r>
          </w:p>
        </w:tc>
        <w:tc>
          <w:tcPr>
            <w:tcW w:w="4479" w:type="dxa"/>
          </w:tcPr>
          <w:p w:rsidR="009D3E7D" w:rsidRDefault="009D3E7D">
            <w:pPr>
              <w:pStyle w:val="ConsPlusNormal"/>
              <w:jc w:val="both"/>
            </w:pPr>
            <w:r>
              <w:lastRenderedPageBreak/>
              <w:t xml:space="preserve">Создание оптимальных условий для реализации и развития человеческого </w:t>
            </w:r>
            <w:r>
              <w:lastRenderedPageBreak/>
              <w:t>капитала.</w:t>
            </w:r>
          </w:p>
          <w:p w:rsidR="009D3E7D" w:rsidRDefault="009D3E7D">
            <w:pPr>
              <w:pStyle w:val="ConsPlusNormal"/>
              <w:jc w:val="both"/>
            </w:pPr>
            <w:r>
              <w:t>Реализованы проекты перечня проектов инженерной, социальной и транспортной инфраструктуры, необходимых для развития Новосибирского научного центра (</w:t>
            </w:r>
            <w:hyperlink r:id="rId172">
              <w:r>
                <w:rPr>
                  <w:color w:val="0000FF"/>
                </w:rPr>
                <w:t>постановление</w:t>
              </w:r>
            </w:hyperlink>
            <w:r>
              <w:t xml:space="preserve"> Правительства Новосибирской области от 16.11.2020 N 477-п) в части социальной инфраструктуры.</w:t>
            </w:r>
          </w:p>
          <w:p w:rsidR="009D3E7D" w:rsidRDefault="009D3E7D">
            <w:pPr>
              <w:pStyle w:val="ConsPlusNormal"/>
              <w:jc w:val="both"/>
            </w:pPr>
            <w:r>
              <w:t>Реализован проект "Смартсити Новосибирск".</w:t>
            </w:r>
          </w:p>
          <w:p w:rsidR="009D3E7D" w:rsidRDefault="009D3E7D">
            <w:pPr>
              <w:pStyle w:val="ConsPlusNormal"/>
              <w:jc w:val="both"/>
            </w:pPr>
            <w:r>
              <w:t>Созданы условия для привлечения и закрепления талантливой молодежи и специалистов высокой квалификации и их семей</w:t>
            </w:r>
          </w:p>
        </w:tc>
        <w:tc>
          <w:tcPr>
            <w:tcW w:w="1728" w:type="dxa"/>
          </w:tcPr>
          <w:p w:rsidR="009D3E7D" w:rsidRDefault="009D3E7D">
            <w:pPr>
              <w:pStyle w:val="ConsPlusNormal"/>
              <w:jc w:val="both"/>
            </w:pPr>
            <w:r>
              <w:lastRenderedPageBreak/>
              <w:t xml:space="preserve">Постановление Правительства </w:t>
            </w:r>
            <w:r>
              <w:lastRenderedPageBreak/>
              <w:t>Новосибирской области от 16.11.2020 N 477-п</w:t>
            </w:r>
          </w:p>
        </w:tc>
      </w:tr>
      <w:tr w:rsidR="009D3E7D">
        <w:tc>
          <w:tcPr>
            <w:tcW w:w="737" w:type="dxa"/>
          </w:tcPr>
          <w:p w:rsidR="009D3E7D" w:rsidRDefault="009D3E7D">
            <w:pPr>
              <w:pStyle w:val="ConsPlusNormal"/>
              <w:jc w:val="center"/>
            </w:pPr>
            <w:r>
              <w:lastRenderedPageBreak/>
              <w:t>1.6</w:t>
            </w:r>
          </w:p>
        </w:tc>
        <w:tc>
          <w:tcPr>
            <w:tcW w:w="3628" w:type="dxa"/>
          </w:tcPr>
          <w:p w:rsidR="009D3E7D" w:rsidRDefault="009D3E7D">
            <w:pPr>
              <w:pStyle w:val="ConsPlusNormal"/>
              <w:jc w:val="both"/>
            </w:pPr>
            <w:r>
              <w:t>Повышение инвестиционной привлекательности территории Академгородка, привлечение инвесторов для проектов развития</w:t>
            </w:r>
          </w:p>
        </w:tc>
        <w:tc>
          <w:tcPr>
            <w:tcW w:w="907" w:type="dxa"/>
          </w:tcPr>
          <w:p w:rsidR="009D3E7D" w:rsidRDefault="009D3E7D">
            <w:pPr>
              <w:pStyle w:val="ConsPlusNormal"/>
              <w:jc w:val="center"/>
            </w:pPr>
            <w:r>
              <w:t>2023 - 2031 гг.</w:t>
            </w:r>
          </w:p>
        </w:tc>
        <w:tc>
          <w:tcPr>
            <w:tcW w:w="2127" w:type="dxa"/>
          </w:tcPr>
          <w:p w:rsidR="009D3E7D" w:rsidRDefault="009D3E7D">
            <w:pPr>
              <w:pStyle w:val="ConsPlusNormal"/>
              <w:jc w:val="center"/>
            </w:pPr>
            <w:r>
              <w:t>Координационный совет при Губернаторе Новосибирской области по вопросам развития Новосибирского научного центра,</w:t>
            </w:r>
          </w:p>
          <w:p w:rsidR="009D3E7D" w:rsidRDefault="009D3E7D">
            <w:pPr>
              <w:pStyle w:val="ConsPlusNormal"/>
              <w:jc w:val="center"/>
            </w:pPr>
            <w:r>
              <w:t>ОИО НСО</w:t>
            </w:r>
          </w:p>
        </w:tc>
        <w:tc>
          <w:tcPr>
            <w:tcW w:w="4479" w:type="dxa"/>
          </w:tcPr>
          <w:p w:rsidR="009D3E7D" w:rsidRDefault="009D3E7D">
            <w:pPr>
              <w:pStyle w:val="ConsPlusNormal"/>
              <w:jc w:val="both"/>
            </w:pPr>
            <w:r>
              <w:t>Привлечены инвесторы в проекты развития инфраструктуры и в другие инвестиционные проекты на территории Новосибирского научного центра</w:t>
            </w:r>
          </w:p>
        </w:tc>
        <w:tc>
          <w:tcPr>
            <w:tcW w:w="1728" w:type="dxa"/>
          </w:tcPr>
          <w:p w:rsidR="009D3E7D" w:rsidRDefault="009D3E7D">
            <w:pPr>
              <w:pStyle w:val="ConsPlusNormal"/>
              <w:jc w:val="both"/>
            </w:pPr>
            <w:r>
              <w:t>Средства инвесторов, государственных корпораций</w:t>
            </w:r>
          </w:p>
        </w:tc>
      </w:tr>
      <w:tr w:rsidR="009D3E7D">
        <w:tc>
          <w:tcPr>
            <w:tcW w:w="737" w:type="dxa"/>
          </w:tcPr>
          <w:p w:rsidR="009D3E7D" w:rsidRDefault="009D3E7D">
            <w:pPr>
              <w:pStyle w:val="ConsPlusNormal"/>
              <w:jc w:val="center"/>
            </w:pPr>
            <w:r>
              <w:t>1.7</w:t>
            </w:r>
          </w:p>
        </w:tc>
        <w:tc>
          <w:tcPr>
            <w:tcW w:w="3628" w:type="dxa"/>
          </w:tcPr>
          <w:p w:rsidR="009D3E7D" w:rsidRDefault="009D3E7D">
            <w:pPr>
              <w:pStyle w:val="ConsPlusNormal"/>
              <w:jc w:val="both"/>
            </w:pPr>
            <w:r>
              <w:t>Развитие кооперации научных, образовательных и инновационных организаций с крупными компаниями из других регионов</w:t>
            </w:r>
          </w:p>
        </w:tc>
        <w:tc>
          <w:tcPr>
            <w:tcW w:w="907" w:type="dxa"/>
          </w:tcPr>
          <w:p w:rsidR="009D3E7D" w:rsidRDefault="009D3E7D">
            <w:pPr>
              <w:pStyle w:val="ConsPlusNormal"/>
              <w:jc w:val="center"/>
            </w:pPr>
            <w:r>
              <w:t>2023 - 2031 гг.</w:t>
            </w:r>
          </w:p>
        </w:tc>
        <w:tc>
          <w:tcPr>
            <w:tcW w:w="2127" w:type="dxa"/>
          </w:tcPr>
          <w:p w:rsidR="009D3E7D" w:rsidRDefault="009D3E7D">
            <w:pPr>
              <w:pStyle w:val="ConsPlusNormal"/>
              <w:jc w:val="center"/>
            </w:pPr>
            <w:r>
              <w:t>Координационный совет при Губернаторе Новосибирской области по вопросам развития Новосибирского научного центра,</w:t>
            </w:r>
          </w:p>
          <w:p w:rsidR="009D3E7D" w:rsidRDefault="009D3E7D">
            <w:pPr>
              <w:pStyle w:val="ConsPlusNormal"/>
              <w:jc w:val="center"/>
            </w:pPr>
            <w:r>
              <w:t>ОИО НСО</w:t>
            </w:r>
          </w:p>
        </w:tc>
        <w:tc>
          <w:tcPr>
            <w:tcW w:w="4479" w:type="dxa"/>
          </w:tcPr>
          <w:p w:rsidR="009D3E7D" w:rsidRDefault="009D3E7D">
            <w:pPr>
              <w:pStyle w:val="ConsPlusNormal"/>
              <w:jc w:val="both"/>
            </w:pPr>
            <w:r>
              <w:t>Реализованы проекты маркетинга территории. Созданы на территории или привлечены (организованы представительства) центры исследований и разработок крупных компаний и консорциумов.</w:t>
            </w:r>
          </w:p>
          <w:p w:rsidR="009D3E7D" w:rsidRDefault="009D3E7D">
            <w:pPr>
              <w:pStyle w:val="ConsPlusNormal"/>
              <w:jc w:val="both"/>
            </w:pPr>
            <w:r>
              <w:t>Организованы на регулярной основе мероприятия федерального масштаба по формированию научной и технологической повестки</w:t>
            </w:r>
          </w:p>
        </w:tc>
        <w:tc>
          <w:tcPr>
            <w:tcW w:w="1728" w:type="dxa"/>
          </w:tcPr>
          <w:p w:rsidR="009D3E7D" w:rsidRDefault="009D3E7D">
            <w:pPr>
              <w:pStyle w:val="ConsPlusNormal"/>
              <w:jc w:val="both"/>
            </w:pPr>
            <w:r>
              <w:t>Внебюджетные средства</w:t>
            </w:r>
          </w:p>
        </w:tc>
      </w:tr>
      <w:tr w:rsidR="009D3E7D">
        <w:tc>
          <w:tcPr>
            <w:tcW w:w="13606" w:type="dxa"/>
            <w:gridSpan w:val="6"/>
          </w:tcPr>
          <w:p w:rsidR="009D3E7D" w:rsidRDefault="009D3E7D">
            <w:pPr>
              <w:pStyle w:val="ConsPlusNormal"/>
              <w:jc w:val="both"/>
              <w:outlineLvl w:val="4"/>
            </w:pPr>
            <w:r>
              <w:lastRenderedPageBreak/>
              <w:t>Задача 3. Формирование системы эффективных коммуникаций и сотрудничества субъектов научной и инновационной деятельности</w:t>
            </w:r>
          </w:p>
        </w:tc>
      </w:tr>
      <w:tr w:rsidR="009D3E7D">
        <w:tc>
          <w:tcPr>
            <w:tcW w:w="13606" w:type="dxa"/>
            <w:gridSpan w:val="6"/>
          </w:tcPr>
          <w:p w:rsidR="009D3E7D" w:rsidRDefault="009D3E7D">
            <w:pPr>
              <w:pStyle w:val="ConsPlusNormal"/>
              <w:jc w:val="both"/>
              <w:outlineLvl w:val="5"/>
            </w:pPr>
            <w:r>
              <w:t>Направление "Развитие научно-образовательного центра мирового уровня "Сибирский биотехнологический научно-образовательный центр (проект СиббиоНОЦ)"</w:t>
            </w:r>
          </w:p>
        </w:tc>
      </w:tr>
      <w:tr w:rsidR="009D3E7D">
        <w:tc>
          <w:tcPr>
            <w:tcW w:w="737" w:type="dxa"/>
          </w:tcPr>
          <w:p w:rsidR="009D3E7D" w:rsidRDefault="009D3E7D">
            <w:pPr>
              <w:pStyle w:val="ConsPlusNormal"/>
              <w:jc w:val="center"/>
            </w:pPr>
            <w:r>
              <w:t>2.1</w:t>
            </w:r>
          </w:p>
        </w:tc>
        <w:tc>
          <w:tcPr>
            <w:tcW w:w="3628" w:type="dxa"/>
          </w:tcPr>
          <w:p w:rsidR="009D3E7D" w:rsidRDefault="009D3E7D">
            <w:pPr>
              <w:pStyle w:val="ConsPlusNormal"/>
              <w:jc w:val="both"/>
            </w:pPr>
            <w:r>
              <w:t>Создание системы трансфера результатов исследований и разработок в востребованные экономикой и обществом продукты и услуги в сфере деятельности СиббиоНОЦ: реализация технологических проектов</w:t>
            </w:r>
          </w:p>
        </w:tc>
        <w:tc>
          <w:tcPr>
            <w:tcW w:w="907" w:type="dxa"/>
          </w:tcPr>
          <w:p w:rsidR="009D3E7D" w:rsidRDefault="009D3E7D">
            <w:pPr>
              <w:pStyle w:val="ConsPlusNormal"/>
              <w:jc w:val="center"/>
            </w:pPr>
            <w:r>
              <w:t>2023 - 2031 гг.</w:t>
            </w:r>
          </w:p>
        </w:tc>
        <w:tc>
          <w:tcPr>
            <w:tcW w:w="2127" w:type="dxa"/>
          </w:tcPr>
          <w:p w:rsidR="009D3E7D" w:rsidRDefault="009D3E7D">
            <w:pPr>
              <w:pStyle w:val="ConsPlusNormal"/>
              <w:jc w:val="center"/>
            </w:pPr>
            <w:r>
              <w:t>Миннауки НСО,</w:t>
            </w:r>
          </w:p>
          <w:p w:rsidR="009D3E7D" w:rsidRDefault="009D3E7D">
            <w:pPr>
              <w:pStyle w:val="ConsPlusNormal"/>
              <w:jc w:val="center"/>
            </w:pPr>
            <w:r>
              <w:t>участники СиббиоНОЦ</w:t>
            </w:r>
          </w:p>
        </w:tc>
        <w:tc>
          <w:tcPr>
            <w:tcW w:w="4479" w:type="dxa"/>
          </w:tcPr>
          <w:p w:rsidR="009D3E7D" w:rsidRDefault="009D3E7D">
            <w:pPr>
              <w:pStyle w:val="ConsPlusNormal"/>
              <w:jc w:val="both"/>
            </w:pPr>
            <w:r>
              <w:t>Создание экосистемы для ускоренного технологического трансфера разработок в сфере биотехнологий;</w:t>
            </w:r>
          </w:p>
          <w:p w:rsidR="009D3E7D" w:rsidRDefault="009D3E7D">
            <w:pPr>
              <w:pStyle w:val="ConsPlusNormal"/>
              <w:jc w:val="both"/>
            </w:pPr>
            <w:r>
              <w:t>внедрение технологических инноваций в производство продукции сельского хозяйства, в создание медицинской продукции, технологий, услуг</w:t>
            </w:r>
          </w:p>
        </w:tc>
        <w:tc>
          <w:tcPr>
            <w:tcW w:w="1728" w:type="dxa"/>
          </w:tcPr>
          <w:p w:rsidR="009D3E7D" w:rsidRDefault="009D3E7D">
            <w:pPr>
              <w:pStyle w:val="ConsPlusNormal"/>
              <w:jc w:val="both"/>
            </w:pPr>
            <w:r>
              <w:t>Программа деятельности СиббиоНОЦ</w:t>
            </w:r>
          </w:p>
        </w:tc>
      </w:tr>
      <w:tr w:rsidR="009D3E7D">
        <w:tc>
          <w:tcPr>
            <w:tcW w:w="737" w:type="dxa"/>
          </w:tcPr>
          <w:p w:rsidR="009D3E7D" w:rsidRDefault="009D3E7D">
            <w:pPr>
              <w:pStyle w:val="ConsPlusNormal"/>
              <w:jc w:val="center"/>
            </w:pPr>
            <w:r>
              <w:t>2.2</w:t>
            </w:r>
          </w:p>
        </w:tc>
        <w:tc>
          <w:tcPr>
            <w:tcW w:w="3628" w:type="dxa"/>
          </w:tcPr>
          <w:p w:rsidR="009D3E7D" w:rsidRDefault="009D3E7D">
            <w:pPr>
              <w:pStyle w:val="ConsPlusNormal"/>
              <w:jc w:val="both"/>
            </w:pPr>
            <w:r>
              <w:t>Совершенствование системы подготовки квалифицированных кадров в сфере деятельности СиббиоНОЦ</w:t>
            </w:r>
          </w:p>
        </w:tc>
        <w:tc>
          <w:tcPr>
            <w:tcW w:w="907" w:type="dxa"/>
          </w:tcPr>
          <w:p w:rsidR="009D3E7D" w:rsidRDefault="009D3E7D">
            <w:pPr>
              <w:pStyle w:val="ConsPlusNormal"/>
              <w:jc w:val="center"/>
            </w:pPr>
            <w:r>
              <w:t>2023 - 2031 гг.</w:t>
            </w:r>
          </w:p>
        </w:tc>
        <w:tc>
          <w:tcPr>
            <w:tcW w:w="2127" w:type="dxa"/>
          </w:tcPr>
          <w:p w:rsidR="009D3E7D" w:rsidRDefault="009D3E7D">
            <w:pPr>
              <w:pStyle w:val="ConsPlusNormal"/>
              <w:jc w:val="center"/>
            </w:pPr>
            <w:r>
              <w:t>Миннауки НСО,</w:t>
            </w:r>
          </w:p>
          <w:p w:rsidR="009D3E7D" w:rsidRDefault="009D3E7D">
            <w:pPr>
              <w:pStyle w:val="ConsPlusNormal"/>
              <w:jc w:val="center"/>
            </w:pPr>
            <w:r>
              <w:t>участники СиббиоНОЦ</w:t>
            </w:r>
          </w:p>
        </w:tc>
        <w:tc>
          <w:tcPr>
            <w:tcW w:w="4479" w:type="dxa"/>
          </w:tcPr>
          <w:p w:rsidR="009D3E7D" w:rsidRDefault="009D3E7D">
            <w:pPr>
              <w:pStyle w:val="ConsPlusNormal"/>
              <w:jc w:val="both"/>
            </w:pPr>
            <w:r>
              <w:t>Опережающая подготовка, профессиональный рост и привлечение российских и иностранных исследователей, разработчиков, технологических предпринимателей, руководителей научно-технических проектов для создания конкурентоспособных команд в интересах реализации прорывных направлений специализации</w:t>
            </w:r>
          </w:p>
        </w:tc>
        <w:tc>
          <w:tcPr>
            <w:tcW w:w="1728" w:type="dxa"/>
          </w:tcPr>
          <w:p w:rsidR="009D3E7D" w:rsidRDefault="009D3E7D">
            <w:pPr>
              <w:pStyle w:val="ConsPlusNormal"/>
              <w:jc w:val="both"/>
            </w:pPr>
            <w:r>
              <w:t>Программа деятельности СиббиоНОЦ</w:t>
            </w:r>
          </w:p>
        </w:tc>
      </w:tr>
      <w:tr w:rsidR="009D3E7D">
        <w:tc>
          <w:tcPr>
            <w:tcW w:w="737" w:type="dxa"/>
          </w:tcPr>
          <w:p w:rsidR="009D3E7D" w:rsidRDefault="009D3E7D">
            <w:pPr>
              <w:pStyle w:val="ConsPlusNormal"/>
              <w:jc w:val="center"/>
            </w:pPr>
            <w:r>
              <w:t>2.3</w:t>
            </w:r>
          </w:p>
        </w:tc>
        <w:tc>
          <w:tcPr>
            <w:tcW w:w="3628" w:type="dxa"/>
          </w:tcPr>
          <w:p w:rsidR="009D3E7D" w:rsidRDefault="009D3E7D">
            <w:pPr>
              <w:pStyle w:val="ConsPlusNormal"/>
              <w:jc w:val="both"/>
            </w:pPr>
            <w:r>
              <w:t>Создание и реализация эффективных механизмов управления СиббиоНОЦ</w:t>
            </w:r>
          </w:p>
        </w:tc>
        <w:tc>
          <w:tcPr>
            <w:tcW w:w="907" w:type="dxa"/>
          </w:tcPr>
          <w:p w:rsidR="009D3E7D" w:rsidRDefault="009D3E7D">
            <w:pPr>
              <w:pStyle w:val="ConsPlusNormal"/>
              <w:jc w:val="center"/>
            </w:pPr>
            <w:r>
              <w:t>2023 - 2031 гг.</w:t>
            </w:r>
          </w:p>
        </w:tc>
        <w:tc>
          <w:tcPr>
            <w:tcW w:w="2127" w:type="dxa"/>
          </w:tcPr>
          <w:p w:rsidR="009D3E7D" w:rsidRDefault="009D3E7D">
            <w:pPr>
              <w:pStyle w:val="ConsPlusNormal"/>
              <w:jc w:val="center"/>
            </w:pPr>
            <w:r>
              <w:t>Миннауки НСО,</w:t>
            </w:r>
          </w:p>
          <w:p w:rsidR="009D3E7D" w:rsidRDefault="009D3E7D">
            <w:pPr>
              <w:pStyle w:val="ConsPlusNormal"/>
              <w:jc w:val="center"/>
            </w:pPr>
            <w:r>
              <w:t>участники СиббиоНОЦ</w:t>
            </w:r>
          </w:p>
        </w:tc>
        <w:tc>
          <w:tcPr>
            <w:tcW w:w="4479" w:type="dxa"/>
          </w:tcPr>
          <w:p w:rsidR="009D3E7D" w:rsidRDefault="009D3E7D">
            <w:pPr>
              <w:pStyle w:val="ConsPlusNormal"/>
              <w:jc w:val="both"/>
            </w:pPr>
            <w:r>
              <w:t>Формализация и структурирование системы СиббиоНОЦ как реального организационно-правового и исполнительного механизма (ассоциативный, холдинговый, с определением реперных точек роста, центров ответственности)</w:t>
            </w:r>
          </w:p>
        </w:tc>
        <w:tc>
          <w:tcPr>
            <w:tcW w:w="1728" w:type="dxa"/>
          </w:tcPr>
          <w:p w:rsidR="009D3E7D" w:rsidRDefault="009D3E7D">
            <w:pPr>
              <w:pStyle w:val="ConsPlusNormal"/>
              <w:jc w:val="both"/>
            </w:pPr>
            <w:r>
              <w:t>Программа деятельности СиббиоНОЦ</w:t>
            </w:r>
          </w:p>
        </w:tc>
      </w:tr>
      <w:tr w:rsidR="009D3E7D">
        <w:tc>
          <w:tcPr>
            <w:tcW w:w="13606" w:type="dxa"/>
            <w:gridSpan w:val="6"/>
          </w:tcPr>
          <w:p w:rsidR="009D3E7D" w:rsidRDefault="009D3E7D">
            <w:pPr>
              <w:pStyle w:val="ConsPlusNormal"/>
              <w:jc w:val="both"/>
              <w:outlineLvl w:val="5"/>
            </w:pPr>
            <w:r>
              <w:t>Направление "Создание возможностей научной и инновационной деятельности в вузах и научных организациях, расположенных на территории Новосибирской области": использование научно-образовательного и инновационного потенциала вузов и научных институтов Новосибирской области для достижения национальных целей развития Российской Федерации на период до 2030 года; кадровое обеспечение структурных изменений в экономике, приоритетных отраслей, направлений развития науки, технологий и техники</w:t>
            </w:r>
          </w:p>
        </w:tc>
      </w:tr>
      <w:tr w:rsidR="009D3E7D">
        <w:tc>
          <w:tcPr>
            <w:tcW w:w="737" w:type="dxa"/>
          </w:tcPr>
          <w:p w:rsidR="009D3E7D" w:rsidRDefault="009D3E7D">
            <w:pPr>
              <w:pStyle w:val="ConsPlusNormal"/>
              <w:jc w:val="center"/>
            </w:pPr>
            <w:r>
              <w:lastRenderedPageBreak/>
              <w:t>3.1</w:t>
            </w:r>
          </w:p>
        </w:tc>
        <w:tc>
          <w:tcPr>
            <w:tcW w:w="3628" w:type="dxa"/>
          </w:tcPr>
          <w:p w:rsidR="009D3E7D" w:rsidRDefault="009D3E7D">
            <w:pPr>
              <w:pStyle w:val="ConsPlusNormal"/>
              <w:jc w:val="both"/>
            </w:pPr>
            <w:r>
              <w:t>Формирование модели научных исследований с учетом современных трендов развития наукоемких производств с акцентом на проведение опережающих исследований и обеспечивающей превосходство научных школ региона в мировой научной повестке в областях национальных/региональных приоритетов в рамках программы "Приоритет-2030" (треки "исследовательское лидерство", "территориальное и (или) отраслевое (технологическое) лидерство")</w:t>
            </w:r>
          </w:p>
        </w:tc>
        <w:tc>
          <w:tcPr>
            <w:tcW w:w="907" w:type="dxa"/>
          </w:tcPr>
          <w:p w:rsidR="009D3E7D" w:rsidRDefault="009D3E7D">
            <w:pPr>
              <w:pStyle w:val="ConsPlusNormal"/>
              <w:jc w:val="center"/>
            </w:pPr>
            <w:r>
              <w:t>2023 - 2031 гг.</w:t>
            </w:r>
          </w:p>
        </w:tc>
        <w:tc>
          <w:tcPr>
            <w:tcW w:w="2127" w:type="dxa"/>
          </w:tcPr>
          <w:p w:rsidR="009D3E7D" w:rsidRDefault="009D3E7D">
            <w:pPr>
              <w:pStyle w:val="ConsPlusNormal"/>
              <w:jc w:val="center"/>
            </w:pPr>
            <w:r>
              <w:t>Вузы</w:t>
            </w:r>
          </w:p>
        </w:tc>
        <w:tc>
          <w:tcPr>
            <w:tcW w:w="4479" w:type="dxa"/>
          </w:tcPr>
          <w:p w:rsidR="009D3E7D" w:rsidRDefault="009D3E7D">
            <w:pPr>
              <w:pStyle w:val="ConsPlusNormal"/>
              <w:jc w:val="both"/>
            </w:pPr>
            <w:r>
              <w:t>Вузы региона входят в 100 прогрессивных современных университетов - центров научно-технологического и социально-экономического развития страны.</w:t>
            </w:r>
          </w:p>
          <w:p w:rsidR="009D3E7D" w:rsidRDefault="009D3E7D">
            <w:pPr>
              <w:pStyle w:val="ConsPlusNormal"/>
              <w:jc w:val="both"/>
            </w:pPr>
            <w:r>
              <w:t>НГУ входит в число университетов-лидеров, обеспечивающих проведение прорывных научных исследований и создание наукоемкой продукции и технологий, наращивание кадрового потенциала сектора исследований и разработок.</w:t>
            </w:r>
          </w:p>
          <w:p w:rsidR="009D3E7D" w:rsidRDefault="009D3E7D">
            <w:pPr>
              <w:pStyle w:val="ConsPlusNormal"/>
              <w:jc w:val="both"/>
            </w:pPr>
            <w:r>
              <w:t>НГТУ входит в число лидеров-университетов, обеспечивающих социально-экономическое развитие Новосибирской области, укрепление кадрового и научно-технологического потенциала организаций реального сектора экономики и социальной сферы</w:t>
            </w:r>
          </w:p>
        </w:tc>
        <w:tc>
          <w:tcPr>
            <w:tcW w:w="1728" w:type="dxa"/>
          </w:tcPr>
          <w:p w:rsidR="009D3E7D" w:rsidRDefault="009D3E7D">
            <w:pPr>
              <w:pStyle w:val="ConsPlusNormal"/>
              <w:jc w:val="both"/>
            </w:pPr>
            <w:r>
              <w:t>НП "Наука и университеты"</w:t>
            </w:r>
          </w:p>
        </w:tc>
      </w:tr>
      <w:tr w:rsidR="009D3E7D">
        <w:tc>
          <w:tcPr>
            <w:tcW w:w="737" w:type="dxa"/>
          </w:tcPr>
          <w:p w:rsidR="009D3E7D" w:rsidRDefault="009D3E7D">
            <w:pPr>
              <w:pStyle w:val="ConsPlusNormal"/>
              <w:jc w:val="center"/>
            </w:pPr>
            <w:r>
              <w:t>3.2</w:t>
            </w:r>
          </w:p>
        </w:tc>
        <w:tc>
          <w:tcPr>
            <w:tcW w:w="3628" w:type="dxa"/>
          </w:tcPr>
          <w:p w:rsidR="009D3E7D" w:rsidRDefault="009D3E7D">
            <w:pPr>
              <w:pStyle w:val="ConsPlusNormal"/>
              <w:jc w:val="both"/>
            </w:pPr>
            <w:r>
              <w:t>Создание передовых инженерных школ (ПИШ) в партнерстве с высокотехнологичными компаниями и поддержка программ их развития</w:t>
            </w:r>
          </w:p>
        </w:tc>
        <w:tc>
          <w:tcPr>
            <w:tcW w:w="907" w:type="dxa"/>
          </w:tcPr>
          <w:p w:rsidR="009D3E7D" w:rsidRDefault="009D3E7D">
            <w:pPr>
              <w:pStyle w:val="ConsPlusNormal"/>
              <w:jc w:val="center"/>
            </w:pPr>
            <w:r>
              <w:t>2023 - 2031 гг.</w:t>
            </w:r>
          </w:p>
        </w:tc>
        <w:tc>
          <w:tcPr>
            <w:tcW w:w="2127" w:type="dxa"/>
          </w:tcPr>
          <w:p w:rsidR="009D3E7D" w:rsidRDefault="009D3E7D">
            <w:pPr>
              <w:pStyle w:val="ConsPlusNormal"/>
              <w:jc w:val="center"/>
            </w:pPr>
            <w:r>
              <w:t>Вузы,</w:t>
            </w:r>
          </w:p>
          <w:p w:rsidR="009D3E7D" w:rsidRDefault="009D3E7D">
            <w:pPr>
              <w:pStyle w:val="ConsPlusNormal"/>
              <w:jc w:val="center"/>
            </w:pPr>
            <w:r>
              <w:t>субъекты реального сектора экономики</w:t>
            </w:r>
          </w:p>
        </w:tc>
        <w:tc>
          <w:tcPr>
            <w:tcW w:w="4479" w:type="dxa"/>
          </w:tcPr>
          <w:p w:rsidR="009D3E7D" w:rsidRDefault="009D3E7D">
            <w:pPr>
              <w:pStyle w:val="ConsPlusNormal"/>
              <w:jc w:val="both"/>
            </w:pPr>
            <w:r>
              <w:t>В вузах региона созданы новые программы опережающей подготовки инженерных кадров, владеющих передовыми цифровыми технологиями, в тесной интеграции с высокотехнологичными предприятиями. Созданы новые интерактивные комплексы опережающей подготовки инженерных кадров на основе современных цифровых технологий, в том числе разработка и применение цифровых двойников реальных материалов, изделий, продуктов, объектов, физических и технологических процессов и производств.</w:t>
            </w:r>
          </w:p>
          <w:p w:rsidR="009D3E7D" w:rsidRDefault="009D3E7D">
            <w:pPr>
              <w:pStyle w:val="ConsPlusNormal"/>
              <w:jc w:val="both"/>
            </w:pPr>
            <w:r>
              <w:t xml:space="preserve">Оборудованы новые научно-технологические и экспериментальные лаборатории, опытные производства, в том числе высокопроизводительными </w:t>
            </w:r>
            <w:r>
              <w:lastRenderedPageBreak/>
              <w:t>вычислительными системами и специализированным прикладным программным обеспечением.</w:t>
            </w:r>
          </w:p>
          <w:p w:rsidR="009D3E7D" w:rsidRDefault="009D3E7D">
            <w:pPr>
              <w:pStyle w:val="ConsPlusNormal"/>
              <w:jc w:val="both"/>
            </w:pPr>
            <w:r>
              <w:t>ПИШ НГУ: подготовка инженеров, способных к преодолению технологических вызовов общества на основе применения фундаментальных научных знаний с использованием современных методов организации и ведения научно-технологического бизнеса. ИХБФМ СО РАН - базовая научная организация для выполнения ПИШ "Когнитивная инженерия" (НГУ), часть "Создание платформы дизайна олигонуклеотидов. Разработка микрофлюидных и сенсорных систем для портативной диагностики"</w:t>
            </w:r>
          </w:p>
        </w:tc>
        <w:tc>
          <w:tcPr>
            <w:tcW w:w="1728" w:type="dxa"/>
          </w:tcPr>
          <w:p w:rsidR="009D3E7D" w:rsidRDefault="009D3E7D">
            <w:pPr>
              <w:pStyle w:val="ConsPlusNormal"/>
              <w:jc w:val="both"/>
            </w:pPr>
            <w:r>
              <w:lastRenderedPageBreak/>
              <w:t>НП "Наука и университеты"</w:t>
            </w:r>
          </w:p>
        </w:tc>
      </w:tr>
      <w:tr w:rsidR="009D3E7D">
        <w:tc>
          <w:tcPr>
            <w:tcW w:w="737" w:type="dxa"/>
          </w:tcPr>
          <w:p w:rsidR="009D3E7D" w:rsidRDefault="009D3E7D">
            <w:pPr>
              <w:pStyle w:val="ConsPlusNormal"/>
              <w:jc w:val="center"/>
            </w:pPr>
            <w:r>
              <w:t>3.3</w:t>
            </w:r>
          </w:p>
        </w:tc>
        <w:tc>
          <w:tcPr>
            <w:tcW w:w="3628" w:type="dxa"/>
          </w:tcPr>
          <w:p w:rsidR="009D3E7D" w:rsidRDefault="009D3E7D">
            <w:pPr>
              <w:pStyle w:val="ConsPlusNormal"/>
              <w:jc w:val="both"/>
            </w:pPr>
            <w:r>
              <w:t>Создание эффективной системы трансфера технологий, оборота прав на результаты интеллектуальной деятельности сотрудников вузов и научных организаций региона, в том числе за счет созданных центров трансфера технологий</w:t>
            </w:r>
          </w:p>
        </w:tc>
        <w:tc>
          <w:tcPr>
            <w:tcW w:w="907" w:type="dxa"/>
          </w:tcPr>
          <w:p w:rsidR="009D3E7D" w:rsidRDefault="009D3E7D">
            <w:pPr>
              <w:pStyle w:val="ConsPlusNormal"/>
              <w:jc w:val="center"/>
            </w:pPr>
            <w:r>
              <w:t>2023 - 2031 гг.</w:t>
            </w:r>
          </w:p>
        </w:tc>
        <w:tc>
          <w:tcPr>
            <w:tcW w:w="2127" w:type="dxa"/>
          </w:tcPr>
          <w:p w:rsidR="009D3E7D" w:rsidRDefault="009D3E7D">
            <w:pPr>
              <w:pStyle w:val="ConsPlusNormal"/>
              <w:jc w:val="center"/>
            </w:pPr>
            <w:r>
              <w:t>Вузы,</w:t>
            </w:r>
          </w:p>
          <w:p w:rsidR="009D3E7D" w:rsidRDefault="009D3E7D">
            <w:pPr>
              <w:pStyle w:val="ConsPlusNormal"/>
              <w:jc w:val="center"/>
            </w:pPr>
            <w:r>
              <w:t>НИИ,</w:t>
            </w:r>
          </w:p>
          <w:p w:rsidR="009D3E7D" w:rsidRDefault="009D3E7D">
            <w:pPr>
              <w:pStyle w:val="ConsPlusNormal"/>
              <w:jc w:val="center"/>
            </w:pPr>
            <w:r>
              <w:t>субъекты реального сектора экономики</w:t>
            </w:r>
          </w:p>
        </w:tc>
        <w:tc>
          <w:tcPr>
            <w:tcW w:w="4479" w:type="dxa"/>
          </w:tcPr>
          <w:p w:rsidR="009D3E7D" w:rsidRDefault="009D3E7D">
            <w:pPr>
              <w:pStyle w:val="ConsPlusNormal"/>
              <w:jc w:val="both"/>
            </w:pPr>
            <w:r>
              <w:t>Реализация программ развития центров трансфера технологий при вузах и научных организациях региона: разработка стратегий коммерциализации РИД; содействие в обеспечении правовой охраны РИД; оценка потенциала коммерциализации проектов; содействие в заключении договоров на НИОКР, лицензионных договоров. Сформирована устойчивая система коммерциализации РИД в регионе;</w:t>
            </w:r>
          </w:p>
          <w:p w:rsidR="009D3E7D" w:rsidRDefault="009D3E7D">
            <w:pPr>
              <w:pStyle w:val="ConsPlusNormal"/>
              <w:jc w:val="both"/>
            </w:pPr>
            <w:r>
              <w:t>широкие и тесные сетевые взаимодействия научных организаций и вузов;</w:t>
            </w:r>
          </w:p>
          <w:p w:rsidR="009D3E7D" w:rsidRDefault="009D3E7D">
            <w:pPr>
              <w:pStyle w:val="ConsPlusNormal"/>
              <w:jc w:val="both"/>
            </w:pPr>
            <w:r>
              <w:t>тесная кооперация с индустриальными партнерами;</w:t>
            </w:r>
          </w:p>
          <w:p w:rsidR="009D3E7D" w:rsidRDefault="009D3E7D">
            <w:pPr>
              <w:pStyle w:val="ConsPlusNormal"/>
              <w:jc w:val="both"/>
            </w:pPr>
            <w:r>
              <w:t>встраивание в национальную экосистему трансфера технологий;</w:t>
            </w:r>
          </w:p>
          <w:p w:rsidR="009D3E7D" w:rsidRDefault="009D3E7D">
            <w:pPr>
              <w:pStyle w:val="ConsPlusNormal"/>
              <w:jc w:val="both"/>
            </w:pPr>
            <w:r>
              <w:t xml:space="preserve">сопровождение сделок в сфере правовой </w:t>
            </w:r>
            <w:r>
              <w:lastRenderedPageBreak/>
              <w:t>охраны и управления РИД</w:t>
            </w:r>
          </w:p>
        </w:tc>
        <w:tc>
          <w:tcPr>
            <w:tcW w:w="1728" w:type="dxa"/>
          </w:tcPr>
          <w:p w:rsidR="009D3E7D" w:rsidRDefault="009D3E7D">
            <w:pPr>
              <w:pStyle w:val="ConsPlusNormal"/>
              <w:jc w:val="both"/>
            </w:pPr>
            <w:r>
              <w:lastRenderedPageBreak/>
              <w:t>НП "Наука и университеты"</w:t>
            </w:r>
          </w:p>
        </w:tc>
      </w:tr>
      <w:tr w:rsidR="009D3E7D">
        <w:tc>
          <w:tcPr>
            <w:tcW w:w="737" w:type="dxa"/>
          </w:tcPr>
          <w:p w:rsidR="009D3E7D" w:rsidRDefault="009D3E7D">
            <w:pPr>
              <w:pStyle w:val="ConsPlusNormal"/>
              <w:jc w:val="center"/>
            </w:pPr>
            <w:r>
              <w:t>3.4</w:t>
            </w:r>
          </w:p>
        </w:tc>
        <w:tc>
          <w:tcPr>
            <w:tcW w:w="3628" w:type="dxa"/>
          </w:tcPr>
          <w:p w:rsidR="009D3E7D" w:rsidRDefault="009D3E7D">
            <w:pPr>
              <w:pStyle w:val="ConsPlusNormal"/>
              <w:jc w:val="both"/>
            </w:pPr>
            <w:r>
              <w:t>Создание центров компетенций Национальной технологической инициативы (далее - НТИ) на базе вузов и научных организаций, расположенных на территории Новосибирской области, обеспечивающих формирование инновационных решений в области "сквозных" технологий и реализация программ деятельности данных центров; участие в реализации программ деятельности центров компетенций НТИ, расположенных в других субъектах Российской Федерации</w:t>
            </w:r>
          </w:p>
        </w:tc>
        <w:tc>
          <w:tcPr>
            <w:tcW w:w="907" w:type="dxa"/>
          </w:tcPr>
          <w:p w:rsidR="009D3E7D" w:rsidRDefault="009D3E7D">
            <w:pPr>
              <w:pStyle w:val="ConsPlusNormal"/>
              <w:jc w:val="center"/>
            </w:pPr>
            <w:r>
              <w:t>2023 - 2031 гг.</w:t>
            </w:r>
          </w:p>
        </w:tc>
        <w:tc>
          <w:tcPr>
            <w:tcW w:w="2127" w:type="dxa"/>
          </w:tcPr>
          <w:p w:rsidR="009D3E7D" w:rsidRDefault="009D3E7D">
            <w:pPr>
              <w:pStyle w:val="ConsPlusNormal"/>
              <w:jc w:val="center"/>
            </w:pPr>
            <w:r>
              <w:t>Вузы,</w:t>
            </w:r>
          </w:p>
          <w:p w:rsidR="009D3E7D" w:rsidRDefault="009D3E7D">
            <w:pPr>
              <w:pStyle w:val="ConsPlusNormal"/>
              <w:jc w:val="center"/>
            </w:pPr>
            <w:r>
              <w:t>НИИ,</w:t>
            </w:r>
          </w:p>
          <w:p w:rsidR="009D3E7D" w:rsidRDefault="009D3E7D">
            <w:pPr>
              <w:pStyle w:val="ConsPlusNormal"/>
              <w:jc w:val="center"/>
            </w:pPr>
            <w:r>
              <w:t>субъекты реального сектора экономики</w:t>
            </w:r>
          </w:p>
        </w:tc>
        <w:tc>
          <w:tcPr>
            <w:tcW w:w="4479" w:type="dxa"/>
          </w:tcPr>
          <w:p w:rsidR="009D3E7D" w:rsidRDefault="009D3E7D">
            <w:pPr>
              <w:pStyle w:val="ConsPlusNormal"/>
              <w:jc w:val="both"/>
            </w:pPr>
            <w:r>
              <w:t>Развитие научно-технического направления "Технологии моделирования и разработки новых функциональных материалов с заданными свойствами" в рамках центра компетенций НТИ: создание единой цифровой платформы технологий и инструментов разработки функциональных материалов с заданными свойствами и изделий из них, существенно влияющих на рыночный потенциал конечных продуктов мировых рынков НТИ и технологических проектов-маяков.</w:t>
            </w:r>
          </w:p>
          <w:p w:rsidR="009D3E7D" w:rsidRDefault="009D3E7D">
            <w:pPr>
              <w:pStyle w:val="ConsPlusNormal"/>
              <w:jc w:val="both"/>
            </w:pPr>
            <w:r>
              <w:t>В партнерстве с предприятиями - отраслевыми лидерами разрабатываются новые материалы, свойства которых определяются за счет целенаправленного создания и управления структурой материалов на микроуровне. Разработка широкого спектра материалов, а также технологий управления производством материалов, в том числе с использованием цифровых методов. Разработки центра применяются практически на любых рынках НТИ.</w:t>
            </w:r>
          </w:p>
          <w:p w:rsidR="009D3E7D" w:rsidRDefault="009D3E7D">
            <w:pPr>
              <w:pStyle w:val="ConsPlusNormal"/>
              <w:jc w:val="both"/>
            </w:pPr>
            <w:r>
              <w:t xml:space="preserve">Реализация программы развития Центра компетенций НТИ "Технологии доверенного взаимодействия" на базе ТУСУР (участники - вузы Новосибирской области НГТУ, СибГУТИ). В партнерстве с предприятиями - отраслевыми лидерами разрабатываются системы доверенного взаимодействия для применений на каждом из рынков НТИ. Среди </w:t>
            </w:r>
            <w:r>
              <w:lastRenderedPageBreak/>
              <w:t>разработок центра - системы защиты искусственного интеллекта от злонамеренного воздействия извне, технологии защиты удаленного доступа, защиты передачи данных и работы с ними, а также кибербезопасность для интернета вещей.</w:t>
            </w:r>
          </w:p>
          <w:p w:rsidR="009D3E7D" w:rsidRDefault="009D3E7D">
            <w:pPr>
              <w:pStyle w:val="ConsPlusNormal"/>
              <w:jc w:val="both"/>
            </w:pPr>
            <w:r>
              <w:t>Реализация программы развития Центра компетенций НТИ рынка ФУДНЕТ</w:t>
            </w:r>
          </w:p>
        </w:tc>
        <w:tc>
          <w:tcPr>
            <w:tcW w:w="1728" w:type="dxa"/>
          </w:tcPr>
          <w:p w:rsidR="009D3E7D" w:rsidRDefault="009D3E7D">
            <w:pPr>
              <w:pStyle w:val="ConsPlusNormal"/>
              <w:jc w:val="both"/>
            </w:pPr>
            <w:r>
              <w:lastRenderedPageBreak/>
              <w:t>НП "Наука и университеты"</w:t>
            </w:r>
          </w:p>
        </w:tc>
      </w:tr>
      <w:tr w:rsidR="009D3E7D">
        <w:tc>
          <w:tcPr>
            <w:tcW w:w="737" w:type="dxa"/>
          </w:tcPr>
          <w:p w:rsidR="009D3E7D" w:rsidRDefault="009D3E7D">
            <w:pPr>
              <w:pStyle w:val="ConsPlusNormal"/>
              <w:jc w:val="center"/>
            </w:pPr>
            <w:r>
              <w:t>3.5</w:t>
            </w:r>
          </w:p>
        </w:tc>
        <w:tc>
          <w:tcPr>
            <w:tcW w:w="3628" w:type="dxa"/>
          </w:tcPr>
          <w:p w:rsidR="009D3E7D" w:rsidRDefault="009D3E7D">
            <w:pPr>
              <w:pStyle w:val="ConsPlusNormal"/>
              <w:jc w:val="both"/>
            </w:pPr>
            <w:r>
              <w:t>Создание центров коллективного пользования (ЦКП) и развитие материально-технической инфраструктуры ЦКП научным оборудованием, в том числе дооснащение ЦКП научным оборудованием "Высокие технологии и аналитика наносистем" (далее - ВТАН), обеспечивающих комплексное развитие инфраструктуры исследовательской деятельности, повышение уровня ее доступности и роста эффективности ее использования</w:t>
            </w:r>
          </w:p>
        </w:tc>
        <w:tc>
          <w:tcPr>
            <w:tcW w:w="907" w:type="dxa"/>
          </w:tcPr>
          <w:p w:rsidR="009D3E7D" w:rsidRDefault="009D3E7D">
            <w:pPr>
              <w:pStyle w:val="ConsPlusNormal"/>
              <w:jc w:val="center"/>
            </w:pPr>
            <w:r>
              <w:t>2023 - 2031 гг.</w:t>
            </w:r>
          </w:p>
        </w:tc>
        <w:tc>
          <w:tcPr>
            <w:tcW w:w="2127" w:type="dxa"/>
          </w:tcPr>
          <w:p w:rsidR="009D3E7D" w:rsidRDefault="009D3E7D">
            <w:pPr>
              <w:pStyle w:val="ConsPlusNormal"/>
              <w:jc w:val="center"/>
            </w:pPr>
            <w:r>
              <w:t>Вузы,</w:t>
            </w:r>
          </w:p>
          <w:p w:rsidR="009D3E7D" w:rsidRDefault="009D3E7D">
            <w:pPr>
              <w:pStyle w:val="ConsPlusNormal"/>
              <w:jc w:val="center"/>
            </w:pPr>
            <w:r>
              <w:t>НИИ</w:t>
            </w:r>
          </w:p>
        </w:tc>
        <w:tc>
          <w:tcPr>
            <w:tcW w:w="4479" w:type="dxa"/>
          </w:tcPr>
          <w:p w:rsidR="009D3E7D" w:rsidRDefault="009D3E7D">
            <w:pPr>
              <w:pStyle w:val="ConsPlusNormal"/>
              <w:jc w:val="both"/>
            </w:pPr>
            <w:r>
              <w:t>Создана современная научно-исследовательская база в регионе и сформированы условия, позволяющие вузам, научно-исследовательским организациям и промышленным предприятиям использовать в своей деятельности уникальное и дорогостоящее аналитическое, испытательное и технологическое оборудование. Будет произведено обновление и комплексное развитие центра коллективного пользования научным оборудованием "ВТАН" для обеспечения его эффективной работы и дальнейшего устойчивого развития</w:t>
            </w:r>
          </w:p>
        </w:tc>
        <w:tc>
          <w:tcPr>
            <w:tcW w:w="1728" w:type="dxa"/>
          </w:tcPr>
          <w:p w:rsidR="009D3E7D" w:rsidRDefault="009D3E7D">
            <w:pPr>
              <w:pStyle w:val="ConsPlusNormal"/>
              <w:jc w:val="both"/>
            </w:pPr>
            <w:r>
              <w:t>НП "Наука и университеты"</w:t>
            </w:r>
          </w:p>
        </w:tc>
      </w:tr>
      <w:tr w:rsidR="009D3E7D">
        <w:tc>
          <w:tcPr>
            <w:tcW w:w="737" w:type="dxa"/>
          </w:tcPr>
          <w:p w:rsidR="009D3E7D" w:rsidRDefault="009D3E7D">
            <w:pPr>
              <w:pStyle w:val="ConsPlusNormal"/>
              <w:jc w:val="center"/>
            </w:pPr>
            <w:r>
              <w:t>3.6</w:t>
            </w:r>
          </w:p>
        </w:tc>
        <w:tc>
          <w:tcPr>
            <w:tcW w:w="3628" w:type="dxa"/>
          </w:tcPr>
          <w:p w:rsidR="009D3E7D" w:rsidRDefault="009D3E7D">
            <w:pPr>
              <w:pStyle w:val="ConsPlusNormal"/>
              <w:jc w:val="both"/>
            </w:pPr>
            <w:r>
              <w:t>Создание и развитие научных центров мирового уровня, в том числе национального центра мирового уровня по геоинтеллектуальным технологиям</w:t>
            </w:r>
          </w:p>
        </w:tc>
        <w:tc>
          <w:tcPr>
            <w:tcW w:w="907" w:type="dxa"/>
          </w:tcPr>
          <w:p w:rsidR="009D3E7D" w:rsidRDefault="009D3E7D">
            <w:pPr>
              <w:pStyle w:val="ConsPlusNormal"/>
              <w:jc w:val="center"/>
            </w:pPr>
            <w:r>
              <w:t>2023 - 2031 гг.</w:t>
            </w:r>
          </w:p>
        </w:tc>
        <w:tc>
          <w:tcPr>
            <w:tcW w:w="2127" w:type="dxa"/>
          </w:tcPr>
          <w:p w:rsidR="009D3E7D" w:rsidRDefault="009D3E7D">
            <w:pPr>
              <w:pStyle w:val="ConsPlusNormal"/>
              <w:jc w:val="center"/>
            </w:pPr>
            <w:r>
              <w:t>Вузы,</w:t>
            </w:r>
          </w:p>
          <w:p w:rsidR="009D3E7D" w:rsidRDefault="009D3E7D">
            <w:pPr>
              <w:pStyle w:val="ConsPlusNormal"/>
              <w:jc w:val="center"/>
            </w:pPr>
            <w:r>
              <w:t>НИИ,</w:t>
            </w:r>
          </w:p>
          <w:p w:rsidR="009D3E7D" w:rsidRDefault="009D3E7D">
            <w:pPr>
              <w:pStyle w:val="ConsPlusNormal"/>
              <w:jc w:val="center"/>
            </w:pPr>
            <w:r>
              <w:t>ОИО НСО</w:t>
            </w:r>
          </w:p>
        </w:tc>
        <w:tc>
          <w:tcPr>
            <w:tcW w:w="4479" w:type="dxa"/>
          </w:tcPr>
          <w:p w:rsidR="009D3E7D" w:rsidRDefault="009D3E7D">
            <w:pPr>
              <w:pStyle w:val="ConsPlusNormal"/>
              <w:jc w:val="both"/>
            </w:pPr>
            <w:r>
              <w:t xml:space="preserve">Формирование механизма, который обеспечил бы своевременное появление и развитие новых перспективных направлений в математике и смежных областях. Обеспечение условий формирования временных исследовательских тематических команд (что позволит развивать новые направления и готовить по ним специалистов). Обеспечение мероприятий </w:t>
            </w:r>
            <w:r>
              <w:lastRenderedPageBreak/>
              <w:t>академической мобильности. Мониторинг и обеспечение математического сопровождения для других проектов и центров в рамках программы "Академгородок 2.0".</w:t>
            </w:r>
          </w:p>
          <w:p w:rsidR="009D3E7D" w:rsidRDefault="009D3E7D">
            <w:pPr>
              <w:pStyle w:val="ConsPlusNormal"/>
              <w:jc w:val="both"/>
            </w:pPr>
            <w:r>
              <w:t>Создан национальный центр мирового уровня по геоинтеллектуальным технологиям обеспечения ситуационной осведомленности о территории в режиме времени, близком к реальному, обеспечив технологический прорыв в военной и гражданской геопространственной деятельности.</w:t>
            </w:r>
          </w:p>
          <w:p w:rsidR="009D3E7D" w:rsidRDefault="009D3E7D">
            <w:pPr>
              <w:pStyle w:val="ConsPlusNormal"/>
              <w:jc w:val="both"/>
            </w:pPr>
            <w:r>
              <w:t>Внедрена концентрация и интеграция научных, образовательных и производственных ресурсов для разработки высоких технологий двойного назначения. Обеспечение подготовки и закрепления высококвалифицированных кадров; ситуационной осведомленности; оперативного и точного отображения ситуации на территории для выработки обоснованных решений, направленных на социально-экономическое и пространственное развитие регионов страны</w:t>
            </w:r>
          </w:p>
        </w:tc>
        <w:tc>
          <w:tcPr>
            <w:tcW w:w="1728" w:type="dxa"/>
          </w:tcPr>
          <w:p w:rsidR="009D3E7D" w:rsidRDefault="009D3E7D">
            <w:pPr>
              <w:pStyle w:val="ConsPlusNormal"/>
              <w:jc w:val="both"/>
            </w:pPr>
            <w:r>
              <w:lastRenderedPageBreak/>
              <w:t>НП "Наука и университеты",</w:t>
            </w:r>
          </w:p>
          <w:p w:rsidR="009D3E7D" w:rsidRDefault="009D3E7D">
            <w:pPr>
              <w:pStyle w:val="ConsPlusNormal"/>
              <w:jc w:val="both"/>
            </w:pPr>
            <w:r>
              <w:t>внебюджетное финансирование</w:t>
            </w:r>
          </w:p>
        </w:tc>
      </w:tr>
      <w:tr w:rsidR="009D3E7D">
        <w:tc>
          <w:tcPr>
            <w:tcW w:w="737" w:type="dxa"/>
          </w:tcPr>
          <w:p w:rsidR="009D3E7D" w:rsidRDefault="009D3E7D">
            <w:pPr>
              <w:pStyle w:val="ConsPlusNormal"/>
              <w:jc w:val="center"/>
            </w:pPr>
            <w:r>
              <w:t>3.7</w:t>
            </w:r>
          </w:p>
        </w:tc>
        <w:tc>
          <w:tcPr>
            <w:tcW w:w="3628" w:type="dxa"/>
          </w:tcPr>
          <w:p w:rsidR="009D3E7D" w:rsidRDefault="009D3E7D">
            <w:pPr>
              <w:pStyle w:val="ConsPlusNormal"/>
              <w:jc w:val="both"/>
            </w:pPr>
            <w:r>
              <w:t xml:space="preserve">Создание центров инженерных разработок на базе вузов и научных организаций региона, в том числе разрабатывающих критические комплектующие для отраслей промышленности; участие в реализации </w:t>
            </w:r>
            <w:hyperlink r:id="rId173">
              <w:r>
                <w:rPr>
                  <w:color w:val="0000FF"/>
                </w:rPr>
                <w:t>постановления</w:t>
              </w:r>
            </w:hyperlink>
            <w:r>
              <w:t xml:space="preserve"> Правительства Российской Федерации от 18.02.2022 N 208 "О </w:t>
            </w:r>
            <w:r>
              <w:lastRenderedPageBreak/>
              <w:t>предоставлении субсидии из федерального бюджета автономной некоммерческой организации "Агентство по технологическому развитию" на поддержку проектов, предусматривающих разработку конструкторской документации на комплектующие изделия, необходимые для отраслей промышленности"</w:t>
            </w:r>
          </w:p>
        </w:tc>
        <w:tc>
          <w:tcPr>
            <w:tcW w:w="907" w:type="dxa"/>
          </w:tcPr>
          <w:p w:rsidR="009D3E7D" w:rsidRDefault="009D3E7D">
            <w:pPr>
              <w:pStyle w:val="ConsPlusNormal"/>
              <w:jc w:val="center"/>
            </w:pPr>
            <w:r>
              <w:lastRenderedPageBreak/>
              <w:t>2023 - 2031 гг.</w:t>
            </w:r>
          </w:p>
        </w:tc>
        <w:tc>
          <w:tcPr>
            <w:tcW w:w="2127" w:type="dxa"/>
          </w:tcPr>
          <w:p w:rsidR="009D3E7D" w:rsidRDefault="009D3E7D">
            <w:pPr>
              <w:pStyle w:val="ConsPlusNormal"/>
              <w:jc w:val="center"/>
            </w:pPr>
            <w:r>
              <w:t>Вузы,</w:t>
            </w:r>
          </w:p>
          <w:p w:rsidR="009D3E7D" w:rsidRDefault="009D3E7D">
            <w:pPr>
              <w:pStyle w:val="ConsPlusNormal"/>
              <w:jc w:val="center"/>
            </w:pPr>
            <w:r>
              <w:t>НИИ,</w:t>
            </w:r>
          </w:p>
          <w:p w:rsidR="009D3E7D" w:rsidRDefault="009D3E7D">
            <w:pPr>
              <w:pStyle w:val="ConsPlusNormal"/>
              <w:jc w:val="center"/>
            </w:pPr>
            <w:r>
              <w:t>ОИО НСО</w:t>
            </w:r>
          </w:p>
        </w:tc>
        <w:tc>
          <w:tcPr>
            <w:tcW w:w="4479" w:type="dxa"/>
          </w:tcPr>
          <w:p w:rsidR="009D3E7D" w:rsidRDefault="009D3E7D">
            <w:pPr>
              <w:pStyle w:val="ConsPlusNormal"/>
              <w:jc w:val="both"/>
            </w:pPr>
            <w:r>
              <w:t>Обеспечена тесная связка всех стадий и процессов на базе университетов в научно-технологической цепочке "наука" -&gt; "технология" -&gt; "продукт" -&gt; "серийное производство".</w:t>
            </w:r>
          </w:p>
          <w:p w:rsidR="009D3E7D" w:rsidRDefault="009D3E7D">
            <w:pPr>
              <w:pStyle w:val="ConsPlusNormal"/>
              <w:jc w:val="both"/>
            </w:pPr>
            <w:r>
              <w:t xml:space="preserve">Кратный рост объемов НИОКР и разработки конструкторской документации, опытного производства с последующей организацией серийного производства на площадках </w:t>
            </w:r>
            <w:r>
              <w:lastRenderedPageBreak/>
              <w:t>предприятий-партнеров.</w:t>
            </w:r>
          </w:p>
          <w:p w:rsidR="009D3E7D" w:rsidRDefault="009D3E7D">
            <w:pPr>
              <w:pStyle w:val="ConsPlusNormal"/>
              <w:jc w:val="both"/>
            </w:pPr>
            <w:r>
              <w:t>Обеспечена кооперация между университетами и высокотехнологичными российскими предприятиями (крупными и средними) для роста объемов коммерциализации результатов прикладных исследований и разработок, их трансфера в реальный сектор экономики, ускорения процесса импортозамещения</w:t>
            </w:r>
          </w:p>
        </w:tc>
        <w:tc>
          <w:tcPr>
            <w:tcW w:w="1728" w:type="dxa"/>
          </w:tcPr>
          <w:p w:rsidR="009D3E7D" w:rsidRDefault="009D3E7D">
            <w:pPr>
              <w:pStyle w:val="ConsPlusNormal"/>
              <w:jc w:val="both"/>
            </w:pPr>
            <w:r>
              <w:lastRenderedPageBreak/>
              <w:t>Субсидии из федерального бюджета автономной некоммерческой организации "Агентство по технологическому развитию",</w:t>
            </w:r>
          </w:p>
          <w:p w:rsidR="009D3E7D" w:rsidRDefault="009D3E7D">
            <w:pPr>
              <w:pStyle w:val="ConsPlusNormal"/>
              <w:jc w:val="both"/>
            </w:pPr>
            <w:r>
              <w:lastRenderedPageBreak/>
              <w:t>внебюджетное финансирование</w:t>
            </w:r>
          </w:p>
        </w:tc>
      </w:tr>
      <w:tr w:rsidR="009D3E7D">
        <w:tc>
          <w:tcPr>
            <w:tcW w:w="737" w:type="dxa"/>
          </w:tcPr>
          <w:p w:rsidR="009D3E7D" w:rsidRDefault="009D3E7D">
            <w:pPr>
              <w:pStyle w:val="ConsPlusNormal"/>
              <w:jc w:val="center"/>
            </w:pPr>
            <w:r>
              <w:lastRenderedPageBreak/>
              <w:t>3.8</w:t>
            </w:r>
          </w:p>
        </w:tc>
        <w:tc>
          <w:tcPr>
            <w:tcW w:w="3628" w:type="dxa"/>
          </w:tcPr>
          <w:p w:rsidR="009D3E7D" w:rsidRDefault="009D3E7D">
            <w:pPr>
              <w:pStyle w:val="ConsPlusNormal"/>
              <w:jc w:val="both"/>
            </w:pPr>
            <w:r>
              <w:t>Создание и (или) модернизация опытно-экспериментальной базы/производств, развитие сети инжиниринговых центров на базе вузов и научных организаций региона</w:t>
            </w:r>
          </w:p>
        </w:tc>
        <w:tc>
          <w:tcPr>
            <w:tcW w:w="907" w:type="dxa"/>
          </w:tcPr>
          <w:p w:rsidR="009D3E7D" w:rsidRDefault="009D3E7D">
            <w:pPr>
              <w:pStyle w:val="ConsPlusNormal"/>
              <w:jc w:val="center"/>
            </w:pPr>
            <w:r>
              <w:t>2023 - 2031 гг.</w:t>
            </w:r>
          </w:p>
        </w:tc>
        <w:tc>
          <w:tcPr>
            <w:tcW w:w="2127" w:type="dxa"/>
          </w:tcPr>
          <w:p w:rsidR="009D3E7D" w:rsidRDefault="009D3E7D">
            <w:pPr>
              <w:pStyle w:val="ConsPlusNormal"/>
              <w:jc w:val="center"/>
            </w:pPr>
            <w:r>
              <w:t>Вузы,</w:t>
            </w:r>
          </w:p>
          <w:p w:rsidR="009D3E7D" w:rsidRDefault="009D3E7D">
            <w:pPr>
              <w:pStyle w:val="ConsPlusNormal"/>
              <w:jc w:val="center"/>
            </w:pPr>
            <w:r>
              <w:t>НИИ</w:t>
            </w:r>
          </w:p>
        </w:tc>
        <w:tc>
          <w:tcPr>
            <w:tcW w:w="4479" w:type="dxa"/>
          </w:tcPr>
          <w:p w:rsidR="009D3E7D" w:rsidRDefault="009D3E7D">
            <w:pPr>
              <w:pStyle w:val="ConsPlusNormal"/>
              <w:jc w:val="both"/>
            </w:pPr>
            <w:r>
              <w:t>Созданы условия для повышения уровня готовности университетских технологий для их внедрения в производство: возможность создания образцов новой техники, их передача после соответствующих испытаний в серийное производство или непосредственно потребителю</w:t>
            </w:r>
          </w:p>
        </w:tc>
        <w:tc>
          <w:tcPr>
            <w:tcW w:w="1728" w:type="dxa"/>
          </w:tcPr>
          <w:p w:rsidR="009D3E7D" w:rsidRDefault="009D3E7D">
            <w:pPr>
              <w:pStyle w:val="ConsPlusNormal"/>
              <w:jc w:val="both"/>
            </w:pPr>
            <w:r>
              <w:t>ГП НТР,</w:t>
            </w:r>
          </w:p>
          <w:p w:rsidR="009D3E7D" w:rsidRDefault="009D3E7D">
            <w:pPr>
              <w:pStyle w:val="ConsPlusNormal"/>
              <w:jc w:val="both"/>
            </w:pPr>
            <w:r>
              <w:t>внебюджетное финансирование</w:t>
            </w:r>
          </w:p>
        </w:tc>
      </w:tr>
      <w:tr w:rsidR="009D3E7D">
        <w:tblPrEx>
          <w:tblBorders>
            <w:insideH w:val="nil"/>
          </w:tblBorders>
        </w:tblPrEx>
        <w:tc>
          <w:tcPr>
            <w:tcW w:w="737" w:type="dxa"/>
            <w:tcBorders>
              <w:bottom w:val="nil"/>
            </w:tcBorders>
          </w:tcPr>
          <w:p w:rsidR="009D3E7D" w:rsidRDefault="009D3E7D">
            <w:pPr>
              <w:pStyle w:val="ConsPlusNormal"/>
              <w:jc w:val="center"/>
            </w:pPr>
            <w:r>
              <w:t>3.9</w:t>
            </w:r>
          </w:p>
        </w:tc>
        <w:tc>
          <w:tcPr>
            <w:tcW w:w="3628" w:type="dxa"/>
            <w:tcBorders>
              <w:bottom w:val="nil"/>
            </w:tcBorders>
          </w:tcPr>
          <w:p w:rsidR="009D3E7D" w:rsidRDefault="009D3E7D">
            <w:pPr>
              <w:pStyle w:val="ConsPlusNormal"/>
              <w:jc w:val="both"/>
            </w:pPr>
            <w:r>
              <w:t>Укрепление материально-технической базы центров коллективного пользования</w:t>
            </w:r>
          </w:p>
        </w:tc>
        <w:tc>
          <w:tcPr>
            <w:tcW w:w="907" w:type="dxa"/>
            <w:tcBorders>
              <w:bottom w:val="nil"/>
            </w:tcBorders>
          </w:tcPr>
          <w:p w:rsidR="009D3E7D" w:rsidRDefault="009D3E7D">
            <w:pPr>
              <w:pStyle w:val="ConsPlusNormal"/>
              <w:jc w:val="center"/>
            </w:pPr>
            <w:r>
              <w:t>2023 - 2031 гг.</w:t>
            </w:r>
          </w:p>
        </w:tc>
        <w:tc>
          <w:tcPr>
            <w:tcW w:w="2127" w:type="dxa"/>
            <w:tcBorders>
              <w:bottom w:val="nil"/>
            </w:tcBorders>
          </w:tcPr>
          <w:p w:rsidR="009D3E7D" w:rsidRDefault="009D3E7D">
            <w:pPr>
              <w:pStyle w:val="ConsPlusNormal"/>
              <w:jc w:val="center"/>
            </w:pPr>
            <w:r>
              <w:t>Вузы,</w:t>
            </w:r>
          </w:p>
          <w:p w:rsidR="009D3E7D" w:rsidRDefault="009D3E7D">
            <w:pPr>
              <w:pStyle w:val="ConsPlusNormal"/>
              <w:jc w:val="center"/>
            </w:pPr>
            <w:r>
              <w:t>НИИ</w:t>
            </w:r>
          </w:p>
        </w:tc>
        <w:tc>
          <w:tcPr>
            <w:tcW w:w="4479" w:type="dxa"/>
            <w:tcBorders>
              <w:bottom w:val="nil"/>
            </w:tcBorders>
          </w:tcPr>
          <w:p w:rsidR="009D3E7D" w:rsidRDefault="009D3E7D">
            <w:pPr>
              <w:pStyle w:val="ConsPlusNormal"/>
              <w:jc w:val="both"/>
            </w:pPr>
            <w:r>
              <w:t>Для НГАСУ:</w:t>
            </w:r>
          </w:p>
          <w:p w:rsidR="009D3E7D" w:rsidRDefault="009D3E7D">
            <w:pPr>
              <w:pStyle w:val="ConsPlusNormal"/>
              <w:jc w:val="both"/>
            </w:pPr>
            <w:r>
              <w:t>1.1. Оборудование:</w:t>
            </w:r>
          </w:p>
          <w:p w:rsidR="009D3E7D" w:rsidRDefault="009D3E7D">
            <w:pPr>
              <w:pStyle w:val="ConsPlusNormal"/>
              <w:jc w:val="both"/>
            </w:pPr>
            <w:r>
              <w:t>наземный лазерный сканер Leica ScanStation P40 (отсутствуют аналоги российского производства).</w:t>
            </w:r>
          </w:p>
          <w:p w:rsidR="009D3E7D" w:rsidRDefault="009D3E7D">
            <w:pPr>
              <w:pStyle w:val="ConsPlusNormal"/>
              <w:jc w:val="both"/>
            </w:pPr>
            <w:r>
              <w:t>1.2. Отечественное программное обеспечение</w:t>
            </w:r>
          </w:p>
          <w:p w:rsidR="009D3E7D" w:rsidRDefault="009D3E7D">
            <w:pPr>
              <w:pStyle w:val="ConsPlusNormal"/>
              <w:jc w:val="both"/>
            </w:pPr>
            <w:r>
              <w:t>КРЕДО 3D СКАН, NanoCAD.</w:t>
            </w:r>
          </w:p>
          <w:p w:rsidR="009D3E7D" w:rsidRDefault="009D3E7D">
            <w:pPr>
              <w:pStyle w:val="ConsPlusNormal"/>
              <w:jc w:val="both"/>
            </w:pPr>
            <w:r>
              <w:t>1.3. Направления реализации проекта:</w:t>
            </w:r>
          </w:p>
          <w:p w:rsidR="009D3E7D" w:rsidRDefault="009D3E7D">
            <w:pPr>
              <w:pStyle w:val="ConsPlusNormal"/>
              <w:jc w:val="both"/>
            </w:pPr>
            <w:r>
              <w:t>создание базы BIM моделей объектов гражданской и промышленной инфраструктуры, с целью реализации на проведение геодезического строительного контроля, мониторинга деформации, проведения планового деформационного мониторинга;</w:t>
            </w:r>
          </w:p>
          <w:p w:rsidR="009D3E7D" w:rsidRDefault="009D3E7D">
            <w:pPr>
              <w:pStyle w:val="ConsPlusNormal"/>
              <w:jc w:val="both"/>
            </w:pPr>
            <w:r>
              <w:lastRenderedPageBreak/>
              <w:t>создание базы объектов архитектурного наследия с целью реализации мер, направленных на точную реконструкцию и реставрацию объектов, а также создания цифровой базы объектов архитектурного наследия города Новосибирска;</w:t>
            </w:r>
          </w:p>
          <w:p w:rsidR="009D3E7D" w:rsidRDefault="009D3E7D">
            <w:pPr>
              <w:pStyle w:val="ConsPlusNormal"/>
              <w:jc w:val="both"/>
            </w:pPr>
            <w:r>
              <w:t>проведение мониторинговых исследований за состоянием объектов капстроительства и дорожной инфраструктуры.</w:t>
            </w:r>
          </w:p>
        </w:tc>
        <w:tc>
          <w:tcPr>
            <w:tcW w:w="1728" w:type="dxa"/>
            <w:tcBorders>
              <w:bottom w:val="nil"/>
            </w:tcBorders>
          </w:tcPr>
          <w:p w:rsidR="009D3E7D" w:rsidRDefault="009D3E7D">
            <w:pPr>
              <w:pStyle w:val="ConsPlusNormal"/>
              <w:jc w:val="both"/>
            </w:pPr>
            <w:r>
              <w:lastRenderedPageBreak/>
              <w:t>ГП НТР,</w:t>
            </w:r>
          </w:p>
          <w:p w:rsidR="009D3E7D" w:rsidRDefault="009D3E7D">
            <w:pPr>
              <w:pStyle w:val="ConsPlusNormal"/>
              <w:jc w:val="both"/>
            </w:pPr>
            <w:r>
              <w:t>внебюджетное финансирование</w:t>
            </w:r>
          </w:p>
        </w:tc>
      </w:tr>
      <w:tr w:rsidR="009D3E7D">
        <w:tblPrEx>
          <w:tblBorders>
            <w:insideH w:val="nil"/>
          </w:tblBorders>
        </w:tblPrEx>
        <w:tc>
          <w:tcPr>
            <w:tcW w:w="737" w:type="dxa"/>
            <w:tcBorders>
              <w:top w:val="nil"/>
            </w:tcBorders>
          </w:tcPr>
          <w:p w:rsidR="009D3E7D" w:rsidRDefault="009D3E7D">
            <w:pPr>
              <w:pStyle w:val="ConsPlusNormal"/>
            </w:pPr>
          </w:p>
        </w:tc>
        <w:tc>
          <w:tcPr>
            <w:tcW w:w="3628" w:type="dxa"/>
            <w:tcBorders>
              <w:top w:val="nil"/>
            </w:tcBorders>
          </w:tcPr>
          <w:p w:rsidR="009D3E7D" w:rsidRDefault="009D3E7D">
            <w:pPr>
              <w:pStyle w:val="ConsPlusNormal"/>
            </w:pPr>
          </w:p>
        </w:tc>
        <w:tc>
          <w:tcPr>
            <w:tcW w:w="907" w:type="dxa"/>
            <w:tcBorders>
              <w:top w:val="nil"/>
            </w:tcBorders>
          </w:tcPr>
          <w:p w:rsidR="009D3E7D" w:rsidRDefault="009D3E7D">
            <w:pPr>
              <w:pStyle w:val="ConsPlusNormal"/>
            </w:pPr>
          </w:p>
        </w:tc>
        <w:tc>
          <w:tcPr>
            <w:tcW w:w="2127" w:type="dxa"/>
            <w:tcBorders>
              <w:top w:val="nil"/>
            </w:tcBorders>
          </w:tcPr>
          <w:p w:rsidR="009D3E7D" w:rsidRDefault="009D3E7D">
            <w:pPr>
              <w:pStyle w:val="ConsPlusNormal"/>
            </w:pPr>
          </w:p>
        </w:tc>
        <w:tc>
          <w:tcPr>
            <w:tcW w:w="4479" w:type="dxa"/>
            <w:tcBorders>
              <w:top w:val="nil"/>
            </w:tcBorders>
          </w:tcPr>
          <w:p w:rsidR="009D3E7D" w:rsidRDefault="009D3E7D">
            <w:pPr>
              <w:pStyle w:val="ConsPlusNormal"/>
              <w:jc w:val="both"/>
            </w:pPr>
            <w:r>
              <w:t>2.1. Оборудование:</w:t>
            </w:r>
          </w:p>
          <w:p w:rsidR="009D3E7D" w:rsidRDefault="009D3E7D">
            <w:pPr>
              <w:pStyle w:val="ConsPlusNormal"/>
              <w:jc w:val="both"/>
            </w:pPr>
            <w:r>
              <w:t>ультразвуковой дефектоскоп А1214 Эксперт;</w:t>
            </w:r>
          </w:p>
          <w:p w:rsidR="009D3E7D" w:rsidRDefault="009D3E7D">
            <w:pPr>
              <w:pStyle w:val="ConsPlusNormal"/>
              <w:jc w:val="both"/>
            </w:pPr>
            <w:r>
              <w:t>динамометрический ключ NORGAU;</w:t>
            </w:r>
          </w:p>
          <w:p w:rsidR="009D3E7D" w:rsidRDefault="009D3E7D">
            <w:pPr>
              <w:pStyle w:val="ConsPlusNormal"/>
              <w:jc w:val="both"/>
            </w:pPr>
            <w:r>
              <w:t>электронное испытательное устройство для моментных ключей (тарировочный стенд).</w:t>
            </w:r>
          </w:p>
          <w:p w:rsidR="009D3E7D" w:rsidRDefault="009D3E7D">
            <w:pPr>
              <w:pStyle w:val="ConsPlusNormal"/>
              <w:jc w:val="both"/>
            </w:pPr>
            <w:r>
              <w:t>2.2. Направления реализации проекта:</w:t>
            </w:r>
          </w:p>
          <w:p w:rsidR="009D3E7D" w:rsidRDefault="009D3E7D">
            <w:pPr>
              <w:pStyle w:val="ConsPlusNormal"/>
              <w:jc w:val="both"/>
            </w:pPr>
            <w:r>
              <w:t>исследовательские и контрольно-измерительные работы по сварным швам и околошовным зонам для поиска мест коррозии, трещин, внутренних расслоений, одиночных и скоплений пор, непроваров, шлаковых включений и других дефектов; контроль изделий из полиэтилена и других материалов с высоким затуханием ультразвука; определение координат и оценка параметров дефекта (нарушения сплошности и однородности материала) металлов, пластмасс и композитов; измерение толщины материалов;</w:t>
            </w:r>
          </w:p>
          <w:p w:rsidR="009D3E7D" w:rsidRDefault="009D3E7D">
            <w:pPr>
              <w:pStyle w:val="ConsPlusNormal"/>
              <w:jc w:val="both"/>
            </w:pPr>
            <w:r>
              <w:t>исследовательские и научно-технические работы по разработке новых узлов соединения металлических, деревянных и композитных материалов</w:t>
            </w:r>
          </w:p>
        </w:tc>
        <w:tc>
          <w:tcPr>
            <w:tcW w:w="1728" w:type="dxa"/>
            <w:tcBorders>
              <w:top w:val="nil"/>
            </w:tcBorders>
          </w:tcPr>
          <w:p w:rsidR="009D3E7D" w:rsidRDefault="009D3E7D">
            <w:pPr>
              <w:pStyle w:val="ConsPlusNormal"/>
            </w:pPr>
          </w:p>
        </w:tc>
      </w:tr>
      <w:tr w:rsidR="009D3E7D">
        <w:tc>
          <w:tcPr>
            <w:tcW w:w="737" w:type="dxa"/>
          </w:tcPr>
          <w:p w:rsidR="009D3E7D" w:rsidRDefault="009D3E7D">
            <w:pPr>
              <w:pStyle w:val="ConsPlusNormal"/>
              <w:jc w:val="center"/>
            </w:pPr>
            <w:r>
              <w:lastRenderedPageBreak/>
              <w:t>3.10</w:t>
            </w:r>
          </w:p>
        </w:tc>
        <w:tc>
          <w:tcPr>
            <w:tcW w:w="3628" w:type="dxa"/>
          </w:tcPr>
          <w:p w:rsidR="009D3E7D" w:rsidRDefault="009D3E7D">
            <w:pPr>
              <w:pStyle w:val="ConsPlusNormal"/>
              <w:jc w:val="both"/>
            </w:pPr>
            <w:r>
              <w:t>Создание новых технологий и разработок в рамках стратегических проектов:</w:t>
            </w:r>
          </w:p>
          <w:p w:rsidR="009D3E7D" w:rsidRDefault="009D3E7D">
            <w:pPr>
              <w:pStyle w:val="ConsPlusNormal"/>
              <w:jc w:val="both"/>
            </w:pPr>
            <w:r>
              <w:t>"Силовая электроника и интеллектуальная энергетика";</w:t>
            </w:r>
          </w:p>
          <w:p w:rsidR="009D3E7D" w:rsidRDefault="009D3E7D">
            <w:pPr>
              <w:pStyle w:val="ConsPlusNormal"/>
              <w:jc w:val="both"/>
            </w:pPr>
            <w:r>
              <w:t>"Новые материалы для прорывных технологий";</w:t>
            </w:r>
          </w:p>
          <w:p w:rsidR="009D3E7D" w:rsidRDefault="009D3E7D">
            <w:pPr>
              <w:pStyle w:val="ConsPlusNormal"/>
              <w:jc w:val="both"/>
            </w:pPr>
            <w:r>
              <w:t>"Новые инженерные решения и искусственный интеллект для биомедицины";</w:t>
            </w:r>
          </w:p>
          <w:p w:rsidR="009D3E7D" w:rsidRDefault="009D3E7D">
            <w:pPr>
              <w:pStyle w:val="ConsPlusNormal"/>
              <w:jc w:val="both"/>
            </w:pPr>
            <w:r>
              <w:t>"Новые материалы и технологии в транспортном комплексе";</w:t>
            </w:r>
          </w:p>
          <w:p w:rsidR="009D3E7D" w:rsidRDefault="009D3E7D">
            <w:pPr>
              <w:pStyle w:val="ConsPlusNormal"/>
              <w:jc w:val="both"/>
            </w:pPr>
            <w:r>
              <w:t>"Передовые транспортно-технологические комплексы";</w:t>
            </w:r>
          </w:p>
          <w:p w:rsidR="009D3E7D" w:rsidRDefault="009D3E7D">
            <w:pPr>
              <w:pStyle w:val="ConsPlusNormal"/>
              <w:jc w:val="both"/>
            </w:pPr>
            <w:r>
              <w:t>"Развитие транспортно-логистических систем и транспортное планирование городских агломераций"</w:t>
            </w:r>
          </w:p>
        </w:tc>
        <w:tc>
          <w:tcPr>
            <w:tcW w:w="907" w:type="dxa"/>
          </w:tcPr>
          <w:p w:rsidR="009D3E7D" w:rsidRDefault="009D3E7D">
            <w:pPr>
              <w:pStyle w:val="ConsPlusNormal"/>
              <w:jc w:val="center"/>
            </w:pPr>
            <w:r>
              <w:t>2023 - 2031 гг.</w:t>
            </w:r>
          </w:p>
        </w:tc>
        <w:tc>
          <w:tcPr>
            <w:tcW w:w="2127" w:type="dxa"/>
          </w:tcPr>
          <w:p w:rsidR="009D3E7D" w:rsidRDefault="009D3E7D">
            <w:pPr>
              <w:pStyle w:val="ConsPlusNormal"/>
              <w:jc w:val="center"/>
            </w:pPr>
            <w:r>
              <w:t>Вузы,</w:t>
            </w:r>
          </w:p>
          <w:p w:rsidR="009D3E7D" w:rsidRDefault="009D3E7D">
            <w:pPr>
              <w:pStyle w:val="ConsPlusNormal"/>
              <w:jc w:val="center"/>
            </w:pPr>
            <w:r>
              <w:t>НИИ,</w:t>
            </w:r>
          </w:p>
          <w:p w:rsidR="009D3E7D" w:rsidRDefault="009D3E7D">
            <w:pPr>
              <w:pStyle w:val="ConsPlusNormal"/>
              <w:jc w:val="center"/>
            </w:pPr>
            <w:r>
              <w:t>организации реального сектора экономики,</w:t>
            </w:r>
          </w:p>
          <w:p w:rsidR="009D3E7D" w:rsidRDefault="009D3E7D">
            <w:pPr>
              <w:pStyle w:val="ConsPlusNormal"/>
              <w:jc w:val="center"/>
            </w:pPr>
            <w:r>
              <w:t>ОИО НСО</w:t>
            </w:r>
          </w:p>
        </w:tc>
        <w:tc>
          <w:tcPr>
            <w:tcW w:w="4479" w:type="dxa"/>
          </w:tcPr>
          <w:p w:rsidR="009D3E7D" w:rsidRDefault="009D3E7D">
            <w:pPr>
              <w:pStyle w:val="ConsPlusNormal"/>
              <w:jc w:val="both"/>
            </w:pPr>
            <w:r>
              <w:t>Проведение совместных прорывных исследований и разработка принципиально новых технологий и продуктов, инициирование и реализация крупных научно-технологических проектов в области силовой электроники и распределенной энергетики и смежных с ними направлениях.</w:t>
            </w:r>
          </w:p>
          <w:p w:rsidR="009D3E7D" w:rsidRDefault="009D3E7D">
            <w:pPr>
              <w:pStyle w:val="ConsPlusNormal"/>
              <w:jc w:val="both"/>
            </w:pPr>
            <w:r>
              <w:t>К 2031 году:</w:t>
            </w:r>
          </w:p>
          <w:p w:rsidR="009D3E7D" w:rsidRDefault="009D3E7D">
            <w:pPr>
              <w:pStyle w:val="ConsPlusNormal"/>
              <w:jc w:val="both"/>
            </w:pPr>
            <w:r>
              <w:t>создана новая высокотехнологичная отрасль систем хранения электроэнергии в России, обеспечено глобальное лидерство в сфере силовой электроники и технологий энергоэффективности;</w:t>
            </w:r>
          </w:p>
          <w:p w:rsidR="009D3E7D" w:rsidRDefault="009D3E7D">
            <w:pPr>
              <w:pStyle w:val="ConsPlusNormal"/>
              <w:jc w:val="both"/>
            </w:pPr>
            <w:r>
              <w:t>обеспечено превосходство в технологиях создания и практического применения новых керамических и металлических материалов с уникальными свойствами, а также исследовательской инфраструктуры мирового уровня в сфере материаловедения для глобальной конкурентоспособности РФ;</w:t>
            </w:r>
          </w:p>
          <w:p w:rsidR="009D3E7D" w:rsidRDefault="009D3E7D">
            <w:pPr>
              <w:pStyle w:val="ConsPlusNormal"/>
              <w:jc w:val="both"/>
            </w:pPr>
            <w:r>
              <w:t>обеспечено лидерство в разработке инженерных решений с применением технологий искусственного интеллекта на стыке технических и медицинских областей науки для биомедицины будущего.</w:t>
            </w:r>
          </w:p>
          <w:p w:rsidR="009D3E7D" w:rsidRDefault="009D3E7D">
            <w:pPr>
              <w:pStyle w:val="ConsPlusNormal"/>
              <w:jc w:val="both"/>
            </w:pPr>
            <w:r>
              <w:t>Формирование будущей инженерной элиты страны путем встраивания в учебный процесс передовых методик проектирования новых видов техники, освоенных специалистами СГУПС в рамках взаимодействия с АО "Синара-Транспортные машины"</w:t>
            </w:r>
          </w:p>
        </w:tc>
        <w:tc>
          <w:tcPr>
            <w:tcW w:w="1728" w:type="dxa"/>
          </w:tcPr>
          <w:p w:rsidR="009D3E7D" w:rsidRDefault="009D3E7D">
            <w:pPr>
              <w:pStyle w:val="ConsPlusNormal"/>
              <w:jc w:val="both"/>
            </w:pPr>
            <w:r>
              <w:t>ГП НТР,</w:t>
            </w:r>
          </w:p>
          <w:p w:rsidR="009D3E7D" w:rsidRDefault="009D3E7D">
            <w:pPr>
              <w:pStyle w:val="ConsPlusNormal"/>
              <w:jc w:val="both"/>
            </w:pPr>
            <w:r>
              <w:t>внебюджетное финансирование</w:t>
            </w:r>
          </w:p>
        </w:tc>
      </w:tr>
      <w:tr w:rsidR="009D3E7D">
        <w:tblPrEx>
          <w:tblBorders>
            <w:insideH w:val="nil"/>
          </w:tblBorders>
        </w:tblPrEx>
        <w:tc>
          <w:tcPr>
            <w:tcW w:w="737" w:type="dxa"/>
            <w:tcBorders>
              <w:bottom w:val="nil"/>
            </w:tcBorders>
          </w:tcPr>
          <w:p w:rsidR="009D3E7D" w:rsidRDefault="009D3E7D">
            <w:pPr>
              <w:pStyle w:val="ConsPlusNormal"/>
              <w:jc w:val="center"/>
            </w:pPr>
            <w:r>
              <w:t>3.11</w:t>
            </w:r>
          </w:p>
        </w:tc>
        <w:tc>
          <w:tcPr>
            <w:tcW w:w="3628" w:type="dxa"/>
            <w:tcBorders>
              <w:bottom w:val="nil"/>
            </w:tcBorders>
          </w:tcPr>
          <w:p w:rsidR="009D3E7D" w:rsidRDefault="009D3E7D">
            <w:pPr>
              <w:pStyle w:val="ConsPlusNormal"/>
              <w:jc w:val="both"/>
            </w:pPr>
            <w:r>
              <w:t>Реализация стратегических проектов в аграрной сфере:</w:t>
            </w:r>
          </w:p>
          <w:p w:rsidR="009D3E7D" w:rsidRDefault="009D3E7D">
            <w:pPr>
              <w:pStyle w:val="ConsPlusNormal"/>
              <w:jc w:val="both"/>
            </w:pPr>
            <w:r>
              <w:lastRenderedPageBreak/>
              <w:t>"Цифровая трансформация селекционно-племенной работы в молочном скотоводстве Евразийского пространства";</w:t>
            </w:r>
          </w:p>
          <w:p w:rsidR="009D3E7D" w:rsidRDefault="009D3E7D">
            <w:pPr>
              <w:pStyle w:val="ConsPlusNormal"/>
              <w:jc w:val="both"/>
            </w:pPr>
            <w:r>
              <w:t>"Разработка и внедрение продуктов мелкосерийной биотехнологии для лечения и профилактики инфекций сельскохозяйственных животных и птицы";</w:t>
            </w:r>
          </w:p>
          <w:p w:rsidR="009D3E7D" w:rsidRDefault="009D3E7D">
            <w:pPr>
              <w:pStyle w:val="ConsPlusNormal"/>
              <w:jc w:val="both"/>
            </w:pPr>
            <w:r>
              <w:t>социально-экономическое и научно-технологическое прогнозирование развития АПК и сельских территорий;</w:t>
            </w:r>
          </w:p>
          <w:p w:rsidR="009D3E7D" w:rsidRDefault="009D3E7D">
            <w:pPr>
              <w:pStyle w:val="ConsPlusNormal"/>
              <w:jc w:val="both"/>
            </w:pPr>
            <w:r>
              <w:t>"Биотехнологический центр для АПК";</w:t>
            </w:r>
          </w:p>
          <w:p w:rsidR="009D3E7D" w:rsidRDefault="009D3E7D">
            <w:pPr>
              <w:pStyle w:val="ConsPlusNormal"/>
              <w:jc w:val="both"/>
            </w:pPr>
            <w:r>
              <w:t>"Благоустройство городской среды и озеленение";</w:t>
            </w:r>
          </w:p>
          <w:p w:rsidR="009D3E7D" w:rsidRDefault="009D3E7D">
            <w:pPr>
              <w:pStyle w:val="ConsPlusNormal"/>
              <w:jc w:val="both"/>
            </w:pPr>
            <w:r>
              <w:t>"Создание современной научной программы по генетике и селекции в животноводстве и растениеводстве в Сибирском федеральном округе";</w:t>
            </w:r>
          </w:p>
          <w:p w:rsidR="009D3E7D" w:rsidRDefault="009D3E7D">
            <w:pPr>
              <w:pStyle w:val="ConsPlusNormal"/>
              <w:jc w:val="both"/>
            </w:pPr>
            <w:r>
              <w:t>"Разработка технологий хранения и эффективной переработки сельскохозяйственной продукции, создания безопасных и качественных, в том числе функциональных, продуктов питания"</w:t>
            </w:r>
          </w:p>
        </w:tc>
        <w:tc>
          <w:tcPr>
            <w:tcW w:w="907" w:type="dxa"/>
            <w:tcBorders>
              <w:bottom w:val="nil"/>
            </w:tcBorders>
          </w:tcPr>
          <w:p w:rsidR="009D3E7D" w:rsidRDefault="009D3E7D">
            <w:pPr>
              <w:pStyle w:val="ConsPlusNormal"/>
              <w:jc w:val="center"/>
            </w:pPr>
            <w:r>
              <w:lastRenderedPageBreak/>
              <w:t>2023 - 2031 гг.</w:t>
            </w:r>
          </w:p>
        </w:tc>
        <w:tc>
          <w:tcPr>
            <w:tcW w:w="2127" w:type="dxa"/>
            <w:tcBorders>
              <w:bottom w:val="nil"/>
            </w:tcBorders>
          </w:tcPr>
          <w:p w:rsidR="009D3E7D" w:rsidRDefault="009D3E7D">
            <w:pPr>
              <w:pStyle w:val="ConsPlusNormal"/>
              <w:jc w:val="center"/>
            </w:pPr>
            <w:r>
              <w:t>НГАУ,</w:t>
            </w:r>
          </w:p>
          <w:p w:rsidR="009D3E7D" w:rsidRDefault="009D3E7D">
            <w:pPr>
              <w:pStyle w:val="ConsPlusNormal"/>
              <w:jc w:val="center"/>
            </w:pPr>
            <w:r>
              <w:t>СФНЦА,</w:t>
            </w:r>
          </w:p>
          <w:p w:rsidR="009D3E7D" w:rsidRDefault="009D3E7D">
            <w:pPr>
              <w:pStyle w:val="ConsPlusNormal"/>
              <w:jc w:val="center"/>
            </w:pPr>
            <w:r>
              <w:lastRenderedPageBreak/>
              <w:t>ИЦиГ, СО РАН,</w:t>
            </w:r>
          </w:p>
          <w:p w:rsidR="009D3E7D" w:rsidRDefault="009D3E7D">
            <w:pPr>
              <w:pStyle w:val="ConsPlusNormal"/>
              <w:jc w:val="center"/>
            </w:pPr>
            <w:r>
              <w:t>инновационные компании,</w:t>
            </w:r>
          </w:p>
          <w:p w:rsidR="009D3E7D" w:rsidRDefault="009D3E7D">
            <w:pPr>
              <w:pStyle w:val="ConsPlusNormal"/>
              <w:jc w:val="center"/>
            </w:pPr>
            <w:r>
              <w:t>сельхозтоваропроизводители</w:t>
            </w:r>
          </w:p>
        </w:tc>
        <w:tc>
          <w:tcPr>
            <w:tcW w:w="4479" w:type="dxa"/>
            <w:tcBorders>
              <w:bottom w:val="nil"/>
            </w:tcBorders>
          </w:tcPr>
          <w:p w:rsidR="009D3E7D" w:rsidRDefault="009D3E7D">
            <w:pPr>
              <w:pStyle w:val="ConsPlusNormal"/>
              <w:jc w:val="both"/>
            </w:pPr>
            <w:r>
              <w:lastRenderedPageBreak/>
              <w:t>Стратегические проекты в аграрной сфере направлены на:</w:t>
            </w:r>
          </w:p>
          <w:p w:rsidR="009D3E7D" w:rsidRDefault="009D3E7D">
            <w:pPr>
              <w:pStyle w:val="ConsPlusNormal"/>
              <w:jc w:val="both"/>
            </w:pPr>
            <w:r>
              <w:lastRenderedPageBreak/>
              <w:t>создание единой евразийской базы данных генотипов и фенотипов молочного скота. Разработка и внедрение единого стандарта хранения и использования данных и обмена генетической информации между участниками системы. Разработка и внедрение цифровых решений для использования в повседневной селекционной работе племенных хозяйств, репродукторов и сельскохозяйственных предприятий иных типов;</w:t>
            </w:r>
          </w:p>
          <w:p w:rsidR="009D3E7D" w:rsidRDefault="009D3E7D">
            <w:pPr>
              <w:pStyle w:val="ConsPlusNormal"/>
              <w:jc w:val="both"/>
            </w:pPr>
            <w:r>
              <w:t>создание линейки прототипов аутогенных вакцин и гипериммунных сывороток для профилактики инфекционных болезней сельскохозяйственных животных и птицы. Организация подготовки высококвалифицированных специалистов в целях реализации проектов по обеспечению биобезопасности животноводства Новосибирской области и других регионов Сибири. Создание усовершенствованных методов молекулярно-эпизоотологического анализа и формирование баз данных, позволяющих проводить оценку эпизоотической ситуации в части выявления клинических и патолого-анатомических паттернов, ассоциируемых с изменениями эпизоотической ситуации;</w:t>
            </w:r>
          </w:p>
        </w:tc>
        <w:tc>
          <w:tcPr>
            <w:tcW w:w="1728" w:type="dxa"/>
            <w:tcBorders>
              <w:bottom w:val="nil"/>
            </w:tcBorders>
          </w:tcPr>
          <w:p w:rsidR="009D3E7D" w:rsidRDefault="009D3E7D">
            <w:pPr>
              <w:pStyle w:val="ConsPlusNormal"/>
              <w:jc w:val="both"/>
            </w:pPr>
            <w:r>
              <w:lastRenderedPageBreak/>
              <w:t>ГП НТР,</w:t>
            </w:r>
          </w:p>
          <w:p w:rsidR="009D3E7D" w:rsidRDefault="009D3E7D">
            <w:pPr>
              <w:pStyle w:val="ConsPlusNormal"/>
              <w:jc w:val="both"/>
            </w:pPr>
            <w:r>
              <w:t xml:space="preserve">внебюджетное </w:t>
            </w:r>
            <w:r>
              <w:lastRenderedPageBreak/>
              <w:t>финансирование</w:t>
            </w:r>
          </w:p>
        </w:tc>
      </w:tr>
      <w:tr w:rsidR="009D3E7D">
        <w:tblPrEx>
          <w:tblBorders>
            <w:insideH w:val="nil"/>
          </w:tblBorders>
        </w:tblPrEx>
        <w:tc>
          <w:tcPr>
            <w:tcW w:w="737" w:type="dxa"/>
            <w:tcBorders>
              <w:top w:val="nil"/>
            </w:tcBorders>
          </w:tcPr>
          <w:p w:rsidR="009D3E7D" w:rsidRDefault="009D3E7D">
            <w:pPr>
              <w:pStyle w:val="ConsPlusNormal"/>
            </w:pPr>
          </w:p>
        </w:tc>
        <w:tc>
          <w:tcPr>
            <w:tcW w:w="3628" w:type="dxa"/>
            <w:tcBorders>
              <w:top w:val="nil"/>
            </w:tcBorders>
          </w:tcPr>
          <w:p w:rsidR="009D3E7D" w:rsidRDefault="009D3E7D">
            <w:pPr>
              <w:pStyle w:val="ConsPlusNormal"/>
            </w:pPr>
          </w:p>
        </w:tc>
        <w:tc>
          <w:tcPr>
            <w:tcW w:w="907" w:type="dxa"/>
            <w:tcBorders>
              <w:top w:val="nil"/>
            </w:tcBorders>
          </w:tcPr>
          <w:p w:rsidR="009D3E7D" w:rsidRDefault="009D3E7D">
            <w:pPr>
              <w:pStyle w:val="ConsPlusNormal"/>
            </w:pPr>
          </w:p>
        </w:tc>
        <w:tc>
          <w:tcPr>
            <w:tcW w:w="2127" w:type="dxa"/>
            <w:tcBorders>
              <w:top w:val="nil"/>
            </w:tcBorders>
          </w:tcPr>
          <w:p w:rsidR="009D3E7D" w:rsidRDefault="009D3E7D">
            <w:pPr>
              <w:pStyle w:val="ConsPlusNormal"/>
            </w:pPr>
          </w:p>
        </w:tc>
        <w:tc>
          <w:tcPr>
            <w:tcW w:w="4479" w:type="dxa"/>
            <w:tcBorders>
              <w:top w:val="nil"/>
            </w:tcBorders>
          </w:tcPr>
          <w:p w:rsidR="009D3E7D" w:rsidRDefault="009D3E7D">
            <w:pPr>
              <w:pStyle w:val="ConsPlusNormal"/>
              <w:jc w:val="both"/>
            </w:pPr>
            <w:r>
              <w:t xml:space="preserve">разработку сценариев долгосрочного устойчивого развития сельских территорий России до 2035 года. Формирование перечня критических технологий устойчивого развития сельских территорий (для </w:t>
            </w:r>
            <w:r>
              <w:lastRenderedPageBreak/>
              <w:t>сельскохозяйственной и несельскохозяйственной деятельности). Создание системы мониторинга трудоустройств и прогнозирования образовательных потребностей. Направления и бизнес-модели трансформации экономики и территорий Сибири;</w:t>
            </w:r>
          </w:p>
          <w:p w:rsidR="009D3E7D" w:rsidRDefault="009D3E7D">
            <w:pPr>
              <w:pStyle w:val="ConsPlusNormal"/>
              <w:jc w:val="both"/>
            </w:pPr>
            <w:r>
              <w:t>создание и отработка технологий по производству биотехнологических продуктов для АПК и утилизации отходов.</w:t>
            </w:r>
          </w:p>
          <w:p w:rsidR="009D3E7D" w:rsidRDefault="009D3E7D">
            <w:pPr>
              <w:pStyle w:val="ConsPlusNormal"/>
              <w:jc w:val="both"/>
            </w:pPr>
            <w:r>
              <w:t>Промышленные испытания и оценка экономической эффективности внедряемых в АПК технологий. Поддержка на этапе внедрения биотехнологических препаратов. Регистрация 2-х новых инновационных биотехнологических препаратов для защиты растений</w:t>
            </w:r>
          </w:p>
        </w:tc>
        <w:tc>
          <w:tcPr>
            <w:tcW w:w="1728" w:type="dxa"/>
            <w:tcBorders>
              <w:top w:val="nil"/>
            </w:tcBorders>
          </w:tcPr>
          <w:p w:rsidR="009D3E7D" w:rsidRDefault="009D3E7D">
            <w:pPr>
              <w:pStyle w:val="ConsPlusNormal"/>
            </w:pPr>
          </w:p>
        </w:tc>
      </w:tr>
      <w:tr w:rsidR="009D3E7D">
        <w:tc>
          <w:tcPr>
            <w:tcW w:w="737" w:type="dxa"/>
          </w:tcPr>
          <w:p w:rsidR="009D3E7D" w:rsidRDefault="009D3E7D">
            <w:pPr>
              <w:pStyle w:val="ConsPlusNormal"/>
              <w:jc w:val="center"/>
            </w:pPr>
            <w:r>
              <w:t>3.12</w:t>
            </w:r>
          </w:p>
        </w:tc>
        <w:tc>
          <w:tcPr>
            <w:tcW w:w="3628" w:type="dxa"/>
          </w:tcPr>
          <w:p w:rsidR="009D3E7D" w:rsidRDefault="009D3E7D">
            <w:pPr>
              <w:pStyle w:val="ConsPlusNormal"/>
              <w:jc w:val="both"/>
            </w:pPr>
            <w:r>
              <w:t>Реализация приоритетных проектов в сфере здравоохранения Новосибирской области:</w:t>
            </w:r>
          </w:p>
          <w:p w:rsidR="009D3E7D" w:rsidRDefault="009D3E7D">
            <w:pPr>
              <w:pStyle w:val="ConsPlusNormal"/>
              <w:jc w:val="both"/>
            </w:pPr>
            <w:r>
              <w:t>"Репродуктивное здоровье населения";</w:t>
            </w:r>
          </w:p>
          <w:p w:rsidR="009D3E7D" w:rsidRDefault="009D3E7D">
            <w:pPr>
              <w:pStyle w:val="ConsPlusNormal"/>
              <w:jc w:val="both"/>
            </w:pPr>
            <w:r>
              <w:t>"Онкология и онкогематология";</w:t>
            </w:r>
          </w:p>
          <w:p w:rsidR="009D3E7D" w:rsidRDefault="009D3E7D">
            <w:pPr>
              <w:pStyle w:val="ConsPlusNormal"/>
              <w:jc w:val="both"/>
            </w:pPr>
            <w:r>
              <w:t>"Инфекционные болезни и эпидемическая безопасность";</w:t>
            </w:r>
          </w:p>
          <w:p w:rsidR="009D3E7D" w:rsidRDefault="009D3E7D">
            <w:pPr>
              <w:pStyle w:val="ConsPlusNormal"/>
              <w:jc w:val="both"/>
            </w:pPr>
            <w:r>
              <w:t>"Сердечно-сосудистые заболевания";</w:t>
            </w:r>
          </w:p>
          <w:p w:rsidR="009D3E7D" w:rsidRDefault="009D3E7D">
            <w:pPr>
              <w:pStyle w:val="ConsPlusNormal"/>
              <w:jc w:val="both"/>
            </w:pPr>
            <w:r>
              <w:t>"Коморбидный пациент: профилактическая, персонализированная, трансляционная медицина";</w:t>
            </w:r>
          </w:p>
          <w:p w:rsidR="009D3E7D" w:rsidRDefault="009D3E7D">
            <w:pPr>
              <w:pStyle w:val="ConsPlusNormal"/>
              <w:jc w:val="both"/>
            </w:pPr>
            <w:r>
              <w:t xml:space="preserve">"Обеспечение территории качественными врачебными </w:t>
            </w:r>
            <w:r>
              <w:lastRenderedPageBreak/>
              <w:t>кадрами"</w:t>
            </w:r>
          </w:p>
        </w:tc>
        <w:tc>
          <w:tcPr>
            <w:tcW w:w="907" w:type="dxa"/>
          </w:tcPr>
          <w:p w:rsidR="009D3E7D" w:rsidRDefault="009D3E7D">
            <w:pPr>
              <w:pStyle w:val="ConsPlusNormal"/>
              <w:jc w:val="center"/>
            </w:pPr>
            <w:r>
              <w:lastRenderedPageBreak/>
              <w:t>2023 - 2031 гг.</w:t>
            </w:r>
          </w:p>
        </w:tc>
        <w:tc>
          <w:tcPr>
            <w:tcW w:w="2127" w:type="dxa"/>
          </w:tcPr>
          <w:p w:rsidR="009D3E7D" w:rsidRDefault="009D3E7D">
            <w:pPr>
              <w:pStyle w:val="ConsPlusNormal"/>
              <w:jc w:val="center"/>
            </w:pPr>
            <w:r>
              <w:t>НГМУ,</w:t>
            </w:r>
          </w:p>
          <w:p w:rsidR="009D3E7D" w:rsidRDefault="009D3E7D">
            <w:pPr>
              <w:pStyle w:val="ConsPlusNormal"/>
              <w:jc w:val="center"/>
            </w:pPr>
            <w:r>
              <w:t>лечебные учреждения,</w:t>
            </w:r>
          </w:p>
          <w:p w:rsidR="009D3E7D" w:rsidRDefault="009D3E7D">
            <w:pPr>
              <w:pStyle w:val="ConsPlusNormal"/>
              <w:jc w:val="center"/>
            </w:pPr>
            <w:r>
              <w:t>Минздрав НСО</w:t>
            </w:r>
          </w:p>
        </w:tc>
        <w:tc>
          <w:tcPr>
            <w:tcW w:w="4479" w:type="dxa"/>
          </w:tcPr>
          <w:p w:rsidR="009D3E7D" w:rsidRDefault="009D3E7D">
            <w:pPr>
              <w:pStyle w:val="ConsPlusNormal"/>
              <w:jc w:val="both"/>
            </w:pPr>
            <w:r>
              <w:t>Рост количества разработанных и переданных для внедрения в производство в организациях, действующих в реальном секторе экономики (для сферы здравоохранения) конкурентоспособных технологий и высокотехнологичной продукции</w:t>
            </w:r>
          </w:p>
        </w:tc>
        <w:tc>
          <w:tcPr>
            <w:tcW w:w="1728" w:type="dxa"/>
          </w:tcPr>
          <w:p w:rsidR="009D3E7D" w:rsidRDefault="009D3E7D">
            <w:pPr>
              <w:pStyle w:val="ConsPlusNormal"/>
              <w:jc w:val="both"/>
            </w:pPr>
            <w:r>
              <w:t>ГП НТР,</w:t>
            </w:r>
          </w:p>
          <w:p w:rsidR="009D3E7D" w:rsidRDefault="009D3E7D">
            <w:pPr>
              <w:pStyle w:val="ConsPlusNormal"/>
              <w:jc w:val="both"/>
            </w:pPr>
            <w:r>
              <w:t>внебюджетное финансирование</w:t>
            </w:r>
          </w:p>
        </w:tc>
      </w:tr>
      <w:tr w:rsidR="009D3E7D">
        <w:tc>
          <w:tcPr>
            <w:tcW w:w="737" w:type="dxa"/>
          </w:tcPr>
          <w:p w:rsidR="009D3E7D" w:rsidRDefault="009D3E7D">
            <w:pPr>
              <w:pStyle w:val="ConsPlusNormal"/>
              <w:jc w:val="center"/>
            </w:pPr>
            <w:r>
              <w:t>3.12.1</w:t>
            </w:r>
          </w:p>
        </w:tc>
        <w:tc>
          <w:tcPr>
            <w:tcW w:w="3628" w:type="dxa"/>
          </w:tcPr>
          <w:p w:rsidR="009D3E7D" w:rsidRDefault="009D3E7D">
            <w:pPr>
              <w:pStyle w:val="ConsPlusNormal"/>
              <w:jc w:val="both"/>
            </w:pPr>
            <w:r>
              <w:t>"Программа (платформа) высокотехнологичная ревматология"</w:t>
            </w:r>
          </w:p>
        </w:tc>
        <w:tc>
          <w:tcPr>
            <w:tcW w:w="907" w:type="dxa"/>
          </w:tcPr>
          <w:p w:rsidR="009D3E7D" w:rsidRDefault="009D3E7D">
            <w:pPr>
              <w:pStyle w:val="ConsPlusNormal"/>
              <w:jc w:val="center"/>
            </w:pPr>
            <w:r>
              <w:t>2023 - 2031 гг.</w:t>
            </w:r>
          </w:p>
        </w:tc>
        <w:tc>
          <w:tcPr>
            <w:tcW w:w="2127" w:type="dxa"/>
          </w:tcPr>
          <w:p w:rsidR="009D3E7D" w:rsidRDefault="009D3E7D">
            <w:pPr>
              <w:pStyle w:val="ConsPlusNormal"/>
              <w:jc w:val="center"/>
            </w:pPr>
            <w:r>
              <w:t>ИЦиГ СО РАН,</w:t>
            </w:r>
          </w:p>
          <w:p w:rsidR="009D3E7D" w:rsidRDefault="009D3E7D">
            <w:pPr>
              <w:pStyle w:val="ConsPlusNormal"/>
              <w:jc w:val="center"/>
            </w:pPr>
            <w:r>
              <w:t>лечебные учреждения,</w:t>
            </w:r>
          </w:p>
          <w:p w:rsidR="009D3E7D" w:rsidRDefault="009D3E7D">
            <w:pPr>
              <w:pStyle w:val="ConsPlusNormal"/>
              <w:jc w:val="center"/>
            </w:pPr>
            <w:r>
              <w:t>Минздрав НСО</w:t>
            </w:r>
          </w:p>
        </w:tc>
        <w:tc>
          <w:tcPr>
            <w:tcW w:w="4479" w:type="dxa"/>
          </w:tcPr>
          <w:p w:rsidR="009D3E7D" w:rsidRDefault="009D3E7D">
            <w:pPr>
              <w:pStyle w:val="ConsPlusNormal"/>
              <w:jc w:val="both"/>
            </w:pPr>
            <w:r>
              <w:t>Комплексный характер компетенций кадрового потенциала, приборно-методической базы и инфраструктуры Платформы, обеспечат высокую скорость и эффективность исследований в области ревматологии за счет стандартизации процессов и единой корпоративной культуры, создают возможность подготовки специалистов, владеющих современными технологиями проведения фундаментальных исследований и прикладных разработок для клинической ревматологии.</w:t>
            </w:r>
          </w:p>
          <w:p w:rsidR="009D3E7D" w:rsidRDefault="009D3E7D">
            <w:pPr>
              <w:pStyle w:val="ConsPlusNormal"/>
              <w:jc w:val="both"/>
            </w:pPr>
            <w:r>
              <w:t>Реализация программы позволяет развить трансляцию и адаптацию достижений фундаментальных биомедицинских исследований в решение проблем клинической ревматологии, создание прорывных медицинских технологий профилактики, диагностики и лечения и развитие высокотехнологичной медицинской помощи, в том числе в рамках клинической апробации</w:t>
            </w:r>
          </w:p>
        </w:tc>
        <w:tc>
          <w:tcPr>
            <w:tcW w:w="1728" w:type="dxa"/>
          </w:tcPr>
          <w:p w:rsidR="009D3E7D" w:rsidRDefault="009D3E7D">
            <w:pPr>
              <w:pStyle w:val="ConsPlusNormal"/>
              <w:jc w:val="both"/>
            </w:pPr>
            <w:r>
              <w:t>ГП НТР,</w:t>
            </w:r>
          </w:p>
          <w:p w:rsidR="009D3E7D" w:rsidRDefault="009D3E7D">
            <w:pPr>
              <w:pStyle w:val="ConsPlusNormal"/>
              <w:jc w:val="both"/>
            </w:pPr>
            <w:r>
              <w:t>внебюджетное финансирование</w:t>
            </w:r>
          </w:p>
        </w:tc>
      </w:tr>
      <w:tr w:rsidR="009D3E7D">
        <w:tc>
          <w:tcPr>
            <w:tcW w:w="737" w:type="dxa"/>
          </w:tcPr>
          <w:p w:rsidR="009D3E7D" w:rsidRDefault="009D3E7D">
            <w:pPr>
              <w:pStyle w:val="ConsPlusNormal"/>
              <w:jc w:val="center"/>
            </w:pPr>
            <w:r>
              <w:t>3.12.2</w:t>
            </w:r>
          </w:p>
        </w:tc>
        <w:tc>
          <w:tcPr>
            <w:tcW w:w="3628" w:type="dxa"/>
          </w:tcPr>
          <w:p w:rsidR="009D3E7D" w:rsidRDefault="009D3E7D">
            <w:pPr>
              <w:pStyle w:val="ConsPlusNormal"/>
              <w:jc w:val="both"/>
            </w:pPr>
            <w:r>
              <w:t>Программа (платформа) высокотехнологичная эндокринология</w:t>
            </w:r>
          </w:p>
        </w:tc>
        <w:tc>
          <w:tcPr>
            <w:tcW w:w="907" w:type="dxa"/>
          </w:tcPr>
          <w:p w:rsidR="009D3E7D" w:rsidRDefault="009D3E7D">
            <w:pPr>
              <w:pStyle w:val="ConsPlusNormal"/>
              <w:jc w:val="center"/>
            </w:pPr>
            <w:r>
              <w:t>2023 - 2031 гг.</w:t>
            </w:r>
          </w:p>
        </w:tc>
        <w:tc>
          <w:tcPr>
            <w:tcW w:w="2127" w:type="dxa"/>
          </w:tcPr>
          <w:p w:rsidR="009D3E7D" w:rsidRDefault="009D3E7D">
            <w:pPr>
              <w:pStyle w:val="ConsPlusNormal"/>
              <w:jc w:val="center"/>
            </w:pPr>
            <w:r>
              <w:t>ИЦиГ СО РАН,</w:t>
            </w:r>
          </w:p>
          <w:p w:rsidR="009D3E7D" w:rsidRDefault="009D3E7D">
            <w:pPr>
              <w:pStyle w:val="ConsPlusNormal"/>
              <w:jc w:val="center"/>
            </w:pPr>
            <w:r>
              <w:t>лечебные учреждения,</w:t>
            </w:r>
          </w:p>
          <w:p w:rsidR="009D3E7D" w:rsidRDefault="009D3E7D">
            <w:pPr>
              <w:pStyle w:val="ConsPlusNormal"/>
              <w:jc w:val="center"/>
            </w:pPr>
            <w:r>
              <w:t>Минздрав НСО</w:t>
            </w:r>
          </w:p>
        </w:tc>
        <w:tc>
          <w:tcPr>
            <w:tcW w:w="4479" w:type="dxa"/>
          </w:tcPr>
          <w:p w:rsidR="009D3E7D" w:rsidRDefault="009D3E7D">
            <w:pPr>
              <w:pStyle w:val="ConsPlusNormal"/>
              <w:jc w:val="both"/>
            </w:pPr>
            <w:r>
              <w:t xml:space="preserve">Реализация программы позволяет развить трансляцию и адаптацию достижений фундаментальных биомедицинских исследований в решение проблем клинической эндокринологии, создание прорывных медицинских технологий профилактики, диагностики и лечения и развитие высокотехнологичной медицинской помощи, в том числе в рамках клинической </w:t>
            </w:r>
            <w:r>
              <w:lastRenderedPageBreak/>
              <w:t>апробации</w:t>
            </w:r>
          </w:p>
        </w:tc>
        <w:tc>
          <w:tcPr>
            <w:tcW w:w="1728" w:type="dxa"/>
          </w:tcPr>
          <w:p w:rsidR="009D3E7D" w:rsidRDefault="009D3E7D">
            <w:pPr>
              <w:pStyle w:val="ConsPlusNormal"/>
              <w:jc w:val="both"/>
            </w:pPr>
            <w:r>
              <w:lastRenderedPageBreak/>
              <w:t>ГП НТР,</w:t>
            </w:r>
          </w:p>
          <w:p w:rsidR="009D3E7D" w:rsidRDefault="009D3E7D">
            <w:pPr>
              <w:pStyle w:val="ConsPlusNormal"/>
              <w:jc w:val="both"/>
            </w:pPr>
            <w:r>
              <w:t>внебюджетное финансирование</w:t>
            </w:r>
          </w:p>
        </w:tc>
      </w:tr>
      <w:tr w:rsidR="009D3E7D">
        <w:tc>
          <w:tcPr>
            <w:tcW w:w="737" w:type="dxa"/>
          </w:tcPr>
          <w:p w:rsidR="009D3E7D" w:rsidRDefault="009D3E7D">
            <w:pPr>
              <w:pStyle w:val="ConsPlusNormal"/>
              <w:jc w:val="center"/>
            </w:pPr>
            <w:r>
              <w:t>3.13</w:t>
            </w:r>
          </w:p>
        </w:tc>
        <w:tc>
          <w:tcPr>
            <w:tcW w:w="3628" w:type="dxa"/>
          </w:tcPr>
          <w:p w:rsidR="009D3E7D" w:rsidRDefault="009D3E7D">
            <w:pPr>
              <w:pStyle w:val="ConsPlusNormal"/>
              <w:jc w:val="both"/>
            </w:pPr>
            <w:r>
              <w:t>Реализация технологических проектов, в том числе за счет развития академических консорциумов:</w:t>
            </w:r>
          </w:p>
          <w:p w:rsidR="009D3E7D" w:rsidRDefault="009D3E7D">
            <w:pPr>
              <w:pStyle w:val="ConsPlusNormal"/>
              <w:jc w:val="both"/>
            </w:pPr>
            <w:r>
              <w:t>"НИР - перспективы вузовской науки";</w:t>
            </w:r>
          </w:p>
          <w:p w:rsidR="009D3E7D" w:rsidRDefault="009D3E7D">
            <w:pPr>
              <w:pStyle w:val="ConsPlusNormal"/>
              <w:jc w:val="both"/>
            </w:pPr>
            <w:r>
              <w:t>"Академический образовательный консорциум с НИИ СО РАН и ФМЦ";</w:t>
            </w:r>
          </w:p>
          <w:p w:rsidR="009D3E7D" w:rsidRDefault="009D3E7D">
            <w:pPr>
              <w:pStyle w:val="ConsPlusNormal"/>
              <w:jc w:val="both"/>
            </w:pPr>
            <w:r>
              <w:t>"НИОКР - коммерциализация успеха";</w:t>
            </w:r>
          </w:p>
          <w:p w:rsidR="009D3E7D" w:rsidRDefault="009D3E7D">
            <w:pPr>
              <w:pStyle w:val="ConsPlusNormal"/>
              <w:jc w:val="both"/>
            </w:pPr>
            <w:r>
              <w:t>"Разработка лечебных и профилактических технологий для персонализированной и трансляционной медицины в многопрофильных клиниках НГМУ";</w:t>
            </w:r>
          </w:p>
          <w:p w:rsidR="009D3E7D" w:rsidRDefault="009D3E7D">
            <w:pPr>
              <w:pStyle w:val="ConsPlusNormal"/>
              <w:jc w:val="both"/>
            </w:pPr>
            <w:r>
              <w:t>"Разработка диагностикумов и тест-систем для раннего распознавания и мониторинга неинфекционной патологии в клинике внутренней медицины";</w:t>
            </w:r>
          </w:p>
          <w:p w:rsidR="009D3E7D" w:rsidRDefault="009D3E7D">
            <w:pPr>
              <w:pStyle w:val="ConsPlusNormal"/>
              <w:jc w:val="both"/>
            </w:pPr>
            <w:r>
              <w:t>"Разработка и клинические испытания медицинской техники и средств профилактики и реабилитации";</w:t>
            </w:r>
          </w:p>
          <w:p w:rsidR="009D3E7D" w:rsidRDefault="009D3E7D">
            <w:pPr>
              <w:pStyle w:val="ConsPlusNormal"/>
              <w:jc w:val="both"/>
            </w:pPr>
            <w:r>
              <w:t>"Методическая поддержка НИР и НИОКР, формирования цифровых баз данных комплексных многопрофильных научных исследований в НГМУ"</w:t>
            </w:r>
          </w:p>
        </w:tc>
        <w:tc>
          <w:tcPr>
            <w:tcW w:w="907" w:type="dxa"/>
          </w:tcPr>
          <w:p w:rsidR="009D3E7D" w:rsidRDefault="009D3E7D">
            <w:pPr>
              <w:pStyle w:val="ConsPlusNormal"/>
              <w:jc w:val="center"/>
            </w:pPr>
            <w:r>
              <w:t>2023 - 2031 гг.</w:t>
            </w:r>
          </w:p>
        </w:tc>
        <w:tc>
          <w:tcPr>
            <w:tcW w:w="2127" w:type="dxa"/>
          </w:tcPr>
          <w:p w:rsidR="009D3E7D" w:rsidRDefault="009D3E7D">
            <w:pPr>
              <w:pStyle w:val="ConsPlusNormal"/>
              <w:jc w:val="center"/>
            </w:pPr>
            <w:r>
              <w:t>Вузы,</w:t>
            </w:r>
          </w:p>
          <w:p w:rsidR="009D3E7D" w:rsidRDefault="009D3E7D">
            <w:pPr>
              <w:pStyle w:val="ConsPlusNormal"/>
              <w:jc w:val="center"/>
            </w:pPr>
            <w:r>
              <w:t>НИИ,</w:t>
            </w:r>
          </w:p>
          <w:p w:rsidR="009D3E7D" w:rsidRDefault="009D3E7D">
            <w:pPr>
              <w:pStyle w:val="ConsPlusNormal"/>
              <w:jc w:val="center"/>
            </w:pPr>
            <w:r>
              <w:t>организации реального сектора экономики,</w:t>
            </w:r>
          </w:p>
          <w:p w:rsidR="009D3E7D" w:rsidRDefault="009D3E7D">
            <w:pPr>
              <w:pStyle w:val="ConsPlusNormal"/>
              <w:jc w:val="center"/>
            </w:pPr>
            <w:r>
              <w:t>ОИО НСО</w:t>
            </w:r>
          </w:p>
        </w:tc>
        <w:tc>
          <w:tcPr>
            <w:tcW w:w="4479" w:type="dxa"/>
          </w:tcPr>
          <w:p w:rsidR="009D3E7D" w:rsidRDefault="009D3E7D">
            <w:pPr>
              <w:pStyle w:val="ConsPlusNormal"/>
              <w:jc w:val="both"/>
            </w:pPr>
            <w:r>
              <w:t>Рост количества разработанных и переданных для внедрения в производство в организациях, действующих в реальном секторе экономики (для сферы здравоохранения) конкурентоспособных технологий и высокотехнологичной продукции</w:t>
            </w:r>
          </w:p>
        </w:tc>
        <w:tc>
          <w:tcPr>
            <w:tcW w:w="1728" w:type="dxa"/>
          </w:tcPr>
          <w:p w:rsidR="009D3E7D" w:rsidRDefault="009D3E7D">
            <w:pPr>
              <w:pStyle w:val="ConsPlusNormal"/>
              <w:jc w:val="both"/>
            </w:pPr>
            <w:r>
              <w:t>ГП НТР,</w:t>
            </w:r>
          </w:p>
          <w:p w:rsidR="009D3E7D" w:rsidRDefault="009D3E7D">
            <w:pPr>
              <w:pStyle w:val="ConsPlusNormal"/>
              <w:jc w:val="both"/>
            </w:pPr>
            <w:r>
              <w:t>внебюджетное финансирование</w:t>
            </w:r>
          </w:p>
        </w:tc>
      </w:tr>
      <w:tr w:rsidR="009D3E7D">
        <w:tc>
          <w:tcPr>
            <w:tcW w:w="737" w:type="dxa"/>
          </w:tcPr>
          <w:p w:rsidR="009D3E7D" w:rsidRDefault="009D3E7D">
            <w:pPr>
              <w:pStyle w:val="ConsPlusNormal"/>
              <w:jc w:val="center"/>
            </w:pPr>
            <w:r>
              <w:t>3.14</w:t>
            </w:r>
          </w:p>
        </w:tc>
        <w:tc>
          <w:tcPr>
            <w:tcW w:w="3628" w:type="dxa"/>
          </w:tcPr>
          <w:p w:rsidR="009D3E7D" w:rsidRDefault="009D3E7D">
            <w:pPr>
              <w:pStyle w:val="ConsPlusNormal"/>
              <w:jc w:val="both"/>
            </w:pPr>
            <w:r>
              <w:t xml:space="preserve">Научно-технологический кластер в области геологоразведки на базе </w:t>
            </w:r>
            <w:r>
              <w:lastRenderedPageBreak/>
              <w:t>ИНГГ СО РАН</w:t>
            </w:r>
          </w:p>
        </w:tc>
        <w:tc>
          <w:tcPr>
            <w:tcW w:w="907" w:type="dxa"/>
          </w:tcPr>
          <w:p w:rsidR="009D3E7D" w:rsidRDefault="009D3E7D">
            <w:pPr>
              <w:pStyle w:val="ConsPlusNormal"/>
              <w:jc w:val="center"/>
            </w:pPr>
            <w:r>
              <w:lastRenderedPageBreak/>
              <w:t>2023 - 2031 гг.</w:t>
            </w:r>
          </w:p>
        </w:tc>
        <w:tc>
          <w:tcPr>
            <w:tcW w:w="2127" w:type="dxa"/>
          </w:tcPr>
          <w:p w:rsidR="009D3E7D" w:rsidRDefault="009D3E7D">
            <w:pPr>
              <w:pStyle w:val="ConsPlusNormal"/>
              <w:jc w:val="center"/>
            </w:pPr>
            <w:r>
              <w:t>ИНГГ СО РАН,</w:t>
            </w:r>
          </w:p>
          <w:p w:rsidR="009D3E7D" w:rsidRDefault="009D3E7D">
            <w:pPr>
              <w:pStyle w:val="ConsPlusNormal"/>
              <w:jc w:val="center"/>
            </w:pPr>
            <w:r>
              <w:t>НПП ГА "Луч"</w:t>
            </w:r>
          </w:p>
        </w:tc>
        <w:tc>
          <w:tcPr>
            <w:tcW w:w="4479" w:type="dxa"/>
          </w:tcPr>
          <w:p w:rsidR="009D3E7D" w:rsidRDefault="009D3E7D">
            <w:pPr>
              <w:pStyle w:val="ConsPlusNormal"/>
              <w:jc w:val="both"/>
            </w:pPr>
            <w:r>
              <w:t>Импортонезависимость российской геологоразведки и нефтедобычи.</w:t>
            </w:r>
          </w:p>
          <w:p w:rsidR="009D3E7D" w:rsidRDefault="009D3E7D">
            <w:pPr>
              <w:pStyle w:val="ConsPlusNormal"/>
              <w:jc w:val="both"/>
            </w:pPr>
            <w:r>
              <w:lastRenderedPageBreak/>
              <w:t>Производство высокотехнологичной отечественной геофизической аппаратуры.</w:t>
            </w:r>
          </w:p>
          <w:p w:rsidR="009D3E7D" w:rsidRDefault="009D3E7D">
            <w:pPr>
              <w:pStyle w:val="ConsPlusNormal"/>
              <w:jc w:val="both"/>
            </w:pPr>
            <w:r>
              <w:t>Создание современного конкурентоспособного российского программного обеспечения для геологоразведки и нефтедобычи.</w:t>
            </w:r>
          </w:p>
          <w:p w:rsidR="009D3E7D" w:rsidRDefault="009D3E7D">
            <w:pPr>
              <w:pStyle w:val="ConsPlusNormal"/>
              <w:jc w:val="both"/>
            </w:pPr>
            <w:r>
              <w:t>Оперативное внедрение востребованных на практике технологий.</w:t>
            </w:r>
          </w:p>
          <w:p w:rsidR="009D3E7D" w:rsidRDefault="009D3E7D">
            <w:pPr>
              <w:pStyle w:val="ConsPlusNormal"/>
              <w:jc w:val="both"/>
            </w:pPr>
            <w:r>
              <w:t>Подготовка высококвалифицированных научно-производственных кадров в области геологии и геофизики, наукоемкого программирования</w:t>
            </w:r>
          </w:p>
        </w:tc>
        <w:tc>
          <w:tcPr>
            <w:tcW w:w="1728" w:type="dxa"/>
          </w:tcPr>
          <w:p w:rsidR="009D3E7D" w:rsidRDefault="009D3E7D">
            <w:pPr>
              <w:pStyle w:val="ConsPlusNormal"/>
              <w:jc w:val="both"/>
            </w:pPr>
            <w:r>
              <w:lastRenderedPageBreak/>
              <w:t>Средства НПП ГА "Луч",</w:t>
            </w:r>
          </w:p>
          <w:p w:rsidR="009D3E7D" w:rsidRDefault="009D3E7D">
            <w:pPr>
              <w:pStyle w:val="ConsPlusNormal"/>
              <w:jc w:val="both"/>
            </w:pPr>
            <w:r>
              <w:lastRenderedPageBreak/>
              <w:t>российских нефтедобывающих компаний, бюджетные ассигнования</w:t>
            </w:r>
          </w:p>
        </w:tc>
      </w:tr>
      <w:tr w:rsidR="009D3E7D">
        <w:tc>
          <w:tcPr>
            <w:tcW w:w="737" w:type="dxa"/>
          </w:tcPr>
          <w:p w:rsidR="009D3E7D" w:rsidRDefault="009D3E7D">
            <w:pPr>
              <w:pStyle w:val="ConsPlusNormal"/>
              <w:jc w:val="center"/>
            </w:pPr>
            <w:r>
              <w:lastRenderedPageBreak/>
              <w:t>3.15</w:t>
            </w:r>
          </w:p>
        </w:tc>
        <w:tc>
          <w:tcPr>
            <w:tcW w:w="3628" w:type="dxa"/>
          </w:tcPr>
          <w:p w:rsidR="009D3E7D" w:rsidRDefault="009D3E7D">
            <w:pPr>
              <w:pStyle w:val="ConsPlusNormal"/>
              <w:jc w:val="both"/>
            </w:pPr>
            <w:r>
              <w:t>Создание при НИИ и вузах совместных целевых молодежных лабораторий с включением сотрудников индустриального партнера для разработки новых материалов и технологий</w:t>
            </w:r>
          </w:p>
        </w:tc>
        <w:tc>
          <w:tcPr>
            <w:tcW w:w="907" w:type="dxa"/>
          </w:tcPr>
          <w:p w:rsidR="009D3E7D" w:rsidRDefault="009D3E7D">
            <w:pPr>
              <w:pStyle w:val="ConsPlusNormal"/>
              <w:jc w:val="center"/>
            </w:pPr>
            <w:r>
              <w:t>2023 - 2031 гг.</w:t>
            </w:r>
          </w:p>
        </w:tc>
        <w:tc>
          <w:tcPr>
            <w:tcW w:w="2127" w:type="dxa"/>
          </w:tcPr>
          <w:p w:rsidR="009D3E7D" w:rsidRDefault="009D3E7D">
            <w:pPr>
              <w:pStyle w:val="ConsPlusNormal"/>
              <w:jc w:val="center"/>
            </w:pPr>
            <w:r>
              <w:t>Вузы,</w:t>
            </w:r>
          </w:p>
          <w:p w:rsidR="009D3E7D" w:rsidRDefault="009D3E7D">
            <w:pPr>
              <w:pStyle w:val="ConsPlusNormal"/>
              <w:jc w:val="center"/>
            </w:pPr>
            <w:r>
              <w:t>НИИ,</w:t>
            </w:r>
          </w:p>
          <w:p w:rsidR="009D3E7D" w:rsidRDefault="009D3E7D">
            <w:pPr>
              <w:pStyle w:val="ConsPlusNormal"/>
              <w:jc w:val="center"/>
            </w:pPr>
            <w:r>
              <w:t>организации реального сектора экономики,</w:t>
            </w:r>
          </w:p>
          <w:p w:rsidR="009D3E7D" w:rsidRDefault="009D3E7D">
            <w:pPr>
              <w:pStyle w:val="ConsPlusNormal"/>
              <w:jc w:val="center"/>
            </w:pPr>
            <w:r>
              <w:t>ОИО НСО</w:t>
            </w:r>
          </w:p>
        </w:tc>
        <w:tc>
          <w:tcPr>
            <w:tcW w:w="4479" w:type="dxa"/>
          </w:tcPr>
          <w:p w:rsidR="009D3E7D" w:rsidRDefault="009D3E7D">
            <w:pPr>
              <w:pStyle w:val="ConsPlusNormal"/>
              <w:jc w:val="both"/>
            </w:pPr>
            <w:r>
              <w:t>Молодежные лаборатории на базе ИФП СО РАН помогут обеспечить лидерство Новосибирской области в области высокоскоростных систем передачи информации за счет эффективного взаимодействия промышленных и научных организаций, импортонезависимого приборостроения, укрепление обороноспособности и безопасности страны, повышение коммуникационной связанности территорий.</w:t>
            </w:r>
          </w:p>
          <w:p w:rsidR="009D3E7D" w:rsidRDefault="009D3E7D">
            <w:pPr>
              <w:pStyle w:val="ConsPlusNormal"/>
              <w:jc w:val="both"/>
            </w:pPr>
            <w:r>
              <w:t>Повышение производительности труда</w:t>
            </w:r>
          </w:p>
        </w:tc>
        <w:tc>
          <w:tcPr>
            <w:tcW w:w="1728" w:type="dxa"/>
          </w:tcPr>
          <w:p w:rsidR="009D3E7D" w:rsidRDefault="009D3E7D">
            <w:pPr>
              <w:pStyle w:val="ConsPlusNormal"/>
              <w:jc w:val="both"/>
            </w:pPr>
            <w:r>
              <w:t>Средства РНФ, ФПИ, РФПИ, ФАИП, индустриальных партнеров, ОИО НСО и иных отечественных институтов развития, фондов, и программ, в том числе региональных</w:t>
            </w:r>
          </w:p>
        </w:tc>
      </w:tr>
      <w:tr w:rsidR="009D3E7D">
        <w:tc>
          <w:tcPr>
            <w:tcW w:w="737" w:type="dxa"/>
          </w:tcPr>
          <w:p w:rsidR="009D3E7D" w:rsidRDefault="009D3E7D">
            <w:pPr>
              <w:pStyle w:val="ConsPlusNormal"/>
              <w:jc w:val="center"/>
            </w:pPr>
            <w:r>
              <w:t>3.16</w:t>
            </w:r>
          </w:p>
        </w:tc>
        <w:tc>
          <w:tcPr>
            <w:tcW w:w="3628" w:type="dxa"/>
          </w:tcPr>
          <w:p w:rsidR="009D3E7D" w:rsidRDefault="009D3E7D">
            <w:pPr>
              <w:pStyle w:val="ConsPlusNormal"/>
              <w:jc w:val="both"/>
            </w:pPr>
            <w:r>
              <w:t xml:space="preserve">Совершенствование использования имеющейся инфраструктуры центров коллективного пользования (ЦКП) при НИИ и вузах для осуществления диагностического и метрологического сопровождения высокотехнологических работ и </w:t>
            </w:r>
            <w:r>
              <w:lastRenderedPageBreak/>
              <w:t>инновационных разработок. Разработка комплекса мероприятий по обеспечению единства измерений, аккредитации измерительных и испытательных лабораторий ЦКП в кооперации с Госстандартом РФ</w:t>
            </w:r>
          </w:p>
        </w:tc>
        <w:tc>
          <w:tcPr>
            <w:tcW w:w="907" w:type="dxa"/>
          </w:tcPr>
          <w:p w:rsidR="009D3E7D" w:rsidRDefault="009D3E7D">
            <w:pPr>
              <w:pStyle w:val="ConsPlusNormal"/>
              <w:jc w:val="center"/>
            </w:pPr>
            <w:r>
              <w:lastRenderedPageBreak/>
              <w:t>2023 - 2031 гг.</w:t>
            </w:r>
          </w:p>
        </w:tc>
        <w:tc>
          <w:tcPr>
            <w:tcW w:w="2127" w:type="dxa"/>
          </w:tcPr>
          <w:p w:rsidR="009D3E7D" w:rsidRDefault="009D3E7D">
            <w:pPr>
              <w:pStyle w:val="ConsPlusNormal"/>
              <w:jc w:val="center"/>
            </w:pPr>
            <w:r>
              <w:t>Вузы,</w:t>
            </w:r>
          </w:p>
          <w:p w:rsidR="009D3E7D" w:rsidRDefault="009D3E7D">
            <w:pPr>
              <w:pStyle w:val="ConsPlusNormal"/>
              <w:jc w:val="center"/>
            </w:pPr>
            <w:r>
              <w:t>НИИ,</w:t>
            </w:r>
          </w:p>
          <w:p w:rsidR="009D3E7D" w:rsidRDefault="009D3E7D">
            <w:pPr>
              <w:pStyle w:val="ConsPlusNormal"/>
              <w:jc w:val="center"/>
            </w:pPr>
            <w:r>
              <w:t>организации реального сектора экономики,</w:t>
            </w:r>
          </w:p>
          <w:p w:rsidR="009D3E7D" w:rsidRDefault="009D3E7D">
            <w:pPr>
              <w:pStyle w:val="ConsPlusNormal"/>
              <w:jc w:val="center"/>
            </w:pPr>
            <w:r>
              <w:t>ОИО НСО</w:t>
            </w:r>
          </w:p>
        </w:tc>
        <w:tc>
          <w:tcPr>
            <w:tcW w:w="4479" w:type="dxa"/>
          </w:tcPr>
          <w:p w:rsidR="009D3E7D" w:rsidRDefault="009D3E7D">
            <w:pPr>
              <w:pStyle w:val="ConsPlusNormal"/>
              <w:jc w:val="both"/>
            </w:pPr>
            <w:r>
              <w:t>Оснащенность аналитическим оборудованием.</w:t>
            </w:r>
          </w:p>
          <w:p w:rsidR="009D3E7D" w:rsidRDefault="009D3E7D">
            <w:pPr>
              <w:pStyle w:val="ConsPlusNormal"/>
              <w:jc w:val="both"/>
            </w:pPr>
            <w:r>
              <w:t>Увеличение объемов производства, качества выпускаемой продукции.</w:t>
            </w:r>
          </w:p>
          <w:p w:rsidR="009D3E7D" w:rsidRDefault="009D3E7D">
            <w:pPr>
              <w:pStyle w:val="ConsPlusNormal"/>
              <w:jc w:val="both"/>
            </w:pPr>
            <w:r>
              <w:t>Обеспечение единства измерений в наукоемких областях производства.</w:t>
            </w:r>
          </w:p>
          <w:p w:rsidR="009D3E7D" w:rsidRDefault="009D3E7D">
            <w:pPr>
              <w:pStyle w:val="ConsPlusNormal"/>
              <w:jc w:val="both"/>
            </w:pPr>
            <w:r>
              <w:t xml:space="preserve">Предоставление внешним пользователям </w:t>
            </w:r>
            <w:r>
              <w:lastRenderedPageBreak/>
              <w:t>услуг по использованию современных и дорогостоящих приборов, входящих в структуру ЦКП, для научно-исследовательских, технологических, методических, метрологических и учебных целей. Обеспечение доступности технологического и диагностического оборудования для широкого круга исследователей и производителей высокотехнологической продукции Сибирского региона</w:t>
            </w:r>
          </w:p>
        </w:tc>
        <w:tc>
          <w:tcPr>
            <w:tcW w:w="1728" w:type="dxa"/>
          </w:tcPr>
          <w:p w:rsidR="009D3E7D" w:rsidRDefault="009D3E7D">
            <w:pPr>
              <w:pStyle w:val="ConsPlusNormal"/>
              <w:jc w:val="both"/>
            </w:pPr>
            <w:r>
              <w:lastRenderedPageBreak/>
              <w:t>Внебюджетное финансирование, ОИО НСО и программы, РНФ, РФПИ</w:t>
            </w:r>
          </w:p>
        </w:tc>
      </w:tr>
      <w:tr w:rsidR="009D3E7D">
        <w:tc>
          <w:tcPr>
            <w:tcW w:w="737" w:type="dxa"/>
          </w:tcPr>
          <w:p w:rsidR="009D3E7D" w:rsidRDefault="009D3E7D">
            <w:pPr>
              <w:pStyle w:val="ConsPlusNormal"/>
              <w:jc w:val="center"/>
            </w:pPr>
            <w:r>
              <w:t>3.17</w:t>
            </w:r>
          </w:p>
        </w:tc>
        <w:tc>
          <w:tcPr>
            <w:tcW w:w="3628" w:type="dxa"/>
          </w:tcPr>
          <w:p w:rsidR="009D3E7D" w:rsidRDefault="009D3E7D">
            <w:pPr>
              <w:pStyle w:val="ConsPlusNormal"/>
              <w:jc w:val="both"/>
            </w:pPr>
            <w:r>
              <w:t>Реконструкция здания "Центр ИК Фотоприемников" общей площадью более 1000 кв. м</w:t>
            </w:r>
          </w:p>
        </w:tc>
        <w:tc>
          <w:tcPr>
            <w:tcW w:w="907" w:type="dxa"/>
          </w:tcPr>
          <w:p w:rsidR="009D3E7D" w:rsidRDefault="009D3E7D">
            <w:pPr>
              <w:pStyle w:val="ConsPlusNormal"/>
              <w:jc w:val="center"/>
            </w:pPr>
            <w:r>
              <w:t>2023 - 2031 гг.</w:t>
            </w:r>
          </w:p>
        </w:tc>
        <w:tc>
          <w:tcPr>
            <w:tcW w:w="2127" w:type="dxa"/>
          </w:tcPr>
          <w:p w:rsidR="009D3E7D" w:rsidRDefault="009D3E7D">
            <w:pPr>
              <w:pStyle w:val="ConsPlusNormal"/>
              <w:jc w:val="center"/>
            </w:pPr>
            <w:r>
              <w:t>ИФП СО РАН,</w:t>
            </w:r>
          </w:p>
          <w:p w:rsidR="009D3E7D" w:rsidRDefault="009D3E7D">
            <w:pPr>
              <w:pStyle w:val="ConsPlusNormal"/>
              <w:jc w:val="center"/>
            </w:pPr>
            <w:r>
              <w:t>организации реального сектора экономики,</w:t>
            </w:r>
          </w:p>
          <w:p w:rsidR="009D3E7D" w:rsidRDefault="009D3E7D">
            <w:pPr>
              <w:pStyle w:val="ConsPlusNormal"/>
              <w:jc w:val="center"/>
            </w:pPr>
            <w:r>
              <w:t>ОИО НСО</w:t>
            </w:r>
          </w:p>
        </w:tc>
        <w:tc>
          <w:tcPr>
            <w:tcW w:w="4479" w:type="dxa"/>
          </w:tcPr>
          <w:p w:rsidR="009D3E7D" w:rsidRDefault="009D3E7D">
            <w:pPr>
              <w:pStyle w:val="ConsPlusNormal"/>
              <w:jc w:val="both"/>
            </w:pPr>
            <w:r>
              <w:t>Осуществление обратной связи с предприятиями высокотехнологичного сектора экономики Новосибирской области в частности и Российской Федерации в целом по вопросам реализации и внедрения востребованных в производстве новых технологий, материалов, методик измерений в области инфракрасной нанофотоники и радиофотоники. Осуществление импортозамещения</w:t>
            </w:r>
          </w:p>
        </w:tc>
        <w:tc>
          <w:tcPr>
            <w:tcW w:w="1728" w:type="dxa"/>
          </w:tcPr>
          <w:p w:rsidR="009D3E7D" w:rsidRDefault="009D3E7D">
            <w:pPr>
              <w:pStyle w:val="ConsPlusNormal"/>
              <w:jc w:val="both"/>
            </w:pPr>
            <w:r>
              <w:t>ОИО НСО, программы РНФ, РФПИ, ФАИП, внебюджетное финансирование</w:t>
            </w:r>
          </w:p>
        </w:tc>
      </w:tr>
      <w:tr w:rsidR="009D3E7D">
        <w:tc>
          <w:tcPr>
            <w:tcW w:w="737" w:type="dxa"/>
          </w:tcPr>
          <w:p w:rsidR="009D3E7D" w:rsidRDefault="009D3E7D">
            <w:pPr>
              <w:pStyle w:val="ConsPlusNormal"/>
              <w:jc w:val="center"/>
            </w:pPr>
            <w:r>
              <w:t>3.18</w:t>
            </w:r>
          </w:p>
        </w:tc>
        <w:tc>
          <w:tcPr>
            <w:tcW w:w="3628" w:type="dxa"/>
          </w:tcPr>
          <w:p w:rsidR="009D3E7D" w:rsidRDefault="009D3E7D">
            <w:pPr>
              <w:pStyle w:val="ConsPlusNormal"/>
              <w:jc w:val="both"/>
            </w:pPr>
            <w:r>
              <w:t>Разработка систем молекулярной диагностики для решения задач диагностики инфекционных патогенов и определения маркеров социально значимых заболеваний (в первую очередь злокачественных новообразований) как неотъемлемого элемента высокотехнологичной предиктивной персонализированной медицинской помощи</w:t>
            </w:r>
          </w:p>
        </w:tc>
        <w:tc>
          <w:tcPr>
            <w:tcW w:w="907" w:type="dxa"/>
            <w:tcBorders>
              <w:bottom w:val="nil"/>
            </w:tcBorders>
          </w:tcPr>
          <w:p w:rsidR="009D3E7D" w:rsidRDefault="009D3E7D">
            <w:pPr>
              <w:pStyle w:val="ConsPlusNormal"/>
              <w:jc w:val="center"/>
            </w:pPr>
            <w:r>
              <w:t>2023 - 2031 гг.</w:t>
            </w:r>
          </w:p>
        </w:tc>
        <w:tc>
          <w:tcPr>
            <w:tcW w:w="2127" w:type="dxa"/>
          </w:tcPr>
          <w:p w:rsidR="009D3E7D" w:rsidRDefault="009D3E7D">
            <w:pPr>
              <w:pStyle w:val="ConsPlusNormal"/>
              <w:jc w:val="center"/>
            </w:pPr>
            <w:r>
              <w:t>ИХБФМ СО РАН</w:t>
            </w:r>
          </w:p>
        </w:tc>
        <w:tc>
          <w:tcPr>
            <w:tcW w:w="4479" w:type="dxa"/>
            <w:tcBorders>
              <w:bottom w:val="nil"/>
            </w:tcBorders>
          </w:tcPr>
          <w:p w:rsidR="009D3E7D" w:rsidRDefault="009D3E7D">
            <w:pPr>
              <w:pStyle w:val="ConsPlusNormal"/>
              <w:jc w:val="both"/>
            </w:pPr>
            <w:r>
              <w:t>Разработаны новые методы диагностики; созданы новые тест-системы диагностики заболеваний для использования в медицинской практике</w:t>
            </w:r>
          </w:p>
        </w:tc>
        <w:tc>
          <w:tcPr>
            <w:tcW w:w="1728" w:type="dxa"/>
            <w:tcBorders>
              <w:bottom w:val="nil"/>
            </w:tcBorders>
          </w:tcPr>
          <w:p w:rsidR="009D3E7D" w:rsidRDefault="009D3E7D">
            <w:pPr>
              <w:pStyle w:val="ConsPlusNormal"/>
              <w:jc w:val="both"/>
            </w:pPr>
            <w:r>
              <w:t>Федеральный бюджет, фонды (РНФ и пр.), региональный бюджет, внебюджетное финансирование</w:t>
            </w:r>
          </w:p>
        </w:tc>
      </w:tr>
      <w:tr w:rsidR="009D3E7D">
        <w:tc>
          <w:tcPr>
            <w:tcW w:w="737" w:type="dxa"/>
          </w:tcPr>
          <w:p w:rsidR="009D3E7D" w:rsidRDefault="009D3E7D">
            <w:pPr>
              <w:pStyle w:val="ConsPlusNormal"/>
              <w:jc w:val="center"/>
            </w:pPr>
            <w:r>
              <w:lastRenderedPageBreak/>
              <w:t>3.18.1</w:t>
            </w:r>
          </w:p>
        </w:tc>
        <w:tc>
          <w:tcPr>
            <w:tcW w:w="3628" w:type="dxa"/>
          </w:tcPr>
          <w:p w:rsidR="009D3E7D" w:rsidRDefault="009D3E7D">
            <w:pPr>
              <w:pStyle w:val="ConsPlusNormal"/>
              <w:jc w:val="both"/>
            </w:pPr>
            <w:r>
              <w:t>1. Разработка новых методов иммунотерапии вирусных инфекций и их осложнений, а также критериев эффективности лечения на основе выявления новых иммунных биомаркеров.</w:t>
            </w:r>
          </w:p>
          <w:p w:rsidR="009D3E7D" w:rsidRDefault="009D3E7D">
            <w:pPr>
              <w:pStyle w:val="ConsPlusNormal"/>
              <w:jc w:val="both"/>
            </w:pPr>
            <w:r>
              <w:t>2. Изучение маркеров прогноза эффективности таргетной терапии и высокодозной химиотерапии с ауто-ТКМ у пациентов с лимфопролиферативными заболеваниями на основе изучения ингибиторных сигнальных молекул.</w:t>
            </w:r>
          </w:p>
          <w:p w:rsidR="009D3E7D" w:rsidRDefault="009D3E7D">
            <w:pPr>
              <w:pStyle w:val="ConsPlusNormal"/>
              <w:jc w:val="both"/>
            </w:pPr>
            <w:r>
              <w:t>3. Разработка новых подходов к оценке активности аутоиммунного процесса и прогнозу ответа на терапию генно-инженерными биологическими препаратами у больных ревматическими заболеваниями на основании выявления иммунных биомаркеров.</w:t>
            </w:r>
          </w:p>
          <w:p w:rsidR="009D3E7D" w:rsidRDefault="009D3E7D">
            <w:pPr>
              <w:pStyle w:val="ConsPlusNormal"/>
              <w:jc w:val="both"/>
            </w:pPr>
            <w:r>
              <w:t>4. Разработка новых критериев эффективности таргетной иммунотерапии тяжелых форм аллергических заболеваний на основе оценки биомаркеров клеток, участвующих в иммунном ответе на аллерген</w:t>
            </w:r>
          </w:p>
        </w:tc>
        <w:tc>
          <w:tcPr>
            <w:tcW w:w="907" w:type="dxa"/>
            <w:tcBorders>
              <w:top w:val="nil"/>
            </w:tcBorders>
          </w:tcPr>
          <w:p w:rsidR="009D3E7D" w:rsidRDefault="009D3E7D">
            <w:pPr>
              <w:pStyle w:val="ConsPlusNormal"/>
            </w:pPr>
          </w:p>
        </w:tc>
        <w:tc>
          <w:tcPr>
            <w:tcW w:w="2127" w:type="dxa"/>
          </w:tcPr>
          <w:p w:rsidR="009D3E7D" w:rsidRDefault="009D3E7D">
            <w:pPr>
              <w:pStyle w:val="ConsPlusNormal"/>
              <w:jc w:val="center"/>
            </w:pPr>
            <w:r>
              <w:t>НИИФКИ</w:t>
            </w:r>
          </w:p>
        </w:tc>
        <w:tc>
          <w:tcPr>
            <w:tcW w:w="4479" w:type="dxa"/>
            <w:tcBorders>
              <w:top w:val="nil"/>
            </w:tcBorders>
          </w:tcPr>
          <w:p w:rsidR="009D3E7D" w:rsidRDefault="009D3E7D">
            <w:pPr>
              <w:pStyle w:val="ConsPlusNormal"/>
            </w:pPr>
          </w:p>
        </w:tc>
        <w:tc>
          <w:tcPr>
            <w:tcW w:w="1728" w:type="dxa"/>
            <w:tcBorders>
              <w:top w:val="nil"/>
            </w:tcBorders>
          </w:tcPr>
          <w:p w:rsidR="009D3E7D" w:rsidRDefault="009D3E7D">
            <w:pPr>
              <w:pStyle w:val="ConsPlusNormal"/>
            </w:pPr>
          </w:p>
        </w:tc>
      </w:tr>
      <w:tr w:rsidR="009D3E7D">
        <w:tc>
          <w:tcPr>
            <w:tcW w:w="737" w:type="dxa"/>
          </w:tcPr>
          <w:p w:rsidR="009D3E7D" w:rsidRDefault="009D3E7D">
            <w:pPr>
              <w:pStyle w:val="ConsPlusNormal"/>
              <w:jc w:val="center"/>
            </w:pPr>
            <w:r>
              <w:t>3.19</w:t>
            </w:r>
          </w:p>
        </w:tc>
        <w:tc>
          <w:tcPr>
            <w:tcW w:w="3628" w:type="dxa"/>
          </w:tcPr>
          <w:p w:rsidR="009D3E7D" w:rsidRDefault="009D3E7D">
            <w:pPr>
              <w:pStyle w:val="ConsPlusNormal"/>
              <w:jc w:val="both"/>
            </w:pPr>
            <w:r>
              <w:t xml:space="preserve">Разработка и усовершенствование методов синтетической биологии для конструирования биологических молекул и объектов с заданными свойствами, создания генетических </w:t>
            </w:r>
            <w:r>
              <w:lastRenderedPageBreak/>
              <w:t>конструкций для решения задач биотехнологии, методов создания мРНК-вакцин, средств терапии на базе модифицированных вирусов и фагов, разработка материалов для тканевой инженерии</w:t>
            </w:r>
          </w:p>
        </w:tc>
        <w:tc>
          <w:tcPr>
            <w:tcW w:w="907" w:type="dxa"/>
          </w:tcPr>
          <w:p w:rsidR="009D3E7D" w:rsidRDefault="009D3E7D">
            <w:pPr>
              <w:pStyle w:val="ConsPlusNormal"/>
              <w:jc w:val="center"/>
            </w:pPr>
            <w:r>
              <w:lastRenderedPageBreak/>
              <w:t>2023 - 2031 гг.</w:t>
            </w:r>
          </w:p>
        </w:tc>
        <w:tc>
          <w:tcPr>
            <w:tcW w:w="2127" w:type="dxa"/>
          </w:tcPr>
          <w:p w:rsidR="009D3E7D" w:rsidRDefault="009D3E7D">
            <w:pPr>
              <w:pStyle w:val="ConsPlusNormal"/>
              <w:jc w:val="center"/>
            </w:pPr>
            <w:r>
              <w:t>ИХБФМ СО РАН</w:t>
            </w:r>
          </w:p>
        </w:tc>
        <w:tc>
          <w:tcPr>
            <w:tcW w:w="4479" w:type="dxa"/>
          </w:tcPr>
          <w:p w:rsidR="009D3E7D" w:rsidRDefault="009D3E7D">
            <w:pPr>
              <w:pStyle w:val="ConsPlusNormal"/>
              <w:jc w:val="both"/>
            </w:pPr>
            <w:r>
              <w:t>Разработаны новые методы получения биообъектов с заданными свойствами для реализации проектов в области биотехнологии, биофармацевтики, биомедицины</w:t>
            </w:r>
          </w:p>
        </w:tc>
        <w:tc>
          <w:tcPr>
            <w:tcW w:w="1728" w:type="dxa"/>
          </w:tcPr>
          <w:p w:rsidR="009D3E7D" w:rsidRDefault="009D3E7D">
            <w:pPr>
              <w:pStyle w:val="ConsPlusNormal"/>
              <w:jc w:val="both"/>
            </w:pPr>
            <w:r>
              <w:t>Федеральный бюджет, фонды (РНФ и пр.), внебюджетное финансирование</w:t>
            </w:r>
          </w:p>
        </w:tc>
      </w:tr>
      <w:tr w:rsidR="009D3E7D">
        <w:tc>
          <w:tcPr>
            <w:tcW w:w="737" w:type="dxa"/>
          </w:tcPr>
          <w:p w:rsidR="009D3E7D" w:rsidRDefault="009D3E7D">
            <w:pPr>
              <w:pStyle w:val="ConsPlusNormal"/>
              <w:jc w:val="center"/>
            </w:pPr>
            <w:r>
              <w:t>3.20</w:t>
            </w:r>
          </w:p>
        </w:tc>
        <w:tc>
          <w:tcPr>
            <w:tcW w:w="3628" w:type="dxa"/>
          </w:tcPr>
          <w:p w:rsidR="009D3E7D" w:rsidRDefault="009D3E7D">
            <w:pPr>
              <w:pStyle w:val="ConsPlusNormal"/>
              <w:jc w:val="both"/>
            </w:pPr>
            <w:r>
              <w:t>Высокотехнологичные услуги Центра коллективного пользования в области биоаналитики, секвенирования нуклеиновых кислот, масс-спектрометрии биомолекул, фармакологических препаратов и продуктов их метаболических превращений, молекулярного моделирования биоструктур на основе белков и нуклеиновых кислот (молекулярного биоинжиниринга) для решения задач биотехнологии, биомедицины</w:t>
            </w:r>
          </w:p>
        </w:tc>
        <w:tc>
          <w:tcPr>
            <w:tcW w:w="907" w:type="dxa"/>
          </w:tcPr>
          <w:p w:rsidR="009D3E7D" w:rsidRDefault="009D3E7D">
            <w:pPr>
              <w:pStyle w:val="ConsPlusNormal"/>
              <w:jc w:val="center"/>
            </w:pPr>
            <w:r>
              <w:t>2023 - 2031 гг.</w:t>
            </w:r>
          </w:p>
        </w:tc>
        <w:tc>
          <w:tcPr>
            <w:tcW w:w="2127" w:type="dxa"/>
          </w:tcPr>
          <w:p w:rsidR="009D3E7D" w:rsidRDefault="009D3E7D">
            <w:pPr>
              <w:pStyle w:val="ConsPlusNormal"/>
              <w:jc w:val="center"/>
            </w:pPr>
            <w:r>
              <w:t>ИХБФМ СО РАН</w:t>
            </w:r>
          </w:p>
        </w:tc>
        <w:tc>
          <w:tcPr>
            <w:tcW w:w="4479" w:type="dxa"/>
          </w:tcPr>
          <w:p w:rsidR="009D3E7D" w:rsidRDefault="009D3E7D">
            <w:pPr>
              <w:pStyle w:val="ConsPlusNormal"/>
              <w:jc w:val="both"/>
            </w:pPr>
            <w:r>
              <w:t>Оказаны высокотехнологичные услуги организациям реального сектора</w:t>
            </w:r>
          </w:p>
        </w:tc>
        <w:tc>
          <w:tcPr>
            <w:tcW w:w="1728" w:type="dxa"/>
          </w:tcPr>
          <w:p w:rsidR="009D3E7D" w:rsidRDefault="009D3E7D">
            <w:pPr>
              <w:pStyle w:val="ConsPlusNormal"/>
              <w:jc w:val="both"/>
            </w:pPr>
            <w:r>
              <w:t>Федеральный бюджет, внебюджетное финансирование</w:t>
            </w:r>
          </w:p>
        </w:tc>
      </w:tr>
      <w:tr w:rsidR="009D3E7D">
        <w:tc>
          <w:tcPr>
            <w:tcW w:w="737" w:type="dxa"/>
          </w:tcPr>
          <w:p w:rsidR="009D3E7D" w:rsidRDefault="009D3E7D">
            <w:pPr>
              <w:pStyle w:val="ConsPlusNormal"/>
              <w:jc w:val="center"/>
            </w:pPr>
            <w:r>
              <w:t>3.21</w:t>
            </w:r>
          </w:p>
        </w:tc>
        <w:tc>
          <w:tcPr>
            <w:tcW w:w="3628" w:type="dxa"/>
          </w:tcPr>
          <w:p w:rsidR="009D3E7D" w:rsidRDefault="009D3E7D">
            <w:pPr>
              <w:pStyle w:val="ConsPlusNormal"/>
              <w:jc w:val="both"/>
            </w:pPr>
            <w:r>
              <w:t>Создание отечественной технологическо-реагентной базы (методы, ферменты, белковые молекулы, нуклеиновые кислоты и их производные) в области синтетической биологии, биофармацевтики, создание биоаналитических систем с целью обеспечения технологической независимости от зарубежных источников</w:t>
            </w:r>
          </w:p>
        </w:tc>
        <w:tc>
          <w:tcPr>
            <w:tcW w:w="907" w:type="dxa"/>
          </w:tcPr>
          <w:p w:rsidR="009D3E7D" w:rsidRDefault="009D3E7D">
            <w:pPr>
              <w:pStyle w:val="ConsPlusNormal"/>
              <w:jc w:val="center"/>
            </w:pPr>
            <w:r>
              <w:t>2023 - 2031 гг.</w:t>
            </w:r>
          </w:p>
        </w:tc>
        <w:tc>
          <w:tcPr>
            <w:tcW w:w="2127" w:type="dxa"/>
          </w:tcPr>
          <w:p w:rsidR="009D3E7D" w:rsidRDefault="009D3E7D">
            <w:pPr>
              <w:pStyle w:val="ConsPlusNormal"/>
              <w:jc w:val="center"/>
            </w:pPr>
            <w:r>
              <w:t>ИХБФМ СО РАН</w:t>
            </w:r>
          </w:p>
        </w:tc>
        <w:tc>
          <w:tcPr>
            <w:tcW w:w="4479" w:type="dxa"/>
          </w:tcPr>
          <w:p w:rsidR="009D3E7D" w:rsidRDefault="009D3E7D">
            <w:pPr>
              <w:pStyle w:val="ConsPlusNormal"/>
              <w:jc w:val="both"/>
            </w:pPr>
            <w:r>
              <w:t>Созданы отечественные методы в области синтетической биологии, получена правовая охрана результатов в РФ</w:t>
            </w:r>
          </w:p>
        </w:tc>
        <w:tc>
          <w:tcPr>
            <w:tcW w:w="1728" w:type="dxa"/>
          </w:tcPr>
          <w:p w:rsidR="009D3E7D" w:rsidRDefault="009D3E7D">
            <w:pPr>
              <w:pStyle w:val="ConsPlusNormal"/>
              <w:jc w:val="both"/>
            </w:pPr>
            <w:r>
              <w:t>Федеральный бюджет, федеральные фонды (РНФ и пр.), внебюджетное финансирование</w:t>
            </w:r>
          </w:p>
        </w:tc>
      </w:tr>
      <w:tr w:rsidR="009D3E7D">
        <w:tc>
          <w:tcPr>
            <w:tcW w:w="737" w:type="dxa"/>
          </w:tcPr>
          <w:p w:rsidR="009D3E7D" w:rsidRDefault="009D3E7D">
            <w:pPr>
              <w:pStyle w:val="ConsPlusNormal"/>
              <w:jc w:val="center"/>
            </w:pPr>
            <w:r>
              <w:t>3.22</w:t>
            </w:r>
          </w:p>
        </w:tc>
        <w:tc>
          <w:tcPr>
            <w:tcW w:w="3628" w:type="dxa"/>
          </w:tcPr>
          <w:p w:rsidR="009D3E7D" w:rsidRDefault="009D3E7D">
            <w:pPr>
              <w:pStyle w:val="ConsPlusNormal"/>
              <w:jc w:val="both"/>
            </w:pPr>
            <w:r>
              <w:t xml:space="preserve">Введение в эксплуатацию </w:t>
            </w:r>
            <w:r>
              <w:lastRenderedPageBreak/>
              <w:t>вирусологического модуля ФИЦ ФТМ, предназначенного для работы с возбудителями вирусных инфекций</w:t>
            </w:r>
          </w:p>
        </w:tc>
        <w:tc>
          <w:tcPr>
            <w:tcW w:w="907" w:type="dxa"/>
          </w:tcPr>
          <w:p w:rsidR="009D3E7D" w:rsidRDefault="009D3E7D">
            <w:pPr>
              <w:pStyle w:val="ConsPlusNormal"/>
              <w:jc w:val="center"/>
            </w:pPr>
            <w:r>
              <w:lastRenderedPageBreak/>
              <w:t xml:space="preserve">2023 - </w:t>
            </w:r>
            <w:r>
              <w:lastRenderedPageBreak/>
              <w:t>2024 гг.</w:t>
            </w:r>
          </w:p>
        </w:tc>
        <w:tc>
          <w:tcPr>
            <w:tcW w:w="2127" w:type="dxa"/>
          </w:tcPr>
          <w:p w:rsidR="009D3E7D" w:rsidRDefault="009D3E7D">
            <w:pPr>
              <w:pStyle w:val="ConsPlusNormal"/>
              <w:jc w:val="center"/>
            </w:pPr>
            <w:r>
              <w:lastRenderedPageBreak/>
              <w:t>ФИЦ ФТМ</w:t>
            </w:r>
          </w:p>
        </w:tc>
        <w:tc>
          <w:tcPr>
            <w:tcW w:w="4479" w:type="dxa"/>
          </w:tcPr>
          <w:p w:rsidR="009D3E7D" w:rsidRDefault="009D3E7D">
            <w:pPr>
              <w:pStyle w:val="ConsPlusNormal"/>
              <w:jc w:val="both"/>
            </w:pPr>
            <w:r>
              <w:t xml:space="preserve">Введение в эксплуатацию вирусологического </w:t>
            </w:r>
            <w:r>
              <w:lastRenderedPageBreak/>
              <w:t>модуля ФИЦ ФТМ, предназначенного для работы с возбудителями особо опасных инфекций, является необходимым для изучения фундаментальных механизмов и закономерностей возникновения, развития и эволюции эпидемических инфекционных процессов, вызванных вновь возникающими и возвращающимися вирусными патогенами в меняющихся климатических, экологических и социальных условиях. Это поможет обеспечить лидерство Новосибирской области в разработке современной системы мониторинга за этими патогенами в живой природе и мер противодействия новым эпидемическим и эпизоотологическим угрозам безопасности</w:t>
            </w:r>
          </w:p>
        </w:tc>
        <w:tc>
          <w:tcPr>
            <w:tcW w:w="1728" w:type="dxa"/>
          </w:tcPr>
          <w:p w:rsidR="009D3E7D" w:rsidRDefault="009D3E7D">
            <w:pPr>
              <w:pStyle w:val="ConsPlusNormal"/>
              <w:jc w:val="both"/>
            </w:pPr>
            <w:r>
              <w:lastRenderedPageBreak/>
              <w:t xml:space="preserve">Федеральный </w:t>
            </w:r>
            <w:r>
              <w:lastRenderedPageBreak/>
              <w:t>бюджет</w:t>
            </w:r>
          </w:p>
        </w:tc>
      </w:tr>
      <w:tr w:rsidR="009D3E7D">
        <w:tc>
          <w:tcPr>
            <w:tcW w:w="737" w:type="dxa"/>
          </w:tcPr>
          <w:p w:rsidR="009D3E7D" w:rsidRDefault="009D3E7D">
            <w:pPr>
              <w:pStyle w:val="ConsPlusNormal"/>
              <w:jc w:val="center"/>
            </w:pPr>
            <w:r>
              <w:lastRenderedPageBreak/>
              <w:t>3.23</w:t>
            </w:r>
          </w:p>
        </w:tc>
        <w:tc>
          <w:tcPr>
            <w:tcW w:w="3628" w:type="dxa"/>
          </w:tcPr>
          <w:p w:rsidR="009D3E7D" w:rsidRDefault="009D3E7D">
            <w:pPr>
              <w:pStyle w:val="ConsPlusNormal"/>
              <w:jc w:val="both"/>
            </w:pPr>
            <w:r>
              <w:t>Реализация проекта по созданию Центра научно-клинических компетенций в области медицинской реабилитации:</w:t>
            </w:r>
          </w:p>
          <w:p w:rsidR="009D3E7D" w:rsidRDefault="009D3E7D">
            <w:pPr>
              <w:pStyle w:val="ConsPlusNormal"/>
              <w:jc w:val="both"/>
            </w:pPr>
            <w:r>
              <w:t>1. Дооснащение Центра в рамках Федерального проекта "Оптимальная для восстановления здоровья медицинская реабилитация".</w:t>
            </w:r>
          </w:p>
          <w:p w:rsidR="009D3E7D" w:rsidRDefault="009D3E7D">
            <w:pPr>
              <w:pStyle w:val="ConsPlusNormal"/>
              <w:jc w:val="both"/>
            </w:pPr>
            <w:r>
              <w:t>2. Повышение уровня оказания медицинской помощи в Новосибирской области.</w:t>
            </w:r>
          </w:p>
          <w:p w:rsidR="009D3E7D" w:rsidRDefault="009D3E7D">
            <w:pPr>
              <w:pStyle w:val="ConsPlusNormal"/>
              <w:jc w:val="both"/>
            </w:pPr>
            <w:r>
              <w:t>3. Трансляция опыта всем лечебным учреждениям Новосибирской области</w:t>
            </w:r>
          </w:p>
        </w:tc>
        <w:tc>
          <w:tcPr>
            <w:tcW w:w="907" w:type="dxa"/>
          </w:tcPr>
          <w:p w:rsidR="009D3E7D" w:rsidRDefault="009D3E7D">
            <w:pPr>
              <w:pStyle w:val="ConsPlusNormal"/>
              <w:jc w:val="center"/>
            </w:pPr>
            <w:r>
              <w:t>2023 - 2024 гг.</w:t>
            </w:r>
          </w:p>
        </w:tc>
        <w:tc>
          <w:tcPr>
            <w:tcW w:w="2127" w:type="dxa"/>
          </w:tcPr>
          <w:p w:rsidR="009D3E7D" w:rsidRDefault="009D3E7D">
            <w:pPr>
              <w:pStyle w:val="ConsPlusNormal"/>
              <w:jc w:val="center"/>
            </w:pPr>
            <w:r>
              <w:t>ФИЦ ФТМ</w:t>
            </w:r>
          </w:p>
        </w:tc>
        <w:tc>
          <w:tcPr>
            <w:tcW w:w="4479" w:type="dxa"/>
          </w:tcPr>
          <w:p w:rsidR="009D3E7D" w:rsidRDefault="009D3E7D">
            <w:pPr>
              <w:pStyle w:val="ConsPlusNormal"/>
              <w:jc w:val="both"/>
            </w:pPr>
            <w:r>
              <w:t>Внедрение современных технологий реабилитации пациентов старше 18 лет с нарушениями функций центральной нервной системы, с нарушениями функций периферической нервной и костно-мышечной систем, пациентов с соматическими заболеваниями</w:t>
            </w:r>
          </w:p>
        </w:tc>
        <w:tc>
          <w:tcPr>
            <w:tcW w:w="1728" w:type="dxa"/>
          </w:tcPr>
          <w:p w:rsidR="009D3E7D" w:rsidRDefault="009D3E7D">
            <w:pPr>
              <w:pStyle w:val="ConsPlusNormal"/>
              <w:jc w:val="both"/>
            </w:pPr>
            <w:r>
              <w:t>Федеральный бюджет</w:t>
            </w:r>
          </w:p>
        </w:tc>
      </w:tr>
      <w:tr w:rsidR="009D3E7D">
        <w:tc>
          <w:tcPr>
            <w:tcW w:w="737" w:type="dxa"/>
          </w:tcPr>
          <w:p w:rsidR="009D3E7D" w:rsidRDefault="009D3E7D">
            <w:pPr>
              <w:pStyle w:val="ConsPlusNormal"/>
              <w:jc w:val="center"/>
            </w:pPr>
            <w:r>
              <w:t>3.24</w:t>
            </w:r>
          </w:p>
        </w:tc>
        <w:tc>
          <w:tcPr>
            <w:tcW w:w="3628" w:type="dxa"/>
          </w:tcPr>
          <w:p w:rsidR="009D3E7D" w:rsidRDefault="009D3E7D">
            <w:pPr>
              <w:pStyle w:val="ConsPlusNormal"/>
              <w:jc w:val="both"/>
            </w:pPr>
            <w:r>
              <w:t xml:space="preserve">Реализация проекта по созданию </w:t>
            </w:r>
            <w:r>
              <w:lastRenderedPageBreak/>
              <w:t>Центра телемедицинских консультаций и диспетчеризации</w:t>
            </w:r>
          </w:p>
        </w:tc>
        <w:tc>
          <w:tcPr>
            <w:tcW w:w="907" w:type="dxa"/>
          </w:tcPr>
          <w:p w:rsidR="009D3E7D" w:rsidRDefault="009D3E7D">
            <w:pPr>
              <w:pStyle w:val="ConsPlusNormal"/>
              <w:jc w:val="center"/>
            </w:pPr>
            <w:r>
              <w:lastRenderedPageBreak/>
              <w:t xml:space="preserve">2023 - </w:t>
            </w:r>
            <w:r>
              <w:lastRenderedPageBreak/>
              <w:t>2025 гг.</w:t>
            </w:r>
          </w:p>
        </w:tc>
        <w:tc>
          <w:tcPr>
            <w:tcW w:w="2127" w:type="dxa"/>
          </w:tcPr>
          <w:p w:rsidR="009D3E7D" w:rsidRDefault="009D3E7D">
            <w:pPr>
              <w:pStyle w:val="ConsPlusNormal"/>
              <w:jc w:val="center"/>
            </w:pPr>
            <w:r>
              <w:lastRenderedPageBreak/>
              <w:t>ФИЦ ФТМ</w:t>
            </w:r>
          </w:p>
        </w:tc>
        <w:tc>
          <w:tcPr>
            <w:tcW w:w="4479" w:type="dxa"/>
          </w:tcPr>
          <w:p w:rsidR="009D3E7D" w:rsidRDefault="009D3E7D">
            <w:pPr>
              <w:pStyle w:val="ConsPlusNormal"/>
              <w:jc w:val="both"/>
            </w:pPr>
            <w:r>
              <w:t xml:space="preserve">1. Интеграция всех медицинских организаций </w:t>
            </w:r>
            <w:r>
              <w:lastRenderedPageBreak/>
              <w:t>Новосибирской области на платформе МИС НСО.</w:t>
            </w:r>
          </w:p>
          <w:p w:rsidR="009D3E7D" w:rsidRDefault="009D3E7D">
            <w:pPr>
              <w:pStyle w:val="ConsPlusNormal"/>
              <w:jc w:val="both"/>
            </w:pPr>
            <w:r>
              <w:t>2. Подключение ФИЦ ФТМ к МИС НСО с целью реализации функций по диспетчеризации (при условии согласования проекта Минздрава НСО и главного внештатного специалиста).</w:t>
            </w:r>
          </w:p>
          <w:p w:rsidR="009D3E7D" w:rsidRDefault="009D3E7D">
            <w:pPr>
              <w:pStyle w:val="ConsPlusNormal"/>
              <w:jc w:val="both"/>
            </w:pPr>
            <w:r>
              <w:t>Планомерное и равномерное заполнение коечного фонда всех медицинских организаций Новосибирской области с соблюдением принципов этапности оказания медицинской помощи.</w:t>
            </w:r>
          </w:p>
          <w:p w:rsidR="009D3E7D" w:rsidRDefault="009D3E7D">
            <w:pPr>
              <w:pStyle w:val="ConsPlusNormal"/>
              <w:jc w:val="both"/>
            </w:pPr>
            <w:r>
              <w:t>Адекватная маршрутизация пациентов в учреждения Новосибирской области на медицинскую реабилитацию в соответствии с распределенными объемами медицинской помощи</w:t>
            </w:r>
          </w:p>
        </w:tc>
        <w:tc>
          <w:tcPr>
            <w:tcW w:w="1728" w:type="dxa"/>
          </w:tcPr>
          <w:p w:rsidR="009D3E7D" w:rsidRDefault="009D3E7D">
            <w:pPr>
              <w:pStyle w:val="ConsPlusNormal"/>
              <w:jc w:val="both"/>
            </w:pPr>
            <w:r>
              <w:lastRenderedPageBreak/>
              <w:t xml:space="preserve">Федеральный </w:t>
            </w:r>
            <w:r>
              <w:lastRenderedPageBreak/>
              <w:t>бюджет</w:t>
            </w:r>
          </w:p>
        </w:tc>
      </w:tr>
      <w:tr w:rsidR="009D3E7D">
        <w:tc>
          <w:tcPr>
            <w:tcW w:w="737" w:type="dxa"/>
          </w:tcPr>
          <w:p w:rsidR="009D3E7D" w:rsidRDefault="009D3E7D">
            <w:pPr>
              <w:pStyle w:val="ConsPlusNormal"/>
              <w:jc w:val="center"/>
            </w:pPr>
            <w:r>
              <w:lastRenderedPageBreak/>
              <w:t>3.25</w:t>
            </w:r>
          </w:p>
        </w:tc>
        <w:tc>
          <w:tcPr>
            <w:tcW w:w="3628" w:type="dxa"/>
          </w:tcPr>
          <w:p w:rsidR="009D3E7D" w:rsidRDefault="009D3E7D">
            <w:pPr>
              <w:pStyle w:val="ConsPlusNormal"/>
              <w:jc w:val="both"/>
            </w:pPr>
            <w:r>
              <w:t>Реализация проекта по созданию научно-производственного биотехнологического центра:</w:t>
            </w:r>
          </w:p>
          <w:p w:rsidR="009D3E7D" w:rsidRDefault="009D3E7D">
            <w:pPr>
              <w:pStyle w:val="ConsPlusNormal"/>
              <w:jc w:val="both"/>
            </w:pPr>
            <w:r>
              <w:t>1. Создание региональной научно-производственной биотехнологической лаборатории (площадки) для производства генно-инженерных биологически активных соединений.</w:t>
            </w:r>
          </w:p>
          <w:p w:rsidR="009D3E7D" w:rsidRDefault="009D3E7D">
            <w:pPr>
              <w:pStyle w:val="ConsPlusNormal"/>
              <w:jc w:val="both"/>
            </w:pPr>
            <w:r>
              <w:t>2. Разработка диагностических тест-систем и субстанций для новых биосинтетических лекарственных препаратов</w:t>
            </w:r>
          </w:p>
        </w:tc>
        <w:tc>
          <w:tcPr>
            <w:tcW w:w="907" w:type="dxa"/>
          </w:tcPr>
          <w:p w:rsidR="009D3E7D" w:rsidRDefault="009D3E7D">
            <w:pPr>
              <w:pStyle w:val="ConsPlusNormal"/>
              <w:jc w:val="center"/>
            </w:pPr>
            <w:r>
              <w:t>2023 - 2025 гг.</w:t>
            </w:r>
          </w:p>
        </w:tc>
        <w:tc>
          <w:tcPr>
            <w:tcW w:w="2127" w:type="dxa"/>
          </w:tcPr>
          <w:p w:rsidR="009D3E7D" w:rsidRDefault="009D3E7D">
            <w:pPr>
              <w:pStyle w:val="ConsPlusNormal"/>
              <w:jc w:val="center"/>
            </w:pPr>
            <w:r>
              <w:t>ФИЦ ФТМ</w:t>
            </w:r>
          </w:p>
        </w:tc>
        <w:tc>
          <w:tcPr>
            <w:tcW w:w="4479" w:type="dxa"/>
          </w:tcPr>
          <w:p w:rsidR="009D3E7D" w:rsidRDefault="009D3E7D">
            <w:pPr>
              <w:pStyle w:val="ConsPlusNormal"/>
              <w:jc w:val="both"/>
            </w:pPr>
            <w:r>
              <w:t>Разработка оригинальных диагностических систем и инновационных биосинтетических лекарственных препаратов:</w:t>
            </w:r>
          </w:p>
          <w:p w:rsidR="009D3E7D" w:rsidRDefault="009D3E7D">
            <w:pPr>
              <w:pStyle w:val="ConsPlusNormal"/>
              <w:jc w:val="both"/>
            </w:pPr>
            <w:r>
              <w:t>создание генно-инженерных белков и пептидов как основы для разработки тест-систем для биомаркеров социально значимых заболеваний;</w:t>
            </w:r>
          </w:p>
          <w:p w:rsidR="009D3E7D" w:rsidRDefault="009D3E7D">
            <w:pPr>
              <w:pStyle w:val="ConsPlusNormal"/>
              <w:jc w:val="both"/>
            </w:pPr>
            <w:r>
              <w:t>создание генно-инженерных субстанций как основы для разработки новых биосинтетических лекарственных препаратов.</w:t>
            </w:r>
          </w:p>
          <w:p w:rsidR="009D3E7D" w:rsidRDefault="009D3E7D">
            <w:pPr>
              <w:pStyle w:val="ConsPlusNormal"/>
              <w:jc w:val="both"/>
            </w:pPr>
            <w:r>
              <w:t>Проведение доклинических исследований; подготовка документов для получения разрешения на проведение клинических исследований</w:t>
            </w:r>
          </w:p>
        </w:tc>
        <w:tc>
          <w:tcPr>
            <w:tcW w:w="1728" w:type="dxa"/>
          </w:tcPr>
          <w:p w:rsidR="009D3E7D" w:rsidRDefault="009D3E7D">
            <w:pPr>
              <w:pStyle w:val="ConsPlusNormal"/>
              <w:jc w:val="both"/>
            </w:pPr>
            <w:r>
              <w:t>Федеральный бюджет</w:t>
            </w:r>
          </w:p>
        </w:tc>
      </w:tr>
      <w:tr w:rsidR="009D3E7D">
        <w:tc>
          <w:tcPr>
            <w:tcW w:w="737" w:type="dxa"/>
          </w:tcPr>
          <w:p w:rsidR="009D3E7D" w:rsidRDefault="009D3E7D">
            <w:pPr>
              <w:pStyle w:val="ConsPlusNormal"/>
              <w:jc w:val="center"/>
            </w:pPr>
            <w:r>
              <w:t>3.26</w:t>
            </w:r>
          </w:p>
        </w:tc>
        <w:tc>
          <w:tcPr>
            <w:tcW w:w="3628" w:type="dxa"/>
          </w:tcPr>
          <w:p w:rsidR="009D3E7D" w:rsidRDefault="009D3E7D">
            <w:pPr>
              <w:pStyle w:val="ConsPlusNormal"/>
              <w:jc w:val="both"/>
            </w:pPr>
            <w:r>
              <w:t xml:space="preserve">Реализация проекта по созданию </w:t>
            </w:r>
            <w:r>
              <w:lastRenderedPageBreak/>
              <w:t>Центра современной клинической патоморфологической диагностики, отвечающего требованиям референсного уровня</w:t>
            </w:r>
          </w:p>
        </w:tc>
        <w:tc>
          <w:tcPr>
            <w:tcW w:w="907" w:type="dxa"/>
          </w:tcPr>
          <w:p w:rsidR="009D3E7D" w:rsidRDefault="009D3E7D">
            <w:pPr>
              <w:pStyle w:val="ConsPlusNormal"/>
              <w:jc w:val="center"/>
            </w:pPr>
            <w:r>
              <w:lastRenderedPageBreak/>
              <w:t xml:space="preserve">2023 - </w:t>
            </w:r>
            <w:r>
              <w:lastRenderedPageBreak/>
              <w:t>2025 гг.</w:t>
            </w:r>
          </w:p>
        </w:tc>
        <w:tc>
          <w:tcPr>
            <w:tcW w:w="2127" w:type="dxa"/>
          </w:tcPr>
          <w:p w:rsidR="009D3E7D" w:rsidRDefault="009D3E7D">
            <w:pPr>
              <w:pStyle w:val="ConsPlusNormal"/>
              <w:jc w:val="center"/>
            </w:pPr>
            <w:r>
              <w:lastRenderedPageBreak/>
              <w:t>ФИЦ ФТМ</w:t>
            </w:r>
          </w:p>
        </w:tc>
        <w:tc>
          <w:tcPr>
            <w:tcW w:w="4479" w:type="dxa"/>
          </w:tcPr>
          <w:p w:rsidR="009D3E7D" w:rsidRDefault="009D3E7D">
            <w:pPr>
              <w:pStyle w:val="ConsPlusNormal"/>
              <w:jc w:val="both"/>
            </w:pPr>
            <w:r>
              <w:t xml:space="preserve">Создание регионального центра клинической </w:t>
            </w:r>
            <w:r>
              <w:lastRenderedPageBreak/>
              <w:t>патоморфологической диагностики как подразделения медицинского профиля, осуществляющего все виды цитологических, гистологических, гистохимических, иммуногистохимических, молекулярно-биологических и иных современных исследований операционного и биопсийного материала при онкологических и неонкологических заболеваниях.</w:t>
            </w:r>
          </w:p>
          <w:p w:rsidR="009D3E7D" w:rsidRDefault="009D3E7D">
            <w:pPr>
              <w:pStyle w:val="ConsPlusNormal"/>
              <w:jc w:val="both"/>
            </w:pPr>
            <w:r>
              <w:t>Использование передовых технологий обработки биопсийного и операционного материала и уникальных современных методик - автоматизированной жидкостной цитологии, исследования материала тонкоигольных аспирационных биопсий, исследования генетических повреждений в тканях опухолей для диагностики и оптимизации противоопухолевого лечения.</w:t>
            </w:r>
          </w:p>
          <w:p w:rsidR="009D3E7D" w:rsidRDefault="009D3E7D">
            <w:pPr>
              <w:pStyle w:val="ConsPlusNormal"/>
              <w:jc w:val="both"/>
            </w:pPr>
            <w:r>
              <w:t>Проведение научно-клинических и образовательных мероприятий в области патоморфологии и молекулярной медицины, в том числе в системе последипломной подготовки врачебного и лаборантского состава, организация тренингов и мастер-классов для обмена профессиональным опытом.</w:t>
            </w:r>
          </w:p>
          <w:p w:rsidR="009D3E7D" w:rsidRDefault="009D3E7D">
            <w:pPr>
              <w:pStyle w:val="ConsPlusNormal"/>
              <w:jc w:val="both"/>
            </w:pPr>
            <w:r>
              <w:t xml:space="preserve">Региональный центр клинической патоморфологической диагностики поможет обеспечить лидерство Новосибирской области в решении задач координированного и оперативного прохождения биоматериала от операционной до получения заключения для своевременного и таргетного оказания </w:t>
            </w:r>
            <w:r>
              <w:lastRenderedPageBreak/>
              <w:t>медицинской помощи</w:t>
            </w:r>
          </w:p>
        </w:tc>
        <w:tc>
          <w:tcPr>
            <w:tcW w:w="1728" w:type="dxa"/>
          </w:tcPr>
          <w:p w:rsidR="009D3E7D" w:rsidRDefault="009D3E7D">
            <w:pPr>
              <w:pStyle w:val="ConsPlusNormal"/>
              <w:jc w:val="both"/>
            </w:pPr>
            <w:r>
              <w:lastRenderedPageBreak/>
              <w:t xml:space="preserve">Федеральный </w:t>
            </w:r>
            <w:r>
              <w:lastRenderedPageBreak/>
              <w:t>бюджет</w:t>
            </w:r>
          </w:p>
        </w:tc>
      </w:tr>
      <w:tr w:rsidR="009D3E7D">
        <w:tc>
          <w:tcPr>
            <w:tcW w:w="737" w:type="dxa"/>
          </w:tcPr>
          <w:p w:rsidR="009D3E7D" w:rsidRDefault="009D3E7D">
            <w:pPr>
              <w:pStyle w:val="ConsPlusNormal"/>
              <w:jc w:val="center"/>
            </w:pPr>
            <w:r>
              <w:lastRenderedPageBreak/>
              <w:t>3.27</w:t>
            </w:r>
          </w:p>
        </w:tc>
        <w:tc>
          <w:tcPr>
            <w:tcW w:w="3628" w:type="dxa"/>
          </w:tcPr>
          <w:p w:rsidR="009D3E7D" w:rsidRDefault="009D3E7D">
            <w:pPr>
              <w:pStyle w:val="ConsPlusNormal"/>
              <w:jc w:val="both"/>
            </w:pPr>
            <w:r>
              <w:t>Опытное производство продуктов, в том числе двойного назначения, на основе разработок ФИЦ ФТМ</w:t>
            </w:r>
          </w:p>
        </w:tc>
        <w:tc>
          <w:tcPr>
            <w:tcW w:w="907" w:type="dxa"/>
          </w:tcPr>
          <w:p w:rsidR="009D3E7D" w:rsidRDefault="009D3E7D">
            <w:pPr>
              <w:pStyle w:val="ConsPlusNormal"/>
              <w:jc w:val="center"/>
            </w:pPr>
            <w:r>
              <w:t>2023 г.</w:t>
            </w:r>
          </w:p>
        </w:tc>
        <w:tc>
          <w:tcPr>
            <w:tcW w:w="2127" w:type="dxa"/>
          </w:tcPr>
          <w:p w:rsidR="009D3E7D" w:rsidRDefault="009D3E7D">
            <w:pPr>
              <w:pStyle w:val="ConsPlusNormal"/>
              <w:jc w:val="center"/>
            </w:pPr>
            <w:r>
              <w:t>ФИЦ ФТМ</w:t>
            </w:r>
          </w:p>
        </w:tc>
        <w:tc>
          <w:tcPr>
            <w:tcW w:w="4479" w:type="dxa"/>
          </w:tcPr>
          <w:p w:rsidR="009D3E7D" w:rsidRDefault="009D3E7D">
            <w:pPr>
              <w:pStyle w:val="ConsPlusNormal"/>
              <w:jc w:val="both"/>
            </w:pPr>
            <w:r>
              <w:t>Серийное производство:</w:t>
            </w:r>
          </w:p>
          <w:p w:rsidR="009D3E7D" w:rsidRDefault="009D3E7D">
            <w:pPr>
              <w:pStyle w:val="ConsPlusNormal"/>
              <w:jc w:val="both"/>
            </w:pPr>
            <w:r>
              <w:t>жгут кровоостанавливающий для оказания самопомощи, применение одной рукой;</w:t>
            </w:r>
          </w:p>
          <w:p w:rsidR="009D3E7D" w:rsidRDefault="009D3E7D">
            <w:pPr>
              <w:pStyle w:val="ConsPlusNormal"/>
              <w:jc w:val="both"/>
            </w:pPr>
            <w:r>
              <w:t>повязка-тампонада гемостатическая.</w:t>
            </w:r>
          </w:p>
          <w:p w:rsidR="009D3E7D" w:rsidRDefault="009D3E7D">
            <w:pPr>
              <w:pStyle w:val="ConsPlusNormal"/>
              <w:jc w:val="both"/>
            </w:pPr>
            <w:r>
              <w:t>Разработки предназначены для экстремальной и полевой медицины, потенциальные потребители - Минобороны, МЧС и пр.</w:t>
            </w:r>
          </w:p>
        </w:tc>
        <w:tc>
          <w:tcPr>
            <w:tcW w:w="1728" w:type="dxa"/>
          </w:tcPr>
          <w:p w:rsidR="009D3E7D" w:rsidRDefault="009D3E7D">
            <w:pPr>
              <w:pStyle w:val="ConsPlusNormal"/>
              <w:jc w:val="both"/>
            </w:pPr>
            <w:r>
              <w:t>Внебюджетные средства</w:t>
            </w:r>
          </w:p>
        </w:tc>
      </w:tr>
      <w:tr w:rsidR="009D3E7D">
        <w:tc>
          <w:tcPr>
            <w:tcW w:w="737" w:type="dxa"/>
          </w:tcPr>
          <w:p w:rsidR="009D3E7D" w:rsidRDefault="009D3E7D">
            <w:pPr>
              <w:pStyle w:val="ConsPlusNormal"/>
              <w:jc w:val="center"/>
            </w:pPr>
            <w:r>
              <w:t>3.28</w:t>
            </w:r>
          </w:p>
        </w:tc>
        <w:tc>
          <w:tcPr>
            <w:tcW w:w="3628" w:type="dxa"/>
          </w:tcPr>
          <w:p w:rsidR="009D3E7D" w:rsidRDefault="009D3E7D">
            <w:pPr>
              <w:pStyle w:val="ConsPlusNormal"/>
              <w:jc w:val="both"/>
            </w:pPr>
            <w:r>
              <w:t>Проект изучения сапропелевых залежей модельных озерных систем и разработать рекомендации по внесению изменений в документацию, регламентирующую поисковые и геолого-разведочные работы по озерным месторождениям сапропеля юга Западной Сибири. Переоценка перспектив добычи известных месторождений сапропеля юга Западной Сибири (архивные данные Росгеолфонда)</w:t>
            </w:r>
          </w:p>
        </w:tc>
        <w:tc>
          <w:tcPr>
            <w:tcW w:w="907" w:type="dxa"/>
          </w:tcPr>
          <w:p w:rsidR="009D3E7D" w:rsidRDefault="009D3E7D">
            <w:pPr>
              <w:pStyle w:val="ConsPlusNormal"/>
              <w:jc w:val="center"/>
            </w:pPr>
            <w:r>
              <w:t>2023 - 2025 гг.</w:t>
            </w:r>
          </w:p>
        </w:tc>
        <w:tc>
          <w:tcPr>
            <w:tcW w:w="2127" w:type="dxa"/>
          </w:tcPr>
          <w:p w:rsidR="009D3E7D" w:rsidRDefault="009D3E7D">
            <w:pPr>
              <w:pStyle w:val="ConsPlusNormal"/>
              <w:jc w:val="center"/>
            </w:pPr>
            <w:r>
              <w:t>ИГМ СО РАН</w:t>
            </w:r>
          </w:p>
        </w:tc>
        <w:tc>
          <w:tcPr>
            <w:tcW w:w="4479" w:type="dxa"/>
          </w:tcPr>
          <w:p w:rsidR="009D3E7D" w:rsidRDefault="009D3E7D">
            <w:pPr>
              <w:pStyle w:val="ConsPlusNormal"/>
              <w:jc w:val="both"/>
            </w:pPr>
            <w:r>
              <w:t>Удешевление поисково-оценочных и геолого-разведочных работ на сапропель. Переоценка качества и количества сапропелевого сырья для ранее изученных месторождений сапропеля и возможности добычи в условиях современного развития экономики Новосибирской области</w:t>
            </w:r>
          </w:p>
        </w:tc>
        <w:tc>
          <w:tcPr>
            <w:tcW w:w="1728" w:type="dxa"/>
          </w:tcPr>
          <w:p w:rsidR="009D3E7D" w:rsidRDefault="009D3E7D">
            <w:pPr>
              <w:pStyle w:val="ConsPlusNormal"/>
              <w:jc w:val="both"/>
            </w:pPr>
            <w:r>
              <w:t>Федеральные средства и внебюджетные средства</w:t>
            </w:r>
          </w:p>
        </w:tc>
      </w:tr>
      <w:tr w:rsidR="009D3E7D">
        <w:tc>
          <w:tcPr>
            <w:tcW w:w="737" w:type="dxa"/>
          </w:tcPr>
          <w:p w:rsidR="009D3E7D" w:rsidRDefault="009D3E7D">
            <w:pPr>
              <w:pStyle w:val="ConsPlusNormal"/>
              <w:jc w:val="center"/>
            </w:pPr>
            <w:r>
              <w:t>3.29</w:t>
            </w:r>
          </w:p>
        </w:tc>
        <w:tc>
          <w:tcPr>
            <w:tcW w:w="3628" w:type="dxa"/>
          </w:tcPr>
          <w:p w:rsidR="009D3E7D" w:rsidRDefault="009D3E7D">
            <w:pPr>
              <w:pStyle w:val="ConsPlusNormal"/>
              <w:jc w:val="both"/>
            </w:pPr>
            <w:r>
              <w:t xml:space="preserve">Проект по развитию технологий выращивания кристаллов для фотоники (в том числе бораты бария и лития, селенид галлия и др. - нелинейная оптика; диоксид теллура - акустооптика). Поиск новых материалов для применения в фотонике и др. областях техники. Решение фундаментальных задач </w:t>
            </w:r>
            <w:r>
              <w:lastRenderedPageBreak/>
              <w:t>роста кристаллов, кристаллохимии и материаловедения</w:t>
            </w:r>
          </w:p>
        </w:tc>
        <w:tc>
          <w:tcPr>
            <w:tcW w:w="907" w:type="dxa"/>
          </w:tcPr>
          <w:p w:rsidR="009D3E7D" w:rsidRDefault="009D3E7D">
            <w:pPr>
              <w:pStyle w:val="ConsPlusNormal"/>
              <w:jc w:val="center"/>
            </w:pPr>
            <w:r>
              <w:lastRenderedPageBreak/>
              <w:t>2023 - 2025 гг.</w:t>
            </w:r>
          </w:p>
        </w:tc>
        <w:tc>
          <w:tcPr>
            <w:tcW w:w="2127" w:type="dxa"/>
          </w:tcPr>
          <w:p w:rsidR="009D3E7D" w:rsidRDefault="009D3E7D">
            <w:pPr>
              <w:pStyle w:val="ConsPlusNormal"/>
              <w:jc w:val="center"/>
            </w:pPr>
            <w:r>
              <w:t>ИГМ СО РАН</w:t>
            </w:r>
          </w:p>
        </w:tc>
        <w:tc>
          <w:tcPr>
            <w:tcW w:w="4479" w:type="dxa"/>
          </w:tcPr>
          <w:p w:rsidR="009D3E7D" w:rsidRDefault="009D3E7D">
            <w:pPr>
              <w:pStyle w:val="ConsPlusNormal"/>
              <w:jc w:val="both"/>
            </w:pPr>
            <w:r>
              <w:t>Получение объемных кристаллов, изготовление нелинейнооптических элементов, поставка элементов и кристаллов в соответствующие центры развития</w:t>
            </w:r>
          </w:p>
        </w:tc>
        <w:tc>
          <w:tcPr>
            <w:tcW w:w="1728" w:type="dxa"/>
          </w:tcPr>
          <w:p w:rsidR="009D3E7D" w:rsidRDefault="009D3E7D">
            <w:pPr>
              <w:pStyle w:val="ConsPlusNormal"/>
              <w:jc w:val="both"/>
            </w:pPr>
            <w:r>
              <w:t>Федеральные средства и внебюджетные средства</w:t>
            </w:r>
          </w:p>
        </w:tc>
      </w:tr>
      <w:tr w:rsidR="009D3E7D">
        <w:tc>
          <w:tcPr>
            <w:tcW w:w="737" w:type="dxa"/>
          </w:tcPr>
          <w:p w:rsidR="009D3E7D" w:rsidRDefault="009D3E7D">
            <w:pPr>
              <w:pStyle w:val="ConsPlusNormal"/>
              <w:jc w:val="center"/>
            </w:pPr>
            <w:r>
              <w:t>3.30</w:t>
            </w:r>
          </w:p>
        </w:tc>
        <w:tc>
          <w:tcPr>
            <w:tcW w:w="3628" w:type="dxa"/>
          </w:tcPr>
          <w:p w:rsidR="009D3E7D" w:rsidRDefault="009D3E7D">
            <w:pPr>
              <w:pStyle w:val="ConsPlusNormal"/>
              <w:jc w:val="both"/>
            </w:pPr>
            <w:r>
              <w:t>Проект модернизации лазерной технологической установки ФПЛ</w:t>
            </w:r>
          </w:p>
        </w:tc>
        <w:tc>
          <w:tcPr>
            <w:tcW w:w="907" w:type="dxa"/>
          </w:tcPr>
          <w:p w:rsidR="009D3E7D" w:rsidRDefault="009D3E7D">
            <w:pPr>
              <w:pStyle w:val="ConsPlusNormal"/>
              <w:jc w:val="center"/>
            </w:pPr>
            <w:r>
              <w:t>2023 г.</w:t>
            </w:r>
          </w:p>
        </w:tc>
        <w:tc>
          <w:tcPr>
            <w:tcW w:w="2127" w:type="dxa"/>
          </w:tcPr>
          <w:p w:rsidR="009D3E7D" w:rsidRDefault="009D3E7D">
            <w:pPr>
              <w:pStyle w:val="ConsPlusNormal"/>
              <w:jc w:val="center"/>
            </w:pPr>
            <w:r>
              <w:t>ИАиЭ СО РАН,</w:t>
            </w:r>
          </w:p>
          <w:p w:rsidR="009D3E7D" w:rsidRDefault="009D3E7D">
            <w:pPr>
              <w:pStyle w:val="ConsPlusNormal"/>
              <w:jc w:val="center"/>
            </w:pPr>
            <w:r>
              <w:t>АО "НПЗ"</w:t>
            </w:r>
          </w:p>
        </w:tc>
        <w:tc>
          <w:tcPr>
            <w:tcW w:w="4479" w:type="dxa"/>
          </w:tcPr>
          <w:p w:rsidR="009D3E7D" w:rsidRDefault="009D3E7D">
            <w:pPr>
              <w:pStyle w:val="ConsPlusNormal"/>
              <w:jc w:val="both"/>
            </w:pPr>
            <w:r>
              <w:t>Повышение производительности труда. Рост объем производства продукции региональной организации ОПК</w:t>
            </w:r>
          </w:p>
        </w:tc>
        <w:tc>
          <w:tcPr>
            <w:tcW w:w="1728" w:type="dxa"/>
          </w:tcPr>
          <w:p w:rsidR="009D3E7D" w:rsidRDefault="009D3E7D">
            <w:pPr>
              <w:pStyle w:val="ConsPlusNormal"/>
              <w:jc w:val="both"/>
            </w:pPr>
            <w:r>
              <w:t>Внебюджетные средства</w:t>
            </w:r>
          </w:p>
        </w:tc>
      </w:tr>
      <w:tr w:rsidR="009D3E7D">
        <w:tc>
          <w:tcPr>
            <w:tcW w:w="737" w:type="dxa"/>
          </w:tcPr>
          <w:p w:rsidR="009D3E7D" w:rsidRDefault="009D3E7D">
            <w:pPr>
              <w:pStyle w:val="ConsPlusNormal"/>
              <w:jc w:val="center"/>
            </w:pPr>
            <w:r>
              <w:t>3.31</w:t>
            </w:r>
          </w:p>
        </w:tc>
        <w:tc>
          <w:tcPr>
            <w:tcW w:w="3628" w:type="dxa"/>
          </w:tcPr>
          <w:p w:rsidR="009D3E7D" w:rsidRDefault="009D3E7D">
            <w:pPr>
              <w:pStyle w:val="ConsPlusNormal"/>
              <w:jc w:val="both"/>
            </w:pPr>
            <w:r>
              <w:t>Проект по разработке и изготовлению оптических элементов для лазерных технологических установок, разрабатываемых ООО "СИГМА-ТЕХ"</w:t>
            </w:r>
          </w:p>
        </w:tc>
        <w:tc>
          <w:tcPr>
            <w:tcW w:w="907" w:type="dxa"/>
          </w:tcPr>
          <w:p w:rsidR="009D3E7D" w:rsidRDefault="009D3E7D">
            <w:pPr>
              <w:pStyle w:val="ConsPlusNormal"/>
              <w:jc w:val="center"/>
            </w:pPr>
            <w:r>
              <w:t>2023 г.</w:t>
            </w:r>
          </w:p>
        </w:tc>
        <w:tc>
          <w:tcPr>
            <w:tcW w:w="2127" w:type="dxa"/>
          </w:tcPr>
          <w:p w:rsidR="009D3E7D" w:rsidRDefault="009D3E7D">
            <w:pPr>
              <w:pStyle w:val="ConsPlusNormal"/>
              <w:jc w:val="center"/>
            </w:pPr>
            <w:r>
              <w:t>ИАиЭ СО РАН,</w:t>
            </w:r>
          </w:p>
          <w:p w:rsidR="009D3E7D" w:rsidRDefault="009D3E7D">
            <w:pPr>
              <w:pStyle w:val="ConsPlusNormal"/>
              <w:jc w:val="center"/>
            </w:pPr>
            <w:r>
              <w:t>ООО "СИГМА-ТЕХ"</w:t>
            </w:r>
          </w:p>
        </w:tc>
        <w:tc>
          <w:tcPr>
            <w:tcW w:w="4479" w:type="dxa"/>
          </w:tcPr>
          <w:p w:rsidR="009D3E7D" w:rsidRDefault="009D3E7D">
            <w:pPr>
              <w:pStyle w:val="ConsPlusNormal"/>
              <w:jc w:val="both"/>
            </w:pPr>
            <w:r>
              <w:t>Импортозамещение станкостроительной продукции, реализующей технологию лазерного ударного упрочнения металлических деталей</w:t>
            </w:r>
          </w:p>
        </w:tc>
        <w:tc>
          <w:tcPr>
            <w:tcW w:w="1728" w:type="dxa"/>
          </w:tcPr>
          <w:p w:rsidR="009D3E7D" w:rsidRDefault="009D3E7D">
            <w:pPr>
              <w:pStyle w:val="ConsPlusNormal"/>
              <w:jc w:val="both"/>
            </w:pPr>
            <w:r>
              <w:t>Внебюджетные средства</w:t>
            </w:r>
          </w:p>
        </w:tc>
      </w:tr>
      <w:tr w:rsidR="009D3E7D">
        <w:tc>
          <w:tcPr>
            <w:tcW w:w="737" w:type="dxa"/>
          </w:tcPr>
          <w:p w:rsidR="009D3E7D" w:rsidRDefault="009D3E7D">
            <w:pPr>
              <w:pStyle w:val="ConsPlusNormal"/>
              <w:jc w:val="center"/>
            </w:pPr>
            <w:r>
              <w:t>3.32</w:t>
            </w:r>
          </w:p>
        </w:tc>
        <w:tc>
          <w:tcPr>
            <w:tcW w:w="3628" w:type="dxa"/>
          </w:tcPr>
          <w:p w:rsidR="009D3E7D" w:rsidRDefault="009D3E7D">
            <w:pPr>
              <w:pStyle w:val="ConsPlusNormal"/>
              <w:jc w:val="both"/>
            </w:pPr>
            <w:r>
              <w:t>Изготовление высокоточных синтезированных голограмм для предприятий Новосибирской области ООО "СПЕКТР" и АО "Дифракция"</w:t>
            </w:r>
          </w:p>
        </w:tc>
        <w:tc>
          <w:tcPr>
            <w:tcW w:w="907" w:type="dxa"/>
          </w:tcPr>
          <w:p w:rsidR="009D3E7D" w:rsidRDefault="009D3E7D">
            <w:pPr>
              <w:pStyle w:val="ConsPlusNormal"/>
              <w:jc w:val="center"/>
            </w:pPr>
            <w:r>
              <w:t>2023 г.</w:t>
            </w:r>
          </w:p>
        </w:tc>
        <w:tc>
          <w:tcPr>
            <w:tcW w:w="2127" w:type="dxa"/>
          </w:tcPr>
          <w:p w:rsidR="009D3E7D" w:rsidRDefault="009D3E7D">
            <w:pPr>
              <w:pStyle w:val="ConsPlusNormal"/>
              <w:jc w:val="center"/>
            </w:pPr>
            <w:r>
              <w:t>ИАиЭ СО РАН,</w:t>
            </w:r>
          </w:p>
          <w:p w:rsidR="009D3E7D" w:rsidRDefault="009D3E7D">
            <w:pPr>
              <w:pStyle w:val="ConsPlusNormal"/>
              <w:jc w:val="center"/>
            </w:pPr>
            <w:r>
              <w:t>ООО СПЕКТР, АО "Дифракция"</w:t>
            </w:r>
          </w:p>
        </w:tc>
        <w:tc>
          <w:tcPr>
            <w:tcW w:w="4479" w:type="dxa"/>
          </w:tcPr>
          <w:p w:rsidR="009D3E7D" w:rsidRDefault="009D3E7D">
            <w:pPr>
              <w:pStyle w:val="ConsPlusNormal"/>
              <w:jc w:val="both"/>
            </w:pPr>
            <w:r>
              <w:t>Импортозамещение инновационной продукции, предназначенной для оптического приборостроения</w:t>
            </w:r>
          </w:p>
        </w:tc>
        <w:tc>
          <w:tcPr>
            <w:tcW w:w="1728" w:type="dxa"/>
          </w:tcPr>
          <w:p w:rsidR="009D3E7D" w:rsidRDefault="009D3E7D">
            <w:pPr>
              <w:pStyle w:val="ConsPlusNormal"/>
              <w:jc w:val="both"/>
            </w:pPr>
            <w:r>
              <w:t>Внебюджетные средства</w:t>
            </w:r>
          </w:p>
        </w:tc>
      </w:tr>
      <w:tr w:rsidR="009D3E7D">
        <w:tc>
          <w:tcPr>
            <w:tcW w:w="737" w:type="dxa"/>
          </w:tcPr>
          <w:p w:rsidR="009D3E7D" w:rsidRDefault="009D3E7D">
            <w:pPr>
              <w:pStyle w:val="ConsPlusNormal"/>
              <w:jc w:val="center"/>
            </w:pPr>
            <w:r>
              <w:t>3.33</w:t>
            </w:r>
          </w:p>
        </w:tc>
        <w:tc>
          <w:tcPr>
            <w:tcW w:w="3628" w:type="dxa"/>
          </w:tcPr>
          <w:p w:rsidR="009D3E7D" w:rsidRDefault="009D3E7D">
            <w:pPr>
              <w:pStyle w:val="ConsPlusNormal"/>
              <w:jc w:val="both"/>
            </w:pPr>
            <w:r>
              <w:t>Разработка и производство высокотехнологичного оборудования для решения исследовательских задач в области спектроскопии магнитного резонанса в ведущих университетах и НИИ Российской Федерации и дружественных стран</w:t>
            </w:r>
          </w:p>
        </w:tc>
        <w:tc>
          <w:tcPr>
            <w:tcW w:w="907" w:type="dxa"/>
          </w:tcPr>
          <w:p w:rsidR="009D3E7D" w:rsidRDefault="009D3E7D">
            <w:pPr>
              <w:pStyle w:val="ConsPlusNormal"/>
              <w:jc w:val="center"/>
            </w:pPr>
            <w:r>
              <w:t>2023 - 2026 гг.</w:t>
            </w:r>
          </w:p>
        </w:tc>
        <w:tc>
          <w:tcPr>
            <w:tcW w:w="2127" w:type="dxa"/>
          </w:tcPr>
          <w:p w:rsidR="009D3E7D" w:rsidRDefault="009D3E7D">
            <w:pPr>
              <w:pStyle w:val="ConsPlusNormal"/>
              <w:jc w:val="center"/>
            </w:pPr>
            <w:r>
              <w:t>МТЦ СО РАН</w:t>
            </w:r>
          </w:p>
        </w:tc>
        <w:tc>
          <w:tcPr>
            <w:tcW w:w="4479" w:type="dxa"/>
          </w:tcPr>
          <w:p w:rsidR="009D3E7D" w:rsidRDefault="009D3E7D">
            <w:pPr>
              <w:pStyle w:val="ConsPlusNormal"/>
              <w:jc w:val="both"/>
            </w:pPr>
            <w:r>
              <w:t>Обеспечение исследовательских организаций РФ спектрометрами электронного парамагнитного резонанса исследовательского класса. Создание до 10 высококвалифицированных рабочих мест в Новосибирской области</w:t>
            </w:r>
          </w:p>
        </w:tc>
        <w:tc>
          <w:tcPr>
            <w:tcW w:w="1728" w:type="dxa"/>
          </w:tcPr>
          <w:p w:rsidR="009D3E7D" w:rsidRDefault="009D3E7D">
            <w:pPr>
              <w:pStyle w:val="ConsPlusNormal"/>
              <w:jc w:val="both"/>
            </w:pPr>
            <w:r>
              <w:t>Федеральные средства и внебюджетные средства</w:t>
            </w:r>
          </w:p>
        </w:tc>
      </w:tr>
      <w:tr w:rsidR="009D3E7D">
        <w:tc>
          <w:tcPr>
            <w:tcW w:w="737" w:type="dxa"/>
          </w:tcPr>
          <w:p w:rsidR="009D3E7D" w:rsidRDefault="009D3E7D">
            <w:pPr>
              <w:pStyle w:val="ConsPlusNormal"/>
              <w:jc w:val="center"/>
            </w:pPr>
            <w:r>
              <w:t>3.34</w:t>
            </w:r>
          </w:p>
        </w:tc>
        <w:tc>
          <w:tcPr>
            <w:tcW w:w="3628" w:type="dxa"/>
          </w:tcPr>
          <w:p w:rsidR="009D3E7D" w:rsidRDefault="009D3E7D">
            <w:pPr>
              <w:pStyle w:val="ConsPlusNormal"/>
              <w:jc w:val="both"/>
            </w:pPr>
            <w:r>
              <w:t>Разработка и производство высокотехнологичного оборудования для образовательных целей ведущих российских вузов и вузов дружественных стран</w:t>
            </w:r>
          </w:p>
        </w:tc>
        <w:tc>
          <w:tcPr>
            <w:tcW w:w="907" w:type="dxa"/>
          </w:tcPr>
          <w:p w:rsidR="009D3E7D" w:rsidRDefault="009D3E7D">
            <w:pPr>
              <w:pStyle w:val="ConsPlusNormal"/>
              <w:jc w:val="center"/>
            </w:pPr>
            <w:r>
              <w:t>2023 - 2025 гг.</w:t>
            </w:r>
          </w:p>
        </w:tc>
        <w:tc>
          <w:tcPr>
            <w:tcW w:w="2127" w:type="dxa"/>
          </w:tcPr>
          <w:p w:rsidR="009D3E7D" w:rsidRDefault="009D3E7D">
            <w:pPr>
              <w:pStyle w:val="ConsPlusNormal"/>
              <w:jc w:val="center"/>
            </w:pPr>
            <w:r>
              <w:t>МТЦ СО РАН</w:t>
            </w:r>
          </w:p>
        </w:tc>
        <w:tc>
          <w:tcPr>
            <w:tcW w:w="4479" w:type="dxa"/>
          </w:tcPr>
          <w:p w:rsidR="009D3E7D" w:rsidRDefault="009D3E7D">
            <w:pPr>
              <w:pStyle w:val="ConsPlusNormal"/>
              <w:jc w:val="both"/>
            </w:pPr>
            <w:r>
              <w:t>Разработка и производство высокотехнологичного оборудования для образовательных целей ведущих университетов Российской Федерации и дружественных стран с использованием наработок, полученных при создании ЭПР-спектрометра исследовательского класса</w:t>
            </w:r>
          </w:p>
        </w:tc>
        <w:tc>
          <w:tcPr>
            <w:tcW w:w="1728" w:type="dxa"/>
          </w:tcPr>
          <w:p w:rsidR="009D3E7D" w:rsidRDefault="009D3E7D">
            <w:pPr>
              <w:pStyle w:val="ConsPlusNormal"/>
              <w:jc w:val="both"/>
            </w:pPr>
            <w:r>
              <w:t>Федеральные средства и внебюджетные средства</w:t>
            </w:r>
          </w:p>
        </w:tc>
      </w:tr>
      <w:tr w:rsidR="009D3E7D">
        <w:tc>
          <w:tcPr>
            <w:tcW w:w="737" w:type="dxa"/>
          </w:tcPr>
          <w:p w:rsidR="009D3E7D" w:rsidRDefault="009D3E7D">
            <w:pPr>
              <w:pStyle w:val="ConsPlusNormal"/>
              <w:jc w:val="center"/>
            </w:pPr>
            <w:r>
              <w:lastRenderedPageBreak/>
              <w:t>3.35</w:t>
            </w:r>
          </w:p>
        </w:tc>
        <w:tc>
          <w:tcPr>
            <w:tcW w:w="3628" w:type="dxa"/>
          </w:tcPr>
          <w:p w:rsidR="009D3E7D" w:rsidRDefault="009D3E7D">
            <w:pPr>
              <w:pStyle w:val="ConsPlusNormal"/>
              <w:jc w:val="both"/>
            </w:pPr>
            <w:r>
              <w:t>Разработка новых и развитие существующих магнитно-резонансных методов диагностики социально значимых заболеваний</w:t>
            </w:r>
          </w:p>
        </w:tc>
        <w:tc>
          <w:tcPr>
            <w:tcW w:w="907" w:type="dxa"/>
          </w:tcPr>
          <w:p w:rsidR="009D3E7D" w:rsidRDefault="009D3E7D">
            <w:pPr>
              <w:pStyle w:val="ConsPlusNormal"/>
              <w:jc w:val="center"/>
            </w:pPr>
            <w:r>
              <w:t>2023 - 2026 гг.</w:t>
            </w:r>
          </w:p>
        </w:tc>
        <w:tc>
          <w:tcPr>
            <w:tcW w:w="2127" w:type="dxa"/>
          </w:tcPr>
          <w:p w:rsidR="009D3E7D" w:rsidRDefault="009D3E7D">
            <w:pPr>
              <w:pStyle w:val="ConsPlusNormal"/>
              <w:jc w:val="center"/>
            </w:pPr>
            <w:r>
              <w:t>МТЦ СО РАН</w:t>
            </w:r>
          </w:p>
        </w:tc>
        <w:tc>
          <w:tcPr>
            <w:tcW w:w="4479" w:type="dxa"/>
          </w:tcPr>
          <w:p w:rsidR="009D3E7D" w:rsidRDefault="009D3E7D">
            <w:pPr>
              <w:pStyle w:val="ConsPlusNormal"/>
              <w:jc w:val="both"/>
            </w:pPr>
            <w:r>
              <w:t>Применение методов медицинской магнитно-резонансной томографии для достижения качественно нового уровня диагностики социально значимых заболеваний человека</w:t>
            </w:r>
          </w:p>
        </w:tc>
        <w:tc>
          <w:tcPr>
            <w:tcW w:w="1728" w:type="dxa"/>
          </w:tcPr>
          <w:p w:rsidR="009D3E7D" w:rsidRDefault="009D3E7D">
            <w:pPr>
              <w:pStyle w:val="ConsPlusNormal"/>
              <w:jc w:val="both"/>
            </w:pPr>
            <w:r>
              <w:t>Федеральные средства и внебюджетные средства</w:t>
            </w:r>
          </w:p>
        </w:tc>
      </w:tr>
      <w:tr w:rsidR="009D3E7D">
        <w:tc>
          <w:tcPr>
            <w:tcW w:w="737" w:type="dxa"/>
          </w:tcPr>
          <w:p w:rsidR="009D3E7D" w:rsidRDefault="009D3E7D">
            <w:pPr>
              <w:pStyle w:val="ConsPlusNormal"/>
              <w:jc w:val="center"/>
            </w:pPr>
            <w:r>
              <w:t>3.36</w:t>
            </w:r>
          </w:p>
        </w:tc>
        <w:tc>
          <w:tcPr>
            <w:tcW w:w="3628" w:type="dxa"/>
          </w:tcPr>
          <w:p w:rsidR="009D3E7D" w:rsidRDefault="009D3E7D">
            <w:pPr>
              <w:pStyle w:val="ConsPlusNormal"/>
              <w:jc w:val="both"/>
            </w:pPr>
            <w:r>
              <w:t>Создание регионального центра компетенций по разработке, консалтингу и дальнейшему исследованию оригинальных и инновационных лекарственных препаратов и фармакологических технологий (Научно-производственная платформа (НПП) для реализации инновационных фармакологических проектов полного цикла - "От мишени до лекарства").</w:t>
            </w:r>
          </w:p>
          <w:p w:rsidR="009D3E7D" w:rsidRDefault="009D3E7D">
            <w:pPr>
              <w:pStyle w:val="ConsPlusNormal"/>
              <w:jc w:val="both"/>
            </w:pPr>
            <w:r>
              <w:t>Формирование пакета инструментов и механизмов для обеспечения целевой поддержки научного и промышленного секторов отрасли перспективных экономических специализаций Новосибирской области: производство лекарственных средств и материалов, применяемых в медицинских целях</w:t>
            </w:r>
          </w:p>
        </w:tc>
        <w:tc>
          <w:tcPr>
            <w:tcW w:w="907" w:type="dxa"/>
          </w:tcPr>
          <w:p w:rsidR="009D3E7D" w:rsidRDefault="009D3E7D">
            <w:pPr>
              <w:pStyle w:val="ConsPlusNormal"/>
              <w:jc w:val="center"/>
            </w:pPr>
            <w:r>
              <w:t>2023 - 2031 гг.</w:t>
            </w:r>
          </w:p>
        </w:tc>
        <w:tc>
          <w:tcPr>
            <w:tcW w:w="2127" w:type="dxa"/>
          </w:tcPr>
          <w:p w:rsidR="009D3E7D" w:rsidRDefault="009D3E7D">
            <w:pPr>
              <w:pStyle w:val="ConsPlusNormal"/>
              <w:jc w:val="center"/>
            </w:pPr>
            <w:r>
              <w:t>НИИКЭЛ</w:t>
            </w:r>
          </w:p>
        </w:tc>
        <w:tc>
          <w:tcPr>
            <w:tcW w:w="4479" w:type="dxa"/>
          </w:tcPr>
          <w:p w:rsidR="009D3E7D" w:rsidRDefault="009D3E7D">
            <w:pPr>
              <w:pStyle w:val="ConsPlusNormal"/>
              <w:jc w:val="both"/>
            </w:pPr>
            <w:r>
              <w:t>Результатами проекта будут:</w:t>
            </w:r>
          </w:p>
          <w:p w:rsidR="009D3E7D" w:rsidRDefault="009D3E7D">
            <w:pPr>
              <w:pStyle w:val="ConsPlusNormal"/>
              <w:jc w:val="both"/>
            </w:pPr>
            <w:r>
              <w:t>1. Создание субстанций и готовых лекарственных форм прототипов инновационных лекарственных препаратов.</w:t>
            </w:r>
          </w:p>
          <w:p w:rsidR="009D3E7D" w:rsidRDefault="009D3E7D">
            <w:pPr>
              <w:pStyle w:val="ConsPlusNormal"/>
              <w:jc w:val="both"/>
            </w:pPr>
            <w:r>
              <w:t>2. Формирование файл-пакета научных исследований о комплексном изучении фармакодинамики, фармакокинетических параметров и токсикологических свойств инновационных лекарственных препаратов.</w:t>
            </w:r>
          </w:p>
          <w:p w:rsidR="009D3E7D" w:rsidRDefault="009D3E7D">
            <w:pPr>
              <w:pStyle w:val="ConsPlusNormal"/>
              <w:jc w:val="both"/>
            </w:pPr>
            <w:r>
              <w:t>3. Подготовка необходимых документов для получения разрешения на проведение клинического исследования в Министерстве здравоохранения РФ.</w:t>
            </w:r>
          </w:p>
          <w:p w:rsidR="009D3E7D" w:rsidRDefault="009D3E7D">
            <w:pPr>
              <w:pStyle w:val="ConsPlusNormal"/>
              <w:jc w:val="both"/>
            </w:pPr>
            <w:r>
              <w:t>НПП "От мишени до лекарства" поможет решить задачу координированного и оперативного прохождения разработок в области фармакологии от прикладных исследований (TRL2) до серийного производства продукции (TRL9)</w:t>
            </w:r>
          </w:p>
        </w:tc>
        <w:tc>
          <w:tcPr>
            <w:tcW w:w="1728" w:type="dxa"/>
          </w:tcPr>
          <w:p w:rsidR="009D3E7D" w:rsidRDefault="009D3E7D">
            <w:pPr>
              <w:pStyle w:val="ConsPlusNormal"/>
              <w:jc w:val="both"/>
            </w:pPr>
            <w:r>
              <w:t>Внебюджетные средства</w:t>
            </w:r>
          </w:p>
        </w:tc>
      </w:tr>
      <w:tr w:rsidR="009D3E7D">
        <w:tc>
          <w:tcPr>
            <w:tcW w:w="13606" w:type="dxa"/>
            <w:gridSpan w:val="6"/>
          </w:tcPr>
          <w:p w:rsidR="009D3E7D" w:rsidRDefault="009D3E7D">
            <w:pPr>
              <w:pStyle w:val="ConsPlusNormal"/>
              <w:jc w:val="both"/>
              <w:outlineLvl w:val="5"/>
            </w:pPr>
            <w:r>
              <w:t>Направление "Создание возможностей научной и инновационной деятельности в вузах и научных организациях, расположенных на территории Новосибирской области": повышение уровня подготовки выпускников вузов к самостоятельной профессиональной и проектной деятельности, обеспечение стартапов предпринимательскими компетенциями и предоставление возможности обучающимся вузов разрабатывать новые технологии и продукты/услуги на основе собственных результатов интеллектуальной деятельности</w:t>
            </w:r>
          </w:p>
        </w:tc>
      </w:tr>
      <w:tr w:rsidR="009D3E7D">
        <w:tblPrEx>
          <w:tblBorders>
            <w:insideH w:val="nil"/>
          </w:tblBorders>
        </w:tblPrEx>
        <w:tc>
          <w:tcPr>
            <w:tcW w:w="737" w:type="dxa"/>
            <w:tcBorders>
              <w:bottom w:val="nil"/>
            </w:tcBorders>
          </w:tcPr>
          <w:p w:rsidR="009D3E7D" w:rsidRDefault="009D3E7D">
            <w:pPr>
              <w:pStyle w:val="ConsPlusNormal"/>
              <w:jc w:val="center"/>
            </w:pPr>
            <w:r>
              <w:lastRenderedPageBreak/>
              <w:t>3.36</w:t>
            </w:r>
          </w:p>
        </w:tc>
        <w:tc>
          <w:tcPr>
            <w:tcW w:w="3628" w:type="dxa"/>
            <w:tcBorders>
              <w:bottom w:val="nil"/>
            </w:tcBorders>
          </w:tcPr>
          <w:p w:rsidR="009D3E7D" w:rsidRDefault="009D3E7D">
            <w:pPr>
              <w:pStyle w:val="ConsPlusNormal"/>
              <w:jc w:val="both"/>
            </w:pPr>
            <w:r>
              <w:t>Вовлечение студентов через современные игровые assessment-технологии, интенсивы, деловые игры, тренинги, в том числе проводимые на базе бизнес-инкубаторов; разработка методологии и организация комплекса межвузовских мероприятий, в том числе при реализации научно-популяризационного проекта "Научная магистраль", включающего проведение следующих мероприятий:</w:t>
            </w:r>
          </w:p>
          <w:p w:rsidR="009D3E7D" w:rsidRDefault="009D3E7D">
            <w:pPr>
              <w:pStyle w:val="ConsPlusNormal"/>
              <w:jc w:val="both"/>
            </w:pPr>
            <w:r>
              <w:t>1. Внутривузовский челлендж "Я в науке".</w:t>
            </w:r>
          </w:p>
          <w:p w:rsidR="009D3E7D" w:rsidRDefault="009D3E7D">
            <w:pPr>
              <w:pStyle w:val="ConsPlusNormal"/>
              <w:jc w:val="both"/>
            </w:pPr>
            <w:r>
              <w:t>2. Серия кейс-турниров "Городские инновации" на межвузовском уровне.</w:t>
            </w:r>
          </w:p>
          <w:p w:rsidR="009D3E7D" w:rsidRDefault="009D3E7D">
            <w:pPr>
              <w:pStyle w:val="ConsPlusNormal"/>
              <w:jc w:val="both"/>
            </w:pPr>
            <w:r>
              <w:t>3. Конкурс "Лидер инноваций" на региональном уровне.</w:t>
            </w:r>
          </w:p>
          <w:p w:rsidR="009D3E7D" w:rsidRDefault="009D3E7D">
            <w:pPr>
              <w:pStyle w:val="ConsPlusNormal"/>
              <w:jc w:val="both"/>
            </w:pPr>
            <w:r>
              <w:t>4. Круглый стол, направленный на взаимодействие студентов с представителями бизнеса, предпринимателями, органами власти "Диалог на равных" на внутривузовском уровне.</w:t>
            </w:r>
          </w:p>
          <w:p w:rsidR="009D3E7D" w:rsidRDefault="009D3E7D">
            <w:pPr>
              <w:pStyle w:val="ConsPlusNormal"/>
              <w:jc w:val="both"/>
            </w:pPr>
            <w:r>
              <w:t>5. Региональная конференция "Технопредпринимательство и наука как одно целое".</w:t>
            </w:r>
          </w:p>
          <w:p w:rsidR="009D3E7D" w:rsidRDefault="009D3E7D">
            <w:pPr>
              <w:pStyle w:val="ConsPlusNormal"/>
              <w:jc w:val="both"/>
            </w:pPr>
            <w:r>
              <w:t>6. Региональный конкурс-слет активистов СНО "Драйвер науки СФО".</w:t>
            </w:r>
          </w:p>
          <w:p w:rsidR="009D3E7D" w:rsidRDefault="009D3E7D">
            <w:pPr>
              <w:pStyle w:val="ConsPlusNormal"/>
              <w:jc w:val="both"/>
            </w:pPr>
            <w:r>
              <w:t xml:space="preserve">7. Внутривузовский конкурс статей "Я </w:t>
            </w:r>
            <w:r>
              <w:lastRenderedPageBreak/>
              <w:t>рецензент".</w:t>
            </w:r>
          </w:p>
          <w:p w:rsidR="009D3E7D" w:rsidRDefault="009D3E7D">
            <w:pPr>
              <w:pStyle w:val="ConsPlusNormal"/>
              <w:jc w:val="both"/>
            </w:pPr>
            <w:r>
              <w:t>8. Региональный проектно-образовательный интенсив в формате Хакатон.</w:t>
            </w:r>
          </w:p>
          <w:p w:rsidR="009D3E7D" w:rsidRDefault="009D3E7D">
            <w:pPr>
              <w:pStyle w:val="ConsPlusNormal"/>
              <w:jc w:val="both"/>
            </w:pPr>
            <w:r>
              <w:t>9. Всероссийский конкурс предпринимательских проектов</w:t>
            </w:r>
          </w:p>
        </w:tc>
        <w:tc>
          <w:tcPr>
            <w:tcW w:w="907" w:type="dxa"/>
            <w:tcBorders>
              <w:bottom w:val="nil"/>
            </w:tcBorders>
          </w:tcPr>
          <w:p w:rsidR="009D3E7D" w:rsidRDefault="009D3E7D">
            <w:pPr>
              <w:pStyle w:val="ConsPlusNormal"/>
              <w:jc w:val="center"/>
            </w:pPr>
            <w:r>
              <w:lastRenderedPageBreak/>
              <w:t>2023 - 2031 гг.</w:t>
            </w:r>
          </w:p>
        </w:tc>
        <w:tc>
          <w:tcPr>
            <w:tcW w:w="2127" w:type="dxa"/>
            <w:tcBorders>
              <w:bottom w:val="nil"/>
            </w:tcBorders>
          </w:tcPr>
          <w:p w:rsidR="009D3E7D" w:rsidRDefault="009D3E7D">
            <w:pPr>
              <w:pStyle w:val="ConsPlusNormal"/>
              <w:jc w:val="center"/>
            </w:pPr>
            <w:r>
              <w:t>Вузы</w:t>
            </w:r>
          </w:p>
        </w:tc>
        <w:tc>
          <w:tcPr>
            <w:tcW w:w="4479" w:type="dxa"/>
            <w:tcBorders>
              <w:bottom w:val="nil"/>
            </w:tcBorders>
          </w:tcPr>
          <w:p w:rsidR="009D3E7D" w:rsidRDefault="009D3E7D">
            <w:pPr>
              <w:pStyle w:val="ConsPlusNormal"/>
              <w:jc w:val="both"/>
            </w:pPr>
            <w:r>
              <w:t>Студенты-выпускники вузов демонстрируют высокий уровень подготовки к проектной и самостоятельной профессиональной деятельности.</w:t>
            </w:r>
          </w:p>
          <w:p w:rsidR="009D3E7D" w:rsidRDefault="009D3E7D">
            <w:pPr>
              <w:pStyle w:val="ConsPlusNormal"/>
              <w:jc w:val="both"/>
            </w:pPr>
            <w:r>
              <w:t>В основе практики - ежегодный цикл мероприятий: тренинги, направленные на формирование проектных и предпринимательских компетенций, soft и hard skills; поддержка при подготовке заявок на конкурсы для привлечения финансирования; консультации ведущих экспертов и постоянное сопровождение команд на всех этапах жизненного цикла проекта.</w:t>
            </w:r>
          </w:p>
          <w:p w:rsidR="009D3E7D" w:rsidRDefault="009D3E7D">
            <w:pPr>
              <w:pStyle w:val="ConsPlusNormal"/>
              <w:jc w:val="both"/>
            </w:pPr>
            <w:r>
              <w:t>В вузах региона внедрена и успешно развивается практика выполнения ВКР как реальных бизнес-проектов, созданных студентом или в команде, так и на уровне идеи. Студенты-выпускники вузов демонстрируют высокий уровень подготовки в сфере своей профессиональной деятельности.</w:t>
            </w:r>
          </w:p>
          <w:p w:rsidR="009D3E7D" w:rsidRDefault="009D3E7D">
            <w:pPr>
              <w:pStyle w:val="ConsPlusNormal"/>
              <w:jc w:val="both"/>
            </w:pPr>
            <w:r>
              <w:t>В основе практики - ежегодный цикл мероприятий: проектная деятельность, тренинги, направленные на формирование проектных и предпринимательских компетенций, soft и hard skills; студенческий акселератор; поддержка обучаемых при подготовке заявок на конкурсы для привлечения финансирования; консультирование и сопровождение команд на всех этапах жизненного цикла проекта.</w:t>
            </w:r>
          </w:p>
          <w:p w:rsidR="009D3E7D" w:rsidRDefault="009D3E7D">
            <w:pPr>
              <w:pStyle w:val="ConsPlusNormal"/>
              <w:jc w:val="both"/>
            </w:pPr>
            <w:r>
              <w:t>Создание Центра "Унипед" для переподготовки ППС вузов.</w:t>
            </w:r>
          </w:p>
          <w:p w:rsidR="009D3E7D" w:rsidRDefault="009D3E7D">
            <w:pPr>
              <w:pStyle w:val="ConsPlusNormal"/>
              <w:jc w:val="both"/>
            </w:pPr>
            <w:r>
              <w:lastRenderedPageBreak/>
              <w:t>Развитие межвузовского сотрудничества;</w:t>
            </w:r>
          </w:p>
          <w:p w:rsidR="009D3E7D" w:rsidRDefault="009D3E7D">
            <w:pPr>
              <w:pStyle w:val="ConsPlusNormal"/>
              <w:jc w:val="both"/>
            </w:pPr>
            <w:r>
              <w:t>привлечение молодежи в науку;</w:t>
            </w:r>
          </w:p>
          <w:p w:rsidR="009D3E7D" w:rsidRDefault="009D3E7D">
            <w:pPr>
              <w:pStyle w:val="ConsPlusNormal"/>
              <w:jc w:val="both"/>
            </w:pPr>
            <w:r>
              <w:t>расширение портфеля проектов, ориентированных на развитие Новосибирска;</w:t>
            </w:r>
          </w:p>
        </w:tc>
        <w:tc>
          <w:tcPr>
            <w:tcW w:w="1728" w:type="dxa"/>
            <w:tcBorders>
              <w:bottom w:val="nil"/>
            </w:tcBorders>
          </w:tcPr>
          <w:p w:rsidR="009D3E7D" w:rsidRDefault="009D3E7D">
            <w:pPr>
              <w:pStyle w:val="ConsPlusNormal"/>
              <w:jc w:val="both"/>
            </w:pPr>
            <w:r>
              <w:lastRenderedPageBreak/>
              <w:t>Федеральные средства, средства фондов, внебюджетные средства</w:t>
            </w:r>
          </w:p>
        </w:tc>
      </w:tr>
      <w:tr w:rsidR="009D3E7D">
        <w:tblPrEx>
          <w:tblBorders>
            <w:insideH w:val="nil"/>
          </w:tblBorders>
        </w:tblPrEx>
        <w:tc>
          <w:tcPr>
            <w:tcW w:w="737" w:type="dxa"/>
            <w:tcBorders>
              <w:top w:val="nil"/>
            </w:tcBorders>
          </w:tcPr>
          <w:p w:rsidR="009D3E7D" w:rsidRDefault="009D3E7D">
            <w:pPr>
              <w:pStyle w:val="ConsPlusNormal"/>
            </w:pPr>
          </w:p>
        </w:tc>
        <w:tc>
          <w:tcPr>
            <w:tcW w:w="3628" w:type="dxa"/>
            <w:tcBorders>
              <w:top w:val="nil"/>
            </w:tcBorders>
          </w:tcPr>
          <w:p w:rsidR="009D3E7D" w:rsidRDefault="009D3E7D">
            <w:pPr>
              <w:pStyle w:val="ConsPlusNormal"/>
            </w:pPr>
          </w:p>
        </w:tc>
        <w:tc>
          <w:tcPr>
            <w:tcW w:w="907" w:type="dxa"/>
            <w:tcBorders>
              <w:top w:val="nil"/>
            </w:tcBorders>
          </w:tcPr>
          <w:p w:rsidR="009D3E7D" w:rsidRDefault="009D3E7D">
            <w:pPr>
              <w:pStyle w:val="ConsPlusNormal"/>
            </w:pPr>
          </w:p>
        </w:tc>
        <w:tc>
          <w:tcPr>
            <w:tcW w:w="2127" w:type="dxa"/>
            <w:tcBorders>
              <w:top w:val="nil"/>
            </w:tcBorders>
          </w:tcPr>
          <w:p w:rsidR="009D3E7D" w:rsidRDefault="009D3E7D">
            <w:pPr>
              <w:pStyle w:val="ConsPlusNormal"/>
            </w:pPr>
          </w:p>
        </w:tc>
        <w:tc>
          <w:tcPr>
            <w:tcW w:w="4479" w:type="dxa"/>
            <w:tcBorders>
              <w:top w:val="nil"/>
            </w:tcBorders>
          </w:tcPr>
          <w:p w:rsidR="009D3E7D" w:rsidRDefault="009D3E7D">
            <w:pPr>
              <w:pStyle w:val="ConsPlusNormal"/>
              <w:jc w:val="both"/>
            </w:pPr>
            <w:r>
              <w:t>развитие предпринимательских компетенций студентов;</w:t>
            </w:r>
          </w:p>
          <w:p w:rsidR="009D3E7D" w:rsidRDefault="009D3E7D">
            <w:pPr>
              <w:pStyle w:val="ConsPlusNormal"/>
              <w:jc w:val="both"/>
            </w:pPr>
            <w:r>
              <w:t>получение студентами дополнительных компетенций в области подготовки научных статей.</w:t>
            </w:r>
          </w:p>
          <w:p w:rsidR="009D3E7D" w:rsidRDefault="009D3E7D">
            <w:pPr>
              <w:pStyle w:val="ConsPlusNormal"/>
              <w:jc w:val="both"/>
            </w:pPr>
            <w:r>
              <w:t>До 2024 года - создание в вузах 2 пилотных университетских стартап-студий, 10 акселерационных программ поддержки проектных команд и студенческих инициатив по формированию инновационных продуктов.</w:t>
            </w:r>
          </w:p>
          <w:p w:rsidR="009D3E7D" w:rsidRDefault="009D3E7D">
            <w:pPr>
              <w:pStyle w:val="ConsPlusNormal"/>
              <w:jc w:val="both"/>
            </w:pPr>
            <w:r>
              <w:t>400 студентов получат поддержку своих стартапов. Более 1000 обучаемых - новые компетенции в сфере предпринимательства.</w:t>
            </w:r>
          </w:p>
          <w:p w:rsidR="009D3E7D" w:rsidRDefault="009D3E7D">
            <w:pPr>
              <w:pStyle w:val="ConsPlusNormal"/>
              <w:jc w:val="both"/>
            </w:pPr>
            <w:r>
              <w:t>Более 250 ППС пройдут обучение в Центре "Унипед"</w:t>
            </w:r>
          </w:p>
        </w:tc>
        <w:tc>
          <w:tcPr>
            <w:tcW w:w="1728" w:type="dxa"/>
            <w:tcBorders>
              <w:top w:val="nil"/>
            </w:tcBorders>
          </w:tcPr>
          <w:p w:rsidR="009D3E7D" w:rsidRDefault="009D3E7D">
            <w:pPr>
              <w:pStyle w:val="ConsPlusNormal"/>
            </w:pPr>
          </w:p>
        </w:tc>
      </w:tr>
      <w:tr w:rsidR="009D3E7D">
        <w:tc>
          <w:tcPr>
            <w:tcW w:w="737" w:type="dxa"/>
          </w:tcPr>
          <w:p w:rsidR="009D3E7D" w:rsidRDefault="009D3E7D">
            <w:pPr>
              <w:pStyle w:val="ConsPlusNormal"/>
              <w:jc w:val="center"/>
            </w:pPr>
            <w:r>
              <w:t>3.37</w:t>
            </w:r>
          </w:p>
        </w:tc>
        <w:tc>
          <w:tcPr>
            <w:tcW w:w="3628" w:type="dxa"/>
          </w:tcPr>
          <w:p w:rsidR="009D3E7D" w:rsidRDefault="009D3E7D">
            <w:pPr>
              <w:pStyle w:val="ConsPlusNormal"/>
              <w:jc w:val="both"/>
            </w:pPr>
            <w:r>
              <w:t xml:space="preserve">Вовлечение студентов в технологическое предпринимательство за счет поддержки бизнес-проектов студентов на начальной стадии в формате "Стартап как диплом": ежегодный студенческий акселератор; поддержка при подготовке заявок на конкурсы для привлечения финансирования; </w:t>
            </w:r>
            <w:r>
              <w:lastRenderedPageBreak/>
              <w:t>консультации ведущих экспертов</w:t>
            </w:r>
          </w:p>
        </w:tc>
        <w:tc>
          <w:tcPr>
            <w:tcW w:w="907" w:type="dxa"/>
          </w:tcPr>
          <w:p w:rsidR="009D3E7D" w:rsidRDefault="009D3E7D">
            <w:pPr>
              <w:pStyle w:val="ConsPlusNormal"/>
              <w:jc w:val="center"/>
            </w:pPr>
            <w:r>
              <w:lastRenderedPageBreak/>
              <w:t>2023 - 2031 гг.</w:t>
            </w:r>
          </w:p>
        </w:tc>
        <w:tc>
          <w:tcPr>
            <w:tcW w:w="2127" w:type="dxa"/>
          </w:tcPr>
          <w:p w:rsidR="009D3E7D" w:rsidRDefault="009D3E7D">
            <w:pPr>
              <w:pStyle w:val="ConsPlusNormal"/>
              <w:jc w:val="center"/>
            </w:pPr>
            <w:r>
              <w:t>Вузы</w:t>
            </w:r>
          </w:p>
        </w:tc>
        <w:tc>
          <w:tcPr>
            <w:tcW w:w="4479" w:type="dxa"/>
          </w:tcPr>
          <w:p w:rsidR="009D3E7D" w:rsidRDefault="009D3E7D">
            <w:pPr>
              <w:pStyle w:val="ConsPlusNormal"/>
              <w:jc w:val="both"/>
            </w:pPr>
            <w:r>
              <w:t>В вузах региона внедрена и активно развивается практика выполнения выпускных квалификационных работ как реально существующих бизнес-проектов, созданных одним студентом или командой (с юридическими лицами и сформированной командой), так и на уровне идеи.</w:t>
            </w:r>
          </w:p>
          <w:p w:rsidR="009D3E7D" w:rsidRDefault="009D3E7D">
            <w:pPr>
              <w:pStyle w:val="ConsPlusNormal"/>
              <w:jc w:val="both"/>
            </w:pPr>
            <w:r>
              <w:t xml:space="preserve">Создана экосистема технологического предпринимательства вокруг университетов для формирования пула быстрорастущих </w:t>
            </w:r>
            <w:r>
              <w:lastRenderedPageBreak/>
              <w:t>технологических компаний. Внедрена программа "Стартап как диплом", существенный рост бизнес-проектов в области агробиотехнологий, создаваемых студентами, преподавательским составом и молодыми учеными. Создана экосистема технологического предпринимательства в вузах и в регионе</w:t>
            </w:r>
          </w:p>
        </w:tc>
        <w:tc>
          <w:tcPr>
            <w:tcW w:w="1728" w:type="dxa"/>
          </w:tcPr>
          <w:p w:rsidR="009D3E7D" w:rsidRDefault="009D3E7D">
            <w:pPr>
              <w:pStyle w:val="ConsPlusNormal"/>
              <w:jc w:val="both"/>
            </w:pPr>
            <w:r>
              <w:lastRenderedPageBreak/>
              <w:t>Федеральные средства, средства фондов, внебюджетные средства</w:t>
            </w:r>
          </w:p>
        </w:tc>
      </w:tr>
      <w:tr w:rsidR="009D3E7D">
        <w:tc>
          <w:tcPr>
            <w:tcW w:w="737" w:type="dxa"/>
          </w:tcPr>
          <w:p w:rsidR="009D3E7D" w:rsidRDefault="009D3E7D">
            <w:pPr>
              <w:pStyle w:val="ConsPlusNormal"/>
              <w:jc w:val="center"/>
            </w:pPr>
            <w:r>
              <w:t>3.38</w:t>
            </w:r>
          </w:p>
        </w:tc>
        <w:tc>
          <w:tcPr>
            <w:tcW w:w="3628" w:type="dxa"/>
          </w:tcPr>
          <w:p w:rsidR="009D3E7D" w:rsidRDefault="009D3E7D">
            <w:pPr>
              <w:pStyle w:val="ConsPlusNormal"/>
              <w:jc w:val="both"/>
            </w:pPr>
            <w:r>
              <w:t>Создание и поддержание ИТ-платформы - Интеллектуальной биржи проектов и задач в целях организации взаимодействия региона и вузов</w:t>
            </w:r>
          </w:p>
        </w:tc>
        <w:tc>
          <w:tcPr>
            <w:tcW w:w="907" w:type="dxa"/>
          </w:tcPr>
          <w:p w:rsidR="009D3E7D" w:rsidRDefault="009D3E7D">
            <w:pPr>
              <w:pStyle w:val="ConsPlusNormal"/>
              <w:jc w:val="center"/>
            </w:pPr>
            <w:r>
              <w:t>2023 - 2031 гг.</w:t>
            </w:r>
          </w:p>
        </w:tc>
        <w:tc>
          <w:tcPr>
            <w:tcW w:w="2127" w:type="dxa"/>
          </w:tcPr>
          <w:p w:rsidR="009D3E7D" w:rsidRDefault="009D3E7D">
            <w:pPr>
              <w:pStyle w:val="ConsPlusNormal"/>
              <w:jc w:val="center"/>
            </w:pPr>
            <w:r>
              <w:t>Вузы,</w:t>
            </w:r>
          </w:p>
          <w:p w:rsidR="009D3E7D" w:rsidRDefault="009D3E7D">
            <w:pPr>
              <w:pStyle w:val="ConsPlusNormal"/>
              <w:jc w:val="center"/>
            </w:pPr>
            <w:r>
              <w:t>организации реального сектора экономики</w:t>
            </w:r>
          </w:p>
        </w:tc>
        <w:tc>
          <w:tcPr>
            <w:tcW w:w="4479" w:type="dxa"/>
          </w:tcPr>
          <w:p w:rsidR="009D3E7D" w:rsidRDefault="009D3E7D">
            <w:pPr>
              <w:pStyle w:val="ConsPlusNormal"/>
              <w:jc w:val="both"/>
            </w:pPr>
            <w:r>
              <w:t>Интеграция актуальных тематик, проектов и задач в научно-исследовательскую, инновационную и предпринимательскую деятельность вузов</w:t>
            </w:r>
          </w:p>
        </w:tc>
        <w:tc>
          <w:tcPr>
            <w:tcW w:w="1728" w:type="dxa"/>
          </w:tcPr>
          <w:p w:rsidR="009D3E7D" w:rsidRDefault="009D3E7D">
            <w:pPr>
              <w:pStyle w:val="ConsPlusNormal"/>
              <w:jc w:val="both"/>
            </w:pPr>
            <w:r>
              <w:t>Федеральные средства, средства фондов, внебюджетные средства</w:t>
            </w:r>
          </w:p>
        </w:tc>
      </w:tr>
      <w:tr w:rsidR="009D3E7D">
        <w:tc>
          <w:tcPr>
            <w:tcW w:w="737" w:type="dxa"/>
          </w:tcPr>
          <w:p w:rsidR="009D3E7D" w:rsidRDefault="009D3E7D">
            <w:pPr>
              <w:pStyle w:val="ConsPlusNormal"/>
              <w:jc w:val="center"/>
            </w:pPr>
            <w:r>
              <w:t>3.39</w:t>
            </w:r>
          </w:p>
        </w:tc>
        <w:tc>
          <w:tcPr>
            <w:tcW w:w="3628" w:type="dxa"/>
          </w:tcPr>
          <w:p w:rsidR="009D3E7D" w:rsidRDefault="009D3E7D">
            <w:pPr>
              <w:pStyle w:val="ConsPlusNormal"/>
              <w:jc w:val="both"/>
            </w:pPr>
            <w:r>
              <w:t>Создание и развитие стартап-студий: запуск научно-производственных компаний и вывод успешных бизнесов на коммерческие рынки; исследование; создание прототипов; создание готовых продуктов и тестирование</w:t>
            </w:r>
          </w:p>
        </w:tc>
        <w:tc>
          <w:tcPr>
            <w:tcW w:w="907" w:type="dxa"/>
          </w:tcPr>
          <w:p w:rsidR="009D3E7D" w:rsidRDefault="009D3E7D">
            <w:pPr>
              <w:pStyle w:val="ConsPlusNormal"/>
              <w:jc w:val="center"/>
            </w:pPr>
            <w:r>
              <w:t>2023 - 2031 гг.</w:t>
            </w:r>
          </w:p>
        </w:tc>
        <w:tc>
          <w:tcPr>
            <w:tcW w:w="2127" w:type="dxa"/>
          </w:tcPr>
          <w:p w:rsidR="009D3E7D" w:rsidRDefault="009D3E7D">
            <w:pPr>
              <w:pStyle w:val="ConsPlusNormal"/>
              <w:jc w:val="center"/>
            </w:pPr>
            <w:r>
              <w:t>Вузы,</w:t>
            </w:r>
          </w:p>
          <w:p w:rsidR="009D3E7D" w:rsidRDefault="009D3E7D">
            <w:pPr>
              <w:pStyle w:val="ConsPlusNormal"/>
              <w:jc w:val="center"/>
            </w:pPr>
            <w:r>
              <w:t>организации реального сектора экономики</w:t>
            </w:r>
          </w:p>
        </w:tc>
        <w:tc>
          <w:tcPr>
            <w:tcW w:w="4479" w:type="dxa"/>
          </w:tcPr>
          <w:p w:rsidR="009D3E7D" w:rsidRDefault="009D3E7D">
            <w:pPr>
              <w:pStyle w:val="ConsPlusNormal"/>
              <w:jc w:val="both"/>
            </w:pPr>
            <w:r>
              <w:t>Обеспечено развитие предпринимательских компетенций студентов в научно-технологической сфере, содействие в формировании бизнес-проектов, в подготовке документов для получения финансовой поддержки стартап-проектов, в том числе за счет средств специализированных фондов</w:t>
            </w:r>
          </w:p>
        </w:tc>
        <w:tc>
          <w:tcPr>
            <w:tcW w:w="1728" w:type="dxa"/>
          </w:tcPr>
          <w:p w:rsidR="009D3E7D" w:rsidRDefault="009D3E7D">
            <w:pPr>
              <w:pStyle w:val="ConsPlusNormal"/>
              <w:jc w:val="both"/>
            </w:pPr>
            <w:r>
              <w:t>Федеральные средства, средства фондов, внебюджетные средства</w:t>
            </w:r>
          </w:p>
        </w:tc>
      </w:tr>
      <w:tr w:rsidR="009D3E7D">
        <w:tc>
          <w:tcPr>
            <w:tcW w:w="737" w:type="dxa"/>
          </w:tcPr>
          <w:p w:rsidR="009D3E7D" w:rsidRDefault="009D3E7D">
            <w:pPr>
              <w:pStyle w:val="ConsPlusNormal"/>
              <w:jc w:val="center"/>
            </w:pPr>
            <w:r>
              <w:t>3.40</w:t>
            </w:r>
          </w:p>
        </w:tc>
        <w:tc>
          <w:tcPr>
            <w:tcW w:w="3628" w:type="dxa"/>
          </w:tcPr>
          <w:p w:rsidR="009D3E7D" w:rsidRDefault="009D3E7D">
            <w:pPr>
              <w:pStyle w:val="ConsPlusNormal"/>
              <w:jc w:val="both"/>
            </w:pPr>
            <w:r>
              <w:t>Создание и поддержание деятельности научной лаборатории "Анализ данных в целях регионального развития"</w:t>
            </w:r>
          </w:p>
        </w:tc>
        <w:tc>
          <w:tcPr>
            <w:tcW w:w="907" w:type="dxa"/>
          </w:tcPr>
          <w:p w:rsidR="009D3E7D" w:rsidRDefault="009D3E7D">
            <w:pPr>
              <w:pStyle w:val="ConsPlusNormal"/>
              <w:jc w:val="center"/>
            </w:pPr>
            <w:r>
              <w:t>2023 - 2031 гг.</w:t>
            </w:r>
          </w:p>
        </w:tc>
        <w:tc>
          <w:tcPr>
            <w:tcW w:w="2127" w:type="dxa"/>
          </w:tcPr>
          <w:p w:rsidR="009D3E7D" w:rsidRDefault="009D3E7D">
            <w:pPr>
              <w:pStyle w:val="ConsPlusNormal"/>
              <w:jc w:val="center"/>
            </w:pPr>
            <w:r>
              <w:t>НГУЭУ</w:t>
            </w:r>
          </w:p>
        </w:tc>
        <w:tc>
          <w:tcPr>
            <w:tcW w:w="4479" w:type="dxa"/>
          </w:tcPr>
          <w:p w:rsidR="009D3E7D" w:rsidRDefault="009D3E7D">
            <w:pPr>
              <w:pStyle w:val="ConsPlusNormal"/>
              <w:jc w:val="both"/>
            </w:pPr>
            <w:r>
              <w:t>Организация научных исследований, основанных на использовании открытых данных в целях использования для нужд регионального развития.</w:t>
            </w:r>
          </w:p>
          <w:p w:rsidR="009D3E7D" w:rsidRDefault="009D3E7D">
            <w:pPr>
              <w:pStyle w:val="ConsPlusNormal"/>
              <w:jc w:val="both"/>
            </w:pPr>
            <w:r>
              <w:t>Создание и разработка цифровых инструментов и программного обеспечения для решения прикладных задач</w:t>
            </w:r>
          </w:p>
        </w:tc>
        <w:tc>
          <w:tcPr>
            <w:tcW w:w="1728" w:type="dxa"/>
          </w:tcPr>
          <w:p w:rsidR="009D3E7D" w:rsidRDefault="009D3E7D">
            <w:pPr>
              <w:pStyle w:val="ConsPlusNormal"/>
              <w:jc w:val="both"/>
            </w:pPr>
            <w:r>
              <w:t>Федеральные средства, средства фондов, внебюджетные средства</w:t>
            </w:r>
          </w:p>
        </w:tc>
      </w:tr>
      <w:tr w:rsidR="009D3E7D">
        <w:tc>
          <w:tcPr>
            <w:tcW w:w="737" w:type="dxa"/>
          </w:tcPr>
          <w:p w:rsidR="009D3E7D" w:rsidRDefault="009D3E7D">
            <w:pPr>
              <w:pStyle w:val="ConsPlusNormal"/>
              <w:jc w:val="center"/>
            </w:pPr>
            <w:r>
              <w:t>3.41</w:t>
            </w:r>
          </w:p>
        </w:tc>
        <w:tc>
          <w:tcPr>
            <w:tcW w:w="3628" w:type="dxa"/>
          </w:tcPr>
          <w:p w:rsidR="009D3E7D" w:rsidRDefault="009D3E7D">
            <w:pPr>
              <w:pStyle w:val="ConsPlusNormal"/>
              <w:jc w:val="both"/>
            </w:pPr>
            <w:r>
              <w:t xml:space="preserve">Развитие материальной базы молодежного </w:t>
            </w:r>
            <w:r>
              <w:lastRenderedPageBreak/>
              <w:t>технопредпринимательства и творческой деятельности (в том числе модернизация площадки кампуса "Smart Urban", учебная площадка на базе Центра "Инжиниринга и робототехники")</w:t>
            </w:r>
          </w:p>
        </w:tc>
        <w:tc>
          <w:tcPr>
            <w:tcW w:w="907" w:type="dxa"/>
          </w:tcPr>
          <w:p w:rsidR="009D3E7D" w:rsidRDefault="009D3E7D">
            <w:pPr>
              <w:pStyle w:val="ConsPlusNormal"/>
              <w:jc w:val="center"/>
            </w:pPr>
            <w:r>
              <w:lastRenderedPageBreak/>
              <w:t>2023 - 2031 гг.</w:t>
            </w:r>
          </w:p>
        </w:tc>
        <w:tc>
          <w:tcPr>
            <w:tcW w:w="2127" w:type="dxa"/>
          </w:tcPr>
          <w:p w:rsidR="009D3E7D" w:rsidRDefault="009D3E7D">
            <w:pPr>
              <w:pStyle w:val="ConsPlusNormal"/>
              <w:jc w:val="center"/>
            </w:pPr>
            <w:r>
              <w:t>НГТУ,</w:t>
            </w:r>
          </w:p>
          <w:p w:rsidR="009D3E7D" w:rsidRDefault="009D3E7D">
            <w:pPr>
              <w:pStyle w:val="ConsPlusNormal"/>
              <w:jc w:val="center"/>
            </w:pPr>
            <w:r>
              <w:t>СГУГиТ</w:t>
            </w:r>
          </w:p>
        </w:tc>
        <w:tc>
          <w:tcPr>
            <w:tcW w:w="4479" w:type="dxa"/>
          </w:tcPr>
          <w:p w:rsidR="009D3E7D" w:rsidRDefault="009D3E7D">
            <w:pPr>
              <w:pStyle w:val="ConsPlusNormal"/>
              <w:jc w:val="both"/>
            </w:pPr>
            <w:r>
              <w:t xml:space="preserve">Организована региональная площадка для молодежного технопредпринимательства и </w:t>
            </w:r>
            <w:r>
              <w:lastRenderedPageBreak/>
              <w:t>инновационной деятельности научной молодежи Новосибирской области.</w:t>
            </w:r>
          </w:p>
          <w:p w:rsidR="009D3E7D" w:rsidRDefault="009D3E7D">
            <w:pPr>
              <w:pStyle w:val="ConsPlusNormal"/>
              <w:jc w:val="both"/>
            </w:pPr>
            <w:r>
              <w:t>Создана на базе лабораторного корпуса правобережного кампуса НГТУ научно-инновационная и учебно-экспериментальная площадки для формирования у обучающихся практических навыков и возможностей прототипирования.</w:t>
            </w:r>
          </w:p>
          <w:p w:rsidR="009D3E7D" w:rsidRDefault="009D3E7D">
            <w:pPr>
              <w:pStyle w:val="ConsPlusNormal"/>
              <w:jc w:val="both"/>
            </w:pPr>
            <w:r>
              <w:t>Проект направлен на организацию междисциплинарного, межвузовского, межвозрастного взаимодействия молодежи региона, поддержку молодежных инициатив в сфере проектной, научной и инновационной деятельности, формирование стартапов.</w:t>
            </w:r>
          </w:p>
          <w:p w:rsidR="009D3E7D" w:rsidRDefault="009D3E7D">
            <w:pPr>
              <w:pStyle w:val="ConsPlusNormal"/>
              <w:jc w:val="both"/>
            </w:pPr>
            <w:r>
              <w:t>Проведение ежегодного фестиваля проектов "NETIварка". Проекты-победители получают поддержку на реализацию проектного решения.</w:t>
            </w:r>
          </w:p>
          <w:p w:rsidR="009D3E7D" w:rsidRDefault="009D3E7D">
            <w:pPr>
              <w:pStyle w:val="ConsPlusNormal"/>
              <w:jc w:val="both"/>
            </w:pPr>
            <w:r>
              <w:t>На базе Центра "Инжиниринга и робототехники" создана научно-инновационная учебная площадка для формирования у обучающихся практических навыков и возможностей прототипирования</w:t>
            </w:r>
          </w:p>
        </w:tc>
        <w:tc>
          <w:tcPr>
            <w:tcW w:w="1728" w:type="dxa"/>
          </w:tcPr>
          <w:p w:rsidR="009D3E7D" w:rsidRDefault="009D3E7D">
            <w:pPr>
              <w:pStyle w:val="ConsPlusNormal"/>
              <w:jc w:val="both"/>
            </w:pPr>
            <w:r>
              <w:lastRenderedPageBreak/>
              <w:t xml:space="preserve">Федеральные средства, </w:t>
            </w:r>
            <w:r>
              <w:lastRenderedPageBreak/>
              <w:t>средства фондов, внебюджетные средства</w:t>
            </w:r>
          </w:p>
        </w:tc>
      </w:tr>
      <w:tr w:rsidR="009D3E7D">
        <w:tc>
          <w:tcPr>
            <w:tcW w:w="737" w:type="dxa"/>
          </w:tcPr>
          <w:p w:rsidR="009D3E7D" w:rsidRDefault="009D3E7D">
            <w:pPr>
              <w:pStyle w:val="ConsPlusNormal"/>
              <w:jc w:val="center"/>
            </w:pPr>
            <w:r>
              <w:lastRenderedPageBreak/>
              <w:t>3.42</w:t>
            </w:r>
          </w:p>
        </w:tc>
        <w:tc>
          <w:tcPr>
            <w:tcW w:w="3628" w:type="dxa"/>
          </w:tcPr>
          <w:p w:rsidR="009D3E7D" w:rsidRDefault="009D3E7D">
            <w:pPr>
              <w:pStyle w:val="ConsPlusNormal"/>
              <w:jc w:val="both"/>
            </w:pPr>
            <w:r>
              <w:t>Повышение эффективности образовательной деятельности в НГМУ за счет реализации следующих проектов НИР и НИОКР, в том числе включение в образовательную среду учебных программ циклов лекций и практикумов, проводимых ведущими учеными новосибирского Академгородка; цифровизация результативности научно-</w:t>
            </w:r>
            <w:r>
              <w:lastRenderedPageBreak/>
              <w:t>образовательной деятельности студента на основе сквозной (1 - 6 курс) системы рейтинга научных достижений (разработка балльной оценки); разработка программ поддержки разработки студентом индивидуальной образовательной траектории, выделение в НГМУ новой категории преподавателя - ученого-наставника (тьютора): для этапов траектории на рубеже 2-4-6 курсов обучения</w:t>
            </w:r>
          </w:p>
        </w:tc>
        <w:tc>
          <w:tcPr>
            <w:tcW w:w="907" w:type="dxa"/>
          </w:tcPr>
          <w:p w:rsidR="009D3E7D" w:rsidRDefault="009D3E7D">
            <w:pPr>
              <w:pStyle w:val="ConsPlusNormal"/>
              <w:jc w:val="center"/>
            </w:pPr>
            <w:r>
              <w:lastRenderedPageBreak/>
              <w:t>2023 - 2031 гг.</w:t>
            </w:r>
          </w:p>
        </w:tc>
        <w:tc>
          <w:tcPr>
            <w:tcW w:w="2127" w:type="dxa"/>
          </w:tcPr>
          <w:p w:rsidR="009D3E7D" w:rsidRDefault="009D3E7D">
            <w:pPr>
              <w:pStyle w:val="ConsPlusNormal"/>
              <w:jc w:val="center"/>
            </w:pPr>
            <w:r>
              <w:t>НГМУ,</w:t>
            </w:r>
          </w:p>
          <w:p w:rsidR="009D3E7D" w:rsidRDefault="009D3E7D">
            <w:pPr>
              <w:pStyle w:val="ConsPlusNormal"/>
              <w:jc w:val="center"/>
            </w:pPr>
            <w:r>
              <w:t>НИИФКИ</w:t>
            </w:r>
          </w:p>
        </w:tc>
        <w:tc>
          <w:tcPr>
            <w:tcW w:w="4479" w:type="dxa"/>
          </w:tcPr>
          <w:p w:rsidR="009D3E7D" w:rsidRDefault="009D3E7D">
            <w:pPr>
              <w:pStyle w:val="ConsPlusNormal"/>
              <w:jc w:val="both"/>
            </w:pPr>
            <w:r>
              <w:t xml:space="preserve">Формирование 5 интерактивных лекционных циклов, проводимых ведущими учеными консорциума в структуре образовательных модулей. Разработка и внедрение 2-х IT-программ единой цифровой образовательной среды и студенческого рейтинга с введением индикаторов научной подготовки. Привлечение к научно-исследовательской деятельности на постоянной основе в качестве перспективного кадрового </w:t>
            </w:r>
            <w:r>
              <w:lastRenderedPageBreak/>
              <w:t>консорциума: более 500 студентов, клинических ординаторов и врачей, обучающихся в НГМУ каждый год реализации проекта. Рост публикаций студентами и молодыми учеными НГМУ: в изданиях из списка ВАК - не менее 5 (включая опубликованные тезисы) за каждый год реализации проекта, начиная с 2021 года; в отечественных и международных изданиях первого и второго квартилей, индексируемых в международных базах данных "Scopus" и (или) Web of Science Core Collection - не менее 2-х в год (включая опубликованные тезисы). Обеспечение участия студентов и молодых ученых в работе форумов; региональных - не менее 5-ти докладов; общероссийских - не менее 2-х докладов за каждый в год реализации проекта</w:t>
            </w:r>
          </w:p>
        </w:tc>
        <w:tc>
          <w:tcPr>
            <w:tcW w:w="1728" w:type="dxa"/>
          </w:tcPr>
          <w:p w:rsidR="009D3E7D" w:rsidRDefault="009D3E7D">
            <w:pPr>
              <w:pStyle w:val="ConsPlusNormal"/>
            </w:pPr>
          </w:p>
        </w:tc>
      </w:tr>
      <w:tr w:rsidR="009D3E7D">
        <w:tblPrEx>
          <w:tblBorders>
            <w:insideH w:val="nil"/>
          </w:tblBorders>
        </w:tblPrEx>
        <w:tc>
          <w:tcPr>
            <w:tcW w:w="737" w:type="dxa"/>
            <w:tcBorders>
              <w:bottom w:val="nil"/>
            </w:tcBorders>
          </w:tcPr>
          <w:p w:rsidR="009D3E7D" w:rsidRDefault="009D3E7D">
            <w:pPr>
              <w:pStyle w:val="ConsPlusNormal"/>
              <w:jc w:val="center"/>
            </w:pPr>
            <w:r>
              <w:t>3.43</w:t>
            </w:r>
          </w:p>
        </w:tc>
        <w:tc>
          <w:tcPr>
            <w:tcW w:w="3628" w:type="dxa"/>
            <w:tcBorders>
              <w:bottom w:val="nil"/>
            </w:tcBorders>
          </w:tcPr>
          <w:p w:rsidR="009D3E7D" w:rsidRDefault="009D3E7D">
            <w:pPr>
              <w:pStyle w:val="ConsPlusNormal"/>
              <w:jc w:val="both"/>
            </w:pPr>
            <w:r>
              <w:t>Строительство и (или) модернизация кампусов университетов региона: распределенный кампус НГТУ</w:t>
            </w:r>
          </w:p>
        </w:tc>
        <w:tc>
          <w:tcPr>
            <w:tcW w:w="907" w:type="dxa"/>
            <w:tcBorders>
              <w:bottom w:val="nil"/>
            </w:tcBorders>
          </w:tcPr>
          <w:p w:rsidR="009D3E7D" w:rsidRDefault="009D3E7D">
            <w:pPr>
              <w:pStyle w:val="ConsPlusNormal"/>
              <w:jc w:val="center"/>
            </w:pPr>
            <w:r>
              <w:t>2023 - 2031 гг.</w:t>
            </w:r>
          </w:p>
        </w:tc>
        <w:tc>
          <w:tcPr>
            <w:tcW w:w="2127" w:type="dxa"/>
            <w:tcBorders>
              <w:bottom w:val="nil"/>
            </w:tcBorders>
          </w:tcPr>
          <w:p w:rsidR="009D3E7D" w:rsidRDefault="009D3E7D">
            <w:pPr>
              <w:pStyle w:val="ConsPlusNormal"/>
              <w:jc w:val="center"/>
            </w:pPr>
            <w:r>
              <w:t>НГТУ</w:t>
            </w:r>
          </w:p>
        </w:tc>
        <w:tc>
          <w:tcPr>
            <w:tcW w:w="4479" w:type="dxa"/>
            <w:tcBorders>
              <w:bottom w:val="nil"/>
            </w:tcBorders>
          </w:tcPr>
          <w:p w:rsidR="009D3E7D" w:rsidRDefault="009D3E7D">
            <w:pPr>
              <w:pStyle w:val="ConsPlusNormal"/>
              <w:jc w:val="both"/>
            </w:pPr>
            <w:r>
              <w:t>Целевая модель НГТУ - 2030 как университета-лидера в рамках программы "Приоритет-2030", крупного университета мегаполиса, связанного с достаточно большими городскими территориями, требует новой концепции кампуса университета, его распределенности в городском пространстве, развития материальных и средовых условий для научно-образовательной и творческой деятельности молодежи. Проект предполагает:</w:t>
            </w:r>
          </w:p>
          <w:p w:rsidR="009D3E7D" w:rsidRDefault="009D3E7D">
            <w:pPr>
              <w:pStyle w:val="ConsPlusNormal"/>
              <w:jc w:val="both"/>
            </w:pPr>
            <w:r>
              <w:t xml:space="preserve">создание экспозиций собственных технологических достижений на демоплощадках на территории НГТУ и прилегающих к ней для демонстрации </w:t>
            </w:r>
            <w:r>
              <w:lastRenderedPageBreak/>
              <w:t>киберфизических систем и их преимуществ (энергосбережение, экологичность): зарядные станции для электротранспорта, мини-ТЭЦ с генерацией электроэнергии, объекты возобновляемых источников энергии (ВИЭ), роботы-помощники, стенды виртуальной и дополненной реальности и др.;</w:t>
            </w:r>
          </w:p>
        </w:tc>
        <w:tc>
          <w:tcPr>
            <w:tcW w:w="1728" w:type="dxa"/>
            <w:tcBorders>
              <w:bottom w:val="nil"/>
            </w:tcBorders>
          </w:tcPr>
          <w:p w:rsidR="009D3E7D" w:rsidRDefault="009D3E7D">
            <w:pPr>
              <w:pStyle w:val="ConsPlusNormal"/>
              <w:jc w:val="both"/>
            </w:pPr>
            <w:r>
              <w:lastRenderedPageBreak/>
              <w:t>Федеральный бюджет</w:t>
            </w:r>
          </w:p>
        </w:tc>
      </w:tr>
      <w:tr w:rsidR="009D3E7D">
        <w:tblPrEx>
          <w:tblBorders>
            <w:insideH w:val="nil"/>
          </w:tblBorders>
        </w:tblPrEx>
        <w:tc>
          <w:tcPr>
            <w:tcW w:w="737" w:type="dxa"/>
            <w:tcBorders>
              <w:top w:val="nil"/>
            </w:tcBorders>
          </w:tcPr>
          <w:p w:rsidR="009D3E7D" w:rsidRDefault="009D3E7D">
            <w:pPr>
              <w:pStyle w:val="ConsPlusNormal"/>
            </w:pPr>
          </w:p>
        </w:tc>
        <w:tc>
          <w:tcPr>
            <w:tcW w:w="3628" w:type="dxa"/>
            <w:tcBorders>
              <w:top w:val="nil"/>
            </w:tcBorders>
          </w:tcPr>
          <w:p w:rsidR="009D3E7D" w:rsidRDefault="009D3E7D">
            <w:pPr>
              <w:pStyle w:val="ConsPlusNormal"/>
            </w:pPr>
          </w:p>
        </w:tc>
        <w:tc>
          <w:tcPr>
            <w:tcW w:w="907" w:type="dxa"/>
            <w:tcBorders>
              <w:top w:val="nil"/>
            </w:tcBorders>
          </w:tcPr>
          <w:p w:rsidR="009D3E7D" w:rsidRDefault="009D3E7D">
            <w:pPr>
              <w:pStyle w:val="ConsPlusNormal"/>
            </w:pPr>
          </w:p>
        </w:tc>
        <w:tc>
          <w:tcPr>
            <w:tcW w:w="2127" w:type="dxa"/>
            <w:tcBorders>
              <w:top w:val="nil"/>
            </w:tcBorders>
          </w:tcPr>
          <w:p w:rsidR="009D3E7D" w:rsidRDefault="009D3E7D">
            <w:pPr>
              <w:pStyle w:val="ConsPlusNormal"/>
            </w:pPr>
          </w:p>
        </w:tc>
        <w:tc>
          <w:tcPr>
            <w:tcW w:w="4479" w:type="dxa"/>
            <w:tcBorders>
              <w:top w:val="nil"/>
            </w:tcBorders>
          </w:tcPr>
          <w:p w:rsidR="009D3E7D" w:rsidRDefault="009D3E7D">
            <w:pPr>
              <w:pStyle w:val="ConsPlusNormal"/>
              <w:jc w:val="both"/>
            </w:pPr>
            <w:r>
              <w:t>проект "Конгресс-парк "Обь": разработка и реализация программы благоустройства и развития пространства для научных и образовательных коммуникаций в пригородной рекреационной зоне на берегу реки Оби. Место проведения симпозиумов, конференций, выездных летних/зимних школ и иных публичных мероприятий международного уровня, организуемых как университетом, другими вузами города, так и в сотрудничестве с органами власти и бизнес-партнерами.</w:t>
            </w:r>
          </w:p>
          <w:p w:rsidR="009D3E7D" w:rsidRDefault="009D3E7D">
            <w:pPr>
              <w:pStyle w:val="ConsPlusNormal"/>
              <w:jc w:val="both"/>
            </w:pPr>
            <w:r>
              <w:t>Создание новых кампусных площадок обеспечивает рост доли обучающихся в Новосибирске из других субъектов Российской Федерации.</w:t>
            </w:r>
          </w:p>
          <w:p w:rsidR="009D3E7D" w:rsidRDefault="009D3E7D">
            <w:pPr>
              <w:pStyle w:val="ConsPlusNormal"/>
              <w:jc w:val="both"/>
            </w:pPr>
            <w:r>
              <w:t>Созданы новые стандарты городского пространства в публичных зонах университета, выполняющего роль инициатора и участника изменений городской среды</w:t>
            </w:r>
          </w:p>
        </w:tc>
        <w:tc>
          <w:tcPr>
            <w:tcW w:w="1728" w:type="dxa"/>
            <w:tcBorders>
              <w:top w:val="nil"/>
            </w:tcBorders>
          </w:tcPr>
          <w:p w:rsidR="009D3E7D" w:rsidRDefault="009D3E7D">
            <w:pPr>
              <w:pStyle w:val="ConsPlusNormal"/>
            </w:pPr>
          </w:p>
        </w:tc>
      </w:tr>
      <w:tr w:rsidR="009D3E7D">
        <w:tc>
          <w:tcPr>
            <w:tcW w:w="737" w:type="dxa"/>
          </w:tcPr>
          <w:p w:rsidR="009D3E7D" w:rsidRDefault="009D3E7D">
            <w:pPr>
              <w:pStyle w:val="ConsPlusNormal"/>
              <w:jc w:val="center"/>
            </w:pPr>
            <w:r>
              <w:t>3.44</w:t>
            </w:r>
          </w:p>
        </w:tc>
        <w:tc>
          <w:tcPr>
            <w:tcW w:w="3628" w:type="dxa"/>
          </w:tcPr>
          <w:p w:rsidR="009D3E7D" w:rsidRDefault="009D3E7D">
            <w:pPr>
              <w:pStyle w:val="ConsPlusNormal"/>
              <w:jc w:val="both"/>
            </w:pPr>
            <w:r>
              <w:t xml:space="preserve">Создание и реализация программ специализированной подготовки кадров высшей квалификации на базе Специализированного учебного </w:t>
            </w:r>
            <w:r>
              <w:lastRenderedPageBreak/>
              <w:t>центра Биоцентра СО РАН с участием НГУ по актуальным запросам реального сектора экономики в области синтетической биологии, биофармацевтики, биомедицины</w:t>
            </w:r>
          </w:p>
        </w:tc>
        <w:tc>
          <w:tcPr>
            <w:tcW w:w="907" w:type="dxa"/>
          </w:tcPr>
          <w:p w:rsidR="009D3E7D" w:rsidRDefault="009D3E7D">
            <w:pPr>
              <w:pStyle w:val="ConsPlusNormal"/>
              <w:jc w:val="center"/>
            </w:pPr>
            <w:r>
              <w:lastRenderedPageBreak/>
              <w:t>2023 - 2031 гг.</w:t>
            </w:r>
          </w:p>
        </w:tc>
        <w:tc>
          <w:tcPr>
            <w:tcW w:w="2127" w:type="dxa"/>
          </w:tcPr>
          <w:p w:rsidR="009D3E7D" w:rsidRDefault="009D3E7D">
            <w:pPr>
              <w:pStyle w:val="ConsPlusNormal"/>
              <w:jc w:val="center"/>
            </w:pPr>
            <w:r>
              <w:t>НГУ,</w:t>
            </w:r>
          </w:p>
          <w:p w:rsidR="009D3E7D" w:rsidRDefault="009D3E7D">
            <w:pPr>
              <w:pStyle w:val="ConsPlusNormal"/>
              <w:jc w:val="center"/>
            </w:pPr>
            <w:r>
              <w:t>ИХБФМ</w:t>
            </w:r>
          </w:p>
        </w:tc>
        <w:tc>
          <w:tcPr>
            <w:tcW w:w="4479" w:type="dxa"/>
          </w:tcPr>
          <w:p w:rsidR="009D3E7D" w:rsidRDefault="009D3E7D">
            <w:pPr>
              <w:pStyle w:val="ConsPlusNormal"/>
              <w:jc w:val="both"/>
            </w:pPr>
            <w:r>
              <w:t>Реализуется подготовка кадров высшей категории в области синтетической биологии и биофармацевтики по запросам организаций реального сектора</w:t>
            </w:r>
          </w:p>
        </w:tc>
        <w:tc>
          <w:tcPr>
            <w:tcW w:w="1728" w:type="dxa"/>
          </w:tcPr>
          <w:p w:rsidR="009D3E7D" w:rsidRDefault="009D3E7D">
            <w:pPr>
              <w:pStyle w:val="ConsPlusNormal"/>
              <w:jc w:val="both"/>
            </w:pPr>
            <w:r>
              <w:t>Федеральный бюджет, внебюджетное финансирование</w:t>
            </w:r>
          </w:p>
        </w:tc>
      </w:tr>
      <w:tr w:rsidR="009D3E7D">
        <w:tc>
          <w:tcPr>
            <w:tcW w:w="737" w:type="dxa"/>
          </w:tcPr>
          <w:p w:rsidR="009D3E7D" w:rsidRDefault="009D3E7D">
            <w:pPr>
              <w:pStyle w:val="ConsPlusNormal"/>
              <w:jc w:val="center"/>
            </w:pPr>
            <w:r>
              <w:t>3.45</w:t>
            </w:r>
          </w:p>
        </w:tc>
        <w:tc>
          <w:tcPr>
            <w:tcW w:w="3628" w:type="dxa"/>
          </w:tcPr>
          <w:p w:rsidR="009D3E7D" w:rsidRDefault="009D3E7D">
            <w:pPr>
              <w:pStyle w:val="ConsPlusNormal"/>
              <w:jc w:val="both"/>
            </w:pPr>
            <w:r>
              <w:t>Проект по созданию Центра обучения специалистов реабилитационных отделений</w:t>
            </w:r>
          </w:p>
        </w:tc>
        <w:tc>
          <w:tcPr>
            <w:tcW w:w="907" w:type="dxa"/>
          </w:tcPr>
          <w:p w:rsidR="009D3E7D" w:rsidRDefault="009D3E7D">
            <w:pPr>
              <w:pStyle w:val="ConsPlusNormal"/>
              <w:jc w:val="center"/>
            </w:pPr>
            <w:r>
              <w:t>2023 - 2025 гг.</w:t>
            </w:r>
          </w:p>
        </w:tc>
        <w:tc>
          <w:tcPr>
            <w:tcW w:w="2127" w:type="dxa"/>
          </w:tcPr>
          <w:p w:rsidR="009D3E7D" w:rsidRDefault="009D3E7D">
            <w:pPr>
              <w:pStyle w:val="ConsPlusNormal"/>
              <w:jc w:val="center"/>
            </w:pPr>
            <w:r>
              <w:t>ФИЦ ФТМ</w:t>
            </w:r>
          </w:p>
        </w:tc>
        <w:tc>
          <w:tcPr>
            <w:tcW w:w="4479" w:type="dxa"/>
          </w:tcPr>
          <w:p w:rsidR="009D3E7D" w:rsidRDefault="009D3E7D">
            <w:pPr>
              <w:pStyle w:val="ConsPlusNormal"/>
              <w:jc w:val="both"/>
            </w:pPr>
            <w:r>
              <w:t>Подготовка специалистов в области медицинской реабилитации для Новосибирской области.</w:t>
            </w:r>
          </w:p>
          <w:p w:rsidR="009D3E7D" w:rsidRDefault="009D3E7D">
            <w:pPr>
              <w:pStyle w:val="ConsPlusNormal"/>
              <w:jc w:val="both"/>
            </w:pPr>
            <w:r>
              <w:t>Проект направлен на повышение квалификации специалистов (врачей физической медицинской реабилитации, логопедов, врачей лечебной физкультуры и др.) на базе учебно-методического центра ФИЦ ФТМ и клиники ФИЦ ФТМ в области использования современных технологий в медицинской реабилитации</w:t>
            </w:r>
          </w:p>
        </w:tc>
        <w:tc>
          <w:tcPr>
            <w:tcW w:w="1728" w:type="dxa"/>
          </w:tcPr>
          <w:p w:rsidR="009D3E7D" w:rsidRDefault="009D3E7D">
            <w:pPr>
              <w:pStyle w:val="ConsPlusNormal"/>
              <w:jc w:val="both"/>
            </w:pPr>
            <w:r>
              <w:t>Федеральный бюджет, внебюджетное финансирование</w:t>
            </w:r>
          </w:p>
        </w:tc>
      </w:tr>
      <w:tr w:rsidR="009D3E7D">
        <w:tc>
          <w:tcPr>
            <w:tcW w:w="13606" w:type="dxa"/>
            <w:gridSpan w:val="6"/>
          </w:tcPr>
          <w:p w:rsidR="009D3E7D" w:rsidRDefault="009D3E7D">
            <w:pPr>
              <w:pStyle w:val="ConsPlusNormal"/>
              <w:jc w:val="both"/>
              <w:outlineLvl w:val="4"/>
            </w:pPr>
            <w:r>
              <w:t>Задача 4. Повышение восприимчивости экономики Новосибирской области и общества к инновациям, содействие развитию наукоемкого бизнеса</w:t>
            </w:r>
          </w:p>
        </w:tc>
      </w:tr>
      <w:tr w:rsidR="009D3E7D">
        <w:tc>
          <w:tcPr>
            <w:tcW w:w="13606" w:type="dxa"/>
            <w:gridSpan w:val="6"/>
          </w:tcPr>
          <w:p w:rsidR="009D3E7D" w:rsidRDefault="009D3E7D">
            <w:pPr>
              <w:pStyle w:val="ConsPlusNormal"/>
              <w:jc w:val="both"/>
              <w:outlineLvl w:val="5"/>
            </w:pPr>
            <w:r>
              <w:t>Направление "Создание новых и развитие существующих высокотехнологичных предприятий"</w:t>
            </w:r>
          </w:p>
        </w:tc>
      </w:tr>
      <w:tr w:rsidR="009D3E7D">
        <w:tc>
          <w:tcPr>
            <w:tcW w:w="737" w:type="dxa"/>
          </w:tcPr>
          <w:p w:rsidR="009D3E7D" w:rsidRDefault="009D3E7D">
            <w:pPr>
              <w:pStyle w:val="ConsPlusNormal"/>
              <w:jc w:val="center"/>
            </w:pPr>
            <w:r>
              <w:t>4.1</w:t>
            </w:r>
          </w:p>
        </w:tc>
        <w:tc>
          <w:tcPr>
            <w:tcW w:w="3628" w:type="dxa"/>
          </w:tcPr>
          <w:p w:rsidR="009D3E7D" w:rsidRDefault="009D3E7D">
            <w:pPr>
              <w:pStyle w:val="ConsPlusNormal"/>
              <w:jc w:val="both"/>
            </w:pPr>
            <w:r>
              <w:t>Стимулирование субъектов инновационной деятельности к созданию и выпуску высокотехнологичной инновационной продукции в рамках реализации проекта по расширению Академпарка</w:t>
            </w:r>
          </w:p>
        </w:tc>
        <w:tc>
          <w:tcPr>
            <w:tcW w:w="907" w:type="dxa"/>
          </w:tcPr>
          <w:p w:rsidR="009D3E7D" w:rsidRDefault="009D3E7D">
            <w:pPr>
              <w:pStyle w:val="ConsPlusNormal"/>
              <w:jc w:val="center"/>
            </w:pPr>
            <w:r>
              <w:t>2023 - 2031 гг.</w:t>
            </w:r>
          </w:p>
        </w:tc>
        <w:tc>
          <w:tcPr>
            <w:tcW w:w="2127" w:type="dxa"/>
          </w:tcPr>
          <w:p w:rsidR="009D3E7D" w:rsidRDefault="009D3E7D">
            <w:pPr>
              <w:pStyle w:val="ConsPlusNormal"/>
              <w:jc w:val="center"/>
            </w:pPr>
            <w:r>
              <w:t>АО Академпарк,</w:t>
            </w:r>
          </w:p>
          <w:p w:rsidR="009D3E7D" w:rsidRDefault="009D3E7D">
            <w:pPr>
              <w:pStyle w:val="ConsPlusNormal"/>
              <w:jc w:val="center"/>
            </w:pPr>
            <w:r>
              <w:t>Миннауки НСО</w:t>
            </w:r>
          </w:p>
        </w:tc>
        <w:tc>
          <w:tcPr>
            <w:tcW w:w="4479" w:type="dxa"/>
          </w:tcPr>
          <w:p w:rsidR="009D3E7D" w:rsidRDefault="009D3E7D">
            <w:pPr>
              <w:pStyle w:val="ConsPlusNormal"/>
              <w:jc w:val="both"/>
            </w:pPr>
            <w:r>
              <w:t>Реализация проектов по развитию высокотехнологичного бизнеса на базе ключевого института развития инновационного бизнеса в Новосибирской области - Академпарка.</w:t>
            </w:r>
          </w:p>
          <w:p w:rsidR="009D3E7D" w:rsidRDefault="009D3E7D">
            <w:pPr>
              <w:pStyle w:val="ConsPlusNormal"/>
              <w:jc w:val="both"/>
            </w:pPr>
            <w:r>
              <w:t>Общая площадь создаваемых производственных, лабораторных и офисных объектов - более 100000 кв. м, объем инвестиций - 3000 млн рублей</w:t>
            </w:r>
          </w:p>
        </w:tc>
        <w:tc>
          <w:tcPr>
            <w:tcW w:w="1728" w:type="dxa"/>
          </w:tcPr>
          <w:p w:rsidR="009D3E7D" w:rsidRDefault="009D3E7D">
            <w:pPr>
              <w:pStyle w:val="ConsPlusNormal"/>
            </w:pPr>
          </w:p>
        </w:tc>
      </w:tr>
      <w:tr w:rsidR="009D3E7D">
        <w:tc>
          <w:tcPr>
            <w:tcW w:w="737" w:type="dxa"/>
          </w:tcPr>
          <w:p w:rsidR="009D3E7D" w:rsidRDefault="009D3E7D">
            <w:pPr>
              <w:pStyle w:val="ConsPlusNormal"/>
              <w:jc w:val="center"/>
            </w:pPr>
            <w:r>
              <w:t>4.2</w:t>
            </w:r>
          </w:p>
        </w:tc>
        <w:tc>
          <w:tcPr>
            <w:tcW w:w="3628" w:type="dxa"/>
          </w:tcPr>
          <w:p w:rsidR="009D3E7D" w:rsidRDefault="009D3E7D">
            <w:pPr>
              <w:pStyle w:val="ConsPlusNormal"/>
              <w:jc w:val="both"/>
            </w:pPr>
            <w:r>
              <w:t xml:space="preserve">Содействие реализации инвестиционных проектов </w:t>
            </w:r>
            <w:r>
              <w:lastRenderedPageBreak/>
              <w:t>предприятиями высокотехнологичных и наукоемких отраслей</w:t>
            </w:r>
          </w:p>
        </w:tc>
        <w:tc>
          <w:tcPr>
            <w:tcW w:w="907" w:type="dxa"/>
          </w:tcPr>
          <w:p w:rsidR="009D3E7D" w:rsidRDefault="009D3E7D">
            <w:pPr>
              <w:pStyle w:val="ConsPlusNormal"/>
              <w:jc w:val="center"/>
            </w:pPr>
            <w:r>
              <w:lastRenderedPageBreak/>
              <w:t>2023 - 2031 гг.</w:t>
            </w:r>
          </w:p>
        </w:tc>
        <w:tc>
          <w:tcPr>
            <w:tcW w:w="2127" w:type="dxa"/>
          </w:tcPr>
          <w:p w:rsidR="009D3E7D" w:rsidRDefault="009D3E7D">
            <w:pPr>
              <w:pStyle w:val="ConsPlusNormal"/>
              <w:jc w:val="center"/>
            </w:pPr>
            <w:r>
              <w:t>Минэкономразвития НСО</w:t>
            </w:r>
          </w:p>
        </w:tc>
        <w:tc>
          <w:tcPr>
            <w:tcW w:w="4479" w:type="dxa"/>
          </w:tcPr>
          <w:p w:rsidR="009D3E7D" w:rsidRDefault="009D3E7D">
            <w:pPr>
              <w:pStyle w:val="ConsPlusNormal"/>
              <w:jc w:val="both"/>
            </w:pPr>
            <w:r>
              <w:t xml:space="preserve">Реализация инвестиционных проектов, направленных на рост объемов выпуска </w:t>
            </w:r>
            <w:r>
              <w:lastRenderedPageBreak/>
              <w:t>высокотехнологичной продукции и создание новых рабочих мест в Новосибирской области, в том числе:</w:t>
            </w:r>
          </w:p>
          <w:p w:rsidR="009D3E7D" w:rsidRDefault="009D3E7D">
            <w:pPr>
              <w:pStyle w:val="ConsPlusNormal"/>
              <w:jc w:val="both"/>
            </w:pPr>
            <w:r>
              <w:t>АО "СКТБ КАТАЛИЗАТОР" - проект "Реализация технологической инициативы КИТ: катализаторы, инжиниринг, технологии", объем инвестиций - 6000 млн рублей;</w:t>
            </w:r>
          </w:p>
          <w:p w:rsidR="009D3E7D" w:rsidRDefault="009D3E7D">
            <w:pPr>
              <w:pStyle w:val="ConsPlusNormal"/>
              <w:jc w:val="both"/>
            </w:pPr>
            <w:r>
              <w:t>ООО НППГА "ЛУЧ" - проект "Строительство комплекса промышленных зданий для производства геофизического оборудования по адресу: 2-я Юргинская, г. Новосибирск", объем инвестиций - 1140 млн рублей;</w:t>
            </w:r>
          </w:p>
          <w:p w:rsidR="009D3E7D" w:rsidRDefault="009D3E7D">
            <w:pPr>
              <w:pStyle w:val="ConsPlusNormal"/>
              <w:jc w:val="both"/>
            </w:pPr>
            <w:r>
              <w:t>ООО "СИББИОТЕХ" - проект "Организация производства артемизинина и артемизининовой кислоты", объем инвестиций - 671,2 млн рублей;</w:t>
            </w:r>
          </w:p>
          <w:p w:rsidR="009D3E7D" w:rsidRDefault="009D3E7D">
            <w:pPr>
              <w:pStyle w:val="ConsPlusNormal"/>
              <w:jc w:val="both"/>
            </w:pPr>
            <w:r>
              <w:t>ООО "Оксиал Аддитивс НСК" - проект "Строительство Научно-производственного комплекса", объем инвестиций - 641 млн рублей;</w:t>
            </w:r>
          </w:p>
          <w:p w:rsidR="009D3E7D" w:rsidRDefault="009D3E7D">
            <w:pPr>
              <w:pStyle w:val="ConsPlusNormal"/>
              <w:jc w:val="both"/>
            </w:pPr>
            <w:r>
              <w:t>АО "Вектор-Бест" - проект "Строительство производственных и складских помещений для расширения производства медицинских изделий IN-VITRO-диагностики", объем инвестиций - 600 млн рублей</w:t>
            </w:r>
          </w:p>
        </w:tc>
        <w:tc>
          <w:tcPr>
            <w:tcW w:w="1728" w:type="dxa"/>
          </w:tcPr>
          <w:p w:rsidR="009D3E7D" w:rsidRDefault="009D3E7D">
            <w:pPr>
              <w:pStyle w:val="ConsPlusNormal"/>
            </w:pPr>
          </w:p>
        </w:tc>
      </w:tr>
      <w:tr w:rsidR="009D3E7D">
        <w:tc>
          <w:tcPr>
            <w:tcW w:w="13606" w:type="dxa"/>
            <w:gridSpan w:val="6"/>
          </w:tcPr>
          <w:p w:rsidR="009D3E7D" w:rsidRDefault="009D3E7D">
            <w:pPr>
              <w:pStyle w:val="ConsPlusNormal"/>
              <w:jc w:val="both"/>
              <w:outlineLvl w:val="5"/>
            </w:pPr>
            <w:r>
              <w:t>Направление "Научно-технологическое развитие отраслей"</w:t>
            </w:r>
          </w:p>
        </w:tc>
      </w:tr>
      <w:tr w:rsidR="009D3E7D">
        <w:tc>
          <w:tcPr>
            <w:tcW w:w="737" w:type="dxa"/>
          </w:tcPr>
          <w:p w:rsidR="009D3E7D" w:rsidRDefault="009D3E7D">
            <w:pPr>
              <w:pStyle w:val="ConsPlusNormal"/>
              <w:jc w:val="center"/>
            </w:pPr>
            <w:r>
              <w:t>5.1</w:t>
            </w:r>
          </w:p>
        </w:tc>
        <w:tc>
          <w:tcPr>
            <w:tcW w:w="3628" w:type="dxa"/>
          </w:tcPr>
          <w:p w:rsidR="009D3E7D" w:rsidRDefault="009D3E7D">
            <w:pPr>
              <w:pStyle w:val="ConsPlusNormal"/>
              <w:jc w:val="both"/>
            </w:pPr>
            <w:r>
              <w:t xml:space="preserve">Компенсация части затрат на приобретение технических средств и оборудования, а также на технический сервис самоходных технических средств и оборудования для сельскохозяйственного </w:t>
            </w:r>
            <w:r>
              <w:lastRenderedPageBreak/>
              <w:t>производства</w:t>
            </w:r>
          </w:p>
        </w:tc>
        <w:tc>
          <w:tcPr>
            <w:tcW w:w="907" w:type="dxa"/>
          </w:tcPr>
          <w:p w:rsidR="009D3E7D" w:rsidRDefault="009D3E7D">
            <w:pPr>
              <w:pStyle w:val="ConsPlusNormal"/>
              <w:jc w:val="center"/>
            </w:pPr>
            <w:r>
              <w:lastRenderedPageBreak/>
              <w:t>2023 - 2025 гг.</w:t>
            </w:r>
          </w:p>
        </w:tc>
        <w:tc>
          <w:tcPr>
            <w:tcW w:w="2127" w:type="dxa"/>
          </w:tcPr>
          <w:p w:rsidR="009D3E7D" w:rsidRDefault="009D3E7D">
            <w:pPr>
              <w:pStyle w:val="ConsPlusNormal"/>
              <w:jc w:val="center"/>
            </w:pPr>
            <w:r>
              <w:t>Минсельхоз НСО</w:t>
            </w:r>
          </w:p>
        </w:tc>
        <w:tc>
          <w:tcPr>
            <w:tcW w:w="4479" w:type="dxa"/>
          </w:tcPr>
          <w:p w:rsidR="009D3E7D" w:rsidRDefault="009D3E7D">
            <w:pPr>
              <w:pStyle w:val="ConsPlusNormal"/>
              <w:jc w:val="both"/>
            </w:pPr>
            <w:r>
              <w:t xml:space="preserve">Оказание государственной поддержки сельскохозяйственным товаропроизводителям отрасли растениеводства и животноводства в виде компенсации части затрат на приобретение технических средств и оборудования для </w:t>
            </w:r>
            <w:r>
              <w:lastRenderedPageBreak/>
              <w:t>сельскохозяйственного производства. 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развитию существующих высокотехнологичных предприятий. Будут сформированы предпосылки для дальнейшего развития отраслей сельского хозяйства, что внесет заметный вклад в улучшение качества питания населения, упрочит продовольственную безопасность Новосибирской области</w:t>
            </w:r>
          </w:p>
        </w:tc>
        <w:tc>
          <w:tcPr>
            <w:tcW w:w="1728" w:type="dxa"/>
          </w:tcPr>
          <w:p w:rsidR="009D3E7D" w:rsidRDefault="009D3E7D">
            <w:pPr>
              <w:pStyle w:val="ConsPlusNormal"/>
              <w:jc w:val="both"/>
            </w:pPr>
            <w:r>
              <w:lastRenderedPageBreak/>
              <w:t xml:space="preserve">Государственная </w:t>
            </w:r>
            <w:hyperlink r:id="rId174">
              <w:r>
                <w:rPr>
                  <w:color w:val="0000FF"/>
                </w:rPr>
                <w:t>программа</w:t>
              </w:r>
            </w:hyperlink>
            <w:r>
              <w:t xml:space="preserve"> Новосибирской области "Развитие сельского </w:t>
            </w:r>
            <w:r>
              <w:lastRenderedPageBreak/>
              <w:t>хозяйства и регулирование рынков сельскохозяйственной продукции, сырья и продовольствия в Новосибирской области", утвержденная постановлением Правительства Новосибирской области от 02.02.2015 N 37-п</w:t>
            </w:r>
          </w:p>
        </w:tc>
      </w:tr>
      <w:tr w:rsidR="009D3E7D">
        <w:tc>
          <w:tcPr>
            <w:tcW w:w="737" w:type="dxa"/>
          </w:tcPr>
          <w:p w:rsidR="009D3E7D" w:rsidRDefault="009D3E7D">
            <w:pPr>
              <w:pStyle w:val="ConsPlusNormal"/>
              <w:jc w:val="center"/>
            </w:pPr>
            <w:r>
              <w:lastRenderedPageBreak/>
              <w:t>5.2</w:t>
            </w:r>
          </w:p>
        </w:tc>
        <w:tc>
          <w:tcPr>
            <w:tcW w:w="3628" w:type="dxa"/>
          </w:tcPr>
          <w:p w:rsidR="009D3E7D" w:rsidRDefault="009D3E7D">
            <w:pPr>
              <w:pStyle w:val="ConsPlusNormal"/>
              <w:jc w:val="both"/>
            </w:pPr>
            <w:r>
              <w:t xml:space="preserve">Предоставление субсидий сельскохозяйственным товаропроизводителям на возмещение части прямых понесенных затрат на создание и (или) модернизацию объектов агропромышленного комплекса, в том числе мероприятия по созданию и (или) модернизации: хранилищ, животноводческих комплексов молочного направления (молочных ферм), селекционно-семеноводческих центров в растениеводстве, селекционно-генетических центров в </w:t>
            </w:r>
            <w:r>
              <w:lastRenderedPageBreak/>
              <w:t>птицеводстве, овцеводческих комплексов (ферм) мясного направления, мощностей по производству сухих молочных продуктов для детского питания и компонентов для них, льно-, пенькоперерабатывающих предприятий, репродукторов первого порядка для производства родительских форм птицы яичного и мясного направлений продуктивности, репродукторов второго порядка для производства инкубационного яйца финального гибрида птицы яичного 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оборудования для маркировки молочной продукции, кормопроизводственных предприятий</w:t>
            </w:r>
          </w:p>
        </w:tc>
        <w:tc>
          <w:tcPr>
            <w:tcW w:w="907" w:type="dxa"/>
          </w:tcPr>
          <w:p w:rsidR="009D3E7D" w:rsidRDefault="009D3E7D">
            <w:pPr>
              <w:pStyle w:val="ConsPlusNormal"/>
              <w:jc w:val="center"/>
            </w:pPr>
            <w:r>
              <w:lastRenderedPageBreak/>
              <w:t>2023 - 2025 гг.</w:t>
            </w:r>
          </w:p>
        </w:tc>
        <w:tc>
          <w:tcPr>
            <w:tcW w:w="2127" w:type="dxa"/>
          </w:tcPr>
          <w:p w:rsidR="009D3E7D" w:rsidRDefault="009D3E7D">
            <w:pPr>
              <w:pStyle w:val="ConsPlusNormal"/>
              <w:jc w:val="center"/>
            </w:pPr>
            <w:r>
              <w:t>Минсельхоз НСО</w:t>
            </w:r>
          </w:p>
        </w:tc>
        <w:tc>
          <w:tcPr>
            <w:tcW w:w="4479" w:type="dxa"/>
          </w:tcPr>
          <w:p w:rsidR="009D3E7D" w:rsidRDefault="009D3E7D">
            <w:pPr>
              <w:pStyle w:val="ConsPlusNormal"/>
              <w:jc w:val="both"/>
            </w:pPr>
            <w:r>
              <w:t>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Формируются предпосылки для создания новых высокотехнологичных предприятий</w:t>
            </w:r>
          </w:p>
        </w:tc>
        <w:tc>
          <w:tcPr>
            <w:tcW w:w="1728" w:type="dxa"/>
          </w:tcPr>
          <w:p w:rsidR="009D3E7D" w:rsidRDefault="009D3E7D">
            <w:pPr>
              <w:pStyle w:val="ConsPlusNormal"/>
            </w:pPr>
          </w:p>
        </w:tc>
      </w:tr>
      <w:tr w:rsidR="009D3E7D">
        <w:tc>
          <w:tcPr>
            <w:tcW w:w="737" w:type="dxa"/>
          </w:tcPr>
          <w:p w:rsidR="009D3E7D" w:rsidRDefault="009D3E7D">
            <w:pPr>
              <w:pStyle w:val="ConsPlusNormal"/>
              <w:jc w:val="center"/>
            </w:pPr>
            <w:r>
              <w:t>5.3</w:t>
            </w:r>
          </w:p>
        </w:tc>
        <w:tc>
          <w:tcPr>
            <w:tcW w:w="3628" w:type="dxa"/>
          </w:tcPr>
          <w:p w:rsidR="009D3E7D" w:rsidRDefault="009D3E7D">
            <w:pPr>
              <w:pStyle w:val="ConsPlusNormal"/>
              <w:jc w:val="both"/>
            </w:pPr>
            <w:r>
              <w:t xml:space="preserve">Предоставление субсидий на возмещение части прямых понесенных затрат на создание и (или) модернизацию объектов по переработке сельскохозяйственной продукции: на создание и (или) </w:t>
            </w:r>
            <w:r>
              <w:lastRenderedPageBreak/>
              <w:t>модернизацию предприятий по глубокой переработке зерна, предприятий по переработке масличных культур, предприятий по переработке и консервированию рыбы, ракообразных и моллюсков, предприятий по производству сухих молочных продуктов сельскохозяйственным товаропроизводителям</w:t>
            </w:r>
          </w:p>
        </w:tc>
        <w:tc>
          <w:tcPr>
            <w:tcW w:w="907" w:type="dxa"/>
          </w:tcPr>
          <w:p w:rsidR="009D3E7D" w:rsidRDefault="009D3E7D">
            <w:pPr>
              <w:pStyle w:val="ConsPlusNormal"/>
              <w:jc w:val="center"/>
            </w:pPr>
            <w:r>
              <w:lastRenderedPageBreak/>
              <w:t>2023 - 2025 гг.</w:t>
            </w:r>
          </w:p>
        </w:tc>
        <w:tc>
          <w:tcPr>
            <w:tcW w:w="2127" w:type="dxa"/>
          </w:tcPr>
          <w:p w:rsidR="009D3E7D" w:rsidRDefault="009D3E7D">
            <w:pPr>
              <w:pStyle w:val="ConsPlusNormal"/>
              <w:jc w:val="center"/>
            </w:pPr>
            <w:r>
              <w:t>Минсельхоз НСО</w:t>
            </w:r>
          </w:p>
        </w:tc>
        <w:tc>
          <w:tcPr>
            <w:tcW w:w="4479" w:type="dxa"/>
          </w:tcPr>
          <w:p w:rsidR="009D3E7D" w:rsidRDefault="009D3E7D">
            <w:pPr>
              <w:pStyle w:val="ConsPlusNormal"/>
              <w:jc w:val="both"/>
            </w:pPr>
            <w:r>
              <w:t xml:space="preserve">Реализация мероприятия направлена на стимулирование модернизации и технологического перевооружения производственных объектов по переработке сельскохозяйственной продукции. Формируются предпосылки для развития и </w:t>
            </w:r>
            <w:r>
              <w:lastRenderedPageBreak/>
              <w:t>усовершенствования производственных процессов на предприятиях по переработке сельскохозяйственной продукции</w:t>
            </w:r>
          </w:p>
        </w:tc>
        <w:tc>
          <w:tcPr>
            <w:tcW w:w="1728" w:type="dxa"/>
          </w:tcPr>
          <w:p w:rsidR="009D3E7D" w:rsidRDefault="009D3E7D">
            <w:pPr>
              <w:pStyle w:val="ConsPlusNormal"/>
            </w:pPr>
          </w:p>
        </w:tc>
      </w:tr>
      <w:tr w:rsidR="009D3E7D">
        <w:tc>
          <w:tcPr>
            <w:tcW w:w="737" w:type="dxa"/>
          </w:tcPr>
          <w:p w:rsidR="009D3E7D" w:rsidRDefault="009D3E7D">
            <w:pPr>
              <w:pStyle w:val="ConsPlusNormal"/>
              <w:jc w:val="center"/>
            </w:pPr>
            <w:r>
              <w:t>5.4</w:t>
            </w:r>
          </w:p>
        </w:tc>
        <w:tc>
          <w:tcPr>
            <w:tcW w:w="3628" w:type="dxa"/>
          </w:tcPr>
          <w:p w:rsidR="009D3E7D" w:rsidRDefault="009D3E7D">
            <w:pPr>
              <w:pStyle w:val="ConsPlusNormal"/>
              <w:jc w:val="both"/>
            </w:pPr>
            <w:r>
              <w:t>Осуществление государственной поддержки племенного животноводства, в том числе крупного рогатого скота мясного и молочного направлений. Кроме того, предусмотрено возмещение части затрат, направленных на повышение продуктивности в молочном скотоводстве, на содержание товарного поголовья коров специализированных мясных пород и помесных коров</w:t>
            </w:r>
          </w:p>
        </w:tc>
        <w:tc>
          <w:tcPr>
            <w:tcW w:w="907" w:type="dxa"/>
          </w:tcPr>
          <w:p w:rsidR="009D3E7D" w:rsidRDefault="009D3E7D">
            <w:pPr>
              <w:pStyle w:val="ConsPlusNormal"/>
              <w:jc w:val="center"/>
            </w:pPr>
            <w:r>
              <w:t>2023 - 2025 гг.</w:t>
            </w:r>
          </w:p>
        </w:tc>
        <w:tc>
          <w:tcPr>
            <w:tcW w:w="2127" w:type="dxa"/>
          </w:tcPr>
          <w:p w:rsidR="009D3E7D" w:rsidRDefault="009D3E7D">
            <w:pPr>
              <w:pStyle w:val="ConsPlusNormal"/>
              <w:jc w:val="center"/>
            </w:pPr>
            <w:r>
              <w:t>Минсельхоз НСО</w:t>
            </w:r>
          </w:p>
        </w:tc>
        <w:tc>
          <w:tcPr>
            <w:tcW w:w="4479" w:type="dxa"/>
          </w:tcPr>
          <w:p w:rsidR="009D3E7D" w:rsidRDefault="009D3E7D">
            <w:pPr>
              <w:pStyle w:val="ConsPlusNormal"/>
              <w:jc w:val="both"/>
            </w:pPr>
            <w:r>
              <w:t>Планируется повысить уровень формирования племенной базы, что позволит увеличить производство высококачественной племенной продукции (материала) и ее реализации на внутреннем рынке, также планируется выровнять сезонность производства молока и повысить его товарность</w:t>
            </w:r>
          </w:p>
        </w:tc>
        <w:tc>
          <w:tcPr>
            <w:tcW w:w="1728" w:type="dxa"/>
          </w:tcPr>
          <w:p w:rsidR="009D3E7D" w:rsidRDefault="009D3E7D">
            <w:pPr>
              <w:pStyle w:val="ConsPlusNormal"/>
            </w:pPr>
          </w:p>
        </w:tc>
      </w:tr>
      <w:tr w:rsidR="009D3E7D">
        <w:tc>
          <w:tcPr>
            <w:tcW w:w="737" w:type="dxa"/>
          </w:tcPr>
          <w:p w:rsidR="009D3E7D" w:rsidRDefault="009D3E7D">
            <w:pPr>
              <w:pStyle w:val="ConsPlusNormal"/>
              <w:jc w:val="center"/>
            </w:pPr>
            <w:r>
              <w:t>5.5</w:t>
            </w:r>
          </w:p>
        </w:tc>
        <w:tc>
          <w:tcPr>
            <w:tcW w:w="3628" w:type="dxa"/>
          </w:tcPr>
          <w:p w:rsidR="009D3E7D" w:rsidRDefault="009D3E7D">
            <w:pPr>
              <w:pStyle w:val="ConsPlusNormal"/>
              <w:jc w:val="both"/>
            </w:pPr>
            <w:r>
              <w:t>Предоставление субсидий на возмещение части затрат на приобретение:</w:t>
            </w:r>
          </w:p>
          <w:p w:rsidR="009D3E7D" w:rsidRDefault="009D3E7D">
            <w:pPr>
              <w:pStyle w:val="ConsPlusNormal"/>
              <w:jc w:val="both"/>
            </w:pPr>
            <w:r>
              <w:t>элитных семян;</w:t>
            </w:r>
          </w:p>
          <w:p w:rsidR="009D3E7D" w:rsidRDefault="009D3E7D">
            <w:pPr>
              <w:pStyle w:val="ConsPlusNormal"/>
              <w:jc w:val="both"/>
            </w:pPr>
            <w:r>
              <w:t>оригинальных семян, за исключением элиты и суперэлиты</w:t>
            </w:r>
          </w:p>
        </w:tc>
        <w:tc>
          <w:tcPr>
            <w:tcW w:w="907" w:type="dxa"/>
          </w:tcPr>
          <w:p w:rsidR="009D3E7D" w:rsidRDefault="009D3E7D">
            <w:pPr>
              <w:pStyle w:val="ConsPlusNormal"/>
              <w:jc w:val="center"/>
            </w:pPr>
            <w:r>
              <w:t>2023 - 2025 гг.</w:t>
            </w:r>
          </w:p>
        </w:tc>
        <w:tc>
          <w:tcPr>
            <w:tcW w:w="2127" w:type="dxa"/>
          </w:tcPr>
          <w:p w:rsidR="009D3E7D" w:rsidRDefault="009D3E7D">
            <w:pPr>
              <w:pStyle w:val="ConsPlusNormal"/>
              <w:jc w:val="center"/>
            </w:pPr>
            <w:r>
              <w:t>Минсельхоз НСО</w:t>
            </w:r>
          </w:p>
        </w:tc>
        <w:tc>
          <w:tcPr>
            <w:tcW w:w="4479" w:type="dxa"/>
          </w:tcPr>
          <w:p w:rsidR="009D3E7D" w:rsidRDefault="009D3E7D">
            <w:pPr>
              <w:pStyle w:val="ConsPlusNormal"/>
              <w:jc w:val="both"/>
            </w:pPr>
            <w:r>
              <w:t>Повышение уровня качества и эффективности производственных процессов сельскохозяйственных предприятий, имеющих в настоящее время предпосылки к увеличению объемов производства продукции растениеводства</w:t>
            </w:r>
          </w:p>
        </w:tc>
        <w:tc>
          <w:tcPr>
            <w:tcW w:w="1728" w:type="dxa"/>
          </w:tcPr>
          <w:p w:rsidR="009D3E7D" w:rsidRDefault="009D3E7D">
            <w:pPr>
              <w:pStyle w:val="ConsPlusNormal"/>
            </w:pPr>
          </w:p>
        </w:tc>
      </w:tr>
      <w:tr w:rsidR="009D3E7D">
        <w:tc>
          <w:tcPr>
            <w:tcW w:w="737" w:type="dxa"/>
          </w:tcPr>
          <w:p w:rsidR="009D3E7D" w:rsidRDefault="009D3E7D">
            <w:pPr>
              <w:pStyle w:val="ConsPlusNormal"/>
              <w:jc w:val="center"/>
            </w:pPr>
            <w:r>
              <w:t>5.6</w:t>
            </w:r>
          </w:p>
        </w:tc>
        <w:tc>
          <w:tcPr>
            <w:tcW w:w="3628" w:type="dxa"/>
          </w:tcPr>
          <w:p w:rsidR="009D3E7D" w:rsidRDefault="009D3E7D">
            <w:pPr>
              <w:pStyle w:val="ConsPlusNormal"/>
              <w:jc w:val="both"/>
            </w:pPr>
            <w:r>
              <w:t>Возмещение части стоимости приобретаемых средств защиты растений</w:t>
            </w:r>
          </w:p>
        </w:tc>
        <w:tc>
          <w:tcPr>
            <w:tcW w:w="907" w:type="dxa"/>
          </w:tcPr>
          <w:p w:rsidR="009D3E7D" w:rsidRDefault="009D3E7D">
            <w:pPr>
              <w:pStyle w:val="ConsPlusNormal"/>
              <w:jc w:val="center"/>
            </w:pPr>
            <w:r>
              <w:t>2023 - 2025 гг.</w:t>
            </w:r>
          </w:p>
        </w:tc>
        <w:tc>
          <w:tcPr>
            <w:tcW w:w="2127" w:type="dxa"/>
          </w:tcPr>
          <w:p w:rsidR="009D3E7D" w:rsidRDefault="009D3E7D">
            <w:pPr>
              <w:pStyle w:val="ConsPlusNormal"/>
              <w:jc w:val="center"/>
            </w:pPr>
            <w:r>
              <w:t>Минсельхоз НСО</w:t>
            </w:r>
          </w:p>
        </w:tc>
        <w:tc>
          <w:tcPr>
            <w:tcW w:w="4479" w:type="dxa"/>
          </w:tcPr>
          <w:p w:rsidR="009D3E7D" w:rsidRDefault="009D3E7D">
            <w:pPr>
              <w:pStyle w:val="ConsPlusNormal"/>
              <w:jc w:val="both"/>
            </w:pPr>
            <w:r>
              <w:t xml:space="preserve">За счет применения средств защиты растений планируется повысить уровень продуктивности растениеводческих хозяйств </w:t>
            </w:r>
            <w:r>
              <w:lastRenderedPageBreak/>
              <w:t>региона, в том числе через использование биологических препаратов</w:t>
            </w:r>
          </w:p>
        </w:tc>
        <w:tc>
          <w:tcPr>
            <w:tcW w:w="1728" w:type="dxa"/>
          </w:tcPr>
          <w:p w:rsidR="009D3E7D" w:rsidRDefault="009D3E7D">
            <w:pPr>
              <w:pStyle w:val="ConsPlusNormal"/>
            </w:pPr>
          </w:p>
        </w:tc>
      </w:tr>
      <w:tr w:rsidR="009D3E7D">
        <w:tc>
          <w:tcPr>
            <w:tcW w:w="737" w:type="dxa"/>
          </w:tcPr>
          <w:p w:rsidR="009D3E7D" w:rsidRDefault="009D3E7D">
            <w:pPr>
              <w:pStyle w:val="ConsPlusNormal"/>
              <w:jc w:val="center"/>
            </w:pPr>
            <w:r>
              <w:t>5.7</w:t>
            </w:r>
          </w:p>
        </w:tc>
        <w:tc>
          <w:tcPr>
            <w:tcW w:w="3628" w:type="dxa"/>
          </w:tcPr>
          <w:p w:rsidR="009D3E7D" w:rsidRDefault="009D3E7D">
            <w:pPr>
              <w:pStyle w:val="ConsPlusNormal"/>
              <w:jc w:val="both"/>
            </w:pPr>
            <w:r>
              <w:t>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tc>
        <w:tc>
          <w:tcPr>
            <w:tcW w:w="907" w:type="dxa"/>
          </w:tcPr>
          <w:p w:rsidR="009D3E7D" w:rsidRDefault="009D3E7D">
            <w:pPr>
              <w:pStyle w:val="ConsPlusNormal"/>
              <w:jc w:val="center"/>
            </w:pPr>
            <w:r>
              <w:t>2023 - 2025 гг.</w:t>
            </w:r>
          </w:p>
        </w:tc>
        <w:tc>
          <w:tcPr>
            <w:tcW w:w="2127" w:type="dxa"/>
          </w:tcPr>
          <w:p w:rsidR="009D3E7D" w:rsidRDefault="009D3E7D">
            <w:pPr>
              <w:pStyle w:val="ConsPlusNormal"/>
              <w:jc w:val="center"/>
            </w:pPr>
            <w:r>
              <w:t>Минсельхоз НСО</w:t>
            </w:r>
          </w:p>
        </w:tc>
        <w:tc>
          <w:tcPr>
            <w:tcW w:w="4479" w:type="dxa"/>
          </w:tcPr>
          <w:p w:rsidR="009D3E7D" w:rsidRDefault="009D3E7D">
            <w:pPr>
              <w:pStyle w:val="ConsPlusNormal"/>
              <w:jc w:val="both"/>
            </w:pPr>
            <w:r>
              <w:t>В результате проведения мероприятия обеспечивается формирование устойчивых сельскохозяйственных производственных систем, ориентированных на производство безопасной и высококачественной продукции, отвечающих действующим стандартам производства органической продукции</w:t>
            </w:r>
          </w:p>
        </w:tc>
        <w:tc>
          <w:tcPr>
            <w:tcW w:w="1728" w:type="dxa"/>
          </w:tcPr>
          <w:p w:rsidR="009D3E7D" w:rsidRDefault="009D3E7D">
            <w:pPr>
              <w:pStyle w:val="ConsPlusNormal"/>
            </w:pPr>
          </w:p>
        </w:tc>
      </w:tr>
      <w:tr w:rsidR="009D3E7D">
        <w:tc>
          <w:tcPr>
            <w:tcW w:w="737" w:type="dxa"/>
          </w:tcPr>
          <w:p w:rsidR="009D3E7D" w:rsidRDefault="009D3E7D">
            <w:pPr>
              <w:pStyle w:val="ConsPlusNormal"/>
              <w:jc w:val="center"/>
            </w:pPr>
            <w:r>
              <w:t>5.8</w:t>
            </w:r>
          </w:p>
        </w:tc>
        <w:tc>
          <w:tcPr>
            <w:tcW w:w="3628" w:type="dxa"/>
          </w:tcPr>
          <w:p w:rsidR="009D3E7D" w:rsidRDefault="009D3E7D">
            <w:pPr>
              <w:pStyle w:val="ConsPlusNormal"/>
              <w:jc w:val="both"/>
            </w:pPr>
            <w:r>
              <w:t>Предоставление поддержки в формировании и реализации комплексных научно-технических проектов в агропромышленном комплексе в рамках Федеральной научно-технической программы развития сельского хозяйства на 2017 - 2030 годы</w:t>
            </w:r>
          </w:p>
        </w:tc>
        <w:tc>
          <w:tcPr>
            <w:tcW w:w="907" w:type="dxa"/>
          </w:tcPr>
          <w:p w:rsidR="009D3E7D" w:rsidRDefault="009D3E7D">
            <w:pPr>
              <w:pStyle w:val="ConsPlusNormal"/>
              <w:jc w:val="center"/>
            </w:pPr>
            <w:r>
              <w:t>2023 - 2025 гг.</w:t>
            </w:r>
          </w:p>
        </w:tc>
        <w:tc>
          <w:tcPr>
            <w:tcW w:w="2127" w:type="dxa"/>
          </w:tcPr>
          <w:p w:rsidR="009D3E7D" w:rsidRDefault="009D3E7D">
            <w:pPr>
              <w:pStyle w:val="ConsPlusNormal"/>
              <w:jc w:val="center"/>
            </w:pPr>
            <w:r>
              <w:t>Минсельхоз НСО</w:t>
            </w:r>
          </w:p>
        </w:tc>
        <w:tc>
          <w:tcPr>
            <w:tcW w:w="4479" w:type="dxa"/>
          </w:tcPr>
          <w:p w:rsidR="009D3E7D" w:rsidRDefault="009D3E7D">
            <w:pPr>
              <w:pStyle w:val="ConsPlusNormal"/>
              <w:jc w:val="both"/>
            </w:pPr>
            <w:r>
              <w:t>Обеспечение стабильного роста производства сельскохозяйственной продукции, полученной за счет применения семян новых отечественных сортов и племенной продукции (материала), технологий производства высококачественных кормов, кормовых добавок для животных и лекарственных средств для ветеринарного применения, пестицидов и агрохимикатов, производства, переработки и хранения сельскохозяйственной продукции, сырья и продовольствия, современных средств диагностики, методов контроля качества сельскохозяйственной продукции, сырья и продовольствия</w:t>
            </w:r>
          </w:p>
        </w:tc>
        <w:tc>
          <w:tcPr>
            <w:tcW w:w="1728" w:type="dxa"/>
          </w:tcPr>
          <w:p w:rsidR="009D3E7D" w:rsidRDefault="009D3E7D">
            <w:pPr>
              <w:pStyle w:val="ConsPlusNormal"/>
            </w:pPr>
          </w:p>
        </w:tc>
      </w:tr>
      <w:tr w:rsidR="009D3E7D">
        <w:tc>
          <w:tcPr>
            <w:tcW w:w="737" w:type="dxa"/>
          </w:tcPr>
          <w:p w:rsidR="009D3E7D" w:rsidRDefault="009D3E7D">
            <w:pPr>
              <w:pStyle w:val="ConsPlusNormal"/>
              <w:jc w:val="center"/>
            </w:pPr>
            <w:r>
              <w:t>5.9</w:t>
            </w:r>
          </w:p>
        </w:tc>
        <w:tc>
          <w:tcPr>
            <w:tcW w:w="3628" w:type="dxa"/>
          </w:tcPr>
          <w:p w:rsidR="009D3E7D" w:rsidRDefault="009D3E7D">
            <w:pPr>
              <w:pStyle w:val="ConsPlusNormal"/>
              <w:jc w:val="both"/>
            </w:pPr>
            <w:r>
              <w:t>Организация и проведение Новосибирского агропродовольственного форума</w:t>
            </w:r>
          </w:p>
        </w:tc>
        <w:tc>
          <w:tcPr>
            <w:tcW w:w="907" w:type="dxa"/>
          </w:tcPr>
          <w:p w:rsidR="009D3E7D" w:rsidRDefault="009D3E7D">
            <w:pPr>
              <w:pStyle w:val="ConsPlusNormal"/>
              <w:jc w:val="center"/>
            </w:pPr>
            <w:r>
              <w:t>2023 - 2025 гг.</w:t>
            </w:r>
          </w:p>
        </w:tc>
        <w:tc>
          <w:tcPr>
            <w:tcW w:w="2127" w:type="dxa"/>
          </w:tcPr>
          <w:p w:rsidR="009D3E7D" w:rsidRDefault="009D3E7D">
            <w:pPr>
              <w:pStyle w:val="ConsPlusNormal"/>
              <w:jc w:val="center"/>
            </w:pPr>
            <w:r>
              <w:t>Минсельхоз НСО</w:t>
            </w:r>
          </w:p>
        </w:tc>
        <w:tc>
          <w:tcPr>
            <w:tcW w:w="4479" w:type="dxa"/>
          </w:tcPr>
          <w:p w:rsidR="009D3E7D" w:rsidRDefault="009D3E7D">
            <w:pPr>
              <w:pStyle w:val="ConsPlusNormal"/>
              <w:jc w:val="both"/>
            </w:pPr>
            <w:r>
              <w:t xml:space="preserve">Проведение мероприятия способствует стимулированию сельскохозяйственных товаропроизводителей к использованию в производственных процессах передовых технологических решений, обеспечивающих увеличение продуктивности производства и </w:t>
            </w:r>
            <w:r>
              <w:lastRenderedPageBreak/>
              <w:t>сокращение рисков и издержек производственных процессов</w:t>
            </w:r>
          </w:p>
        </w:tc>
        <w:tc>
          <w:tcPr>
            <w:tcW w:w="1728" w:type="dxa"/>
          </w:tcPr>
          <w:p w:rsidR="009D3E7D" w:rsidRDefault="009D3E7D">
            <w:pPr>
              <w:pStyle w:val="ConsPlusNormal"/>
            </w:pPr>
          </w:p>
        </w:tc>
      </w:tr>
      <w:tr w:rsidR="009D3E7D">
        <w:tc>
          <w:tcPr>
            <w:tcW w:w="737" w:type="dxa"/>
          </w:tcPr>
          <w:p w:rsidR="009D3E7D" w:rsidRDefault="009D3E7D">
            <w:pPr>
              <w:pStyle w:val="ConsPlusNormal"/>
              <w:jc w:val="center"/>
            </w:pPr>
            <w:r>
              <w:t>5.10</w:t>
            </w:r>
          </w:p>
        </w:tc>
        <w:tc>
          <w:tcPr>
            <w:tcW w:w="3628" w:type="dxa"/>
          </w:tcPr>
          <w:p w:rsidR="009D3E7D" w:rsidRDefault="009D3E7D">
            <w:pPr>
              <w:pStyle w:val="ConsPlusNormal"/>
              <w:jc w:val="both"/>
            </w:pPr>
            <w:r>
              <w:t>Организация и проведение межрегионального мероприятия "День поля Новосибирской области"</w:t>
            </w:r>
          </w:p>
        </w:tc>
        <w:tc>
          <w:tcPr>
            <w:tcW w:w="907" w:type="dxa"/>
          </w:tcPr>
          <w:p w:rsidR="009D3E7D" w:rsidRDefault="009D3E7D">
            <w:pPr>
              <w:pStyle w:val="ConsPlusNormal"/>
              <w:jc w:val="center"/>
            </w:pPr>
            <w:r>
              <w:t>2023 - 2025 гг.</w:t>
            </w:r>
          </w:p>
        </w:tc>
        <w:tc>
          <w:tcPr>
            <w:tcW w:w="2127" w:type="dxa"/>
          </w:tcPr>
          <w:p w:rsidR="009D3E7D" w:rsidRDefault="009D3E7D">
            <w:pPr>
              <w:pStyle w:val="ConsPlusNormal"/>
              <w:jc w:val="center"/>
            </w:pPr>
            <w:r>
              <w:t>Минсельхоз НСО</w:t>
            </w:r>
          </w:p>
        </w:tc>
        <w:tc>
          <w:tcPr>
            <w:tcW w:w="4479" w:type="dxa"/>
          </w:tcPr>
          <w:p w:rsidR="009D3E7D" w:rsidRDefault="009D3E7D">
            <w:pPr>
              <w:pStyle w:val="ConsPlusNormal"/>
              <w:jc w:val="both"/>
            </w:pPr>
            <w:r>
              <w:t>Проведение мероприятия способствует популяризации отраслей сельского хозяйства и привлечению ресурсов для их развития, а также освещение в средствах массовой информации, в том числе путем трансляции в эфире телевизионных каналов общественно значимых событий агропромышленного комплекса региона в целях популяризации привлекательности сельского образа жизни</w:t>
            </w:r>
          </w:p>
        </w:tc>
        <w:tc>
          <w:tcPr>
            <w:tcW w:w="1728" w:type="dxa"/>
          </w:tcPr>
          <w:p w:rsidR="009D3E7D" w:rsidRDefault="009D3E7D">
            <w:pPr>
              <w:pStyle w:val="ConsPlusNormal"/>
            </w:pPr>
          </w:p>
        </w:tc>
      </w:tr>
      <w:tr w:rsidR="009D3E7D">
        <w:tc>
          <w:tcPr>
            <w:tcW w:w="737" w:type="dxa"/>
          </w:tcPr>
          <w:p w:rsidR="009D3E7D" w:rsidRDefault="009D3E7D">
            <w:pPr>
              <w:pStyle w:val="ConsPlusNormal"/>
              <w:jc w:val="center"/>
            </w:pPr>
            <w:r>
              <w:t>5.11</w:t>
            </w:r>
          </w:p>
        </w:tc>
        <w:tc>
          <w:tcPr>
            <w:tcW w:w="3628" w:type="dxa"/>
          </w:tcPr>
          <w:p w:rsidR="009D3E7D" w:rsidRDefault="009D3E7D">
            <w:pPr>
              <w:pStyle w:val="ConsPlusNormal"/>
              <w:jc w:val="both"/>
            </w:pPr>
            <w:r>
              <w:t>Организация и проведение Всероссийской научно-практической конференции "Цифровые, роботизированные и информационные системы для сельского хозяйства"</w:t>
            </w:r>
          </w:p>
        </w:tc>
        <w:tc>
          <w:tcPr>
            <w:tcW w:w="907" w:type="dxa"/>
          </w:tcPr>
          <w:p w:rsidR="009D3E7D" w:rsidRDefault="009D3E7D">
            <w:pPr>
              <w:pStyle w:val="ConsPlusNormal"/>
              <w:jc w:val="center"/>
            </w:pPr>
            <w:r>
              <w:t>2023 - 2025 гг.</w:t>
            </w:r>
          </w:p>
        </w:tc>
        <w:tc>
          <w:tcPr>
            <w:tcW w:w="2127" w:type="dxa"/>
          </w:tcPr>
          <w:p w:rsidR="009D3E7D" w:rsidRDefault="009D3E7D">
            <w:pPr>
              <w:pStyle w:val="ConsPlusNormal"/>
              <w:jc w:val="center"/>
            </w:pPr>
            <w:r>
              <w:t>Минсельхоз НСО</w:t>
            </w:r>
          </w:p>
        </w:tc>
        <w:tc>
          <w:tcPr>
            <w:tcW w:w="4479" w:type="dxa"/>
          </w:tcPr>
          <w:p w:rsidR="009D3E7D" w:rsidRDefault="009D3E7D">
            <w:pPr>
              <w:pStyle w:val="ConsPlusNormal"/>
              <w:jc w:val="both"/>
            </w:pPr>
            <w:r>
              <w:t>Проведение мероприятия обеспечивает стимулирование сельскохозяйственных товаропроизводителей к использованию в производственных процессах цифровых, роботизированных и информационных систем сельского хозяйства, в том числе в контексте обеспечения перехода к цифровой экономике и использованию государственных информационно-аналитических систем</w:t>
            </w:r>
          </w:p>
        </w:tc>
        <w:tc>
          <w:tcPr>
            <w:tcW w:w="1728" w:type="dxa"/>
          </w:tcPr>
          <w:p w:rsidR="009D3E7D" w:rsidRDefault="009D3E7D">
            <w:pPr>
              <w:pStyle w:val="ConsPlusNormal"/>
            </w:pPr>
          </w:p>
        </w:tc>
      </w:tr>
      <w:tr w:rsidR="009D3E7D">
        <w:tc>
          <w:tcPr>
            <w:tcW w:w="737" w:type="dxa"/>
          </w:tcPr>
          <w:p w:rsidR="009D3E7D" w:rsidRDefault="009D3E7D">
            <w:pPr>
              <w:pStyle w:val="ConsPlusNormal"/>
              <w:jc w:val="center"/>
            </w:pPr>
            <w:r>
              <w:t>5.12</w:t>
            </w:r>
          </w:p>
        </w:tc>
        <w:tc>
          <w:tcPr>
            <w:tcW w:w="3628" w:type="dxa"/>
          </w:tcPr>
          <w:p w:rsidR="009D3E7D" w:rsidRDefault="009D3E7D">
            <w:pPr>
              <w:pStyle w:val="ConsPlusNormal"/>
              <w:jc w:val="both"/>
            </w:pPr>
            <w:r>
              <w:t>Организация и проведение научно-технического совета министерства сельского хозяйства Новосибирской области</w:t>
            </w:r>
          </w:p>
        </w:tc>
        <w:tc>
          <w:tcPr>
            <w:tcW w:w="907" w:type="dxa"/>
          </w:tcPr>
          <w:p w:rsidR="009D3E7D" w:rsidRDefault="009D3E7D">
            <w:pPr>
              <w:pStyle w:val="ConsPlusNormal"/>
              <w:jc w:val="center"/>
            </w:pPr>
            <w:r>
              <w:t>2023 - 2025 гг.</w:t>
            </w:r>
          </w:p>
        </w:tc>
        <w:tc>
          <w:tcPr>
            <w:tcW w:w="2127" w:type="dxa"/>
          </w:tcPr>
          <w:p w:rsidR="009D3E7D" w:rsidRDefault="009D3E7D">
            <w:pPr>
              <w:pStyle w:val="ConsPlusNormal"/>
              <w:jc w:val="center"/>
            </w:pPr>
            <w:r>
              <w:t>Минсельхоз НСО</w:t>
            </w:r>
          </w:p>
        </w:tc>
        <w:tc>
          <w:tcPr>
            <w:tcW w:w="4479" w:type="dxa"/>
          </w:tcPr>
          <w:p w:rsidR="009D3E7D" w:rsidRDefault="009D3E7D">
            <w:pPr>
              <w:pStyle w:val="ConsPlusNormal"/>
              <w:jc w:val="both"/>
            </w:pPr>
            <w:r>
              <w:t xml:space="preserve">Проведение мероприятия обеспечивает возможность определения приоритетных направлений научно-технической политики, способствующих повышению эффективности инновационной деятельности, ускорению научно-технического прогресса, в том числе через подготовку предложений по выработке государственной политики и нормативно-правовому регулированию по вопросам научного, технического, технологического, кадрового инновационного обеспечения </w:t>
            </w:r>
            <w:r>
              <w:lastRenderedPageBreak/>
              <w:t>агропромышленного комплекса, а также обеспечивает формирование научно обоснованной технической и технологической политики министерства сельского хозяйства Новосибирской области, направленной на масштабное освоение в агропромышленном комплексе области перспективных технологий и техники, а также конкурентоспособных видов сельскохозяйственного сырья и продуктов питания</w:t>
            </w:r>
          </w:p>
        </w:tc>
        <w:tc>
          <w:tcPr>
            <w:tcW w:w="1728" w:type="dxa"/>
          </w:tcPr>
          <w:p w:rsidR="009D3E7D" w:rsidRDefault="009D3E7D">
            <w:pPr>
              <w:pStyle w:val="ConsPlusNormal"/>
            </w:pPr>
          </w:p>
        </w:tc>
      </w:tr>
      <w:tr w:rsidR="009D3E7D">
        <w:tc>
          <w:tcPr>
            <w:tcW w:w="737" w:type="dxa"/>
          </w:tcPr>
          <w:p w:rsidR="009D3E7D" w:rsidRDefault="009D3E7D">
            <w:pPr>
              <w:pStyle w:val="ConsPlusNormal"/>
              <w:jc w:val="center"/>
            </w:pPr>
            <w:r>
              <w:t>5.13</w:t>
            </w:r>
          </w:p>
        </w:tc>
        <w:tc>
          <w:tcPr>
            <w:tcW w:w="3628" w:type="dxa"/>
          </w:tcPr>
          <w:p w:rsidR="009D3E7D" w:rsidRDefault="009D3E7D">
            <w:pPr>
              <w:pStyle w:val="ConsPlusNormal"/>
              <w:jc w:val="both"/>
            </w:pPr>
            <w:r>
              <w:t>Организация работы производственной ветеринарной аптеки на базе ГБУ НСО "Новосибирский областной центр ветеринарно-санитарного обеспечения"</w:t>
            </w:r>
          </w:p>
        </w:tc>
        <w:tc>
          <w:tcPr>
            <w:tcW w:w="907" w:type="dxa"/>
          </w:tcPr>
          <w:p w:rsidR="009D3E7D" w:rsidRDefault="009D3E7D">
            <w:pPr>
              <w:pStyle w:val="ConsPlusNormal"/>
              <w:jc w:val="center"/>
            </w:pPr>
            <w:r>
              <w:t>2023 - 2025 гг.</w:t>
            </w:r>
          </w:p>
        </w:tc>
        <w:tc>
          <w:tcPr>
            <w:tcW w:w="2127" w:type="dxa"/>
          </w:tcPr>
          <w:p w:rsidR="009D3E7D" w:rsidRDefault="009D3E7D">
            <w:pPr>
              <w:pStyle w:val="ConsPlusNormal"/>
              <w:jc w:val="center"/>
            </w:pPr>
            <w:r>
              <w:t>Минсельхоз НСО</w:t>
            </w:r>
          </w:p>
        </w:tc>
        <w:tc>
          <w:tcPr>
            <w:tcW w:w="4479" w:type="dxa"/>
          </w:tcPr>
          <w:p w:rsidR="009D3E7D" w:rsidRDefault="009D3E7D">
            <w:pPr>
              <w:pStyle w:val="ConsPlusNormal"/>
              <w:jc w:val="both"/>
            </w:pPr>
            <w:r>
              <w:t>Создание производственной ветеринарной аптеки позволит научным организациям и практикующим ветеринарным врачам внедрять в практику инновационные формы лекарственных средств и их компонентов через оформление рецептурных прописей под контрольную ситуацию, в зависимости от биологических рисков на предприятиях агропромышленного комплекса</w:t>
            </w:r>
          </w:p>
        </w:tc>
        <w:tc>
          <w:tcPr>
            <w:tcW w:w="1728" w:type="dxa"/>
          </w:tcPr>
          <w:p w:rsidR="009D3E7D" w:rsidRDefault="009D3E7D">
            <w:pPr>
              <w:pStyle w:val="ConsPlusNormal"/>
            </w:pPr>
          </w:p>
        </w:tc>
      </w:tr>
      <w:tr w:rsidR="009D3E7D">
        <w:tc>
          <w:tcPr>
            <w:tcW w:w="737" w:type="dxa"/>
          </w:tcPr>
          <w:p w:rsidR="009D3E7D" w:rsidRDefault="009D3E7D">
            <w:pPr>
              <w:pStyle w:val="ConsPlusNormal"/>
              <w:jc w:val="center"/>
            </w:pPr>
            <w:r>
              <w:t>5.14</w:t>
            </w:r>
          </w:p>
        </w:tc>
        <w:tc>
          <w:tcPr>
            <w:tcW w:w="3628" w:type="dxa"/>
          </w:tcPr>
          <w:p w:rsidR="009D3E7D" w:rsidRDefault="009D3E7D">
            <w:pPr>
              <w:pStyle w:val="ConsPlusNormal"/>
              <w:jc w:val="both"/>
            </w:pPr>
            <w:r>
              <w:t>Проведение научно-исследовательских работ по оценке численности и распределения объектов животного мира Новосибирской области для дальнейшего мониторинга состояния их популяций</w:t>
            </w:r>
          </w:p>
        </w:tc>
        <w:tc>
          <w:tcPr>
            <w:tcW w:w="907" w:type="dxa"/>
          </w:tcPr>
          <w:p w:rsidR="009D3E7D" w:rsidRDefault="009D3E7D">
            <w:pPr>
              <w:pStyle w:val="ConsPlusNormal"/>
              <w:jc w:val="center"/>
            </w:pPr>
            <w:r>
              <w:t>2023 - 2025 гг.</w:t>
            </w:r>
          </w:p>
        </w:tc>
        <w:tc>
          <w:tcPr>
            <w:tcW w:w="2127" w:type="dxa"/>
          </w:tcPr>
          <w:p w:rsidR="009D3E7D" w:rsidRDefault="009D3E7D">
            <w:pPr>
              <w:pStyle w:val="ConsPlusNormal"/>
              <w:jc w:val="center"/>
            </w:pPr>
            <w:r>
              <w:t>Минприроды НСО</w:t>
            </w:r>
          </w:p>
        </w:tc>
        <w:tc>
          <w:tcPr>
            <w:tcW w:w="4479" w:type="dxa"/>
          </w:tcPr>
          <w:p w:rsidR="009D3E7D" w:rsidRDefault="009D3E7D">
            <w:pPr>
              <w:pStyle w:val="ConsPlusNormal"/>
              <w:jc w:val="both"/>
            </w:pPr>
            <w:r>
              <w:t>Позволит провести обследование природно-географических подзон Новосибирской области, получить сведения о площадях и доле категорий объектов животного мира, их среды обитания</w:t>
            </w:r>
          </w:p>
        </w:tc>
        <w:tc>
          <w:tcPr>
            <w:tcW w:w="1728" w:type="dxa"/>
          </w:tcPr>
          <w:p w:rsidR="009D3E7D" w:rsidRDefault="009D3E7D">
            <w:pPr>
              <w:pStyle w:val="ConsPlusNormal"/>
              <w:jc w:val="both"/>
            </w:pPr>
            <w:r>
              <w:t>Минприроды НСО</w:t>
            </w:r>
          </w:p>
        </w:tc>
      </w:tr>
      <w:tr w:rsidR="009D3E7D">
        <w:tc>
          <w:tcPr>
            <w:tcW w:w="737" w:type="dxa"/>
          </w:tcPr>
          <w:p w:rsidR="009D3E7D" w:rsidRDefault="009D3E7D">
            <w:pPr>
              <w:pStyle w:val="ConsPlusNormal"/>
              <w:jc w:val="center"/>
            </w:pPr>
            <w:r>
              <w:t>5.15</w:t>
            </w:r>
          </w:p>
        </w:tc>
        <w:tc>
          <w:tcPr>
            <w:tcW w:w="3628" w:type="dxa"/>
          </w:tcPr>
          <w:p w:rsidR="009D3E7D" w:rsidRDefault="009D3E7D">
            <w:pPr>
              <w:pStyle w:val="ConsPlusNormal"/>
              <w:jc w:val="both"/>
            </w:pPr>
            <w:r>
              <w:t>Проведение проектно-изыскательских и научно-производственных работ по лесному семеноводству</w:t>
            </w:r>
          </w:p>
        </w:tc>
        <w:tc>
          <w:tcPr>
            <w:tcW w:w="907" w:type="dxa"/>
          </w:tcPr>
          <w:p w:rsidR="009D3E7D" w:rsidRDefault="009D3E7D">
            <w:pPr>
              <w:pStyle w:val="ConsPlusNormal"/>
              <w:jc w:val="center"/>
            </w:pPr>
            <w:r>
              <w:t>2023 - 2025 гг.</w:t>
            </w:r>
          </w:p>
        </w:tc>
        <w:tc>
          <w:tcPr>
            <w:tcW w:w="2127" w:type="dxa"/>
          </w:tcPr>
          <w:p w:rsidR="009D3E7D" w:rsidRDefault="009D3E7D">
            <w:pPr>
              <w:pStyle w:val="ConsPlusNormal"/>
              <w:jc w:val="center"/>
            </w:pPr>
            <w:r>
              <w:t>Минприроды НСО</w:t>
            </w:r>
          </w:p>
        </w:tc>
        <w:tc>
          <w:tcPr>
            <w:tcW w:w="4479" w:type="dxa"/>
          </w:tcPr>
          <w:p w:rsidR="009D3E7D" w:rsidRDefault="009D3E7D">
            <w:pPr>
              <w:pStyle w:val="ConsPlusNormal"/>
              <w:jc w:val="both"/>
            </w:pPr>
            <w:r>
              <w:t>Позволит рационализировать ведение лесного хозяйства, найти ресурсосберегающие способы выращивания лесных культур в Новосибирской области</w:t>
            </w:r>
          </w:p>
        </w:tc>
        <w:tc>
          <w:tcPr>
            <w:tcW w:w="1728" w:type="dxa"/>
          </w:tcPr>
          <w:p w:rsidR="009D3E7D" w:rsidRDefault="009D3E7D">
            <w:pPr>
              <w:pStyle w:val="ConsPlusNormal"/>
              <w:jc w:val="both"/>
            </w:pPr>
            <w:r>
              <w:t xml:space="preserve">Государственная </w:t>
            </w:r>
            <w:hyperlink r:id="rId175">
              <w:r>
                <w:rPr>
                  <w:color w:val="0000FF"/>
                </w:rPr>
                <w:t>программа</w:t>
              </w:r>
            </w:hyperlink>
            <w:r>
              <w:t xml:space="preserve"> Новосибирской области </w:t>
            </w:r>
            <w:r>
              <w:lastRenderedPageBreak/>
              <w:t>"Развитие лесного хозяйства Новосибирской области", утвержденная постановлением Правительства Новосибирской области от 24.11.2014 N 464-п</w:t>
            </w:r>
          </w:p>
        </w:tc>
      </w:tr>
      <w:tr w:rsidR="009D3E7D">
        <w:tc>
          <w:tcPr>
            <w:tcW w:w="737" w:type="dxa"/>
          </w:tcPr>
          <w:p w:rsidR="009D3E7D" w:rsidRDefault="009D3E7D">
            <w:pPr>
              <w:pStyle w:val="ConsPlusNormal"/>
              <w:jc w:val="center"/>
            </w:pPr>
            <w:r>
              <w:lastRenderedPageBreak/>
              <w:t>5.16</w:t>
            </w:r>
          </w:p>
        </w:tc>
        <w:tc>
          <w:tcPr>
            <w:tcW w:w="3628" w:type="dxa"/>
          </w:tcPr>
          <w:p w:rsidR="009D3E7D" w:rsidRDefault="009D3E7D">
            <w:pPr>
              <w:pStyle w:val="ConsPlusNormal"/>
              <w:jc w:val="both"/>
            </w:pPr>
            <w:r>
              <w:t>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tc>
        <w:tc>
          <w:tcPr>
            <w:tcW w:w="907" w:type="dxa"/>
          </w:tcPr>
          <w:p w:rsidR="009D3E7D" w:rsidRDefault="009D3E7D">
            <w:pPr>
              <w:pStyle w:val="ConsPlusNormal"/>
              <w:jc w:val="center"/>
            </w:pPr>
            <w:r>
              <w:t>2023 - 2025 гг.</w:t>
            </w:r>
          </w:p>
        </w:tc>
        <w:tc>
          <w:tcPr>
            <w:tcW w:w="2127" w:type="dxa"/>
          </w:tcPr>
          <w:p w:rsidR="009D3E7D" w:rsidRDefault="009D3E7D">
            <w:pPr>
              <w:pStyle w:val="ConsPlusNormal"/>
              <w:jc w:val="center"/>
            </w:pPr>
            <w:r>
              <w:t>Минпромторг НСО</w:t>
            </w:r>
          </w:p>
        </w:tc>
        <w:tc>
          <w:tcPr>
            <w:tcW w:w="4479" w:type="dxa"/>
          </w:tcPr>
          <w:p w:rsidR="009D3E7D" w:rsidRDefault="009D3E7D">
            <w:pPr>
              <w:pStyle w:val="ConsPlusNormal"/>
              <w:jc w:val="both"/>
            </w:pPr>
            <w:r>
              <w:t>Реализация мероприятий подпрограммы будет способствовать активизации инновационного процесса, объединению усилий организаций с академической наукой и высшими учебными заведениями, концентрации финансовых ресурсов и интеллектуального потенциала для опережающего проведения комплексных междисциплинарных научных исследований в приоритетных направлениях инновационного развития промышленности Новосибирской области</w:t>
            </w:r>
          </w:p>
        </w:tc>
        <w:tc>
          <w:tcPr>
            <w:tcW w:w="1728" w:type="dxa"/>
          </w:tcPr>
          <w:p w:rsidR="009D3E7D" w:rsidRDefault="009D3E7D">
            <w:pPr>
              <w:pStyle w:val="ConsPlusNormal"/>
              <w:jc w:val="both"/>
            </w:pPr>
            <w:r>
              <w:t xml:space="preserve">Государственная </w:t>
            </w:r>
            <w:hyperlink r:id="rId176">
              <w:r>
                <w:rPr>
                  <w:color w:val="0000FF"/>
                </w:rPr>
                <w:t>программа</w:t>
              </w:r>
            </w:hyperlink>
            <w:r>
              <w:t xml:space="preserve"> Новосибирской области "Развитие промышленности и повышение ее конкурентоспособности в Новосибирской области", утвержденная постановлением Правительства Новосибирской области от 28.07.2015 N 291-п</w:t>
            </w:r>
          </w:p>
        </w:tc>
      </w:tr>
      <w:tr w:rsidR="009D3E7D">
        <w:tc>
          <w:tcPr>
            <w:tcW w:w="737" w:type="dxa"/>
          </w:tcPr>
          <w:p w:rsidR="009D3E7D" w:rsidRDefault="009D3E7D">
            <w:pPr>
              <w:pStyle w:val="ConsPlusNormal"/>
              <w:jc w:val="center"/>
            </w:pPr>
            <w:r>
              <w:t>5.17</w:t>
            </w:r>
          </w:p>
        </w:tc>
        <w:tc>
          <w:tcPr>
            <w:tcW w:w="3628" w:type="dxa"/>
          </w:tcPr>
          <w:p w:rsidR="009D3E7D" w:rsidRDefault="009D3E7D">
            <w:pPr>
              <w:pStyle w:val="ConsPlusNormal"/>
              <w:jc w:val="both"/>
            </w:pPr>
            <w:r>
              <w:t xml:space="preserve">Возмещение части затрат на </w:t>
            </w:r>
            <w:r>
              <w:lastRenderedPageBreak/>
              <w:t>приобретенное специальное исследовательское, опытно-экспериментальное оборудование и приборы</w:t>
            </w:r>
          </w:p>
        </w:tc>
        <w:tc>
          <w:tcPr>
            <w:tcW w:w="907" w:type="dxa"/>
          </w:tcPr>
          <w:p w:rsidR="009D3E7D" w:rsidRDefault="009D3E7D">
            <w:pPr>
              <w:pStyle w:val="ConsPlusNormal"/>
              <w:jc w:val="center"/>
            </w:pPr>
            <w:r>
              <w:lastRenderedPageBreak/>
              <w:t xml:space="preserve">2023 - </w:t>
            </w:r>
            <w:r>
              <w:lastRenderedPageBreak/>
              <w:t>2025 гг.</w:t>
            </w:r>
          </w:p>
        </w:tc>
        <w:tc>
          <w:tcPr>
            <w:tcW w:w="2127" w:type="dxa"/>
          </w:tcPr>
          <w:p w:rsidR="009D3E7D" w:rsidRDefault="009D3E7D">
            <w:pPr>
              <w:pStyle w:val="ConsPlusNormal"/>
              <w:jc w:val="center"/>
            </w:pPr>
            <w:r>
              <w:lastRenderedPageBreak/>
              <w:t>Минпромторг НСО</w:t>
            </w:r>
          </w:p>
        </w:tc>
        <w:tc>
          <w:tcPr>
            <w:tcW w:w="4479" w:type="dxa"/>
          </w:tcPr>
          <w:p w:rsidR="009D3E7D" w:rsidRDefault="009D3E7D">
            <w:pPr>
              <w:pStyle w:val="ConsPlusNormal"/>
            </w:pPr>
          </w:p>
        </w:tc>
        <w:tc>
          <w:tcPr>
            <w:tcW w:w="1728" w:type="dxa"/>
          </w:tcPr>
          <w:p w:rsidR="009D3E7D" w:rsidRDefault="009D3E7D">
            <w:pPr>
              <w:pStyle w:val="ConsPlusNormal"/>
            </w:pPr>
          </w:p>
        </w:tc>
      </w:tr>
      <w:tr w:rsidR="009D3E7D">
        <w:tc>
          <w:tcPr>
            <w:tcW w:w="737" w:type="dxa"/>
          </w:tcPr>
          <w:p w:rsidR="009D3E7D" w:rsidRDefault="009D3E7D">
            <w:pPr>
              <w:pStyle w:val="ConsPlusNormal"/>
              <w:jc w:val="center"/>
            </w:pPr>
            <w:r>
              <w:t>5.18</w:t>
            </w:r>
          </w:p>
        </w:tc>
        <w:tc>
          <w:tcPr>
            <w:tcW w:w="3628" w:type="dxa"/>
          </w:tcPr>
          <w:p w:rsidR="009D3E7D" w:rsidRDefault="009D3E7D">
            <w:pPr>
              <w:pStyle w:val="ConsPlusNormal"/>
              <w:jc w:val="both"/>
            </w:pPr>
            <w:r>
              <w:t>Расширение мер государственной поддержки, предоставляемой субъектам инновационной деятельности, реализующим научно-исследовательские и инновационные проекты по следующим приоритетным направлениям:</w:t>
            </w:r>
          </w:p>
          <w:p w:rsidR="009D3E7D" w:rsidRDefault="009D3E7D">
            <w:pPr>
              <w:pStyle w:val="ConsPlusNormal"/>
              <w:jc w:val="both"/>
            </w:pPr>
            <w:r>
              <w:t>перспективные технологии в сфере телекоммуникаций;</w:t>
            </w:r>
          </w:p>
          <w:p w:rsidR="009D3E7D" w:rsidRDefault="009D3E7D">
            <w:pPr>
              <w:pStyle w:val="ConsPlusNormal"/>
              <w:jc w:val="both"/>
            </w:pPr>
            <w:r>
              <w:t>информационная безопасность</w:t>
            </w:r>
          </w:p>
        </w:tc>
        <w:tc>
          <w:tcPr>
            <w:tcW w:w="907" w:type="dxa"/>
          </w:tcPr>
          <w:p w:rsidR="009D3E7D" w:rsidRDefault="009D3E7D">
            <w:pPr>
              <w:pStyle w:val="ConsPlusNormal"/>
              <w:jc w:val="center"/>
            </w:pPr>
            <w:r>
              <w:t>2023 - 2025 гг.</w:t>
            </w:r>
          </w:p>
        </w:tc>
        <w:tc>
          <w:tcPr>
            <w:tcW w:w="2127" w:type="dxa"/>
          </w:tcPr>
          <w:p w:rsidR="009D3E7D" w:rsidRDefault="009D3E7D">
            <w:pPr>
              <w:pStyle w:val="ConsPlusNormal"/>
              <w:jc w:val="center"/>
            </w:pPr>
            <w:r>
              <w:t>Миннауки НСО,</w:t>
            </w:r>
          </w:p>
          <w:p w:rsidR="009D3E7D" w:rsidRDefault="009D3E7D">
            <w:pPr>
              <w:pStyle w:val="ConsPlusNormal"/>
              <w:jc w:val="center"/>
            </w:pPr>
            <w:r>
              <w:t>Минцифры НСО</w:t>
            </w:r>
          </w:p>
        </w:tc>
        <w:tc>
          <w:tcPr>
            <w:tcW w:w="4479" w:type="dxa"/>
          </w:tcPr>
          <w:p w:rsidR="009D3E7D" w:rsidRDefault="009D3E7D">
            <w:pPr>
              <w:pStyle w:val="ConsPlusNormal"/>
              <w:jc w:val="both"/>
            </w:pPr>
            <w:r>
              <w:t>Поддержаны научно-исследовательские и инновационные работы в сфере технологического совершенствования и регулирования развития информационно-телекоммуникационной инфраструктуры.</w:t>
            </w:r>
          </w:p>
          <w:p w:rsidR="009D3E7D" w:rsidRDefault="009D3E7D">
            <w:pPr>
              <w:pStyle w:val="ConsPlusNormal"/>
              <w:jc w:val="both"/>
            </w:pPr>
            <w:r>
              <w:t>Обеспечено проведение исследований перспективных технологий в сфере телекоммуникаций, информационной безопасности</w:t>
            </w:r>
          </w:p>
        </w:tc>
        <w:tc>
          <w:tcPr>
            <w:tcW w:w="1728" w:type="dxa"/>
          </w:tcPr>
          <w:p w:rsidR="009D3E7D" w:rsidRDefault="009D3E7D">
            <w:pPr>
              <w:pStyle w:val="ConsPlusNormal"/>
              <w:jc w:val="both"/>
            </w:pPr>
            <w:r>
              <w:t>Государственная программа Новосибирской области "Стимулирование научной, научно-технической и инновационной деятельности в Новосибирской области", утвержденная постановлением Правительства Новосибирской области от 31.12.2019 N 528-п</w:t>
            </w:r>
          </w:p>
        </w:tc>
      </w:tr>
      <w:tr w:rsidR="009D3E7D">
        <w:tc>
          <w:tcPr>
            <w:tcW w:w="737" w:type="dxa"/>
          </w:tcPr>
          <w:p w:rsidR="009D3E7D" w:rsidRDefault="009D3E7D">
            <w:pPr>
              <w:pStyle w:val="ConsPlusNormal"/>
              <w:jc w:val="center"/>
            </w:pPr>
            <w:r>
              <w:t>5.19</w:t>
            </w:r>
          </w:p>
        </w:tc>
        <w:tc>
          <w:tcPr>
            <w:tcW w:w="3628" w:type="dxa"/>
          </w:tcPr>
          <w:p w:rsidR="009D3E7D" w:rsidRDefault="009D3E7D">
            <w:pPr>
              <w:pStyle w:val="ConsPlusNormal"/>
              <w:jc w:val="both"/>
            </w:pPr>
            <w:r>
              <w:t>Создание условий для развития стартапов, зарегистрированных на территории Новосибирской области, разрабатывающих решения в сфере информационных технологий на территории Новосибирской области</w:t>
            </w:r>
          </w:p>
        </w:tc>
        <w:tc>
          <w:tcPr>
            <w:tcW w:w="907" w:type="dxa"/>
          </w:tcPr>
          <w:p w:rsidR="009D3E7D" w:rsidRDefault="009D3E7D">
            <w:pPr>
              <w:pStyle w:val="ConsPlusNormal"/>
              <w:jc w:val="center"/>
            </w:pPr>
            <w:r>
              <w:t>2023 - 2025 гг.</w:t>
            </w:r>
          </w:p>
        </w:tc>
        <w:tc>
          <w:tcPr>
            <w:tcW w:w="2127" w:type="dxa"/>
          </w:tcPr>
          <w:p w:rsidR="009D3E7D" w:rsidRDefault="009D3E7D">
            <w:pPr>
              <w:pStyle w:val="ConsPlusNormal"/>
              <w:jc w:val="center"/>
            </w:pPr>
            <w:r>
              <w:t>Миннауки НСО,</w:t>
            </w:r>
          </w:p>
          <w:p w:rsidR="009D3E7D" w:rsidRDefault="009D3E7D">
            <w:pPr>
              <w:pStyle w:val="ConsPlusNormal"/>
              <w:jc w:val="center"/>
            </w:pPr>
            <w:r>
              <w:t>Минцифры НСО</w:t>
            </w:r>
          </w:p>
        </w:tc>
        <w:tc>
          <w:tcPr>
            <w:tcW w:w="4479" w:type="dxa"/>
          </w:tcPr>
          <w:p w:rsidR="009D3E7D" w:rsidRDefault="009D3E7D">
            <w:pPr>
              <w:pStyle w:val="ConsPlusNormal"/>
              <w:jc w:val="both"/>
            </w:pPr>
            <w:r>
              <w:t>Поддержаны проекты малых предприятий, зарегистрированных на территории Новосибирской области, по разработке, применению и коммерциализации российских цифровых решений</w:t>
            </w:r>
          </w:p>
        </w:tc>
        <w:tc>
          <w:tcPr>
            <w:tcW w:w="1728" w:type="dxa"/>
          </w:tcPr>
          <w:p w:rsidR="009D3E7D" w:rsidRDefault="009D3E7D">
            <w:pPr>
              <w:pStyle w:val="ConsPlusNormal"/>
            </w:pPr>
          </w:p>
        </w:tc>
      </w:tr>
      <w:tr w:rsidR="009D3E7D">
        <w:tc>
          <w:tcPr>
            <w:tcW w:w="737" w:type="dxa"/>
          </w:tcPr>
          <w:p w:rsidR="009D3E7D" w:rsidRDefault="009D3E7D">
            <w:pPr>
              <w:pStyle w:val="ConsPlusNormal"/>
              <w:jc w:val="center"/>
            </w:pPr>
            <w:r>
              <w:t>5.20</w:t>
            </w:r>
          </w:p>
        </w:tc>
        <w:tc>
          <w:tcPr>
            <w:tcW w:w="3628" w:type="dxa"/>
          </w:tcPr>
          <w:p w:rsidR="009D3E7D" w:rsidRDefault="009D3E7D">
            <w:pPr>
              <w:pStyle w:val="ConsPlusNormal"/>
              <w:jc w:val="both"/>
            </w:pPr>
            <w:r>
              <w:t xml:space="preserve">Поддержка талантливой молодежи, ориентированной на деятельность в </w:t>
            </w:r>
            <w:r>
              <w:lastRenderedPageBreak/>
              <w:t>области информационных технологий и телекоммуникаций, информационной безопасности</w:t>
            </w:r>
          </w:p>
        </w:tc>
        <w:tc>
          <w:tcPr>
            <w:tcW w:w="907" w:type="dxa"/>
          </w:tcPr>
          <w:p w:rsidR="009D3E7D" w:rsidRDefault="009D3E7D">
            <w:pPr>
              <w:pStyle w:val="ConsPlusNormal"/>
              <w:jc w:val="center"/>
            </w:pPr>
            <w:r>
              <w:lastRenderedPageBreak/>
              <w:t>2023 - 2025 гг.</w:t>
            </w:r>
          </w:p>
        </w:tc>
        <w:tc>
          <w:tcPr>
            <w:tcW w:w="2127" w:type="dxa"/>
          </w:tcPr>
          <w:p w:rsidR="009D3E7D" w:rsidRDefault="009D3E7D">
            <w:pPr>
              <w:pStyle w:val="ConsPlusNormal"/>
              <w:jc w:val="center"/>
            </w:pPr>
            <w:r>
              <w:t>Миннауки НСО,</w:t>
            </w:r>
          </w:p>
          <w:p w:rsidR="009D3E7D" w:rsidRDefault="009D3E7D">
            <w:pPr>
              <w:pStyle w:val="ConsPlusNormal"/>
              <w:jc w:val="center"/>
            </w:pPr>
            <w:r>
              <w:t>Минцифры НСО</w:t>
            </w:r>
          </w:p>
        </w:tc>
        <w:tc>
          <w:tcPr>
            <w:tcW w:w="4479" w:type="dxa"/>
          </w:tcPr>
          <w:p w:rsidR="009D3E7D" w:rsidRDefault="009D3E7D">
            <w:pPr>
              <w:pStyle w:val="ConsPlusNormal"/>
              <w:jc w:val="both"/>
            </w:pPr>
            <w:r>
              <w:t xml:space="preserve">Разработаны и реализованы меры по предоставлению грантов Правительства </w:t>
            </w:r>
            <w:r>
              <w:lastRenderedPageBreak/>
              <w:t>Новосибирской области аспирантам и молодым ученым и проведению научно-образовательных и проектных мероприятий в области информационной безопасности для задач цифровой экономики.</w:t>
            </w:r>
          </w:p>
          <w:p w:rsidR="009D3E7D" w:rsidRDefault="009D3E7D">
            <w:pPr>
              <w:pStyle w:val="ConsPlusNormal"/>
              <w:jc w:val="both"/>
            </w:pPr>
            <w:r>
              <w:t>Организованы и проведены олимпиады и интеллектуальные соревнования в области информационной безопасности, в том числе с использованием возможностей государственной поддержки отечественных высокотехнологичных комплексов и средств защиты информации</w:t>
            </w:r>
          </w:p>
        </w:tc>
        <w:tc>
          <w:tcPr>
            <w:tcW w:w="1728" w:type="dxa"/>
          </w:tcPr>
          <w:p w:rsidR="009D3E7D" w:rsidRDefault="009D3E7D">
            <w:pPr>
              <w:pStyle w:val="ConsPlusNormal"/>
            </w:pPr>
          </w:p>
        </w:tc>
      </w:tr>
      <w:tr w:rsidR="009D3E7D">
        <w:tc>
          <w:tcPr>
            <w:tcW w:w="737" w:type="dxa"/>
          </w:tcPr>
          <w:p w:rsidR="009D3E7D" w:rsidRDefault="009D3E7D">
            <w:pPr>
              <w:pStyle w:val="ConsPlusNormal"/>
              <w:jc w:val="center"/>
            </w:pPr>
            <w:r>
              <w:t>5.21</w:t>
            </w:r>
          </w:p>
        </w:tc>
        <w:tc>
          <w:tcPr>
            <w:tcW w:w="3628" w:type="dxa"/>
          </w:tcPr>
          <w:p w:rsidR="009D3E7D" w:rsidRDefault="009D3E7D">
            <w:pPr>
              <w:pStyle w:val="ConsPlusNormal"/>
              <w:jc w:val="both"/>
            </w:pPr>
            <w:r>
              <w:t>Создание в Новосибирской области образовательно-технологического центра "Фабрика научного кино"</w:t>
            </w:r>
          </w:p>
        </w:tc>
        <w:tc>
          <w:tcPr>
            <w:tcW w:w="907" w:type="dxa"/>
          </w:tcPr>
          <w:p w:rsidR="009D3E7D" w:rsidRDefault="009D3E7D">
            <w:pPr>
              <w:pStyle w:val="ConsPlusNormal"/>
              <w:jc w:val="center"/>
            </w:pPr>
            <w:r>
              <w:t>2023 - 2024 гг.</w:t>
            </w:r>
          </w:p>
        </w:tc>
        <w:tc>
          <w:tcPr>
            <w:tcW w:w="2127" w:type="dxa"/>
          </w:tcPr>
          <w:p w:rsidR="009D3E7D" w:rsidRDefault="009D3E7D">
            <w:pPr>
              <w:pStyle w:val="ConsPlusNormal"/>
              <w:jc w:val="center"/>
            </w:pPr>
            <w:r>
              <w:t>Минкультуры НСО</w:t>
            </w:r>
          </w:p>
        </w:tc>
        <w:tc>
          <w:tcPr>
            <w:tcW w:w="4479" w:type="dxa"/>
          </w:tcPr>
          <w:p w:rsidR="009D3E7D" w:rsidRDefault="009D3E7D">
            <w:pPr>
              <w:pStyle w:val="ConsPlusNormal"/>
              <w:jc w:val="both"/>
            </w:pPr>
            <w:r>
              <w:t>Активизация продвижения и широкого освещения передовых научных разработок и инноваций Новосибирской области путем государственной поддержки создания образовательно-технологического центра "Фабрика научного кино".</w:t>
            </w:r>
          </w:p>
          <w:p w:rsidR="009D3E7D" w:rsidRDefault="009D3E7D">
            <w:pPr>
              <w:pStyle w:val="ConsPlusNormal"/>
              <w:jc w:val="both"/>
            </w:pPr>
            <w:r>
              <w:t>Популяризация и широкое освещение передовых научных разработок и инноваций средствами визуальных искусств (документальное, индустриальное кино, образовательный и научно-популярный контент) обеспечивает вовлеченность широкого круга специалистов в процессы регионального научно-технологического развития.</w:t>
            </w:r>
          </w:p>
          <w:p w:rsidR="009D3E7D" w:rsidRDefault="009D3E7D">
            <w:pPr>
              <w:pStyle w:val="ConsPlusNormal"/>
              <w:jc w:val="both"/>
            </w:pPr>
            <w:r>
              <w:t xml:space="preserve">Оказывается положительное влияние на повышение качества образования, тем самым обеспечивая усиление кадрового ресурса, прорывное развитие научно-исследовательского и инновационно-технологического потенциала Новосибирской </w:t>
            </w:r>
            <w:r>
              <w:lastRenderedPageBreak/>
              <w:t>области</w:t>
            </w:r>
          </w:p>
        </w:tc>
        <w:tc>
          <w:tcPr>
            <w:tcW w:w="1728" w:type="dxa"/>
          </w:tcPr>
          <w:p w:rsidR="009D3E7D" w:rsidRDefault="009D3E7D">
            <w:pPr>
              <w:pStyle w:val="ConsPlusNormal"/>
              <w:jc w:val="both"/>
            </w:pPr>
            <w:r>
              <w:lastRenderedPageBreak/>
              <w:t xml:space="preserve">Государственная </w:t>
            </w:r>
            <w:hyperlink r:id="rId177">
              <w:r>
                <w:rPr>
                  <w:color w:val="0000FF"/>
                </w:rPr>
                <w:t>программа</w:t>
              </w:r>
            </w:hyperlink>
            <w:r>
              <w:t xml:space="preserve"> Новосибирской области "Культура Новосибирской области", утвержденная постановлением Правительства Новосибирской области от 03.02.2015 N 46-п</w:t>
            </w:r>
          </w:p>
        </w:tc>
      </w:tr>
      <w:tr w:rsidR="009D3E7D">
        <w:tc>
          <w:tcPr>
            <w:tcW w:w="737" w:type="dxa"/>
          </w:tcPr>
          <w:p w:rsidR="009D3E7D" w:rsidRDefault="009D3E7D">
            <w:pPr>
              <w:pStyle w:val="ConsPlusNormal"/>
              <w:jc w:val="center"/>
            </w:pPr>
            <w:r>
              <w:t>5.22</w:t>
            </w:r>
          </w:p>
        </w:tc>
        <w:tc>
          <w:tcPr>
            <w:tcW w:w="3628" w:type="dxa"/>
          </w:tcPr>
          <w:p w:rsidR="009D3E7D" w:rsidRDefault="009D3E7D">
            <w:pPr>
              <w:pStyle w:val="ConsPlusNormal"/>
              <w:jc w:val="both"/>
            </w:pPr>
            <w:r>
              <w:t>Цикл мероприятий, направленных на развитие отрасли креативных индустрий в Новосибирской области путем создания новых проектов, координирующих отраслевое взаимодействие</w:t>
            </w:r>
          </w:p>
        </w:tc>
        <w:tc>
          <w:tcPr>
            <w:tcW w:w="907" w:type="dxa"/>
          </w:tcPr>
          <w:p w:rsidR="009D3E7D" w:rsidRDefault="009D3E7D">
            <w:pPr>
              <w:pStyle w:val="ConsPlusNormal"/>
              <w:jc w:val="center"/>
            </w:pPr>
            <w:r>
              <w:t>2023 - 2024 гг.</w:t>
            </w:r>
          </w:p>
        </w:tc>
        <w:tc>
          <w:tcPr>
            <w:tcW w:w="2127" w:type="dxa"/>
          </w:tcPr>
          <w:p w:rsidR="009D3E7D" w:rsidRDefault="009D3E7D">
            <w:pPr>
              <w:pStyle w:val="ConsPlusNormal"/>
              <w:jc w:val="center"/>
            </w:pPr>
            <w:r>
              <w:t>Минкультуры НСО</w:t>
            </w:r>
          </w:p>
        </w:tc>
        <w:tc>
          <w:tcPr>
            <w:tcW w:w="4479" w:type="dxa"/>
          </w:tcPr>
          <w:p w:rsidR="009D3E7D" w:rsidRDefault="009D3E7D">
            <w:pPr>
              <w:pStyle w:val="ConsPlusNormal"/>
              <w:jc w:val="both"/>
            </w:pPr>
            <w:r>
              <w:t>Развитие перспективной отрасли творческих (креативных) индустрий путем создания новых проектов, координирующих отраслевое взаимодействие.</w:t>
            </w:r>
          </w:p>
          <w:p w:rsidR="009D3E7D" w:rsidRDefault="009D3E7D">
            <w:pPr>
              <w:pStyle w:val="ConsPlusNormal"/>
              <w:jc w:val="both"/>
            </w:pPr>
            <w:r>
              <w:t>Интеграционные процессы в отрасли творческих (креативных) индустрий являются одним из фундаментальных оснований прорывного отраслевого развития. Задача обеспечения повышения темпов интеграционных процессов решается путем создания и реализации новых проектов, направленных на расширение взаимодействия с организациями в сфере образования, культуры и искусства, оказывающих организационно-методическую, информационную поддержку учреждениям культуры, участвующих в создании нового интеллектуального продукта</w:t>
            </w:r>
          </w:p>
        </w:tc>
        <w:tc>
          <w:tcPr>
            <w:tcW w:w="1728" w:type="dxa"/>
          </w:tcPr>
          <w:p w:rsidR="009D3E7D" w:rsidRDefault="009D3E7D">
            <w:pPr>
              <w:pStyle w:val="ConsPlusNormal"/>
            </w:pPr>
          </w:p>
        </w:tc>
      </w:tr>
      <w:tr w:rsidR="009D3E7D">
        <w:tc>
          <w:tcPr>
            <w:tcW w:w="737" w:type="dxa"/>
          </w:tcPr>
          <w:p w:rsidR="009D3E7D" w:rsidRDefault="009D3E7D">
            <w:pPr>
              <w:pStyle w:val="ConsPlusNormal"/>
              <w:jc w:val="center"/>
            </w:pPr>
            <w:r>
              <w:t>5.23</w:t>
            </w:r>
          </w:p>
        </w:tc>
        <w:tc>
          <w:tcPr>
            <w:tcW w:w="3628" w:type="dxa"/>
          </w:tcPr>
          <w:p w:rsidR="009D3E7D" w:rsidRDefault="009D3E7D">
            <w:pPr>
              <w:pStyle w:val="ConsPlusNormal"/>
              <w:jc w:val="both"/>
            </w:pPr>
            <w:r>
              <w:t>Мероприятие, направленное на развитие отрасли креативных индустрий в Новосибирской области путем укрепления кадрового потенциала сферы культуры Новосибирской области</w:t>
            </w:r>
          </w:p>
        </w:tc>
        <w:tc>
          <w:tcPr>
            <w:tcW w:w="907" w:type="dxa"/>
          </w:tcPr>
          <w:p w:rsidR="009D3E7D" w:rsidRDefault="009D3E7D">
            <w:pPr>
              <w:pStyle w:val="ConsPlusNormal"/>
              <w:jc w:val="center"/>
            </w:pPr>
            <w:r>
              <w:t>2023 - 2024 гг.</w:t>
            </w:r>
          </w:p>
        </w:tc>
        <w:tc>
          <w:tcPr>
            <w:tcW w:w="2127" w:type="dxa"/>
          </w:tcPr>
          <w:p w:rsidR="009D3E7D" w:rsidRDefault="009D3E7D">
            <w:pPr>
              <w:pStyle w:val="ConsPlusNormal"/>
              <w:jc w:val="center"/>
            </w:pPr>
            <w:r>
              <w:t>Минкультуры НСО</w:t>
            </w:r>
          </w:p>
        </w:tc>
        <w:tc>
          <w:tcPr>
            <w:tcW w:w="4479" w:type="dxa"/>
          </w:tcPr>
          <w:p w:rsidR="009D3E7D" w:rsidRDefault="009D3E7D">
            <w:pPr>
              <w:pStyle w:val="ConsPlusNormal"/>
              <w:jc w:val="both"/>
            </w:pPr>
            <w:r>
              <w:t>Оказание государственной поддержки путем предоставления субсидий бюджетным, автономным учреждениям и иным некоммерческим организациям на проведение профессиональной подготовки, переподготовки и повышения квалификации творческих и управленческих кадров в сфере культуры Новосибирской области по образовательным программам в сфере креативных индустрий и инновационных образовательных технологий.</w:t>
            </w:r>
          </w:p>
          <w:p w:rsidR="009D3E7D" w:rsidRDefault="009D3E7D">
            <w:pPr>
              <w:pStyle w:val="ConsPlusNormal"/>
              <w:jc w:val="both"/>
            </w:pPr>
            <w:r>
              <w:t xml:space="preserve">Реализация мероприятия направлена на развитие перспективной отрасли творческих </w:t>
            </w:r>
            <w:r>
              <w:lastRenderedPageBreak/>
              <w:t>(креативных) индустрий путем укрепления кадрового потенциала</w:t>
            </w:r>
          </w:p>
        </w:tc>
        <w:tc>
          <w:tcPr>
            <w:tcW w:w="1728" w:type="dxa"/>
          </w:tcPr>
          <w:p w:rsidR="009D3E7D" w:rsidRDefault="009D3E7D">
            <w:pPr>
              <w:pStyle w:val="ConsPlusNormal"/>
              <w:jc w:val="both"/>
            </w:pPr>
            <w:r>
              <w:lastRenderedPageBreak/>
              <w:t xml:space="preserve">Государственная </w:t>
            </w:r>
            <w:hyperlink r:id="rId178">
              <w:r>
                <w:rPr>
                  <w:color w:val="0000FF"/>
                </w:rPr>
                <w:t>программа</w:t>
              </w:r>
            </w:hyperlink>
            <w:r>
              <w:t xml:space="preserve"> Новосибирской области "Культура Новосибирской области", утвержденная постановлением Правительства Новосибирской области от 03.02.2015 N 46-</w:t>
            </w:r>
            <w:r>
              <w:lastRenderedPageBreak/>
              <w:t>п</w:t>
            </w:r>
          </w:p>
        </w:tc>
      </w:tr>
      <w:tr w:rsidR="009D3E7D">
        <w:tc>
          <w:tcPr>
            <w:tcW w:w="737" w:type="dxa"/>
          </w:tcPr>
          <w:p w:rsidR="009D3E7D" w:rsidRDefault="009D3E7D">
            <w:pPr>
              <w:pStyle w:val="ConsPlusNormal"/>
              <w:jc w:val="center"/>
            </w:pPr>
            <w:r>
              <w:lastRenderedPageBreak/>
              <w:t>5.24</w:t>
            </w:r>
          </w:p>
        </w:tc>
        <w:tc>
          <w:tcPr>
            <w:tcW w:w="3628" w:type="dxa"/>
          </w:tcPr>
          <w:p w:rsidR="009D3E7D" w:rsidRDefault="009D3E7D">
            <w:pPr>
              <w:pStyle w:val="ConsPlusNormal"/>
              <w:jc w:val="both"/>
            </w:pPr>
            <w:r>
              <w:t>Мероприятие, направленное на развитие отрасли креативных индустрий в Новосибирской области путем дооснащения существующих центров, координирующих отраслевое взаимодействие и осуществляющих деятельность в сфере образования, культуры и искусства</w:t>
            </w:r>
          </w:p>
        </w:tc>
        <w:tc>
          <w:tcPr>
            <w:tcW w:w="907" w:type="dxa"/>
          </w:tcPr>
          <w:p w:rsidR="009D3E7D" w:rsidRDefault="009D3E7D">
            <w:pPr>
              <w:pStyle w:val="ConsPlusNormal"/>
              <w:jc w:val="center"/>
            </w:pPr>
            <w:r>
              <w:t>2023 - 2024 гг.</w:t>
            </w:r>
          </w:p>
        </w:tc>
        <w:tc>
          <w:tcPr>
            <w:tcW w:w="2127" w:type="dxa"/>
          </w:tcPr>
          <w:p w:rsidR="009D3E7D" w:rsidRDefault="009D3E7D">
            <w:pPr>
              <w:pStyle w:val="ConsPlusNormal"/>
              <w:jc w:val="center"/>
            </w:pPr>
            <w:r>
              <w:t>Минкультуры НСО</w:t>
            </w:r>
          </w:p>
        </w:tc>
        <w:tc>
          <w:tcPr>
            <w:tcW w:w="4479" w:type="dxa"/>
          </w:tcPr>
          <w:p w:rsidR="009D3E7D" w:rsidRDefault="009D3E7D">
            <w:pPr>
              <w:pStyle w:val="ConsPlusNormal"/>
              <w:jc w:val="both"/>
            </w:pPr>
            <w:r>
              <w:t>Оказание государственной поддержки центрам, координирующим взаимодействие в отрасли креативных индустрий и осуществляющим деятельность в сфере образования, культуры и искусства, путем предоставления субсидии на оснащение высокотехнологичным оборудованием.</w:t>
            </w:r>
          </w:p>
          <w:p w:rsidR="009D3E7D" w:rsidRDefault="009D3E7D">
            <w:pPr>
              <w:pStyle w:val="ConsPlusNormal"/>
              <w:jc w:val="both"/>
            </w:pPr>
            <w:r>
              <w:t>Реализация мероприятия направлена на развитие перспективной отрасли творческих (креативных) индустрий путем внедрения в производственные и образовательные процессы передового технологического оборудования, обеспечивающего прорывное развитие отрасли и на стимулирование российского производства высокотехнологичного оборудования путем формирования отраслевого спроса</w:t>
            </w:r>
          </w:p>
        </w:tc>
        <w:tc>
          <w:tcPr>
            <w:tcW w:w="1728" w:type="dxa"/>
          </w:tcPr>
          <w:p w:rsidR="009D3E7D" w:rsidRDefault="009D3E7D">
            <w:pPr>
              <w:pStyle w:val="ConsPlusNormal"/>
              <w:jc w:val="both"/>
            </w:pPr>
            <w:r>
              <w:t xml:space="preserve">Государственная </w:t>
            </w:r>
            <w:hyperlink r:id="rId179">
              <w:r>
                <w:rPr>
                  <w:color w:val="0000FF"/>
                </w:rPr>
                <w:t>программа</w:t>
              </w:r>
            </w:hyperlink>
            <w:r>
              <w:t xml:space="preserve"> Новосибирской области "Культура Новосибирской области", утвержденная постановлением Правительства Новосибирской области от 03.02.2015 N 46-п</w:t>
            </w:r>
          </w:p>
        </w:tc>
      </w:tr>
      <w:tr w:rsidR="009D3E7D">
        <w:tc>
          <w:tcPr>
            <w:tcW w:w="737" w:type="dxa"/>
          </w:tcPr>
          <w:p w:rsidR="009D3E7D" w:rsidRDefault="009D3E7D">
            <w:pPr>
              <w:pStyle w:val="ConsPlusNormal"/>
              <w:jc w:val="center"/>
            </w:pPr>
            <w:r>
              <w:t>5.25</w:t>
            </w:r>
          </w:p>
        </w:tc>
        <w:tc>
          <w:tcPr>
            <w:tcW w:w="3628" w:type="dxa"/>
          </w:tcPr>
          <w:p w:rsidR="009D3E7D" w:rsidRDefault="009D3E7D">
            <w:pPr>
              <w:pStyle w:val="ConsPlusNormal"/>
              <w:jc w:val="both"/>
            </w:pPr>
            <w:r>
              <w:t>Мероприятие, направленное на развитие и поддержку научно-исследовательской деятельности в сфере культуры Новосибирской области</w:t>
            </w:r>
          </w:p>
        </w:tc>
        <w:tc>
          <w:tcPr>
            <w:tcW w:w="907" w:type="dxa"/>
          </w:tcPr>
          <w:p w:rsidR="009D3E7D" w:rsidRDefault="009D3E7D">
            <w:pPr>
              <w:pStyle w:val="ConsPlusNormal"/>
              <w:jc w:val="center"/>
            </w:pPr>
            <w:r>
              <w:t>2023 - 2024 гг.</w:t>
            </w:r>
          </w:p>
        </w:tc>
        <w:tc>
          <w:tcPr>
            <w:tcW w:w="2127" w:type="dxa"/>
          </w:tcPr>
          <w:p w:rsidR="009D3E7D" w:rsidRDefault="009D3E7D">
            <w:pPr>
              <w:pStyle w:val="ConsPlusNormal"/>
              <w:jc w:val="center"/>
            </w:pPr>
            <w:r>
              <w:t>Минкультуры НСО</w:t>
            </w:r>
          </w:p>
        </w:tc>
        <w:tc>
          <w:tcPr>
            <w:tcW w:w="4479" w:type="dxa"/>
          </w:tcPr>
          <w:p w:rsidR="009D3E7D" w:rsidRDefault="009D3E7D">
            <w:pPr>
              <w:pStyle w:val="ConsPlusNormal"/>
              <w:jc w:val="both"/>
            </w:pPr>
            <w:r>
              <w:t>Развитие и поддержка научно-исследовательской деятельности в сфере культуры Новосибирской области путем организации проектов и форм научно-исследовательской и просветительской работы по актуальным направлениям исследований в сфере культуры и искусства</w:t>
            </w:r>
          </w:p>
        </w:tc>
        <w:tc>
          <w:tcPr>
            <w:tcW w:w="1728" w:type="dxa"/>
          </w:tcPr>
          <w:p w:rsidR="009D3E7D" w:rsidRDefault="009D3E7D">
            <w:pPr>
              <w:pStyle w:val="ConsPlusNormal"/>
            </w:pPr>
          </w:p>
        </w:tc>
      </w:tr>
      <w:tr w:rsidR="009D3E7D">
        <w:tc>
          <w:tcPr>
            <w:tcW w:w="737" w:type="dxa"/>
          </w:tcPr>
          <w:p w:rsidR="009D3E7D" w:rsidRDefault="009D3E7D">
            <w:pPr>
              <w:pStyle w:val="ConsPlusNormal"/>
              <w:jc w:val="center"/>
            </w:pPr>
            <w:r>
              <w:t>5.26</w:t>
            </w:r>
          </w:p>
        </w:tc>
        <w:tc>
          <w:tcPr>
            <w:tcW w:w="3628" w:type="dxa"/>
          </w:tcPr>
          <w:p w:rsidR="009D3E7D" w:rsidRDefault="009D3E7D">
            <w:pPr>
              <w:pStyle w:val="ConsPlusNormal"/>
              <w:jc w:val="both"/>
            </w:pPr>
            <w:r>
              <w:t>Олимпиада профессионального мастерства для школьников, обучающихся по программам политехнической и агротехнической направленности</w:t>
            </w:r>
          </w:p>
        </w:tc>
        <w:tc>
          <w:tcPr>
            <w:tcW w:w="907" w:type="dxa"/>
          </w:tcPr>
          <w:p w:rsidR="009D3E7D" w:rsidRDefault="009D3E7D">
            <w:pPr>
              <w:pStyle w:val="ConsPlusNormal"/>
              <w:jc w:val="center"/>
            </w:pPr>
            <w:r>
              <w:t>2023 - 2025 гг.</w:t>
            </w:r>
          </w:p>
        </w:tc>
        <w:tc>
          <w:tcPr>
            <w:tcW w:w="2127" w:type="dxa"/>
          </w:tcPr>
          <w:p w:rsidR="009D3E7D" w:rsidRDefault="009D3E7D">
            <w:pPr>
              <w:pStyle w:val="ConsPlusNormal"/>
              <w:jc w:val="center"/>
            </w:pPr>
            <w:r>
              <w:t>Минобразования НСО</w:t>
            </w:r>
          </w:p>
        </w:tc>
        <w:tc>
          <w:tcPr>
            <w:tcW w:w="4479" w:type="dxa"/>
          </w:tcPr>
          <w:p w:rsidR="009D3E7D" w:rsidRDefault="009D3E7D">
            <w:pPr>
              <w:pStyle w:val="ConsPlusNormal"/>
              <w:jc w:val="both"/>
            </w:pPr>
            <w:r>
              <w:t xml:space="preserve">Сформирована региональная модель профессионального обучения 1000 школьников, обеспечивающая их эффективную раннюю профориентацию и профессиональную подготовку с получением </w:t>
            </w:r>
            <w:r>
              <w:lastRenderedPageBreak/>
              <w:t>документа о присвоении квалификации.</w:t>
            </w:r>
          </w:p>
          <w:p w:rsidR="009D3E7D" w:rsidRDefault="009D3E7D">
            <w:pPr>
              <w:pStyle w:val="ConsPlusNormal"/>
              <w:jc w:val="both"/>
            </w:pPr>
            <w:r>
              <w:t>Сформирована инфраструктура для реализации программы на 34 площадках.</w:t>
            </w:r>
          </w:p>
          <w:p w:rsidR="009D3E7D" w:rsidRDefault="009D3E7D">
            <w:pPr>
              <w:pStyle w:val="ConsPlusNormal"/>
              <w:jc w:val="both"/>
            </w:pPr>
            <w:r>
              <w:t>Рост числа школьников в олимпиаде профессионального мастерства, чемпионате профессионального мастерства "Молодые профессионалы".</w:t>
            </w:r>
          </w:p>
          <w:p w:rsidR="009D3E7D" w:rsidRDefault="009D3E7D">
            <w:pPr>
              <w:pStyle w:val="ConsPlusNormal"/>
              <w:jc w:val="both"/>
            </w:pPr>
            <w:r>
              <w:t>В 2023 году планируется открытие 2 центров по реализации программы на левом и правом берегу города Новосибирска.</w:t>
            </w:r>
          </w:p>
          <w:p w:rsidR="009D3E7D" w:rsidRDefault="009D3E7D">
            <w:pPr>
              <w:pStyle w:val="ConsPlusNormal"/>
              <w:jc w:val="both"/>
            </w:pPr>
            <w:r>
              <w:t>Увеличение числа выпускников программы, продолживших обучение по программам среднего профессионального образования</w:t>
            </w:r>
          </w:p>
        </w:tc>
        <w:tc>
          <w:tcPr>
            <w:tcW w:w="1728" w:type="dxa"/>
          </w:tcPr>
          <w:p w:rsidR="009D3E7D" w:rsidRDefault="009D3E7D">
            <w:pPr>
              <w:pStyle w:val="ConsPlusNormal"/>
              <w:jc w:val="both"/>
            </w:pPr>
            <w:r>
              <w:lastRenderedPageBreak/>
              <w:t xml:space="preserve">Государственная </w:t>
            </w:r>
            <w:hyperlink r:id="rId180">
              <w:r>
                <w:rPr>
                  <w:color w:val="0000FF"/>
                </w:rPr>
                <w:t>программа</w:t>
              </w:r>
            </w:hyperlink>
            <w:r>
              <w:t xml:space="preserve"> Новосибирской области "Развитие </w:t>
            </w:r>
            <w:r>
              <w:lastRenderedPageBreak/>
              <w:t>образования, создание условий для социализации детей и учащейся молодежи в Новосибирской области", утвержденная постановлением Правительства Новосибирской области от 31.12.2014 N 576-п</w:t>
            </w:r>
          </w:p>
        </w:tc>
      </w:tr>
      <w:tr w:rsidR="009D3E7D">
        <w:tc>
          <w:tcPr>
            <w:tcW w:w="737" w:type="dxa"/>
          </w:tcPr>
          <w:p w:rsidR="009D3E7D" w:rsidRDefault="009D3E7D">
            <w:pPr>
              <w:pStyle w:val="ConsPlusNormal"/>
              <w:jc w:val="center"/>
            </w:pPr>
            <w:r>
              <w:lastRenderedPageBreak/>
              <w:t>5.27</w:t>
            </w:r>
          </w:p>
        </w:tc>
        <w:tc>
          <w:tcPr>
            <w:tcW w:w="3628" w:type="dxa"/>
          </w:tcPr>
          <w:p w:rsidR="009D3E7D" w:rsidRDefault="009D3E7D">
            <w:pPr>
              <w:pStyle w:val="ConsPlusNormal"/>
              <w:jc w:val="both"/>
            </w:pPr>
            <w:r>
              <w:t>Разработка и реализация практико-ориентированных программ профессионального обучения по приоритетным направлениям технологического развития экономики Новосибирской области, в том числе обучение для конкретного рабочего места</w:t>
            </w:r>
          </w:p>
        </w:tc>
        <w:tc>
          <w:tcPr>
            <w:tcW w:w="907" w:type="dxa"/>
          </w:tcPr>
          <w:p w:rsidR="009D3E7D" w:rsidRDefault="009D3E7D">
            <w:pPr>
              <w:pStyle w:val="ConsPlusNormal"/>
              <w:jc w:val="center"/>
            </w:pPr>
            <w:r>
              <w:t>2023 - 2025 гг.</w:t>
            </w:r>
          </w:p>
        </w:tc>
        <w:tc>
          <w:tcPr>
            <w:tcW w:w="2127" w:type="dxa"/>
          </w:tcPr>
          <w:p w:rsidR="009D3E7D" w:rsidRDefault="009D3E7D">
            <w:pPr>
              <w:pStyle w:val="ConsPlusNormal"/>
              <w:jc w:val="center"/>
            </w:pPr>
            <w:r>
              <w:t>Минобразования НСО</w:t>
            </w:r>
          </w:p>
        </w:tc>
        <w:tc>
          <w:tcPr>
            <w:tcW w:w="4479" w:type="dxa"/>
          </w:tcPr>
          <w:p w:rsidR="009D3E7D" w:rsidRDefault="009D3E7D">
            <w:pPr>
              <w:pStyle w:val="ConsPlusNormal"/>
              <w:jc w:val="both"/>
            </w:pPr>
            <w:r>
              <w:t>Совместно с партнерами реального сектора экономики разработаны и реализованы практико-ориентированные программы профессионального обучения, которые обеспечивают получение слушателями профессиональных компетенций, отвечающих актуальным требованиям рынка труда, в том числе для конкретного рабочего места</w:t>
            </w:r>
          </w:p>
        </w:tc>
        <w:tc>
          <w:tcPr>
            <w:tcW w:w="1728" w:type="dxa"/>
          </w:tcPr>
          <w:p w:rsidR="009D3E7D" w:rsidRDefault="009D3E7D">
            <w:pPr>
              <w:pStyle w:val="ConsPlusNormal"/>
            </w:pPr>
          </w:p>
        </w:tc>
      </w:tr>
      <w:tr w:rsidR="009D3E7D">
        <w:tc>
          <w:tcPr>
            <w:tcW w:w="737" w:type="dxa"/>
          </w:tcPr>
          <w:p w:rsidR="009D3E7D" w:rsidRDefault="009D3E7D">
            <w:pPr>
              <w:pStyle w:val="ConsPlusNormal"/>
              <w:jc w:val="center"/>
            </w:pPr>
            <w:r>
              <w:t>5.28</w:t>
            </w:r>
          </w:p>
        </w:tc>
        <w:tc>
          <w:tcPr>
            <w:tcW w:w="3628" w:type="dxa"/>
          </w:tcPr>
          <w:p w:rsidR="009D3E7D" w:rsidRDefault="009D3E7D">
            <w:pPr>
              <w:pStyle w:val="ConsPlusNormal"/>
              <w:jc w:val="both"/>
            </w:pPr>
            <w:r>
              <w:t>Обновление содержания и технологий профессионального обучения в соответствии с актуальными и перспективными требованиями к квалификации работников, развитию технологий индустрий</w:t>
            </w:r>
          </w:p>
        </w:tc>
        <w:tc>
          <w:tcPr>
            <w:tcW w:w="907" w:type="dxa"/>
          </w:tcPr>
          <w:p w:rsidR="009D3E7D" w:rsidRDefault="009D3E7D">
            <w:pPr>
              <w:pStyle w:val="ConsPlusNormal"/>
              <w:jc w:val="center"/>
            </w:pPr>
            <w:r>
              <w:t>2023 - 2025 гг.</w:t>
            </w:r>
          </w:p>
        </w:tc>
        <w:tc>
          <w:tcPr>
            <w:tcW w:w="2127" w:type="dxa"/>
          </w:tcPr>
          <w:p w:rsidR="009D3E7D" w:rsidRDefault="009D3E7D">
            <w:pPr>
              <w:pStyle w:val="ConsPlusNormal"/>
              <w:jc w:val="center"/>
            </w:pPr>
            <w:r>
              <w:t>Минобразования НСО</w:t>
            </w:r>
          </w:p>
        </w:tc>
        <w:tc>
          <w:tcPr>
            <w:tcW w:w="4479" w:type="dxa"/>
          </w:tcPr>
          <w:p w:rsidR="009D3E7D" w:rsidRDefault="009D3E7D">
            <w:pPr>
              <w:pStyle w:val="ConsPlusNormal"/>
              <w:jc w:val="both"/>
            </w:pPr>
            <w:r>
              <w:t>Обеспечено внедрение обновленных программ профессионального обучения, в том числе переподготовки и повышения квалификации в краткосрочной и среднесрочной перспективе исключительно под запрос индустрий</w:t>
            </w:r>
          </w:p>
        </w:tc>
        <w:tc>
          <w:tcPr>
            <w:tcW w:w="1728" w:type="dxa"/>
          </w:tcPr>
          <w:p w:rsidR="009D3E7D" w:rsidRDefault="009D3E7D">
            <w:pPr>
              <w:pStyle w:val="ConsPlusNormal"/>
            </w:pPr>
          </w:p>
        </w:tc>
      </w:tr>
      <w:tr w:rsidR="009D3E7D">
        <w:tc>
          <w:tcPr>
            <w:tcW w:w="737" w:type="dxa"/>
          </w:tcPr>
          <w:p w:rsidR="009D3E7D" w:rsidRDefault="009D3E7D">
            <w:pPr>
              <w:pStyle w:val="ConsPlusNormal"/>
              <w:jc w:val="center"/>
            </w:pPr>
            <w:r>
              <w:lastRenderedPageBreak/>
              <w:t>5.29</w:t>
            </w:r>
          </w:p>
        </w:tc>
        <w:tc>
          <w:tcPr>
            <w:tcW w:w="3628" w:type="dxa"/>
          </w:tcPr>
          <w:p w:rsidR="009D3E7D" w:rsidRDefault="009D3E7D">
            <w:pPr>
              <w:pStyle w:val="ConsPlusNormal"/>
              <w:jc w:val="both"/>
            </w:pPr>
            <w:r>
              <w:t>Создание сети профильных групп в образовательных организациях, реализующих программы дошкольного образования на территории Новосибирской области, по направлениям "инженерно-технологическое", "информационные технологии/IT", "естественно-научное/агро"</w:t>
            </w:r>
          </w:p>
        </w:tc>
        <w:tc>
          <w:tcPr>
            <w:tcW w:w="907" w:type="dxa"/>
          </w:tcPr>
          <w:p w:rsidR="009D3E7D" w:rsidRDefault="009D3E7D">
            <w:pPr>
              <w:pStyle w:val="ConsPlusNormal"/>
              <w:jc w:val="center"/>
            </w:pPr>
            <w:r>
              <w:t>2023 - 2025 гг.</w:t>
            </w:r>
          </w:p>
        </w:tc>
        <w:tc>
          <w:tcPr>
            <w:tcW w:w="2127" w:type="dxa"/>
          </w:tcPr>
          <w:p w:rsidR="009D3E7D" w:rsidRDefault="009D3E7D">
            <w:pPr>
              <w:pStyle w:val="ConsPlusNormal"/>
              <w:jc w:val="center"/>
            </w:pPr>
            <w:r>
              <w:t>Минобразования НСО</w:t>
            </w:r>
          </w:p>
        </w:tc>
        <w:tc>
          <w:tcPr>
            <w:tcW w:w="4479" w:type="dxa"/>
          </w:tcPr>
          <w:p w:rsidR="009D3E7D" w:rsidRDefault="009D3E7D">
            <w:pPr>
              <w:pStyle w:val="ConsPlusNormal"/>
              <w:jc w:val="both"/>
            </w:pPr>
            <w:r>
              <w:t>1) модернизация развивающей предметно-пространственной среды дошкольных образовательных организаций, создание в системе дошкольного образования детей условий для получения качественного образования, опыта исследовательской деятельности, включая развитие и модернизацию базовой инфраструктуры и технологической образовательной среды государственных (муниципальных) образовательных организаций;</w:t>
            </w:r>
          </w:p>
          <w:p w:rsidR="009D3E7D" w:rsidRDefault="009D3E7D">
            <w:pPr>
              <w:pStyle w:val="ConsPlusNormal"/>
              <w:jc w:val="both"/>
            </w:pPr>
            <w:r>
              <w:t>2) обеспечение преемственности дошкольного образования со следующим уровнем образования, подготовка воспитанников старшей и подготовительной групп к ведению исследовательской и научной деятельности в рамках образовательной программы;</w:t>
            </w:r>
          </w:p>
          <w:p w:rsidR="009D3E7D" w:rsidRDefault="009D3E7D">
            <w:pPr>
              <w:pStyle w:val="ConsPlusNormal"/>
              <w:jc w:val="both"/>
            </w:pPr>
            <w:r>
              <w:t>3) создание условий для выявления и развития одаренности у детей дошкольного возраста, способствующих их дальнейшему развитию по особой образовательной траектории;</w:t>
            </w:r>
          </w:p>
          <w:p w:rsidR="009D3E7D" w:rsidRDefault="009D3E7D">
            <w:pPr>
              <w:pStyle w:val="ConsPlusNormal"/>
              <w:jc w:val="both"/>
            </w:pPr>
            <w:r>
              <w:t>4) популяризация науки среди детей дошкольного возраста, ознакомление детей с базовыми научными принципами</w:t>
            </w:r>
          </w:p>
        </w:tc>
        <w:tc>
          <w:tcPr>
            <w:tcW w:w="1728" w:type="dxa"/>
          </w:tcPr>
          <w:p w:rsidR="009D3E7D" w:rsidRDefault="009D3E7D">
            <w:pPr>
              <w:pStyle w:val="ConsPlusNormal"/>
            </w:pPr>
          </w:p>
        </w:tc>
      </w:tr>
      <w:tr w:rsidR="009D3E7D">
        <w:tc>
          <w:tcPr>
            <w:tcW w:w="737" w:type="dxa"/>
          </w:tcPr>
          <w:p w:rsidR="009D3E7D" w:rsidRDefault="009D3E7D">
            <w:pPr>
              <w:pStyle w:val="ConsPlusNormal"/>
              <w:jc w:val="center"/>
            </w:pPr>
            <w:r>
              <w:t>5.30</w:t>
            </w:r>
          </w:p>
        </w:tc>
        <w:tc>
          <w:tcPr>
            <w:tcW w:w="3628" w:type="dxa"/>
          </w:tcPr>
          <w:p w:rsidR="009D3E7D" w:rsidRDefault="009D3E7D">
            <w:pPr>
              <w:pStyle w:val="ConsPlusNormal"/>
              <w:jc w:val="both"/>
            </w:pPr>
            <w:r>
              <w:t xml:space="preserve">Работа стажировочных площадок в рамках регионального проекта "Обучение и социализация детей с ограниченными возможностями здоровья и детей-инвалидов в инклюзивном образовательном пространстве Новосибирской </w:t>
            </w:r>
            <w:r>
              <w:lastRenderedPageBreak/>
              <w:t>области"</w:t>
            </w:r>
          </w:p>
        </w:tc>
        <w:tc>
          <w:tcPr>
            <w:tcW w:w="907" w:type="dxa"/>
          </w:tcPr>
          <w:p w:rsidR="009D3E7D" w:rsidRDefault="009D3E7D">
            <w:pPr>
              <w:pStyle w:val="ConsPlusNormal"/>
              <w:jc w:val="center"/>
            </w:pPr>
            <w:r>
              <w:lastRenderedPageBreak/>
              <w:t>2023 - 2025 гг.</w:t>
            </w:r>
          </w:p>
        </w:tc>
        <w:tc>
          <w:tcPr>
            <w:tcW w:w="2127" w:type="dxa"/>
          </w:tcPr>
          <w:p w:rsidR="009D3E7D" w:rsidRDefault="009D3E7D">
            <w:pPr>
              <w:pStyle w:val="ConsPlusNormal"/>
              <w:jc w:val="center"/>
            </w:pPr>
            <w:r>
              <w:t>Минобразования НСО</w:t>
            </w:r>
          </w:p>
        </w:tc>
        <w:tc>
          <w:tcPr>
            <w:tcW w:w="4479" w:type="dxa"/>
          </w:tcPr>
          <w:p w:rsidR="009D3E7D" w:rsidRDefault="009D3E7D">
            <w:pPr>
              <w:pStyle w:val="ConsPlusNormal"/>
              <w:jc w:val="both"/>
            </w:pPr>
            <w:r>
              <w:t>1) технологизация инновационных практик инклюзивного образования (образовательные организации представляют свои разработки в различных организационных формах (семинары, мастер-классы, открытые занятия, круглые столы) и организуют на своей базе обмен опытом);</w:t>
            </w:r>
          </w:p>
          <w:p w:rsidR="009D3E7D" w:rsidRDefault="009D3E7D">
            <w:pPr>
              <w:pStyle w:val="ConsPlusNormal"/>
              <w:jc w:val="both"/>
            </w:pPr>
            <w:r>
              <w:lastRenderedPageBreak/>
              <w:t>2) создание условий для эффективного повышения уровня профессиональной компетентности руководителей, педагогов, специалистов служб психолого-педагогического и медико-социального сопровождения в части организации инклюзивного образования;</w:t>
            </w:r>
          </w:p>
          <w:p w:rsidR="009D3E7D" w:rsidRDefault="009D3E7D">
            <w:pPr>
              <w:pStyle w:val="ConsPlusNormal"/>
              <w:jc w:val="both"/>
            </w:pPr>
            <w:r>
              <w:t>3) распространение инновационных инклюзивных практик на территории Новосибирской области</w:t>
            </w:r>
          </w:p>
        </w:tc>
        <w:tc>
          <w:tcPr>
            <w:tcW w:w="1728" w:type="dxa"/>
          </w:tcPr>
          <w:p w:rsidR="009D3E7D" w:rsidRDefault="009D3E7D">
            <w:pPr>
              <w:pStyle w:val="ConsPlusNormal"/>
            </w:pPr>
          </w:p>
        </w:tc>
      </w:tr>
      <w:tr w:rsidR="009D3E7D">
        <w:tc>
          <w:tcPr>
            <w:tcW w:w="737" w:type="dxa"/>
          </w:tcPr>
          <w:p w:rsidR="009D3E7D" w:rsidRDefault="009D3E7D">
            <w:pPr>
              <w:pStyle w:val="ConsPlusNormal"/>
              <w:jc w:val="center"/>
            </w:pPr>
            <w:r>
              <w:t>5.31</w:t>
            </w:r>
          </w:p>
        </w:tc>
        <w:tc>
          <w:tcPr>
            <w:tcW w:w="3628" w:type="dxa"/>
          </w:tcPr>
          <w:p w:rsidR="009D3E7D" w:rsidRDefault="009D3E7D">
            <w:pPr>
              <w:pStyle w:val="ConsPlusNormal"/>
              <w:jc w:val="both"/>
            </w:pPr>
            <w:r>
              <w:t>Предоставление на конкурсной основе грантов, субсидий на разработку проектов и софинансирование строительства объектов социально-бытовой, социально-культурной и спортивной инфраструктуры вузов, современных научно-исследовательских лабораторий в вузах по приоритетным направлениям социально-экономического развития Новосибирской области</w:t>
            </w:r>
          </w:p>
        </w:tc>
        <w:tc>
          <w:tcPr>
            <w:tcW w:w="907" w:type="dxa"/>
          </w:tcPr>
          <w:p w:rsidR="009D3E7D" w:rsidRDefault="009D3E7D">
            <w:pPr>
              <w:pStyle w:val="ConsPlusNormal"/>
              <w:jc w:val="center"/>
            </w:pPr>
            <w:r>
              <w:t>2023 - 2025 гг.</w:t>
            </w:r>
          </w:p>
        </w:tc>
        <w:tc>
          <w:tcPr>
            <w:tcW w:w="2127" w:type="dxa"/>
          </w:tcPr>
          <w:p w:rsidR="009D3E7D" w:rsidRDefault="009D3E7D">
            <w:pPr>
              <w:pStyle w:val="ConsPlusNormal"/>
              <w:jc w:val="center"/>
            </w:pPr>
            <w:r>
              <w:t>Минобразования НСО</w:t>
            </w:r>
          </w:p>
        </w:tc>
        <w:tc>
          <w:tcPr>
            <w:tcW w:w="4479" w:type="dxa"/>
          </w:tcPr>
          <w:p w:rsidR="009D3E7D" w:rsidRDefault="009D3E7D">
            <w:pPr>
              <w:pStyle w:val="ConsPlusNormal"/>
              <w:jc w:val="both"/>
            </w:pPr>
            <w:r>
              <w:t>Создание условий для совершенствования и развития современной инфраструктуры вузов, включая научно-образовательную и производственную базы, социально-бытовые, социально-культурные и спортивные объекты.</w:t>
            </w:r>
          </w:p>
          <w:p w:rsidR="009D3E7D" w:rsidRDefault="009D3E7D">
            <w:pPr>
              <w:pStyle w:val="ConsPlusNormal"/>
              <w:jc w:val="both"/>
            </w:pPr>
            <w:r>
              <w:t>Будет поддержано создание и развитие объектов инновационной инфраструктуры в вузах</w:t>
            </w:r>
          </w:p>
        </w:tc>
        <w:tc>
          <w:tcPr>
            <w:tcW w:w="1728" w:type="dxa"/>
          </w:tcPr>
          <w:p w:rsidR="009D3E7D" w:rsidRDefault="009D3E7D">
            <w:pPr>
              <w:pStyle w:val="ConsPlusNormal"/>
            </w:pPr>
          </w:p>
        </w:tc>
      </w:tr>
      <w:tr w:rsidR="009D3E7D">
        <w:tc>
          <w:tcPr>
            <w:tcW w:w="737" w:type="dxa"/>
          </w:tcPr>
          <w:p w:rsidR="009D3E7D" w:rsidRDefault="009D3E7D">
            <w:pPr>
              <w:pStyle w:val="ConsPlusNormal"/>
              <w:jc w:val="center"/>
            </w:pPr>
            <w:r>
              <w:t>5.32</w:t>
            </w:r>
          </w:p>
        </w:tc>
        <w:tc>
          <w:tcPr>
            <w:tcW w:w="3628" w:type="dxa"/>
          </w:tcPr>
          <w:p w:rsidR="009D3E7D" w:rsidRDefault="009D3E7D">
            <w:pPr>
              <w:pStyle w:val="ConsPlusNormal"/>
              <w:jc w:val="both"/>
            </w:pPr>
            <w:r>
              <w:t>Формирование программно-технического комплекса цифровой системы управления распределительными электрическими сетями среднего напряжения 6-10-35 кВ (ПТК ЦСУ РЭС)</w:t>
            </w:r>
          </w:p>
        </w:tc>
        <w:tc>
          <w:tcPr>
            <w:tcW w:w="907" w:type="dxa"/>
          </w:tcPr>
          <w:p w:rsidR="009D3E7D" w:rsidRDefault="009D3E7D">
            <w:pPr>
              <w:pStyle w:val="ConsPlusNormal"/>
              <w:jc w:val="center"/>
            </w:pPr>
            <w:r>
              <w:t>2023 - 2025 гг.</w:t>
            </w:r>
          </w:p>
        </w:tc>
        <w:tc>
          <w:tcPr>
            <w:tcW w:w="2127" w:type="dxa"/>
          </w:tcPr>
          <w:p w:rsidR="009D3E7D" w:rsidRDefault="009D3E7D">
            <w:pPr>
              <w:pStyle w:val="ConsPlusNormal"/>
              <w:jc w:val="center"/>
            </w:pPr>
            <w:r>
              <w:t>МинЖКХ НСО</w:t>
            </w:r>
          </w:p>
        </w:tc>
        <w:tc>
          <w:tcPr>
            <w:tcW w:w="4479" w:type="dxa"/>
          </w:tcPr>
          <w:p w:rsidR="009D3E7D" w:rsidRDefault="009D3E7D">
            <w:pPr>
              <w:pStyle w:val="ConsPlusNormal"/>
              <w:jc w:val="both"/>
            </w:pPr>
            <w:r>
              <w:t>Задачи ЦСУ и эффект от ее применения - обеспечить наблюдаемость, управляемость распределительной электрической сети, режима ее работы, снижение частоты отключений (SAIFI) и времени отключения (SAIDI) потребителей, а также обеспечить контроль и учет потребления электрической энергии</w:t>
            </w:r>
          </w:p>
        </w:tc>
        <w:tc>
          <w:tcPr>
            <w:tcW w:w="1728" w:type="dxa"/>
          </w:tcPr>
          <w:p w:rsidR="009D3E7D" w:rsidRDefault="009D3E7D">
            <w:pPr>
              <w:pStyle w:val="ConsPlusNormal"/>
              <w:jc w:val="both"/>
            </w:pPr>
            <w:r>
              <w:t xml:space="preserve">Государственная </w:t>
            </w:r>
            <w:hyperlink r:id="rId181">
              <w:r>
                <w:rPr>
                  <w:color w:val="0000FF"/>
                </w:rPr>
                <w:t>программа</w:t>
              </w:r>
            </w:hyperlink>
            <w:r>
              <w:t xml:space="preserve"> Новосибирской области "Энергосбережение и повышение энергетической эффективности Новосибирской </w:t>
            </w:r>
            <w:r>
              <w:lastRenderedPageBreak/>
              <w:t>области", утвержденная постановлением Правительства Новосибирской области от 16.03.2015 N 89-п</w:t>
            </w:r>
          </w:p>
        </w:tc>
      </w:tr>
      <w:tr w:rsidR="009D3E7D">
        <w:tc>
          <w:tcPr>
            <w:tcW w:w="737" w:type="dxa"/>
          </w:tcPr>
          <w:p w:rsidR="009D3E7D" w:rsidRDefault="009D3E7D">
            <w:pPr>
              <w:pStyle w:val="ConsPlusNormal"/>
              <w:jc w:val="center"/>
            </w:pPr>
            <w:r>
              <w:lastRenderedPageBreak/>
              <w:t>5.33</w:t>
            </w:r>
          </w:p>
        </w:tc>
        <w:tc>
          <w:tcPr>
            <w:tcW w:w="3628" w:type="dxa"/>
          </w:tcPr>
          <w:p w:rsidR="009D3E7D" w:rsidRDefault="009D3E7D">
            <w:pPr>
              <w:pStyle w:val="ConsPlusNormal"/>
              <w:jc w:val="both"/>
            </w:pPr>
            <w:r>
              <w:t>Развитие способов утилизации (обезвреживания) отходов производства и потребления</w:t>
            </w:r>
          </w:p>
        </w:tc>
        <w:tc>
          <w:tcPr>
            <w:tcW w:w="907" w:type="dxa"/>
          </w:tcPr>
          <w:p w:rsidR="009D3E7D" w:rsidRDefault="009D3E7D">
            <w:pPr>
              <w:pStyle w:val="ConsPlusNormal"/>
              <w:jc w:val="center"/>
            </w:pPr>
            <w:r>
              <w:t>2023 - 2025 гг.</w:t>
            </w:r>
          </w:p>
        </w:tc>
        <w:tc>
          <w:tcPr>
            <w:tcW w:w="2127" w:type="dxa"/>
          </w:tcPr>
          <w:p w:rsidR="009D3E7D" w:rsidRDefault="009D3E7D">
            <w:pPr>
              <w:pStyle w:val="ConsPlusNormal"/>
              <w:jc w:val="center"/>
            </w:pPr>
            <w:r>
              <w:t>МинЖКХ НСО</w:t>
            </w:r>
          </w:p>
        </w:tc>
        <w:tc>
          <w:tcPr>
            <w:tcW w:w="4479" w:type="dxa"/>
          </w:tcPr>
          <w:p w:rsidR="009D3E7D" w:rsidRDefault="009D3E7D">
            <w:pPr>
              <w:pStyle w:val="ConsPlusNormal"/>
              <w:jc w:val="both"/>
            </w:pPr>
            <w:r>
              <w:t>Создание инновационной, технико-экономической системы, позволяющей минимизировать количество захораниваемых отходов, максимально обеспечив при этом ресурсосбережение, повторное вовлечение в хозяйственный оборот утилизируемых компонентов отходов в качестве сырья, материалов, изделий, превращение отходов во вторичное сырье для изготовления новой продукции и получения энергии</w:t>
            </w:r>
          </w:p>
        </w:tc>
        <w:tc>
          <w:tcPr>
            <w:tcW w:w="1728" w:type="dxa"/>
          </w:tcPr>
          <w:p w:rsidR="009D3E7D" w:rsidRDefault="009D3E7D">
            <w:pPr>
              <w:pStyle w:val="ConsPlusNormal"/>
              <w:jc w:val="both"/>
            </w:pPr>
            <w:r>
              <w:t xml:space="preserve">Государственная </w:t>
            </w:r>
            <w:hyperlink r:id="rId182">
              <w:r>
                <w:rPr>
                  <w:color w:val="0000FF"/>
                </w:rPr>
                <w:t>программа</w:t>
              </w:r>
            </w:hyperlink>
            <w:r>
              <w:t xml:space="preserve"> Новосибирской области "Развитие системы обращения с отходами производства и потребления в Новосибирской области", утвержденная постановлением Правительства Новосибирской области от 19.01.2015 N 10-п</w:t>
            </w:r>
          </w:p>
        </w:tc>
      </w:tr>
    </w:tbl>
    <w:p w:rsidR="009D3E7D" w:rsidRDefault="009D3E7D">
      <w:pPr>
        <w:pStyle w:val="ConsPlusNormal"/>
        <w:sectPr w:rsidR="009D3E7D">
          <w:pgSz w:w="16838" w:h="11905" w:orient="landscape"/>
          <w:pgMar w:top="1701" w:right="1134" w:bottom="850" w:left="1134" w:header="0" w:footer="0" w:gutter="0"/>
          <w:cols w:space="720"/>
          <w:titlePg/>
        </w:sectPr>
      </w:pPr>
    </w:p>
    <w:p w:rsidR="009D3E7D" w:rsidRDefault="009D3E7D">
      <w:pPr>
        <w:pStyle w:val="ConsPlusNormal"/>
        <w:ind w:firstLine="540"/>
        <w:jc w:val="both"/>
      </w:pPr>
    </w:p>
    <w:p w:rsidR="009D3E7D" w:rsidRDefault="009D3E7D">
      <w:pPr>
        <w:pStyle w:val="ConsPlusNormal"/>
        <w:ind w:firstLine="540"/>
        <w:jc w:val="both"/>
      </w:pPr>
      <w:r>
        <w:t>Применяемые сокращения:</w:t>
      </w:r>
    </w:p>
    <w:p w:rsidR="009D3E7D" w:rsidRDefault="009D3E7D">
      <w:pPr>
        <w:pStyle w:val="ConsPlusNormal"/>
        <w:spacing w:before="220"/>
        <w:ind w:firstLine="540"/>
        <w:jc w:val="both"/>
      </w:pPr>
      <w:r>
        <w:t>АО - акционерное общество;</w:t>
      </w:r>
    </w:p>
    <w:p w:rsidR="009D3E7D" w:rsidRDefault="009D3E7D">
      <w:pPr>
        <w:pStyle w:val="ConsPlusNormal"/>
        <w:spacing w:before="220"/>
        <w:ind w:firstLine="540"/>
        <w:jc w:val="both"/>
      </w:pPr>
      <w:r>
        <w:t>АО "НПЗ" - акционерное общество "Новосибирский приборостроительный завод";</w:t>
      </w:r>
    </w:p>
    <w:p w:rsidR="009D3E7D" w:rsidRDefault="009D3E7D">
      <w:pPr>
        <w:pStyle w:val="ConsPlusNormal"/>
        <w:spacing w:before="220"/>
        <w:ind w:firstLine="540"/>
        <w:jc w:val="both"/>
      </w:pPr>
      <w:r>
        <w:t>АПК - агропромышленный комплекс;</w:t>
      </w:r>
    </w:p>
    <w:p w:rsidR="009D3E7D" w:rsidRDefault="009D3E7D">
      <w:pPr>
        <w:pStyle w:val="ConsPlusNormal"/>
        <w:spacing w:before="220"/>
        <w:ind w:firstLine="540"/>
        <w:jc w:val="both"/>
      </w:pPr>
      <w:r>
        <w:t>ВКР - выпускная квалификационная работа;</w:t>
      </w:r>
    </w:p>
    <w:p w:rsidR="009D3E7D" w:rsidRDefault="009D3E7D">
      <w:pPr>
        <w:pStyle w:val="ConsPlusNormal"/>
        <w:spacing w:before="220"/>
        <w:ind w:firstLine="540"/>
        <w:jc w:val="both"/>
      </w:pPr>
      <w:r>
        <w:t>вузы - образовательные организации высшего образования;</w:t>
      </w:r>
    </w:p>
    <w:p w:rsidR="009D3E7D" w:rsidRDefault="009D3E7D">
      <w:pPr>
        <w:pStyle w:val="ConsPlusNormal"/>
        <w:spacing w:before="220"/>
        <w:ind w:firstLine="540"/>
        <w:jc w:val="both"/>
      </w:pPr>
      <w:r>
        <w:t>ГБУ НСО - государственное бюджетное учреждение Новосибирской области;</w:t>
      </w:r>
    </w:p>
    <w:p w:rsidR="009D3E7D" w:rsidRDefault="009D3E7D">
      <w:pPr>
        <w:pStyle w:val="ConsPlusNormal"/>
        <w:spacing w:before="220"/>
        <w:ind w:firstLine="540"/>
        <w:jc w:val="both"/>
      </w:pPr>
      <w:r>
        <w:t xml:space="preserve">ГП НТР - государственная </w:t>
      </w:r>
      <w:hyperlink r:id="rId183">
        <w:r>
          <w:rPr>
            <w:color w:val="0000FF"/>
          </w:rPr>
          <w:t>программа</w:t>
        </w:r>
      </w:hyperlink>
      <w:r>
        <w:t xml:space="preserve"> Российской Федерации "Научно-технологическое развитие Российской Федерации", утвержденная постановлением Правительства Российской Федерации от 29.03.2019 N 377;</w:t>
      </w:r>
    </w:p>
    <w:p w:rsidR="009D3E7D" w:rsidRDefault="009D3E7D">
      <w:pPr>
        <w:pStyle w:val="ConsPlusNormal"/>
        <w:spacing w:before="220"/>
        <w:ind w:firstLine="540"/>
        <w:jc w:val="both"/>
      </w:pPr>
      <w:r>
        <w:t>ИАиЭ СО РАН - федеральное государственное бюджетное учреждение науки Институт автоматики и электрометрии Сибирского отделения Российской академии наук;</w:t>
      </w:r>
    </w:p>
    <w:p w:rsidR="009D3E7D" w:rsidRDefault="009D3E7D">
      <w:pPr>
        <w:pStyle w:val="ConsPlusNormal"/>
        <w:spacing w:before="220"/>
        <w:ind w:firstLine="540"/>
        <w:jc w:val="both"/>
      </w:pPr>
      <w:r>
        <w:t>ИГМ СО РАН - федеральное государственное бюджетное учреждение науки Институт геологии и минералогии им. В.С. Соболева Сибирского отделения Российской академии наук;</w:t>
      </w:r>
    </w:p>
    <w:p w:rsidR="009D3E7D" w:rsidRDefault="009D3E7D">
      <w:pPr>
        <w:pStyle w:val="ConsPlusNormal"/>
        <w:spacing w:before="220"/>
        <w:ind w:firstLine="540"/>
        <w:jc w:val="both"/>
      </w:pPr>
      <w:r>
        <w:t>ИНГГ СО РАН - федеральное государственное бюджетное учреждение науки Институт нефтегазовой геологии и геофизики им. А.А. Трофимука Сибирского отделения Российской академии наук;</w:t>
      </w:r>
    </w:p>
    <w:p w:rsidR="009D3E7D" w:rsidRDefault="009D3E7D">
      <w:pPr>
        <w:pStyle w:val="ConsPlusNormal"/>
        <w:spacing w:before="220"/>
        <w:ind w:firstLine="540"/>
        <w:jc w:val="both"/>
      </w:pPr>
      <w:r>
        <w:t>ИФП СО РАН - федеральное государственное бюджетное учреждение науки Институт физики полупроводников им. А.В. Ржанова Сибирского отделения Российской академии науки;</w:t>
      </w:r>
    </w:p>
    <w:p w:rsidR="009D3E7D" w:rsidRDefault="009D3E7D">
      <w:pPr>
        <w:pStyle w:val="ConsPlusNormal"/>
        <w:spacing w:before="220"/>
        <w:ind w:firstLine="540"/>
        <w:jc w:val="both"/>
      </w:pPr>
      <w:r>
        <w:t>ИХБФМ СО РАН - 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w:t>
      </w:r>
    </w:p>
    <w:p w:rsidR="009D3E7D" w:rsidRDefault="009D3E7D">
      <w:pPr>
        <w:pStyle w:val="ConsPlusNormal"/>
        <w:spacing w:before="220"/>
        <w:ind w:firstLine="540"/>
        <w:jc w:val="both"/>
      </w:pPr>
      <w:r>
        <w:t>ИЦиГ - федеральное государственное бюджетное научное учреждение "Федеральный исследовательский центр Институт цитологии и генетики Сибирского отделения Российской академии наук";</w:t>
      </w:r>
    </w:p>
    <w:p w:rsidR="009D3E7D" w:rsidRDefault="009D3E7D">
      <w:pPr>
        <w:pStyle w:val="ConsPlusNormal"/>
        <w:spacing w:before="220"/>
        <w:ind w:firstLine="540"/>
        <w:jc w:val="both"/>
      </w:pPr>
      <w:r>
        <w:t>МинЖКХ НСО - министерство жилищно-коммунального хозяйства и энергетики Новосибирской области;</w:t>
      </w:r>
    </w:p>
    <w:p w:rsidR="009D3E7D" w:rsidRDefault="009D3E7D">
      <w:pPr>
        <w:pStyle w:val="ConsPlusNormal"/>
        <w:spacing w:before="220"/>
        <w:ind w:firstLine="540"/>
        <w:jc w:val="both"/>
      </w:pPr>
      <w:r>
        <w:t>Минздрав НСО - министерство здравоохранения Новосибирской области;</w:t>
      </w:r>
    </w:p>
    <w:p w:rsidR="009D3E7D" w:rsidRDefault="009D3E7D">
      <w:pPr>
        <w:pStyle w:val="ConsPlusNormal"/>
        <w:spacing w:before="220"/>
        <w:ind w:firstLine="540"/>
        <w:jc w:val="both"/>
      </w:pPr>
      <w:r>
        <w:t>Минкультуры НСО - министерство культуры Новосибирской области;</w:t>
      </w:r>
    </w:p>
    <w:p w:rsidR="009D3E7D" w:rsidRDefault="009D3E7D">
      <w:pPr>
        <w:pStyle w:val="ConsPlusNormal"/>
        <w:spacing w:before="220"/>
        <w:ind w:firstLine="540"/>
        <w:jc w:val="both"/>
      </w:pPr>
      <w:r>
        <w:t>Миннауки НСО - министерство науки и инновационной политики Новосибирской области;</w:t>
      </w:r>
    </w:p>
    <w:p w:rsidR="009D3E7D" w:rsidRDefault="009D3E7D">
      <w:pPr>
        <w:pStyle w:val="ConsPlusNormal"/>
        <w:spacing w:before="220"/>
        <w:ind w:firstLine="540"/>
        <w:jc w:val="both"/>
      </w:pPr>
      <w:r>
        <w:t>Минобразования НСО - министерство образования Новосибирской области;</w:t>
      </w:r>
    </w:p>
    <w:p w:rsidR="009D3E7D" w:rsidRDefault="009D3E7D">
      <w:pPr>
        <w:pStyle w:val="ConsPlusNormal"/>
        <w:spacing w:before="220"/>
        <w:ind w:firstLine="540"/>
        <w:jc w:val="both"/>
      </w:pPr>
      <w:r>
        <w:t>Минприроды НСО - министерство природных ресурсов и экологии Новосибирской области;</w:t>
      </w:r>
    </w:p>
    <w:p w:rsidR="009D3E7D" w:rsidRDefault="009D3E7D">
      <w:pPr>
        <w:pStyle w:val="ConsPlusNormal"/>
        <w:spacing w:before="220"/>
        <w:ind w:firstLine="540"/>
        <w:jc w:val="both"/>
      </w:pPr>
      <w:r>
        <w:t>Минпромторг НСО - министерство промышленности, торговли и развития предпринимательства Новосибирской области;</w:t>
      </w:r>
    </w:p>
    <w:p w:rsidR="009D3E7D" w:rsidRDefault="009D3E7D">
      <w:pPr>
        <w:pStyle w:val="ConsPlusNormal"/>
        <w:spacing w:before="220"/>
        <w:ind w:firstLine="540"/>
        <w:jc w:val="both"/>
      </w:pPr>
      <w:r>
        <w:t>Минсельхоз НСО - министерство сельского хозяйства Новосибирской области;</w:t>
      </w:r>
    </w:p>
    <w:p w:rsidR="009D3E7D" w:rsidRDefault="009D3E7D">
      <w:pPr>
        <w:pStyle w:val="ConsPlusNormal"/>
        <w:spacing w:before="220"/>
        <w:ind w:firstLine="540"/>
        <w:jc w:val="both"/>
      </w:pPr>
      <w:r>
        <w:lastRenderedPageBreak/>
        <w:t>Минцифры НСО - министерство цифрового развития и связи Новосибирской области;</w:t>
      </w:r>
    </w:p>
    <w:p w:rsidR="009D3E7D" w:rsidRDefault="009D3E7D">
      <w:pPr>
        <w:pStyle w:val="ConsPlusNormal"/>
        <w:spacing w:before="220"/>
        <w:ind w:firstLine="540"/>
        <w:jc w:val="both"/>
      </w:pPr>
      <w:r>
        <w:t>Минэкономразвития НСО - министерство экономического развития Новосибирской области;</w:t>
      </w:r>
    </w:p>
    <w:p w:rsidR="009D3E7D" w:rsidRDefault="009D3E7D">
      <w:pPr>
        <w:pStyle w:val="ConsPlusNormal"/>
        <w:spacing w:before="220"/>
        <w:ind w:firstLine="540"/>
        <w:jc w:val="both"/>
      </w:pPr>
      <w:r>
        <w:t>МИС НСО - Медицинская информационная система Новосибирской области;</w:t>
      </w:r>
    </w:p>
    <w:p w:rsidR="009D3E7D" w:rsidRDefault="009D3E7D">
      <w:pPr>
        <w:pStyle w:val="ConsPlusNormal"/>
        <w:spacing w:before="220"/>
        <w:ind w:firstLine="540"/>
        <w:jc w:val="both"/>
      </w:pPr>
      <w:r>
        <w:t>МТЦ СО РАН - федеральное государственное бюджетное учреждение науки Институт "Международный томографический центр" Сибирского отделения Российской академии наук;</w:t>
      </w:r>
    </w:p>
    <w:p w:rsidR="009D3E7D" w:rsidRDefault="009D3E7D">
      <w:pPr>
        <w:pStyle w:val="ConsPlusNormal"/>
        <w:spacing w:before="220"/>
        <w:ind w:firstLine="540"/>
        <w:jc w:val="both"/>
      </w:pPr>
      <w:r>
        <w:t>НГАСУ - федеральное государственное бюджетное образовательное учреждение высшего образования "Новосибирский государственный архитектурно-строительный университет";</w:t>
      </w:r>
    </w:p>
    <w:p w:rsidR="009D3E7D" w:rsidRDefault="009D3E7D">
      <w:pPr>
        <w:pStyle w:val="ConsPlusNormal"/>
        <w:spacing w:before="220"/>
        <w:ind w:firstLine="540"/>
        <w:jc w:val="both"/>
      </w:pPr>
      <w:r>
        <w:t>НГАУ - федеральное государственное бюджетное образовательное учреждение высшего образования "Новосибирский государственный аграрный университет";</w:t>
      </w:r>
    </w:p>
    <w:p w:rsidR="009D3E7D" w:rsidRDefault="009D3E7D">
      <w:pPr>
        <w:pStyle w:val="ConsPlusNormal"/>
        <w:spacing w:before="220"/>
        <w:ind w:firstLine="540"/>
        <w:jc w:val="both"/>
      </w:pPr>
      <w:r>
        <w:t>НГМУ - федеральное государственное бюджетное образовательное учреждение высшего образования "Новосибирский государственный медицинский университет";</w:t>
      </w:r>
    </w:p>
    <w:p w:rsidR="009D3E7D" w:rsidRDefault="009D3E7D">
      <w:pPr>
        <w:pStyle w:val="ConsPlusNormal"/>
        <w:spacing w:before="220"/>
        <w:ind w:firstLine="540"/>
        <w:jc w:val="both"/>
      </w:pPr>
      <w:r>
        <w:t>НГТУ - федеральное государственное бюджетное образовательное учреждение высшего образования "Новосибирский государственный технический университет";</w:t>
      </w:r>
    </w:p>
    <w:p w:rsidR="009D3E7D" w:rsidRDefault="009D3E7D">
      <w:pPr>
        <w:pStyle w:val="ConsPlusNormal"/>
        <w:spacing w:before="220"/>
        <w:ind w:firstLine="540"/>
        <w:jc w:val="both"/>
      </w:pPr>
      <w:r>
        <w:t>НГУ - федеральное государственное автономное образовательное учреждение высшего образования "Новосибирский национальный исследовательский государственный университет";</w:t>
      </w:r>
    </w:p>
    <w:p w:rsidR="009D3E7D" w:rsidRDefault="009D3E7D">
      <w:pPr>
        <w:pStyle w:val="ConsPlusNormal"/>
        <w:spacing w:before="220"/>
        <w:ind w:firstLine="540"/>
        <w:jc w:val="both"/>
      </w:pPr>
      <w:r>
        <w:t>НГУЭУ - 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w:t>
      </w:r>
    </w:p>
    <w:p w:rsidR="009D3E7D" w:rsidRDefault="009D3E7D">
      <w:pPr>
        <w:pStyle w:val="ConsPlusNormal"/>
        <w:spacing w:before="220"/>
        <w:ind w:firstLine="540"/>
        <w:jc w:val="both"/>
      </w:pPr>
      <w:r>
        <w:t>НИИ - научно-исследовательские институты;</w:t>
      </w:r>
    </w:p>
    <w:p w:rsidR="009D3E7D" w:rsidRDefault="009D3E7D">
      <w:pPr>
        <w:pStyle w:val="ConsPlusNormal"/>
        <w:spacing w:before="220"/>
        <w:ind w:firstLine="540"/>
        <w:jc w:val="both"/>
      </w:pPr>
      <w:r>
        <w:t>НИИКЭЛ - научно-исследовательский институт клинической и экспериментальной лимфологии - филиал Федерального государственного бюджетного научного учреждения "Федеральный исследовательский центр Институт цитологии и генетики Сибирского отделения Российской академии наук";</w:t>
      </w:r>
    </w:p>
    <w:p w:rsidR="009D3E7D" w:rsidRDefault="009D3E7D">
      <w:pPr>
        <w:pStyle w:val="ConsPlusNormal"/>
        <w:spacing w:before="220"/>
        <w:ind w:firstLine="540"/>
        <w:jc w:val="both"/>
      </w:pPr>
      <w:r>
        <w:t>НИИФКИ - федеральное государственное бюджетное научное учреждение "Научно-исследовательский институт фундаментальной и клинической иммунологии";</w:t>
      </w:r>
    </w:p>
    <w:p w:rsidR="009D3E7D" w:rsidRDefault="009D3E7D">
      <w:pPr>
        <w:pStyle w:val="ConsPlusNormal"/>
        <w:spacing w:before="220"/>
        <w:ind w:firstLine="540"/>
        <w:jc w:val="both"/>
      </w:pPr>
      <w:r>
        <w:t>НИОКР - научно-исследовательские и опытно-конструкторские работы;</w:t>
      </w:r>
    </w:p>
    <w:p w:rsidR="009D3E7D" w:rsidRDefault="009D3E7D">
      <w:pPr>
        <w:pStyle w:val="ConsPlusNormal"/>
        <w:spacing w:before="220"/>
        <w:ind w:firstLine="540"/>
        <w:jc w:val="both"/>
      </w:pPr>
      <w:r>
        <w:t>НИР - научно-исследовательские работы;</w:t>
      </w:r>
    </w:p>
    <w:p w:rsidR="009D3E7D" w:rsidRDefault="009D3E7D">
      <w:pPr>
        <w:pStyle w:val="ConsPlusNormal"/>
        <w:spacing w:before="220"/>
        <w:ind w:firstLine="540"/>
        <w:jc w:val="both"/>
      </w:pPr>
      <w:r>
        <w:t>НП - национальный проект;</w:t>
      </w:r>
    </w:p>
    <w:p w:rsidR="009D3E7D" w:rsidRDefault="009D3E7D">
      <w:pPr>
        <w:pStyle w:val="ConsPlusNormal"/>
        <w:spacing w:before="220"/>
        <w:ind w:firstLine="540"/>
        <w:jc w:val="both"/>
      </w:pPr>
      <w:r>
        <w:t>НПП ГА "Луч" - общество с ограниченной ответственностью "Научно-производственное предприятие геофизической аппаратуры "Луч";</w:t>
      </w:r>
    </w:p>
    <w:p w:rsidR="009D3E7D" w:rsidRDefault="009D3E7D">
      <w:pPr>
        <w:pStyle w:val="ConsPlusNormal"/>
        <w:spacing w:before="220"/>
        <w:ind w:firstLine="540"/>
        <w:jc w:val="both"/>
      </w:pPr>
      <w:r>
        <w:t>ОИО НСО - областные исполнительные органы Новосибирской области;</w:t>
      </w:r>
    </w:p>
    <w:p w:rsidR="009D3E7D" w:rsidRDefault="009D3E7D">
      <w:pPr>
        <w:pStyle w:val="ConsPlusNormal"/>
        <w:spacing w:before="220"/>
        <w:ind w:firstLine="540"/>
        <w:jc w:val="both"/>
      </w:pPr>
      <w:r>
        <w:t>ООО - общество с ограниченной ответственностью;</w:t>
      </w:r>
    </w:p>
    <w:p w:rsidR="009D3E7D" w:rsidRDefault="009D3E7D">
      <w:pPr>
        <w:pStyle w:val="ConsPlusNormal"/>
        <w:spacing w:before="220"/>
        <w:ind w:firstLine="540"/>
        <w:jc w:val="both"/>
      </w:pPr>
      <w:r>
        <w:t>ПИШ - передовая инженерная школа;</w:t>
      </w:r>
    </w:p>
    <w:p w:rsidR="009D3E7D" w:rsidRDefault="009D3E7D">
      <w:pPr>
        <w:pStyle w:val="ConsPlusNormal"/>
        <w:spacing w:before="220"/>
        <w:ind w:firstLine="540"/>
        <w:jc w:val="both"/>
      </w:pPr>
      <w:r>
        <w:t xml:space="preserve">постановление Правительства Новосибирской области от 16.11.2020 N 477-п - </w:t>
      </w:r>
      <w:hyperlink r:id="rId184">
        <w:r>
          <w:rPr>
            <w:color w:val="0000FF"/>
          </w:rPr>
          <w:t>постановление</w:t>
        </w:r>
      </w:hyperlink>
      <w:r>
        <w:t xml:space="preserve"> Правительства Новосибирской области от 16.11.2020 N 477-п "Об утверждении перечня проектов инженерной, социальной и транспортной инфраструктуры, необходимых для развития Новосибирского научного центра";</w:t>
      </w:r>
    </w:p>
    <w:p w:rsidR="009D3E7D" w:rsidRDefault="009D3E7D">
      <w:pPr>
        <w:pStyle w:val="ConsPlusNormal"/>
        <w:spacing w:before="220"/>
        <w:ind w:firstLine="540"/>
        <w:jc w:val="both"/>
      </w:pPr>
      <w:r>
        <w:t>ППС - профессорско-преподавательский состав;</w:t>
      </w:r>
    </w:p>
    <w:p w:rsidR="009D3E7D" w:rsidRDefault="009D3E7D">
      <w:pPr>
        <w:pStyle w:val="ConsPlusNormal"/>
        <w:spacing w:before="220"/>
        <w:ind w:firstLine="540"/>
        <w:jc w:val="both"/>
      </w:pPr>
      <w:r>
        <w:lastRenderedPageBreak/>
        <w:t>программа деятельности СиббиоНОЦ - программа деятельности научно-образовательного центра мирового уровня "Сибирский биотехнологический научно-образовательный центр", утвержденная Губернатором Новосибирской области, председателем наблюдательного совета научно-образовательного центра мирового уровня "Сибирский биотехнологический научно-образовательный центр" 25.05.2021;</w:t>
      </w:r>
    </w:p>
    <w:p w:rsidR="009D3E7D" w:rsidRDefault="009D3E7D">
      <w:pPr>
        <w:pStyle w:val="ConsPlusNormal"/>
        <w:spacing w:before="220"/>
        <w:ind w:firstLine="540"/>
        <w:jc w:val="both"/>
      </w:pPr>
      <w:r>
        <w:t>РИД - результаты интеллектуальной деятельности;</w:t>
      </w:r>
    </w:p>
    <w:p w:rsidR="009D3E7D" w:rsidRDefault="009D3E7D">
      <w:pPr>
        <w:pStyle w:val="ConsPlusNormal"/>
        <w:spacing w:before="220"/>
        <w:ind w:firstLine="540"/>
        <w:jc w:val="both"/>
      </w:pPr>
      <w:r>
        <w:t>РНФ - Российский научный фонд;</w:t>
      </w:r>
    </w:p>
    <w:p w:rsidR="009D3E7D" w:rsidRDefault="009D3E7D">
      <w:pPr>
        <w:pStyle w:val="ConsPlusNormal"/>
        <w:spacing w:before="220"/>
        <w:ind w:firstLine="540"/>
        <w:jc w:val="both"/>
      </w:pPr>
      <w:r>
        <w:t>РФПИ - Российский фонд прямых инвестиций;</w:t>
      </w:r>
    </w:p>
    <w:p w:rsidR="009D3E7D" w:rsidRDefault="009D3E7D">
      <w:pPr>
        <w:pStyle w:val="ConsPlusNormal"/>
        <w:spacing w:before="220"/>
        <w:ind w:firstLine="540"/>
        <w:jc w:val="both"/>
      </w:pPr>
      <w:r>
        <w:t>СГУГиТ - федеральное государственное бюджетное образовательное учреждение высшего образования "Сибирский государственный университет геосистем и технологий";</w:t>
      </w:r>
    </w:p>
    <w:p w:rsidR="009D3E7D" w:rsidRDefault="009D3E7D">
      <w:pPr>
        <w:pStyle w:val="ConsPlusNormal"/>
        <w:spacing w:before="220"/>
        <w:ind w:firstLine="540"/>
        <w:jc w:val="both"/>
      </w:pPr>
      <w:r>
        <w:t>СГУПС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9D3E7D" w:rsidRDefault="009D3E7D">
      <w:pPr>
        <w:pStyle w:val="ConsPlusNormal"/>
        <w:spacing w:before="220"/>
        <w:ind w:firstLine="540"/>
        <w:jc w:val="both"/>
      </w:pPr>
      <w:r>
        <w:t>СиббиоНОЦ - научно-образовательный центр мирового уровня "Сибирский биотехнологический научно-образовательный центр";</w:t>
      </w:r>
    </w:p>
    <w:p w:rsidR="009D3E7D" w:rsidRDefault="009D3E7D">
      <w:pPr>
        <w:pStyle w:val="ConsPlusNormal"/>
        <w:spacing w:before="220"/>
        <w:ind w:firstLine="540"/>
        <w:jc w:val="both"/>
      </w:pPr>
      <w:r>
        <w:t>СибГУТИ - федеральное государственное бюджетное образовательное учреждение высшего образования "Сибирский государственный университет телекоммуникаций и информатики";</w:t>
      </w:r>
    </w:p>
    <w:p w:rsidR="009D3E7D" w:rsidRDefault="009D3E7D">
      <w:pPr>
        <w:pStyle w:val="ConsPlusNormal"/>
        <w:spacing w:before="220"/>
        <w:ind w:firstLine="540"/>
        <w:jc w:val="both"/>
      </w:pPr>
      <w:r>
        <w:t>СО РАН - Сибирское отделение Российской академии наук;</w:t>
      </w:r>
    </w:p>
    <w:p w:rsidR="009D3E7D" w:rsidRDefault="009D3E7D">
      <w:pPr>
        <w:pStyle w:val="ConsPlusNormal"/>
        <w:spacing w:before="220"/>
        <w:ind w:firstLine="540"/>
        <w:jc w:val="both"/>
      </w:pPr>
      <w:r>
        <w:t>СФНЦА - федеральное государственное бюджетное учреждение науки Сибирский федеральный научный центр агробиотехнологий Российской академии наук;</w:t>
      </w:r>
    </w:p>
    <w:p w:rsidR="009D3E7D" w:rsidRDefault="009D3E7D">
      <w:pPr>
        <w:pStyle w:val="ConsPlusNormal"/>
        <w:spacing w:before="220"/>
        <w:ind w:firstLine="540"/>
        <w:jc w:val="both"/>
      </w:pPr>
      <w:r>
        <w:t>СФО - Сибирский федеральный округ;</w:t>
      </w:r>
    </w:p>
    <w:p w:rsidR="009D3E7D" w:rsidRDefault="009D3E7D">
      <w:pPr>
        <w:pStyle w:val="ConsPlusNormal"/>
        <w:spacing w:before="220"/>
        <w:ind w:firstLine="540"/>
        <w:jc w:val="both"/>
      </w:pPr>
      <w:r>
        <w:t>ТУСУР - федеральное государственное бюджетное образовательное учреждение высшего образования "Томский государственный университет систем управления и радиоэлектроники";</w:t>
      </w:r>
    </w:p>
    <w:p w:rsidR="009D3E7D" w:rsidRDefault="009D3E7D">
      <w:pPr>
        <w:pStyle w:val="ConsPlusNormal"/>
        <w:spacing w:before="220"/>
        <w:ind w:firstLine="540"/>
        <w:jc w:val="both"/>
      </w:pPr>
      <w:r>
        <w:t>ТЭЦ - теплоэлектроцентраль;</w:t>
      </w:r>
    </w:p>
    <w:p w:rsidR="009D3E7D" w:rsidRDefault="009D3E7D">
      <w:pPr>
        <w:pStyle w:val="ConsPlusNormal"/>
        <w:spacing w:before="220"/>
        <w:ind w:firstLine="540"/>
        <w:jc w:val="both"/>
      </w:pPr>
      <w:r>
        <w:t>ФАИП - федеральная адресная инвестиционная программа;</w:t>
      </w:r>
    </w:p>
    <w:p w:rsidR="009D3E7D" w:rsidRDefault="009D3E7D">
      <w:pPr>
        <w:pStyle w:val="ConsPlusNormal"/>
        <w:spacing w:before="220"/>
        <w:ind w:firstLine="540"/>
        <w:jc w:val="both"/>
      </w:pPr>
      <w:r>
        <w:t>ФИЦ ФТМ - федеральное государственное бюджетное научное учреждение "Федеральный исследовательский центр фундаментальной и трансляционной медицины";</w:t>
      </w:r>
    </w:p>
    <w:p w:rsidR="009D3E7D" w:rsidRDefault="009D3E7D">
      <w:pPr>
        <w:pStyle w:val="ConsPlusNormal"/>
        <w:spacing w:before="220"/>
        <w:ind w:firstLine="540"/>
        <w:jc w:val="both"/>
      </w:pPr>
      <w:r>
        <w:t>ФПИ - Фонд перспективных исследований;</w:t>
      </w:r>
    </w:p>
    <w:p w:rsidR="009D3E7D" w:rsidRDefault="009D3E7D">
      <w:pPr>
        <w:pStyle w:val="ConsPlusNormal"/>
        <w:spacing w:before="220"/>
        <w:ind w:firstLine="540"/>
        <w:jc w:val="both"/>
      </w:pPr>
      <w:r>
        <w:t>ЦКП - центр коллективного пользования;</w:t>
      </w:r>
    </w:p>
    <w:p w:rsidR="009D3E7D" w:rsidRDefault="009D3E7D">
      <w:pPr>
        <w:pStyle w:val="ConsPlusNormal"/>
        <w:spacing w:before="220"/>
        <w:ind w:firstLine="540"/>
        <w:jc w:val="both"/>
      </w:pPr>
      <w:r>
        <w:t>ЦСУ - цифровая система управления.</w:t>
      </w:r>
    </w:p>
    <w:p w:rsidR="009D3E7D" w:rsidRDefault="009D3E7D">
      <w:pPr>
        <w:pStyle w:val="ConsPlusNormal"/>
        <w:ind w:firstLine="540"/>
        <w:jc w:val="both"/>
      </w:pPr>
    </w:p>
    <w:p w:rsidR="009D3E7D" w:rsidRDefault="009D3E7D">
      <w:pPr>
        <w:pStyle w:val="ConsPlusTitle"/>
        <w:jc w:val="center"/>
        <w:outlineLvl w:val="2"/>
      </w:pPr>
      <w:bookmarkStart w:id="2" w:name="P1645"/>
      <w:bookmarkEnd w:id="2"/>
      <w:r>
        <w:t>Источники финансового обеспечения комплексного развития</w:t>
      </w:r>
    </w:p>
    <w:p w:rsidR="009D3E7D" w:rsidRDefault="009D3E7D">
      <w:pPr>
        <w:pStyle w:val="ConsPlusTitle"/>
        <w:jc w:val="center"/>
      </w:pPr>
      <w:r>
        <w:t>научной и инновационной сфер Новосибирской области</w:t>
      </w:r>
    </w:p>
    <w:p w:rsidR="009D3E7D" w:rsidRDefault="009D3E7D">
      <w:pPr>
        <w:pStyle w:val="ConsPlusTitle"/>
        <w:jc w:val="center"/>
      </w:pPr>
      <w:r>
        <w:t>(финансирование масштабных проектов и программ</w:t>
      </w:r>
    </w:p>
    <w:p w:rsidR="009D3E7D" w:rsidRDefault="009D3E7D">
      <w:pPr>
        <w:pStyle w:val="ConsPlusTitle"/>
        <w:jc w:val="center"/>
      </w:pPr>
      <w:r>
        <w:t>научно-технологического развития в Новосибирской области)</w:t>
      </w:r>
    </w:p>
    <w:p w:rsidR="009D3E7D" w:rsidRDefault="009D3E7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1304"/>
        <w:gridCol w:w="1304"/>
        <w:gridCol w:w="1304"/>
        <w:gridCol w:w="1304"/>
      </w:tblGrid>
      <w:tr w:rsidR="009D3E7D">
        <w:tc>
          <w:tcPr>
            <w:tcW w:w="3855" w:type="dxa"/>
            <w:vMerge w:val="restart"/>
          </w:tcPr>
          <w:p w:rsidR="009D3E7D" w:rsidRDefault="009D3E7D">
            <w:pPr>
              <w:pStyle w:val="ConsPlusNormal"/>
              <w:jc w:val="center"/>
            </w:pPr>
            <w:r>
              <w:t>Источник финансового обеспечения</w:t>
            </w:r>
          </w:p>
        </w:tc>
        <w:tc>
          <w:tcPr>
            <w:tcW w:w="5216" w:type="dxa"/>
            <w:gridSpan w:val="4"/>
          </w:tcPr>
          <w:p w:rsidR="009D3E7D" w:rsidRDefault="009D3E7D">
            <w:pPr>
              <w:pStyle w:val="ConsPlusNormal"/>
              <w:jc w:val="center"/>
            </w:pPr>
            <w:r>
              <w:t>Объем финансового обеспечения по годам реализации, тыс. рублей &lt;1&gt;</w:t>
            </w:r>
          </w:p>
        </w:tc>
      </w:tr>
      <w:tr w:rsidR="009D3E7D">
        <w:tc>
          <w:tcPr>
            <w:tcW w:w="3855" w:type="dxa"/>
            <w:vMerge/>
          </w:tcPr>
          <w:p w:rsidR="009D3E7D" w:rsidRDefault="009D3E7D">
            <w:pPr>
              <w:pStyle w:val="ConsPlusNormal"/>
            </w:pPr>
          </w:p>
        </w:tc>
        <w:tc>
          <w:tcPr>
            <w:tcW w:w="1304" w:type="dxa"/>
          </w:tcPr>
          <w:p w:rsidR="009D3E7D" w:rsidRDefault="009D3E7D">
            <w:pPr>
              <w:pStyle w:val="ConsPlusNormal"/>
              <w:jc w:val="center"/>
            </w:pPr>
            <w:r>
              <w:t>2023</w:t>
            </w:r>
          </w:p>
        </w:tc>
        <w:tc>
          <w:tcPr>
            <w:tcW w:w="1304" w:type="dxa"/>
          </w:tcPr>
          <w:p w:rsidR="009D3E7D" w:rsidRDefault="009D3E7D">
            <w:pPr>
              <w:pStyle w:val="ConsPlusNormal"/>
              <w:jc w:val="center"/>
            </w:pPr>
            <w:r>
              <w:t>2024</w:t>
            </w:r>
          </w:p>
        </w:tc>
        <w:tc>
          <w:tcPr>
            <w:tcW w:w="1304" w:type="dxa"/>
          </w:tcPr>
          <w:p w:rsidR="009D3E7D" w:rsidRDefault="009D3E7D">
            <w:pPr>
              <w:pStyle w:val="ConsPlusNormal"/>
              <w:jc w:val="center"/>
            </w:pPr>
            <w:r>
              <w:t>2025</w:t>
            </w:r>
          </w:p>
        </w:tc>
        <w:tc>
          <w:tcPr>
            <w:tcW w:w="1304" w:type="dxa"/>
          </w:tcPr>
          <w:p w:rsidR="009D3E7D" w:rsidRDefault="009D3E7D">
            <w:pPr>
              <w:pStyle w:val="ConsPlusNormal"/>
              <w:jc w:val="center"/>
            </w:pPr>
            <w:r>
              <w:t>Всего</w:t>
            </w:r>
          </w:p>
        </w:tc>
      </w:tr>
      <w:tr w:rsidR="009D3E7D">
        <w:tc>
          <w:tcPr>
            <w:tcW w:w="3855" w:type="dxa"/>
          </w:tcPr>
          <w:p w:rsidR="009D3E7D" w:rsidRDefault="009D3E7D">
            <w:pPr>
              <w:pStyle w:val="ConsPlusNormal"/>
              <w:jc w:val="center"/>
            </w:pPr>
            <w:r>
              <w:lastRenderedPageBreak/>
              <w:t>1</w:t>
            </w:r>
          </w:p>
        </w:tc>
        <w:tc>
          <w:tcPr>
            <w:tcW w:w="1304" w:type="dxa"/>
          </w:tcPr>
          <w:p w:rsidR="009D3E7D" w:rsidRDefault="009D3E7D">
            <w:pPr>
              <w:pStyle w:val="ConsPlusNormal"/>
              <w:jc w:val="center"/>
            </w:pPr>
            <w:r>
              <w:t>2</w:t>
            </w:r>
          </w:p>
        </w:tc>
        <w:tc>
          <w:tcPr>
            <w:tcW w:w="1304" w:type="dxa"/>
          </w:tcPr>
          <w:p w:rsidR="009D3E7D" w:rsidRDefault="009D3E7D">
            <w:pPr>
              <w:pStyle w:val="ConsPlusNormal"/>
              <w:jc w:val="center"/>
            </w:pPr>
            <w:r>
              <w:t>3</w:t>
            </w:r>
          </w:p>
        </w:tc>
        <w:tc>
          <w:tcPr>
            <w:tcW w:w="1304" w:type="dxa"/>
          </w:tcPr>
          <w:p w:rsidR="009D3E7D" w:rsidRDefault="009D3E7D">
            <w:pPr>
              <w:pStyle w:val="ConsPlusNormal"/>
              <w:jc w:val="center"/>
            </w:pPr>
            <w:r>
              <w:t>4</w:t>
            </w:r>
          </w:p>
        </w:tc>
        <w:tc>
          <w:tcPr>
            <w:tcW w:w="1304" w:type="dxa"/>
          </w:tcPr>
          <w:p w:rsidR="009D3E7D" w:rsidRDefault="009D3E7D">
            <w:pPr>
              <w:pStyle w:val="ConsPlusNormal"/>
              <w:jc w:val="center"/>
            </w:pPr>
            <w:r>
              <w:t>5</w:t>
            </w:r>
          </w:p>
        </w:tc>
      </w:tr>
      <w:tr w:rsidR="009D3E7D">
        <w:tc>
          <w:tcPr>
            <w:tcW w:w="3855" w:type="dxa"/>
          </w:tcPr>
          <w:p w:rsidR="009D3E7D" w:rsidRDefault="009D3E7D">
            <w:pPr>
              <w:pStyle w:val="ConsPlusNormal"/>
            </w:pPr>
            <w:r>
              <w:t>Всего, в том числе:</w:t>
            </w:r>
          </w:p>
        </w:tc>
        <w:tc>
          <w:tcPr>
            <w:tcW w:w="1304" w:type="dxa"/>
          </w:tcPr>
          <w:p w:rsidR="009D3E7D" w:rsidRDefault="009D3E7D">
            <w:pPr>
              <w:pStyle w:val="ConsPlusNormal"/>
              <w:jc w:val="center"/>
            </w:pPr>
            <w:r>
              <w:t>23915291,6</w:t>
            </w:r>
          </w:p>
        </w:tc>
        <w:tc>
          <w:tcPr>
            <w:tcW w:w="1304" w:type="dxa"/>
          </w:tcPr>
          <w:p w:rsidR="009D3E7D" w:rsidRDefault="009D3E7D">
            <w:pPr>
              <w:pStyle w:val="ConsPlusNormal"/>
              <w:jc w:val="center"/>
            </w:pPr>
            <w:r>
              <w:t>19905541,7</w:t>
            </w:r>
          </w:p>
        </w:tc>
        <w:tc>
          <w:tcPr>
            <w:tcW w:w="1304" w:type="dxa"/>
          </w:tcPr>
          <w:p w:rsidR="009D3E7D" w:rsidRDefault="009D3E7D">
            <w:pPr>
              <w:pStyle w:val="ConsPlusNormal"/>
              <w:jc w:val="center"/>
            </w:pPr>
            <w:r>
              <w:t>4282006,7</w:t>
            </w:r>
          </w:p>
        </w:tc>
        <w:tc>
          <w:tcPr>
            <w:tcW w:w="1304" w:type="dxa"/>
          </w:tcPr>
          <w:p w:rsidR="009D3E7D" w:rsidRDefault="009D3E7D">
            <w:pPr>
              <w:pStyle w:val="ConsPlusNormal"/>
              <w:jc w:val="center"/>
            </w:pPr>
            <w:r>
              <w:t>48102840</w:t>
            </w:r>
          </w:p>
        </w:tc>
      </w:tr>
      <w:tr w:rsidR="009D3E7D">
        <w:tc>
          <w:tcPr>
            <w:tcW w:w="3855" w:type="dxa"/>
          </w:tcPr>
          <w:p w:rsidR="009D3E7D" w:rsidRDefault="009D3E7D">
            <w:pPr>
              <w:pStyle w:val="ConsPlusNormal"/>
            </w:pPr>
            <w:r>
              <w:t>Федеральный бюджет</w:t>
            </w:r>
          </w:p>
        </w:tc>
        <w:tc>
          <w:tcPr>
            <w:tcW w:w="1304" w:type="dxa"/>
          </w:tcPr>
          <w:p w:rsidR="009D3E7D" w:rsidRDefault="009D3E7D">
            <w:pPr>
              <w:pStyle w:val="ConsPlusNormal"/>
              <w:jc w:val="center"/>
            </w:pPr>
            <w:r>
              <w:t>21676368,6</w:t>
            </w:r>
          </w:p>
        </w:tc>
        <w:tc>
          <w:tcPr>
            <w:tcW w:w="1304" w:type="dxa"/>
          </w:tcPr>
          <w:p w:rsidR="009D3E7D" w:rsidRDefault="009D3E7D">
            <w:pPr>
              <w:pStyle w:val="ConsPlusNormal"/>
              <w:jc w:val="center"/>
            </w:pPr>
            <w:r>
              <w:t>18050865,7</w:t>
            </w:r>
          </w:p>
        </w:tc>
        <w:tc>
          <w:tcPr>
            <w:tcW w:w="1304" w:type="dxa"/>
          </w:tcPr>
          <w:p w:rsidR="009D3E7D" w:rsidRDefault="009D3E7D">
            <w:pPr>
              <w:pStyle w:val="ConsPlusNormal"/>
              <w:jc w:val="center"/>
            </w:pPr>
            <w:r>
              <w:t>3611432,7</w:t>
            </w:r>
          </w:p>
        </w:tc>
        <w:tc>
          <w:tcPr>
            <w:tcW w:w="1304" w:type="dxa"/>
          </w:tcPr>
          <w:p w:rsidR="009D3E7D" w:rsidRDefault="009D3E7D">
            <w:pPr>
              <w:pStyle w:val="ConsPlusNormal"/>
              <w:jc w:val="center"/>
            </w:pPr>
            <w:r>
              <w:t>43338667</w:t>
            </w:r>
          </w:p>
        </w:tc>
      </w:tr>
      <w:tr w:rsidR="009D3E7D">
        <w:tc>
          <w:tcPr>
            <w:tcW w:w="3855" w:type="dxa"/>
          </w:tcPr>
          <w:p w:rsidR="009D3E7D" w:rsidRDefault="009D3E7D">
            <w:pPr>
              <w:pStyle w:val="ConsPlusNormal"/>
            </w:pPr>
            <w:r>
              <w:t>Бюджет Новосибирской области &lt;2&gt;</w:t>
            </w:r>
          </w:p>
        </w:tc>
        <w:tc>
          <w:tcPr>
            <w:tcW w:w="1304" w:type="dxa"/>
          </w:tcPr>
          <w:p w:rsidR="009D3E7D" w:rsidRDefault="009D3E7D">
            <w:pPr>
              <w:pStyle w:val="ConsPlusNormal"/>
            </w:pPr>
          </w:p>
        </w:tc>
        <w:tc>
          <w:tcPr>
            <w:tcW w:w="1304" w:type="dxa"/>
          </w:tcPr>
          <w:p w:rsidR="009D3E7D" w:rsidRDefault="009D3E7D">
            <w:pPr>
              <w:pStyle w:val="ConsPlusNormal"/>
            </w:pPr>
          </w:p>
        </w:tc>
        <w:tc>
          <w:tcPr>
            <w:tcW w:w="1304" w:type="dxa"/>
          </w:tcPr>
          <w:p w:rsidR="009D3E7D" w:rsidRDefault="009D3E7D">
            <w:pPr>
              <w:pStyle w:val="ConsPlusNormal"/>
            </w:pPr>
          </w:p>
        </w:tc>
        <w:tc>
          <w:tcPr>
            <w:tcW w:w="1304" w:type="dxa"/>
          </w:tcPr>
          <w:p w:rsidR="009D3E7D" w:rsidRDefault="009D3E7D">
            <w:pPr>
              <w:pStyle w:val="ConsPlusNormal"/>
            </w:pPr>
          </w:p>
        </w:tc>
      </w:tr>
      <w:tr w:rsidR="009D3E7D">
        <w:tc>
          <w:tcPr>
            <w:tcW w:w="3855" w:type="dxa"/>
          </w:tcPr>
          <w:p w:rsidR="009D3E7D" w:rsidRDefault="009D3E7D">
            <w:pPr>
              <w:pStyle w:val="ConsPlusNormal"/>
            </w:pPr>
            <w:r>
              <w:t>Местные бюджеты</w:t>
            </w:r>
          </w:p>
        </w:tc>
        <w:tc>
          <w:tcPr>
            <w:tcW w:w="1304" w:type="dxa"/>
          </w:tcPr>
          <w:p w:rsidR="009D3E7D" w:rsidRDefault="009D3E7D">
            <w:pPr>
              <w:pStyle w:val="ConsPlusNormal"/>
            </w:pPr>
          </w:p>
        </w:tc>
        <w:tc>
          <w:tcPr>
            <w:tcW w:w="1304" w:type="dxa"/>
          </w:tcPr>
          <w:p w:rsidR="009D3E7D" w:rsidRDefault="009D3E7D">
            <w:pPr>
              <w:pStyle w:val="ConsPlusNormal"/>
            </w:pPr>
          </w:p>
        </w:tc>
        <w:tc>
          <w:tcPr>
            <w:tcW w:w="1304" w:type="dxa"/>
          </w:tcPr>
          <w:p w:rsidR="009D3E7D" w:rsidRDefault="009D3E7D">
            <w:pPr>
              <w:pStyle w:val="ConsPlusNormal"/>
            </w:pPr>
          </w:p>
        </w:tc>
        <w:tc>
          <w:tcPr>
            <w:tcW w:w="1304" w:type="dxa"/>
          </w:tcPr>
          <w:p w:rsidR="009D3E7D" w:rsidRDefault="009D3E7D">
            <w:pPr>
              <w:pStyle w:val="ConsPlusNormal"/>
            </w:pPr>
          </w:p>
        </w:tc>
      </w:tr>
      <w:tr w:rsidR="009D3E7D">
        <w:tc>
          <w:tcPr>
            <w:tcW w:w="3855" w:type="dxa"/>
          </w:tcPr>
          <w:p w:rsidR="009D3E7D" w:rsidRDefault="009D3E7D">
            <w:pPr>
              <w:pStyle w:val="ConsPlusNormal"/>
            </w:pPr>
            <w:r>
              <w:t>Внебюджетные источники</w:t>
            </w:r>
          </w:p>
        </w:tc>
        <w:tc>
          <w:tcPr>
            <w:tcW w:w="1304" w:type="dxa"/>
          </w:tcPr>
          <w:p w:rsidR="009D3E7D" w:rsidRDefault="009D3E7D">
            <w:pPr>
              <w:pStyle w:val="ConsPlusNormal"/>
              <w:jc w:val="center"/>
            </w:pPr>
            <w:r>
              <w:t>2238923</w:t>
            </w:r>
          </w:p>
        </w:tc>
        <w:tc>
          <w:tcPr>
            <w:tcW w:w="1304" w:type="dxa"/>
          </w:tcPr>
          <w:p w:rsidR="009D3E7D" w:rsidRDefault="009D3E7D">
            <w:pPr>
              <w:pStyle w:val="ConsPlusNormal"/>
              <w:jc w:val="center"/>
            </w:pPr>
            <w:r>
              <w:t>1854676</w:t>
            </w:r>
          </w:p>
        </w:tc>
        <w:tc>
          <w:tcPr>
            <w:tcW w:w="1304" w:type="dxa"/>
          </w:tcPr>
          <w:p w:rsidR="009D3E7D" w:rsidRDefault="009D3E7D">
            <w:pPr>
              <w:pStyle w:val="ConsPlusNormal"/>
              <w:jc w:val="center"/>
            </w:pPr>
            <w:r>
              <w:t>670574,0</w:t>
            </w:r>
          </w:p>
        </w:tc>
        <w:tc>
          <w:tcPr>
            <w:tcW w:w="1304" w:type="dxa"/>
          </w:tcPr>
          <w:p w:rsidR="009D3E7D" w:rsidRDefault="009D3E7D">
            <w:pPr>
              <w:pStyle w:val="ConsPlusNormal"/>
              <w:jc w:val="center"/>
            </w:pPr>
            <w:r>
              <w:t>4764173</w:t>
            </w:r>
          </w:p>
        </w:tc>
      </w:tr>
    </w:tbl>
    <w:p w:rsidR="009D3E7D" w:rsidRDefault="009D3E7D">
      <w:pPr>
        <w:pStyle w:val="ConsPlusNormal"/>
        <w:ind w:firstLine="540"/>
        <w:jc w:val="both"/>
      </w:pPr>
    </w:p>
    <w:p w:rsidR="009D3E7D" w:rsidRDefault="009D3E7D">
      <w:pPr>
        <w:pStyle w:val="ConsPlusNormal"/>
        <w:ind w:firstLine="540"/>
        <w:jc w:val="both"/>
      </w:pPr>
      <w:r>
        <w:t>--------------------------------</w:t>
      </w:r>
    </w:p>
    <w:p w:rsidR="009D3E7D" w:rsidRDefault="009D3E7D">
      <w:pPr>
        <w:pStyle w:val="ConsPlusNormal"/>
        <w:spacing w:before="220"/>
        <w:ind w:firstLine="540"/>
        <w:jc w:val="both"/>
      </w:pPr>
      <w:r>
        <w:t>&lt;1&gt; Указываются прогнозные объемы.</w:t>
      </w:r>
    </w:p>
    <w:p w:rsidR="009D3E7D" w:rsidRDefault="009D3E7D">
      <w:pPr>
        <w:pStyle w:val="ConsPlusNormal"/>
        <w:spacing w:before="220"/>
        <w:ind w:firstLine="540"/>
        <w:jc w:val="both"/>
      </w:pPr>
      <w:r>
        <w:t xml:space="preserve">&lt;2&gt; Финансовое обеспечение мероприятий по комплексному развитию научной и инновационной сферы Новосибирской области со стороны бюджета Новосибирской области осуществляется в рамках, установленных в </w:t>
      </w:r>
      <w:hyperlink w:anchor="P2556">
        <w:r>
          <w:rPr>
            <w:color w:val="0000FF"/>
          </w:rPr>
          <w:t>приложении N 3</w:t>
        </w:r>
      </w:hyperlink>
      <w:r>
        <w:t xml:space="preserve"> к государственной программе Новосибирской области "Стимулирование научной, научно-технической и инновационной деятельности в Новосибирской области" "Сводные финансовые затраты и налоговые расходы государственной программы Новосибирской области "Стимулирование научной, научно-технической и инновационной деятельности в Новосибирской области".</w:t>
      </w:r>
    </w:p>
    <w:p w:rsidR="009D3E7D" w:rsidRDefault="009D3E7D">
      <w:pPr>
        <w:pStyle w:val="ConsPlusNormal"/>
        <w:ind w:firstLine="540"/>
        <w:jc w:val="both"/>
      </w:pPr>
    </w:p>
    <w:p w:rsidR="009D3E7D" w:rsidRDefault="009D3E7D">
      <w:pPr>
        <w:pStyle w:val="ConsPlusNormal"/>
        <w:ind w:firstLine="540"/>
        <w:jc w:val="both"/>
      </w:pPr>
      <w:r>
        <w:t>В 2023 году по итогам совещания под руководством Губернатора Новосибирской области Травникова А.А. с руководителями областных исполнительных органов Новосибирской области по обсуждению задач для научно-образовательного комплекса Новосибирской области сформулированы региональные задачи для научно-образовательного комплекса Новосибирской области (далее - перечень задач). Актуальный перечень задач размещен в информационно-телекоммуникационной сети "Интернет" по адресу: https://nso.ru/blueprint.</w:t>
      </w: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jc w:val="right"/>
        <w:outlineLvl w:val="1"/>
      </w:pPr>
      <w:r>
        <w:t>Приложение N 1</w:t>
      </w:r>
    </w:p>
    <w:p w:rsidR="009D3E7D" w:rsidRDefault="009D3E7D">
      <w:pPr>
        <w:pStyle w:val="ConsPlusNormal"/>
        <w:jc w:val="right"/>
      </w:pPr>
      <w:r>
        <w:t>к государственной программе</w:t>
      </w:r>
    </w:p>
    <w:p w:rsidR="009D3E7D" w:rsidRDefault="009D3E7D">
      <w:pPr>
        <w:pStyle w:val="ConsPlusNormal"/>
        <w:jc w:val="right"/>
      </w:pPr>
      <w:r>
        <w:t>Новосибирской области "Стимулирование</w:t>
      </w:r>
    </w:p>
    <w:p w:rsidR="009D3E7D" w:rsidRDefault="009D3E7D">
      <w:pPr>
        <w:pStyle w:val="ConsPlusNormal"/>
        <w:jc w:val="right"/>
      </w:pPr>
      <w:r>
        <w:t>научной, научно-технической и</w:t>
      </w:r>
    </w:p>
    <w:p w:rsidR="009D3E7D" w:rsidRDefault="009D3E7D">
      <w:pPr>
        <w:pStyle w:val="ConsPlusNormal"/>
        <w:jc w:val="right"/>
      </w:pPr>
      <w:r>
        <w:t>инновационной деятельности</w:t>
      </w:r>
    </w:p>
    <w:p w:rsidR="009D3E7D" w:rsidRDefault="009D3E7D">
      <w:pPr>
        <w:pStyle w:val="ConsPlusNormal"/>
        <w:jc w:val="right"/>
      </w:pPr>
      <w:r>
        <w:t>в Новосибирской области"</w:t>
      </w:r>
    </w:p>
    <w:p w:rsidR="009D3E7D" w:rsidRDefault="009D3E7D">
      <w:pPr>
        <w:pStyle w:val="ConsPlusNormal"/>
        <w:ind w:firstLine="540"/>
        <w:jc w:val="both"/>
      </w:pPr>
    </w:p>
    <w:p w:rsidR="009D3E7D" w:rsidRDefault="009D3E7D">
      <w:pPr>
        <w:pStyle w:val="ConsPlusTitle"/>
        <w:jc w:val="center"/>
      </w:pPr>
      <w:bookmarkStart w:id="3" w:name="P1704"/>
      <w:bookmarkEnd w:id="3"/>
      <w:r>
        <w:t>ЦЕЛИ, ЗАДАЧИ И ЦЕЛЕВЫЕ ИНДИКАТОРЫ</w:t>
      </w:r>
    </w:p>
    <w:p w:rsidR="009D3E7D" w:rsidRDefault="009D3E7D">
      <w:pPr>
        <w:pStyle w:val="ConsPlusTitle"/>
        <w:jc w:val="center"/>
      </w:pPr>
      <w:r>
        <w:t>государственной программы Новосибирской области</w:t>
      </w:r>
    </w:p>
    <w:p w:rsidR="009D3E7D" w:rsidRDefault="009D3E7D">
      <w:pPr>
        <w:pStyle w:val="ConsPlusTitle"/>
        <w:jc w:val="center"/>
      </w:pPr>
      <w:r>
        <w:t>"Стимулирование научной, научно-технической и инновационной</w:t>
      </w:r>
    </w:p>
    <w:p w:rsidR="009D3E7D" w:rsidRDefault="009D3E7D">
      <w:pPr>
        <w:pStyle w:val="ConsPlusTitle"/>
        <w:jc w:val="center"/>
      </w:pPr>
      <w:r>
        <w:t>деятельности в Новосибирской области"</w:t>
      </w:r>
    </w:p>
    <w:p w:rsidR="009D3E7D" w:rsidRDefault="009D3E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D3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3E7D" w:rsidRDefault="009D3E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3E7D" w:rsidRDefault="009D3E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3E7D" w:rsidRDefault="009D3E7D">
            <w:pPr>
              <w:pStyle w:val="ConsPlusNormal"/>
              <w:jc w:val="center"/>
            </w:pPr>
            <w:r>
              <w:rPr>
                <w:color w:val="392C69"/>
              </w:rPr>
              <w:t>Список изменяющих документов</w:t>
            </w:r>
          </w:p>
          <w:p w:rsidR="009D3E7D" w:rsidRDefault="009D3E7D">
            <w:pPr>
              <w:pStyle w:val="ConsPlusNormal"/>
              <w:jc w:val="center"/>
            </w:pPr>
            <w:r>
              <w:rPr>
                <w:color w:val="392C69"/>
              </w:rPr>
              <w:t>(в ред. постановлений Правительства Новосибирской области</w:t>
            </w:r>
          </w:p>
          <w:p w:rsidR="009D3E7D" w:rsidRDefault="009D3E7D">
            <w:pPr>
              <w:pStyle w:val="ConsPlusNormal"/>
              <w:jc w:val="center"/>
            </w:pPr>
            <w:r>
              <w:rPr>
                <w:color w:val="392C69"/>
              </w:rPr>
              <w:t xml:space="preserve">от 28.12.2020 </w:t>
            </w:r>
            <w:hyperlink r:id="rId185">
              <w:r>
                <w:rPr>
                  <w:color w:val="0000FF"/>
                </w:rPr>
                <w:t>N 551-п</w:t>
              </w:r>
            </w:hyperlink>
            <w:r>
              <w:rPr>
                <w:color w:val="392C69"/>
              </w:rPr>
              <w:t xml:space="preserve">, от 29.03.2021 </w:t>
            </w:r>
            <w:hyperlink r:id="rId186">
              <w:r>
                <w:rPr>
                  <w:color w:val="0000FF"/>
                </w:rPr>
                <w:t>N 93-п</w:t>
              </w:r>
            </w:hyperlink>
            <w:r>
              <w:rPr>
                <w:color w:val="392C69"/>
              </w:rPr>
              <w:t xml:space="preserve">, от 22.03.2022 </w:t>
            </w:r>
            <w:hyperlink r:id="rId187">
              <w:r>
                <w:rPr>
                  <w:color w:val="0000FF"/>
                </w:rPr>
                <w:t>N 98-п</w:t>
              </w:r>
            </w:hyperlink>
            <w:r>
              <w:rPr>
                <w:color w:val="392C69"/>
              </w:rPr>
              <w:t>,</w:t>
            </w:r>
          </w:p>
          <w:p w:rsidR="009D3E7D" w:rsidRDefault="009D3E7D">
            <w:pPr>
              <w:pStyle w:val="ConsPlusNormal"/>
              <w:jc w:val="center"/>
            </w:pPr>
            <w:r>
              <w:rPr>
                <w:color w:val="392C69"/>
              </w:rPr>
              <w:t xml:space="preserve">от 07.03.2023 </w:t>
            </w:r>
            <w:hyperlink r:id="rId188">
              <w:r>
                <w:rPr>
                  <w:color w:val="0000FF"/>
                </w:rPr>
                <w:t>N 72-п</w:t>
              </w:r>
            </w:hyperlink>
            <w:r>
              <w:rPr>
                <w:color w:val="392C69"/>
              </w:rPr>
              <w:t xml:space="preserve">, от 31.07.2023 </w:t>
            </w:r>
            <w:hyperlink r:id="rId189">
              <w:r>
                <w:rPr>
                  <w:color w:val="0000FF"/>
                </w:rPr>
                <w:t>N 342-п</w:t>
              </w:r>
            </w:hyperlink>
            <w:r>
              <w:rPr>
                <w:color w:val="392C69"/>
              </w:rPr>
              <w:t xml:space="preserve">, от 13.09.2023 </w:t>
            </w:r>
            <w:hyperlink r:id="rId190">
              <w:r>
                <w:rPr>
                  <w:color w:val="0000FF"/>
                </w:rPr>
                <w:t>N 434-п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3E7D" w:rsidRDefault="009D3E7D">
            <w:pPr>
              <w:pStyle w:val="ConsPlusNormal"/>
            </w:pPr>
          </w:p>
        </w:tc>
      </w:tr>
    </w:tbl>
    <w:p w:rsidR="009D3E7D" w:rsidRDefault="009D3E7D">
      <w:pPr>
        <w:pStyle w:val="ConsPlusNormal"/>
        <w:ind w:firstLine="540"/>
        <w:jc w:val="both"/>
      </w:pPr>
    </w:p>
    <w:p w:rsidR="009D3E7D" w:rsidRDefault="009D3E7D">
      <w:pPr>
        <w:pStyle w:val="ConsPlusNormal"/>
        <w:sectPr w:rsidR="009D3E7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3458"/>
        <w:gridCol w:w="737"/>
        <w:gridCol w:w="850"/>
        <w:gridCol w:w="850"/>
        <w:gridCol w:w="850"/>
        <w:gridCol w:w="850"/>
        <w:gridCol w:w="850"/>
        <w:gridCol w:w="850"/>
        <w:gridCol w:w="850"/>
        <w:gridCol w:w="850"/>
      </w:tblGrid>
      <w:tr w:rsidR="009D3E7D">
        <w:tc>
          <w:tcPr>
            <w:tcW w:w="2608" w:type="dxa"/>
            <w:vMerge w:val="restart"/>
          </w:tcPr>
          <w:p w:rsidR="009D3E7D" w:rsidRDefault="009D3E7D">
            <w:pPr>
              <w:pStyle w:val="ConsPlusNormal"/>
              <w:jc w:val="center"/>
            </w:pPr>
            <w:r>
              <w:lastRenderedPageBreak/>
              <w:t>Цель и задачи, требующие решения для достижения цели</w:t>
            </w:r>
          </w:p>
        </w:tc>
        <w:tc>
          <w:tcPr>
            <w:tcW w:w="3458" w:type="dxa"/>
            <w:vMerge w:val="restart"/>
          </w:tcPr>
          <w:p w:rsidR="009D3E7D" w:rsidRDefault="009D3E7D">
            <w:pPr>
              <w:pStyle w:val="ConsPlusNormal"/>
              <w:jc w:val="center"/>
            </w:pPr>
            <w:r>
              <w:t>Наименование целевого индикатора</w:t>
            </w:r>
          </w:p>
        </w:tc>
        <w:tc>
          <w:tcPr>
            <w:tcW w:w="737" w:type="dxa"/>
            <w:vMerge w:val="restart"/>
          </w:tcPr>
          <w:p w:rsidR="009D3E7D" w:rsidRDefault="009D3E7D">
            <w:pPr>
              <w:pStyle w:val="ConsPlusNormal"/>
              <w:jc w:val="center"/>
            </w:pPr>
            <w:r>
              <w:t>Единица измерения</w:t>
            </w:r>
          </w:p>
        </w:tc>
        <w:tc>
          <w:tcPr>
            <w:tcW w:w="5950" w:type="dxa"/>
            <w:gridSpan w:val="7"/>
          </w:tcPr>
          <w:p w:rsidR="009D3E7D" w:rsidRDefault="009D3E7D">
            <w:pPr>
              <w:pStyle w:val="ConsPlusNormal"/>
              <w:jc w:val="center"/>
            </w:pPr>
            <w:r>
              <w:t>Значение целевого индикатора по годам</w:t>
            </w:r>
          </w:p>
        </w:tc>
        <w:tc>
          <w:tcPr>
            <w:tcW w:w="850" w:type="dxa"/>
            <w:vMerge w:val="restart"/>
          </w:tcPr>
          <w:p w:rsidR="009D3E7D" w:rsidRDefault="009D3E7D">
            <w:pPr>
              <w:pStyle w:val="ConsPlusNormal"/>
              <w:jc w:val="center"/>
            </w:pPr>
            <w:r>
              <w:t>Примечание</w:t>
            </w:r>
          </w:p>
        </w:tc>
      </w:tr>
      <w:tr w:rsidR="009D3E7D">
        <w:tc>
          <w:tcPr>
            <w:tcW w:w="2608" w:type="dxa"/>
            <w:vMerge/>
          </w:tcPr>
          <w:p w:rsidR="009D3E7D" w:rsidRDefault="009D3E7D">
            <w:pPr>
              <w:pStyle w:val="ConsPlusNormal"/>
            </w:pPr>
          </w:p>
        </w:tc>
        <w:tc>
          <w:tcPr>
            <w:tcW w:w="3458" w:type="dxa"/>
            <w:vMerge/>
          </w:tcPr>
          <w:p w:rsidR="009D3E7D" w:rsidRDefault="009D3E7D">
            <w:pPr>
              <w:pStyle w:val="ConsPlusNormal"/>
            </w:pPr>
          </w:p>
        </w:tc>
        <w:tc>
          <w:tcPr>
            <w:tcW w:w="737" w:type="dxa"/>
            <w:vMerge/>
          </w:tcPr>
          <w:p w:rsidR="009D3E7D" w:rsidRDefault="009D3E7D">
            <w:pPr>
              <w:pStyle w:val="ConsPlusNormal"/>
            </w:pPr>
          </w:p>
        </w:tc>
        <w:tc>
          <w:tcPr>
            <w:tcW w:w="850" w:type="dxa"/>
          </w:tcPr>
          <w:p w:rsidR="009D3E7D" w:rsidRDefault="009D3E7D">
            <w:pPr>
              <w:pStyle w:val="ConsPlusNormal"/>
              <w:jc w:val="center"/>
            </w:pPr>
            <w:r>
              <w:t>2019</w:t>
            </w:r>
          </w:p>
        </w:tc>
        <w:tc>
          <w:tcPr>
            <w:tcW w:w="850" w:type="dxa"/>
          </w:tcPr>
          <w:p w:rsidR="009D3E7D" w:rsidRDefault="009D3E7D">
            <w:pPr>
              <w:pStyle w:val="ConsPlusNormal"/>
              <w:jc w:val="center"/>
            </w:pPr>
            <w:r>
              <w:t>2020</w:t>
            </w:r>
          </w:p>
        </w:tc>
        <w:tc>
          <w:tcPr>
            <w:tcW w:w="850" w:type="dxa"/>
          </w:tcPr>
          <w:p w:rsidR="009D3E7D" w:rsidRDefault="009D3E7D">
            <w:pPr>
              <w:pStyle w:val="ConsPlusNormal"/>
              <w:jc w:val="center"/>
            </w:pPr>
            <w:r>
              <w:t>2021</w:t>
            </w:r>
          </w:p>
        </w:tc>
        <w:tc>
          <w:tcPr>
            <w:tcW w:w="850" w:type="dxa"/>
          </w:tcPr>
          <w:p w:rsidR="009D3E7D" w:rsidRDefault="009D3E7D">
            <w:pPr>
              <w:pStyle w:val="ConsPlusNormal"/>
              <w:jc w:val="center"/>
            </w:pPr>
            <w:r>
              <w:t>2022</w:t>
            </w:r>
          </w:p>
        </w:tc>
        <w:tc>
          <w:tcPr>
            <w:tcW w:w="850" w:type="dxa"/>
          </w:tcPr>
          <w:p w:rsidR="009D3E7D" w:rsidRDefault="009D3E7D">
            <w:pPr>
              <w:pStyle w:val="ConsPlusNormal"/>
              <w:jc w:val="center"/>
            </w:pPr>
            <w:r>
              <w:t>2023</w:t>
            </w:r>
          </w:p>
        </w:tc>
        <w:tc>
          <w:tcPr>
            <w:tcW w:w="850" w:type="dxa"/>
          </w:tcPr>
          <w:p w:rsidR="009D3E7D" w:rsidRDefault="009D3E7D">
            <w:pPr>
              <w:pStyle w:val="ConsPlusNormal"/>
              <w:jc w:val="center"/>
            </w:pPr>
            <w:r>
              <w:t>2024</w:t>
            </w:r>
          </w:p>
        </w:tc>
        <w:tc>
          <w:tcPr>
            <w:tcW w:w="850" w:type="dxa"/>
          </w:tcPr>
          <w:p w:rsidR="009D3E7D" w:rsidRDefault="009D3E7D">
            <w:pPr>
              <w:pStyle w:val="ConsPlusNormal"/>
              <w:jc w:val="center"/>
            </w:pPr>
            <w:r>
              <w:t>2025</w:t>
            </w:r>
          </w:p>
        </w:tc>
        <w:tc>
          <w:tcPr>
            <w:tcW w:w="850" w:type="dxa"/>
            <w:vMerge/>
          </w:tcPr>
          <w:p w:rsidR="009D3E7D" w:rsidRDefault="009D3E7D">
            <w:pPr>
              <w:pStyle w:val="ConsPlusNormal"/>
            </w:pPr>
          </w:p>
        </w:tc>
      </w:tr>
      <w:tr w:rsidR="009D3E7D">
        <w:tc>
          <w:tcPr>
            <w:tcW w:w="2608" w:type="dxa"/>
          </w:tcPr>
          <w:p w:rsidR="009D3E7D" w:rsidRDefault="009D3E7D">
            <w:pPr>
              <w:pStyle w:val="ConsPlusNormal"/>
              <w:jc w:val="center"/>
            </w:pPr>
            <w:r>
              <w:t>1</w:t>
            </w:r>
          </w:p>
        </w:tc>
        <w:tc>
          <w:tcPr>
            <w:tcW w:w="3458" w:type="dxa"/>
          </w:tcPr>
          <w:p w:rsidR="009D3E7D" w:rsidRDefault="009D3E7D">
            <w:pPr>
              <w:pStyle w:val="ConsPlusNormal"/>
              <w:jc w:val="center"/>
            </w:pPr>
            <w:r>
              <w:t>2</w:t>
            </w:r>
          </w:p>
        </w:tc>
        <w:tc>
          <w:tcPr>
            <w:tcW w:w="737" w:type="dxa"/>
          </w:tcPr>
          <w:p w:rsidR="009D3E7D" w:rsidRDefault="009D3E7D">
            <w:pPr>
              <w:pStyle w:val="ConsPlusNormal"/>
              <w:jc w:val="center"/>
            </w:pPr>
            <w:r>
              <w:t>3</w:t>
            </w:r>
          </w:p>
        </w:tc>
        <w:tc>
          <w:tcPr>
            <w:tcW w:w="850" w:type="dxa"/>
          </w:tcPr>
          <w:p w:rsidR="009D3E7D" w:rsidRDefault="009D3E7D">
            <w:pPr>
              <w:pStyle w:val="ConsPlusNormal"/>
              <w:jc w:val="center"/>
            </w:pPr>
            <w:r>
              <w:t>4</w:t>
            </w:r>
          </w:p>
        </w:tc>
        <w:tc>
          <w:tcPr>
            <w:tcW w:w="850" w:type="dxa"/>
          </w:tcPr>
          <w:p w:rsidR="009D3E7D" w:rsidRDefault="009D3E7D">
            <w:pPr>
              <w:pStyle w:val="ConsPlusNormal"/>
              <w:jc w:val="center"/>
            </w:pPr>
            <w:r>
              <w:t>5</w:t>
            </w:r>
          </w:p>
        </w:tc>
        <w:tc>
          <w:tcPr>
            <w:tcW w:w="850" w:type="dxa"/>
          </w:tcPr>
          <w:p w:rsidR="009D3E7D" w:rsidRDefault="009D3E7D">
            <w:pPr>
              <w:pStyle w:val="ConsPlusNormal"/>
              <w:jc w:val="center"/>
            </w:pPr>
            <w:r>
              <w:t>6</w:t>
            </w:r>
          </w:p>
        </w:tc>
        <w:tc>
          <w:tcPr>
            <w:tcW w:w="850" w:type="dxa"/>
          </w:tcPr>
          <w:p w:rsidR="009D3E7D" w:rsidRDefault="009D3E7D">
            <w:pPr>
              <w:pStyle w:val="ConsPlusNormal"/>
              <w:jc w:val="center"/>
            </w:pPr>
            <w:r>
              <w:t>7</w:t>
            </w:r>
          </w:p>
        </w:tc>
        <w:tc>
          <w:tcPr>
            <w:tcW w:w="850" w:type="dxa"/>
          </w:tcPr>
          <w:p w:rsidR="009D3E7D" w:rsidRDefault="009D3E7D">
            <w:pPr>
              <w:pStyle w:val="ConsPlusNormal"/>
              <w:jc w:val="center"/>
            </w:pPr>
            <w:r>
              <w:t>8</w:t>
            </w:r>
          </w:p>
        </w:tc>
        <w:tc>
          <w:tcPr>
            <w:tcW w:w="850" w:type="dxa"/>
          </w:tcPr>
          <w:p w:rsidR="009D3E7D" w:rsidRDefault="009D3E7D">
            <w:pPr>
              <w:pStyle w:val="ConsPlusNormal"/>
              <w:jc w:val="center"/>
            </w:pPr>
            <w:r>
              <w:t>9</w:t>
            </w:r>
          </w:p>
        </w:tc>
        <w:tc>
          <w:tcPr>
            <w:tcW w:w="850" w:type="dxa"/>
          </w:tcPr>
          <w:p w:rsidR="009D3E7D" w:rsidRDefault="009D3E7D">
            <w:pPr>
              <w:pStyle w:val="ConsPlusNormal"/>
              <w:jc w:val="center"/>
            </w:pPr>
            <w:r>
              <w:t>10</w:t>
            </w:r>
          </w:p>
        </w:tc>
        <w:tc>
          <w:tcPr>
            <w:tcW w:w="850" w:type="dxa"/>
          </w:tcPr>
          <w:p w:rsidR="009D3E7D" w:rsidRDefault="009D3E7D">
            <w:pPr>
              <w:pStyle w:val="ConsPlusNormal"/>
              <w:jc w:val="center"/>
            </w:pPr>
            <w:r>
              <w:t>11</w:t>
            </w:r>
          </w:p>
        </w:tc>
      </w:tr>
      <w:tr w:rsidR="009D3E7D">
        <w:tblPrEx>
          <w:tblBorders>
            <w:insideH w:val="nil"/>
          </w:tblBorders>
        </w:tblPrEx>
        <w:tc>
          <w:tcPr>
            <w:tcW w:w="2608" w:type="dxa"/>
            <w:tcBorders>
              <w:bottom w:val="nil"/>
            </w:tcBorders>
          </w:tcPr>
          <w:p w:rsidR="009D3E7D" w:rsidRDefault="009D3E7D">
            <w:pPr>
              <w:pStyle w:val="ConsPlusNormal"/>
            </w:pPr>
            <w:r>
              <w:t>Цель государственной программы. Совершенствование условий для научной, научно-технической и инновационной деятельности в Новосибирской области, повышение востребованности научного потенциала и технологического предпринимательства в социально-экономическом развитии Новосибирской области</w:t>
            </w:r>
          </w:p>
        </w:tc>
        <w:tc>
          <w:tcPr>
            <w:tcW w:w="3458" w:type="dxa"/>
            <w:tcBorders>
              <w:bottom w:val="nil"/>
            </w:tcBorders>
          </w:tcPr>
          <w:p w:rsidR="009D3E7D" w:rsidRDefault="009D3E7D">
            <w:pPr>
              <w:pStyle w:val="ConsPlusNormal"/>
            </w:pPr>
            <w:r>
              <w:t>1. Позиция Новосибирской области в рейтинге инновационного развития субъектов Российской Федерации (не ниже установленного значения целевого индикатора) (ежегодно)</w:t>
            </w:r>
          </w:p>
        </w:tc>
        <w:tc>
          <w:tcPr>
            <w:tcW w:w="737" w:type="dxa"/>
            <w:tcBorders>
              <w:bottom w:val="nil"/>
            </w:tcBorders>
          </w:tcPr>
          <w:p w:rsidR="009D3E7D" w:rsidRDefault="009D3E7D">
            <w:pPr>
              <w:pStyle w:val="ConsPlusNormal"/>
              <w:jc w:val="center"/>
            </w:pPr>
            <w:r>
              <w:t>позиция в рейтинге</w:t>
            </w:r>
          </w:p>
        </w:tc>
        <w:tc>
          <w:tcPr>
            <w:tcW w:w="850" w:type="dxa"/>
            <w:tcBorders>
              <w:bottom w:val="nil"/>
            </w:tcBorders>
          </w:tcPr>
          <w:p w:rsidR="009D3E7D" w:rsidRDefault="009D3E7D">
            <w:pPr>
              <w:pStyle w:val="ConsPlusNormal"/>
              <w:jc w:val="center"/>
            </w:pPr>
            <w:r>
              <w:t>10</w:t>
            </w:r>
          </w:p>
        </w:tc>
        <w:tc>
          <w:tcPr>
            <w:tcW w:w="850" w:type="dxa"/>
            <w:tcBorders>
              <w:bottom w:val="nil"/>
            </w:tcBorders>
          </w:tcPr>
          <w:p w:rsidR="009D3E7D" w:rsidRDefault="009D3E7D">
            <w:pPr>
              <w:pStyle w:val="ConsPlusNormal"/>
              <w:jc w:val="center"/>
            </w:pPr>
            <w:r>
              <w:t>10</w:t>
            </w:r>
          </w:p>
        </w:tc>
        <w:tc>
          <w:tcPr>
            <w:tcW w:w="850" w:type="dxa"/>
            <w:tcBorders>
              <w:bottom w:val="nil"/>
            </w:tcBorders>
          </w:tcPr>
          <w:p w:rsidR="009D3E7D" w:rsidRDefault="009D3E7D">
            <w:pPr>
              <w:pStyle w:val="ConsPlusNormal"/>
              <w:jc w:val="center"/>
            </w:pPr>
            <w:r>
              <w:t>10</w:t>
            </w:r>
          </w:p>
        </w:tc>
        <w:tc>
          <w:tcPr>
            <w:tcW w:w="850" w:type="dxa"/>
            <w:tcBorders>
              <w:bottom w:val="nil"/>
            </w:tcBorders>
          </w:tcPr>
          <w:p w:rsidR="009D3E7D" w:rsidRDefault="009D3E7D">
            <w:pPr>
              <w:pStyle w:val="ConsPlusNormal"/>
              <w:jc w:val="center"/>
            </w:pPr>
            <w:r>
              <w:t>10</w:t>
            </w:r>
          </w:p>
        </w:tc>
        <w:tc>
          <w:tcPr>
            <w:tcW w:w="850" w:type="dxa"/>
            <w:tcBorders>
              <w:bottom w:val="nil"/>
            </w:tcBorders>
          </w:tcPr>
          <w:p w:rsidR="009D3E7D" w:rsidRDefault="009D3E7D">
            <w:pPr>
              <w:pStyle w:val="ConsPlusNormal"/>
              <w:jc w:val="center"/>
            </w:pPr>
            <w:r>
              <w:t>10</w:t>
            </w:r>
          </w:p>
        </w:tc>
        <w:tc>
          <w:tcPr>
            <w:tcW w:w="850" w:type="dxa"/>
            <w:tcBorders>
              <w:bottom w:val="nil"/>
            </w:tcBorders>
          </w:tcPr>
          <w:p w:rsidR="009D3E7D" w:rsidRDefault="009D3E7D">
            <w:pPr>
              <w:pStyle w:val="ConsPlusNormal"/>
              <w:jc w:val="center"/>
            </w:pPr>
            <w:r>
              <w:t>10</w:t>
            </w:r>
          </w:p>
        </w:tc>
        <w:tc>
          <w:tcPr>
            <w:tcW w:w="850" w:type="dxa"/>
            <w:tcBorders>
              <w:bottom w:val="nil"/>
            </w:tcBorders>
          </w:tcPr>
          <w:p w:rsidR="009D3E7D" w:rsidRDefault="009D3E7D">
            <w:pPr>
              <w:pStyle w:val="ConsPlusNormal"/>
              <w:jc w:val="center"/>
            </w:pPr>
            <w:r>
              <w:t>10</w:t>
            </w:r>
          </w:p>
        </w:tc>
        <w:tc>
          <w:tcPr>
            <w:tcW w:w="850" w:type="dxa"/>
            <w:tcBorders>
              <w:bottom w:val="nil"/>
            </w:tcBorders>
          </w:tcPr>
          <w:p w:rsidR="009D3E7D" w:rsidRDefault="009D3E7D">
            <w:pPr>
              <w:pStyle w:val="ConsPlusNormal"/>
            </w:pPr>
          </w:p>
        </w:tc>
      </w:tr>
      <w:tr w:rsidR="009D3E7D">
        <w:tblPrEx>
          <w:tblBorders>
            <w:insideH w:val="nil"/>
          </w:tblBorders>
        </w:tblPrEx>
        <w:tc>
          <w:tcPr>
            <w:tcW w:w="13603" w:type="dxa"/>
            <w:gridSpan w:val="11"/>
            <w:tcBorders>
              <w:top w:val="nil"/>
            </w:tcBorders>
          </w:tcPr>
          <w:p w:rsidR="009D3E7D" w:rsidRDefault="009D3E7D">
            <w:pPr>
              <w:pStyle w:val="ConsPlusNormal"/>
              <w:jc w:val="both"/>
            </w:pPr>
            <w:r>
              <w:t xml:space="preserve">(в ред. </w:t>
            </w:r>
            <w:hyperlink r:id="rId191">
              <w:r>
                <w:rPr>
                  <w:color w:val="0000FF"/>
                </w:rPr>
                <w:t>постановления</w:t>
              </w:r>
            </w:hyperlink>
            <w:r>
              <w:t xml:space="preserve"> Правительства Новосибирской области от 22.03.2022 N 98-п)</w:t>
            </w:r>
          </w:p>
        </w:tc>
      </w:tr>
      <w:tr w:rsidR="009D3E7D">
        <w:tc>
          <w:tcPr>
            <w:tcW w:w="2608" w:type="dxa"/>
            <w:vMerge w:val="restart"/>
            <w:tcBorders>
              <w:bottom w:val="nil"/>
            </w:tcBorders>
          </w:tcPr>
          <w:p w:rsidR="009D3E7D" w:rsidRDefault="009D3E7D">
            <w:pPr>
              <w:pStyle w:val="ConsPlusNormal"/>
            </w:pPr>
            <w:r>
              <w:t>Задача 1. Выявление талантливой молодежи (молодых ученых и специалистов, аспирантов и докторантов) и создание условий для ее успешного участия в научной, научно-</w:t>
            </w:r>
            <w:r>
              <w:lastRenderedPageBreak/>
              <w:t>технической деятельности и технологическом предпринимательстве</w:t>
            </w:r>
          </w:p>
        </w:tc>
        <w:tc>
          <w:tcPr>
            <w:tcW w:w="3458" w:type="dxa"/>
          </w:tcPr>
          <w:p w:rsidR="009D3E7D" w:rsidRDefault="009D3E7D">
            <w:pPr>
              <w:pStyle w:val="ConsPlusNormal"/>
            </w:pPr>
            <w:r>
              <w:lastRenderedPageBreak/>
              <w:t>2. Количество грантов, премий и стипендий Правительства Новосибирской области для молодых ученых (ежегодно)</w:t>
            </w:r>
          </w:p>
        </w:tc>
        <w:tc>
          <w:tcPr>
            <w:tcW w:w="737" w:type="dxa"/>
          </w:tcPr>
          <w:p w:rsidR="009D3E7D" w:rsidRDefault="009D3E7D">
            <w:pPr>
              <w:pStyle w:val="ConsPlusNormal"/>
              <w:jc w:val="center"/>
            </w:pPr>
            <w:r>
              <w:t>ед.</w:t>
            </w:r>
          </w:p>
        </w:tc>
        <w:tc>
          <w:tcPr>
            <w:tcW w:w="850" w:type="dxa"/>
          </w:tcPr>
          <w:p w:rsidR="009D3E7D" w:rsidRDefault="009D3E7D">
            <w:pPr>
              <w:pStyle w:val="ConsPlusNormal"/>
              <w:jc w:val="center"/>
            </w:pPr>
            <w:r>
              <w:t>38</w:t>
            </w:r>
          </w:p>
        </w:tc>
        <w:tc>
          <w:tcPr>
            <w:tcW w:w="850" w:type="dxa"/>
          </w:tcPr>
          <w:p w:rsidR="009D3E7D" w:rsidRDefault="009D3E7D">
            <w:pPr>
              <w:pStyle w:val="ConsPlusNormal"/>
              <w:jc w:val="center"/>
            </w:pPr>
            <w:r>
              <w:t>41</w:t>
            </w:r>
          </w:p>
        </w:tc>
        <w:tc>
          <w:tcPr>
            <w:tcW w:w="850" w:type="dxa"/>
          </w:tcPr>
          <w:p w:rsidR="009D3E7D" w:rsidRDefault="009D3E7D">
            <w:pPr>
              <w:pStyle w:val="ConsPlusNormal"/>
              <w:jc w:val="center"/>
            </w:pPr>
            <w:r>
              <w:t>40</w:t>
            </w:r>
          </w:p>
        </w:tc>
        <w:tc>
          <w:tcPr>
            <w:tcW w:w="850" w:type="dxa"/>
          </w:tcPr>
          <w:p w:rsidR="009D3E7D" w:rsidRDefault="009D3E7D">
            <w:pPr>
              <w:pStyle w:val="ConsPlusNormal"/>
              <w:jc w:val="center"/>
            </w:pPr>
            <w:r>
              <w:t>39</w:t>
            </w:r>
          </w:p>
        </w:tc>
        <w:tc>
          <w:tcPr>
            <w:tcW w:w="850" w:type="dxa"/>
          </w:tcPr>
          <w:p w:rsidR="009D3E7D" w:rsidRDefault="009D3E7D">
            <w:pPr>
              <w:pStyle w:val="ConsPlusNormal"/>
              <w:jc w:val="center"/>
            </w:pPr>
            <w:r>
              <w:t>69</w:t>
            </w:r>
          </w:p>
        </w:tc>
        <w:tc>
          <w:tcPr>
            <w:tcW w:w="850" w:type="dxa"/>
          </w:tcPr>
          <w:p w:rsidR="009D3E7D" w:rsidRDefault="009D3E7D">
            <w:pPr>
              <w:pStyle w:val="ConsPlusNormal"/>
              <w:jc w:val="center"/>
            </w:pPr>
            <w:r>
              <w:t>69</w:t>
            </w:r>
          </w:p>
        </w:tc>
        <w:tc>
          <w:tcPr>
            <w:tcW w:w="850" w:type="dxa"/>
          </w:tcPr>
          <w:p w:rsidR="009D3E7D" w:rsidRDefault="009D3E7D">
            <w:pPr>
              <w:pStyle w:val="ConsPlusNormal"/>
              <w:jc w:val="center"/>
            </w:pPr>
            <w:r>
              <w:t>69</w:t>
            </w:r>
          </w:p>
        </w:tc>
        <w:tc>
          <w:tcPr>
            <w:tcW w:w="850" w:type="dxa"/>
          </w:tcPr>
          <w:p w:rsidR="009D3E7D" w:rsidRDefault="009D3E7D">
            <w:pPr>
              <w:pStyle w:val="ConsPlusNormal"/>
            </w:pPr>
          </w:p>
        </w:tc>
      </w:tr>
      <w:tr w:rsidR="009D3E7D">
        <w:tc>
          <w:tcPr>
            <w:tcW w:w="2608" w:type="dxa"/>
            <w:vMerge/>
            <w:tcBorders>
              <w:bottom w:val="nil"/>
            </w:tcBorders>
          </w:tcPr>
          <w:p w:rsidR="009D3E7D" w:rsidRDefault="009D3E7D">
            <w:pPr>
              <w:pStyle w:val="ConsPlusNormal"/>
            </w:pPr>
          </w:p>
        </w:tc>
        <w:tc>
          <w:tcPr>
            <w:tcW w:w="3458" w:type="dxa"/>
          </w:tcPr>
          <w:p w:rsidR="009D3E7D" w:rsidRDefault="009D3E7D">
            <w:pPr>
              <w:pStyle w:val="ConsPlusNormal"/>
            </w:pPr>
            <w:r>
              <w:t xml:space="preserve">2.1. Доля исследователей в возрасте до 39 лет в общей численности исследователей в Новосибирской области </w:t>
            </w:r>
            <w:r>
              <w:lastRenderedPageBreak/>
              <w:t>(ежегодно)</w:t>
            </w:r>
          </w:p>
        </w:tc>
        <w:tc>
          <w:tcPr>
            <w:tcW w:w="737" w:type="dxa"/>
          </w:tcPr>
          <w:p w:rsidR="009D3E7D" w:rsidRDefault="009D3E7D">
            <w:pPr>
              <w:pStyle w:val="ConsPlusNormal"/>
              <w:jc w:val="center"/>
            </w:pPr>
            <w:r>
              <w:lastRenderedPageBreak/>
              <w:t>%</w:t>
            </w:r>
          </w:p>
        </w:tc>
        <w:tc>
          <w:tcPr>
            <w:tcW w:w="850" w:type="dxa"/>
          </w:tcPr>
          <w:p w:rsidR="009D3E7D" w:rsidRDefault="009D3E7D">
            <w:pPr>
              <w:pStyle w:val="ConsPlusNormal"/>
              <w:jc w:val="center"/>
            </w:pPr>
            <w:r>
              <w:t>-</w:t>
            </w:r>
          </w:p>
        </w:tc>
        <w:tc>
          <w:tcPr>
            <w:tcW w:w="850" w:type="dxa"/>
          </w:tcPr>
          <w:p w:rsidR="009D3E7D" w:rsidRDefault="009D3E7D">
            <w:pPr>
              <w:pStyle w:val="ConsPlusNormal"/>
              <w:jc w:val="center"/>
            </w:pPr>
            <w:r>
              <w:t>-</w:t>
            </w:r>
          </w:p>
        </w:tc>
        <w:tc>
          <w:tcPr>
            <w:tcW w:w="850" w:type="dxa"/>
          </w:tcPr>
          <w:p w:rsidR="009D3E7D" w:rsidRDefault="009D3E7D">
            <w:pPr>
              <w:pStyle w:val="ConsPlusNormal"/>
              <w:jc w:val="center"/>
            </w:pPr>
            <w:r>
              <w:t>42,9</w:t>
            </w:r>
          </w:p>
        </w:tc>
        <w:tc>
          <w:tcPr>
            <w:tcW w:w="850" w:type="dxa"/>
          </w:tcPr>
          <w:p w:rsidR="009D3E7D" w:rsidRDefault="009D3E7D">
            <w:pPr>
              <w:pStyle w:val="ConsPlusNormal"/>
              <w:jc w:val="center"/>
            </w:pPr>
            <w:r>
              <w:t>43,1</w:t>
            </w:r>
          </w:p>
        </w:tc>
        <w:tc>
          <w:tcPr>
            <w:tcW w:w="850" w:type="dxa"/>
          </w:tcPr>
          <w:p w:rsidR="009D3E7D" w:rsidRDefault="009D3E7D">
            <w:pPr>
              <w:pStyle w:val="ConsPlusNormal"/>
              <w:jc w:val="center"/>
            </w:pPr>
            <w:r>
              <w:t>43,3</w:t>
            </w:r>
          </w:p>
        </w:tc>
        <w:tc>
          <w:tcPr>
            <w:tcW w:w="850" w:type="dxa"/>
          </w:tcPr>
          <w:p w:rsidR="009D3E7D" w:rsidRDefault="009D3E7D">
            <w:pPr>
              <w:pStyle w:val="ConsPlusNormal"/>
              <w:jc w:val="center"/>
            </w:pPr>
            <w:r>
              <w:t>43,5</w:t>
            </w:r>
          </w:p>
        </w:tc>
        <w:tc>
          <w:tcPr>
            <w:tcW w:w="850" w:type="dxa"/>
          </w:tcPr>
          <w:p w:rsidR="009D3E7D" w:rsidRDefault="009D3E7D">
            <w:pPr>
              <w:pStyle w:val="ConsPlusNormal"/>
              <w:jc w:val="center"/>
            </w:pPr>
            <w:r>
              <w:t>43,7</w:t>
            </w:r>
          </w:p>
        </w:tc>
        <w:tc>
          <w:tcPr>
            <w:tcW w:w="850" w:type="dxa"/>
          </w:tcPr>
          <w:p w:rsidR="009D3E7D" w:rsidRDefault="009D3E7D">
            <w:pPr>
              <w:pStyle w:val="ConsPlusNormal"/>
            </w:pPr>
            <w:r>
              <w:t xml:space="preserve">Целевой индикатор </w:t>
            </w:r>
            <w:r>
              <w:lastRenderedPageBreak/>
              <w:t>введен с 2022 года, на 2021 год приведено базовое значение</w:t>
            </w:r>
          </w:p>
        </w:tc>
      </w:tr>
      <w:tr w:rsidR="009D3E7D">
        <w:tblPrEx>
          <w:tblBorders>
            <w:insideH w:val="nil"/>
          </w:tblBorders>
        </w:tblPrEx>
        <w:tc>
          <w:tcPr>
            <w:tcW w:w="2608" w:type="dxa"/>
            <w:vMerge/>
            <w:tcBorders>
              <w:bottom w:val="nil"/>
            </w:tcBorders>
          </w:tcPr>
          <w:p w:rsidR="009D3E7D" w:rsidRDefault="009D3E7D">
            <w:pPr>
              <w:pStyle w:val="ConsPlusNormal"/>
            </w:pPr>
          </w:p>
        </w:tc>
        <w:tc>
          <w:tcPr>
            <w:tcW w:w="10995" w:type="dxa"/>
            <w:gridSpan w:val="10"/>
            <w:tcBorders>
              <w:bottom w:val="nil"/>
            </w:tcBorders>
          </w:tcPr>
          <w:p w:rsidR="009D3E7D" w:rsidRDefault="009D3E7D">
            <w:pPr>
              <w:pStyle w:val="ConsPlusNormal"/>
              <w:jc w:val="both"/>
            </w:pPr>
            <w:r>
              <w:t xml:space="preserve">3. Исключен. - </w:t>
            </w:r>
            <w:hyperlink r:id="rId192">
              <w:r>
                <w:rPr>
                  <w:color w:val="0000FF"/>
                </w:rPr>
                <w:t>Постановление</w:t>
              </w:r>
            </w:hyperlink>
            <w:r>
              <w:t xml:space="preserve"> Правительства Новосибирской области от 07.03.2023 N 72-п</w:t>
            </w:r>
          </w:p>
        </w:tc>
      </w:tr>
      <w:tr w:rsidR="009D3E7D">
        <w:tblPrEx>
          <w:tblBorders>
            <w:insideH w:val="nil"/>
          </w:tblBorders>
        </w:tblPrEx>
        <w:tc>
          <w:tcPr>
            <w:tcW w:w="13603" w:type="dxa"/>
            <w:gridSpan w:val="11"/>
            <w:tcBorders>
              <w:top w:val="nil"/>
            </w:tcBorders>
          </w:tcPr>
          <w:p w:rsidR="009D3E7D" w:rsidRDefault="009D3E7D">
            <w:pPr>
              <w:pStyle w:val="ConsPlusNormal"/>
              <w:jc w:val="both"/>
            </w:pPr>
            <w:r>
              <w:t xml:space="preserve">(в ред. постановлений Правительства Новосибирской области от 28.12.2020 </w:t>
            </w:r>
            <w:hyperlink r:id="rId193">
              <w:r>
                <w:rPr>
                  <w:color w:val="0000FF"/>
                </w:rPr>
                <w:t>N 551-п</w:t>
              </w:r>
            </w:hyperlink>
            <w:r>
              <w:t>,</w:t>
            </w:r>
          </w:p>
          <w:p w:rsidR="009D3E7D" w:rsidRDefault="009D3E7D">
            <w:pPr>
              <w:pStyle w:val="ConsPlusNormal"/>
              <w:jc w:val="both"/>
            </w:pPr>
            <w:r>
              <w:t xml:space="preserve">от 29.03.2021 </w:t>
            </w:r>
            <w:hyperlink r:id="rId194">
              <w:r>
                <w:rPr>
                  <w:color w:val="0000FF"/>
                </w:rPr>
                <w:t>N 93-п</w:t>
              </w:r>
            </w:hyperlink>
            <w:r>
              <w:t xml:space="preserve">, от 22.03.2022 </w:t>
            </w:r>
            <w:hyperlink r:id="rId195">
              <w:r>
                <w:rPr>
                  <w:color w:val="0000FF"/>
                </w:rPr>
                <w:t>N 98-п</w:t>
              </w:r>
            </w:hyperlink>
            <w:r>
              <w:t xml:space="preserve">, от 07.03.2023 </w:t>
            </w:r>
            <w:hyperlink r:id="rId196">
              <w:r>
                <w:rPr>
                  <w:color w:val="0000FF"/>
                </w:rPr>
                <w:t>N 72-п</w:t>
              </w:r>
            </w:hyperlink>
            <w:r>
              <w:t xml:space="preserve">, от 31.07.2023 </w:t>
            </w:r>
            <w:hyperlink r:id="rId197">
              <w:r>
                <w:rPr>
                  <w:color w:val="0000FF"/>
                </w:rPr>
                <w:t>N 342-п</w:t>
              </w:r>
            </w:hyperlink>
            <w:r>
              <w:t>)</w:t>
            </w:r>
          </w:p>
        </w:tc>
      </w:tr>
      <w:tr w:rsidR="009D3E7D">
        <w:tc>
          <w:tcPr>
            <w:tcW w:w="2608" w:type="dxa"/>
            <w:vMerge w:val="restart"/>
            <w:tcBorders>
              <w:bottom w:val="nil"/>
            </w:tcBorders>
          </w:tcPr>
          <w:p w:rsidR="009D3E7D" w:rsidRDefault="009D3E7D">
            <w:pPr>
              <w:pStyle w:val="ConsPlusNormal"/>
            </w:pPr>
            <w:r>
              <w:t>Задача 2. Развитие инфраструктуры для осуществления научной, научно-технической и инновационной деятельности</w:t>
            </w:r>
          </w:p>
        </w:tc>
        <w:tc>
          <w:tcPr>
            <w:tcW w:w="3458" w:type="dxa"/>
          </w:tcPr>
          <w:p w:rsidR="009D3E7D" w:rsidRDefault="009D3E7D">
            <w:pPr>
              <w:pStyle w:val="ConsPlusNormal"/>
            </w:pPr>
            <w:r>
              <w:t>4. Количество проектов субъектов инновационной деятельности, подготовленных к участию в конкурсах и представленных инвесторам на ярмарках, выставках, форумах (ежегодно)</w:t>
            </w:r>
          </w:p>
        </w:tc>
        <w:tc>
          <w:tcPr>
            <w:tcW w:w="737" w:type="dxa"/>
          </w:tcPr>
          <w:p w:rsidR="009D3E7D" w:rsidRDefault="009D3E7D">
            <w:pPr>
              <w:pStyle w:val="ConsPlusNormal"/>
              <w:jc w:val="center"/>
            </w:pPr>
            <w:r>
              <w:t>ед.</w:t>
            </w:r>
          </w:p>
        </w:tc>
        <w:tc>
          <w:tcPr>
            <w:tcW w:w="850" w:type="dxa"/>
          </w:tcPr>
          <w:p w:rsidR="009D3E7D" w:rsidRDefault="009D3E7D">
            <w:pPr>
              <w:pStyle w:val="ConsPlusNormal"/>
              <w:jc w:val="center"/>
            </w:pPr>
            <w:r>
              <w:t>20</w:t>
            </w:r>
          </w:p>
        </w:tc>
        <w:tc>
          <w:tcPr>
            <w:tcW w:w="850" w:type="dxa"/>
          </w:tcPr>
          <w:p w:rsidR="009D3E7D" w:rsidRDefault="009D3E7D">
            <w:pPr>
              <w:pStyle w:val="ConsPlusNormal"/>
              <w:jc w:val="center"/>
            </w:pPr>
            <w:r>
              <w:t>20</w:t>
            </w:r>
          </w:p>
        </w:tc>
        <w:tc>
          <w:tcPr>
            <w:tcW w:w="850" w:type="dxa"/>
          </w:tcPr>
          <w:p w:rsidR="009D3E7D" w:rsidRDefault="009D3E7D">
            <w:pPr>
              <w:pStyle w:val="ConsPlusNormal"/>
              <w:jc w:val="center"/>
            </w:pPr>
            <w:r>
              <w:t>20</w:t>
            </w:r>
          </w:p>
        </w:tc>
        <w:tc>
          <w:tcPr>
            <w:tcW w:w="850" w:type="dxa"/>
          </w:tcPr>
          <w:p w:rsidR="009D3E7D" w:rsidRDefault="009D3E7D">
            <w:pPr>
              <w:pStyle w:val="ConsPlusNormal"/>
              <w:jc w:val="center"/>
            </w:pPr>
            <w:r>
              <w:t>20</w:t>
            </w:r>
          </w:p>
        </w:tc>
        <w:tc>
          <w:tcPr>
            <w:tcW w:w="850" w:type="dxa"/>
          </w:tcPr>
          <w:p w:rsidR="009D3E7D" w:rsidRDefault="009D3E7D">
            <w:pPr>
              <w:pStyle w:val="ConsPlusNormal"/>
              <w:jc w:val="center"/>
            </w:pPr>
            <w:r>
              <w:t>20</w:t>
            </w:r>
          </w:p>
        </w:tc>
        <w:tc>
          <w:tcPr>
            <w:tcW w:w="850" w:type="dxa"/>
          </w:tcPr>
          <w:p w:rsidR="009D3E7D" w:rsidRDefault="009D3E7D">
            <w:pPr>
              <w:pStyle w:val="ConsPlusNormal"/>
              <w:jc w:val="center"/>
            </w:pPr>
            <w:r>
              <w:t>20</w:t>
            </w:r>
          </w:p>
        </w:tc>
        <w:tc>
          <w:tcPr>
            <w:tcW w:w="850" w:type="dxa"/>
          </w:tcPr>
          <w:p w:rsidR="009D3E7D" w:rsidRDefault="009D3E7D">
            <w:pPr>
              <w:pStyle w:val="ConsPlusNormal"/>
              <w:jc w:val="center"/>
            </w:pPr>
            <w:r>
              <w:t>20</w:t>
            </w:r>
          </w:p>
        </w:tc>
        <w:tc>
          <w:tcPr>
            <w:tcW w:w="850" w:type="dxa"/>
          </w:tcPr>
          <w:p w:rsidR="009D3E7D" w:rsidRDefault="009D3E7D">
            <w:pPr>
              <w:pStyle w:val="ConsPlusNormal"/>
            </w:pPr>
          </w:p>
        </w:tc>
      </w:tr>
      <w:tr w:rsidR="009D3E7D">
        <w:tc>
          <w:tcPr>
            <w:tcW w:w="2608" w:type="dxa"/>
            <w:vMerge/>
            <w:tcBorders>
              <w:bottom w:val="nil"/>
            </w:tcBorders>
          </w:tcPr>
          <w:p w:rsidR="009D3E7D" w:rsidRDefault="009D3E7D">
            <w:pPr>
              <w:pStyle w:val="ConsPlusNormal"/>
            </w:pPr>
          </w:p>
        </w:tc>
        <w:tc>
          <w:tcPr>
            <w:tcW w:w="3458" w:type="dxa"/>
          </w:tcPr>
          <w:p w:rsidR="009D3E7D" w:rsidRDefault="009D3E7D">
            <w:pPr>
              <w:pStyle w:val="ConsPlusNormal"/>
            </w:pPr>
            <w:r>
              <w:t>5. Количество мероприятий, направленных на обучение и взаимодействие субъектов инновационной деятельности (ежегодно)</w:t>
            </w:r>
          </w:p>
        </w:tc>
        <w:tc>
          <w:tcPr>
            <w:tcW w:w="737" w:type="dxa"/>
          </w:tcPr>
          <w:p w:rsidR="009D3E7D" w:rsidRDefault="009D3E7D">
            <w:pPr>
              <w:pStyle w:val="ConsPlusNormal"/>
              <w:jc w:val="center"/>
            </w:pPr>
            <w:r>
              <w:t>ед.</w:t>
            </w:r>
          </w:p>
        </w:tc>
        <w:tc>
          <w:tcPr>
            <w:tcW w:w="850" w:type="dxa"/>
          </w:tcPr>
          <w:p w:rsidR="009D3E7D" w:rsidRDefault="009D3E7D">
            <w:pPr>
              <w:pStyle w:val="ConsPlusNormal"/>
              <w:jc w:val="center"/>
            </w:pPr>
            <w:r>
              <w:t>3</w:t>
            </w:r>
          </w:p>
        </w:tc>
        <w:tc>
          <w:tcPr>
            <w:tcW w:w="850" w:type="dxa"/>
          </w:tcPr>
          <w:p w:rsidR="009D3E7D" w:rsidRDefault="009D3E7D">
            <w:pPr>
              <w:pStyle w:val="ConsPlusNormal"/>
              <w:jc w:val="center"/>
            </w:pPr>
            <w:r>
              <w:t>2</w:t>
            </w:r>
          </w:p>
        </w:tc>
        <w:tc>
          <w:tcPr>
            <w:tcW w:w="850" w:type="dxa"/>
          </w:tcPr>
          <w:p w:rsidR="009D3E7D" w:rsidRDefault="009D3E7D">
            <w:pPr>
              <w:pStyle w:val="ConsPlusNormal"/>
              <w:jc w:val="center"/>
            </w:pPr>
            <w:r>
              <w:t>3</w:t>
            </w:r>
          </w:p>
        </w:tc>
        <w:tc>
          <w:tcPr>
            <w:tcW w:w="850" w:type="dxa"/>
          </w:tcPr>
          <w:p w:rsidR="009D3E7D" w:rsidRDefault="009D3E7D">
            <w:pPr>
              <w:pStyle w:val="ConsPlusNormal"/>
              <w:jc w:val="center"/>
            </w:pPr>
            <w:r>
              <w:t>4</w:t>
            </w:r>
          </w:p>
        </w:tc>
        <w:tc>
          <w:tcPr>
            <w:tcW w:w="850" w:type="dxa"/>
          </w:tcPr>
          <w:p w:rsidR="009D3E7D" w:rsidRDefault="009D3E7D">
            <w:pPr>
              <w:pStyle w:val="ConsPlusNormal"/>
              <w:jc w:val="center"/>
            </w:pPr>
            <w:r>
              <w:t>5</w:t>
            </w:r>
          </w:p>
        </w:tc>
        <w:tc>
          <w:tcPr>
            <w:tcW w:w="850" w:type="dxa"/>
          </w:tcPr>
          <w:p w:rsidR="009D3E7D" w:rsidRDefault="009D3E7D">
            <w:pPr>
              <w:pStyle w:val="ConsPlusNormal"/>
              <w:jc w:val="center"/>
            </w:pPr>
            <w:r>
              <w:t>5</w:t>
            </w:r>
          </w:p>
        </w:tc>
        <w:tc>
          <w:tcPr>
            <w:tcW w:w="850" w:type="dxa"/>
          </w:tcPr>
          <w:p w:rsidR="009D3E7D" w:rsidRDefault="009D3E7D">
            <w:pPr>
              <w:pStyle w:val="ConsPlusNormal"/>
              <w:jc w:val="center"/>
            </w:pPr>
            <w:r>
              <w:t>5</w:t>
            </w:r>
          </w:p>
        </w:tc>
        <w:tc>
          <w:tcPr>
            <w:tcW w:w="850" w:type="dxa"/>
          </w:tcPr>
          <w:p w:rsidR="009D3E7D" w:rsidRDefault="009D3E7D">
            <w:pPr>
              <w:pStyle w:val="ConsPlusNormal"/>
            </w:pPr>
          </w:p>
        </w:tc>
      </w:tr>
      <w:tr w:rsidR="009D3E7D">
        <w:tc>
          <w:tcPr>
            <w:tcW w:w="2608" w:type="dxa"/>
            <w:vMerge/>
            <w:tcBorders>
              <w:bottom w:val="nil"/>
            </w:tcBorders>
          </w:tcPr>
          <w:p w:rsidR="009D3E7D" w:rsidRDefault="009D3E7D">
            <w:pPr>
              <w:pStyle w:val="ConsPlusNormal"/>
            </w:pPr>
          </w:p>
        </w:tc>
        <w:tc>
          <w:tcPr>
            <w:tcW w:w="3458" w:type="dxa"/>
          </w:tcPr>
          <w:p w:rsidR="009D3E7D" w:rsidRDefault="009D3E7D">
            <w:pPr>
              <w:pStyle w:val="ConsPlusNormal"/>
            </w:pPr>
            <w:r>
              <w:t>6. Посещаемость портала Новосибирской области для инноваторов (fondnid.ru) (ежегодно)</w:t>
            </w:r>
          </w:p>
        </w:tc>
        <w:tc>
          <w:tcPr>
            <w:tcW w:w="737" w:type="dxa"/>
          </w:tcPr>
          <w:p w:rsidR="009D3E7D" w:rsidRDefault="009D3E7D">
            <w:pPr>
              <w:pStyle w:val="ConsPlusNormal"/>
              <w:jc w:val="center"/>
            </w:pPr>
            <w:r>
              <w:t>тыс. чел.</w:t>
            </w:r>
          </w:p>
        </w:tc>
        <w:tc>
          <w:tcPr>
            <w:tcW w:w="850" w:type="dxa"/>
          </w:tcPr>
          <w:p w:rsidR="009D3E7D" w:rsidRDefault="009D3E7D">
            <w:pPr>
              <w:pStyle w:val="ConsPlusNormal"/>
              <w:jc w:val="center"/>
            </w:pPr>
            <w:r>
              <w:t>2</w:t>
            </w:r>
          </w:p>
        </w:tc>
        <w:tc>
          <w:tcPr>
            <w:tcW w:w="850" w:type="dxa"/>
          </w:tcPr>
          <w:p w:rsidR="009D3E7D" w:rsidRDefault="009D3E7D">
            <w:pPr>
              <w:pStyle w:val="ConsPlusNormal"/>
              <w:jc w:val="center"/>
            </w:pPr>
            <w:r>
              <w:t>4</w:t>
            </w:r>
          </w:p>
        </w:tc>
        <w:tc>
          <w:tcPr>
            <w:tcW w:w="850" w:type="dxa"/>
          </w:tcPr>
          <w:p w:rsidR="009D3E7D" w:rsidRDefault="009D3E7D">
            <w:pPr>
              <w:pStyle w:val="ConsPlusNormal"/>
              <w:jc w:val="center"/>
            </w:pPr>
            <w:r>
              <w:t>6</w:t>
            </w:r>
          </w:p>
        </w:tc>
        <w:tc>
          <w:tcPr>
            <w:tcW w:w="850" w:type="dxa"/>
          </w:tcPr>
          <w:p w:rsidR="009D3E7D" w:rsidRDefault="009D3E7D">
            <w:pPr>
              <w:pStyle w:val="ConsPlusNormal"/>
              <w:jc w:val="center"/>
            </w:pPr>
            <w:r>
              <w:t>7</w:t>
            </w:r>
          </w:p>
        </w:tc>
        <w:tc>
          <w:tcPr>
            <w:tcW w:w="850" w:type="dxa"/>
          </w:tcPr>
          <w:p w:rsidR="009D3E7D" w:rsidRDefault="009D3E7D">
            <w:pPr>
              <w:pStyle w:val="ConsPlusNormal"/>
              <w:jc w:val="center"/>
            </w:pPr>
            <w:r>
              <w:t>8</w:t>
            </w:r>
          </w:p>
        </w:tc>
        <w:tc>
          <w:tcPr>
            <w:tcW w:w="850" w:type="dxa"/>
          </w:tcPr>
          <w:p w:rsidR="009D3E7D" w:rsidRDefault="009D3E7D">
            <w:pPr>
              <w:pStyle w:val="ConsPlusNormal"/>
              <w:jc w:val="center"/>
            </w:pPr>
            <w:r>
              <w:t>9</w:t>
            </w:r>
          </w:p>
        </w:tc>
        <w:tc>
          <w:tcPr>
            <w:tcW w:w="850" w:type="dxa"/>
          </w:tcPr>
          <w:p w:rsidR="009D3E7D" w:rsidRDefault="009D3E7D">
            <w:pPr>
              <w:pStyle w:val="ConsPlusNormal"/>
              <w:jc w:val="center"/>
            </w:pPr>
            <w:r>
              <w:t>10</w:t>
            </w:r>
          </w:p>
        </w:tc>
        <w:tc>
          <w:tcPr>
            <w:tcW w:w="850" w:type="dxa"/>
          </w:tcPr>
          <w:p w:rsidR="009D3E7D" w:rsidRDefault="009D3E7D">
            <w:pPr>
              <w:pStyle w:val="ConsPlusNormal"/>
            </w:pPr>
          </w:p>
        </w:tc>
      </w:tr>
      <w:tr w:rsidR="009D3E7D">
        <w:tc>
          <w:tcPr>
            <w:tcW w:w="2608" w:type="dxa"/>
            <w:vMerge/>
            <w:tcBorders>
              <w:bottom w:val="nil"/>
            </w:tcBorders>
          </w:tcPr>
          <w:p w:rsidR="009D3E7D" w:rsidRDefault="009D3E7D">
            <w:pPr>
              <w:pStyle w:val="ConsPlusNormal"/>
            </w:pPr>
          </w:p>
        </w:tc>
        <w:tc>
          <w:tcPr>
            <w:tcW w:w="3458" w:type="dxa"/>
          </w:tcPr>
          <w:p w:rsidR="009D3E7D" w:rsidRDefault="009D3E7D">
            <w:pPr>
              <w:pStyle w:val="ConsPlusNormal"/>
            </w:pPr>
            <w:r>
              <w:t>6.1. Количество субъектов инновационной деятельности, которым были оказаны консультационные услуги (ежегодно)</w:t>
            </w:r>
          </w:p>
        </w:tc>
        <w:tc>
          <w:tcPr>
            <w:tcW w:w="737" w:type="dxa"/>
          </w:tcPr>
          <w:p w:rsidR="009D3E7D" w:rsidRDefault="009D3E7D">
            <w:pPr>
              <w:pStyle w:val="ConsPlusNormal"/>
              <w:jc w:val="center"/>
            </w:pPr>
            <w:r>
              <w:t>ед.</w:t>
            </w:r>
          </w:p>
        </w:tc>
        <w:tc>
          <w:tcPr>
            <w:tcW w:w="850" w:type="dxa"/>
          </w:tcPr>
          <w:p w:rsidR="009D3E7D" w:rsidRDefault="009D3E7D">
            <w:pPr>
              <w:pStyle w:val="ConsPlusNormal"/>
              <w:jc w:val="center"/>
            </w:pPr>
            <w:r>
              <w:t>-</w:t>
            </w:r>
          </w:p>
        </w:tc>
        <w:tc>
          <w:tcPr>
            <w:tcW w:w="850" w:type="dxa"/>
          </w:tcPr>
          <w:p w:rsidR="009D3E7D" w:rsidRDefault="009D3E7D">
            <w:pPr>
              <w:pStyle w:val="ConsPlusNormal"/>
              <w:jc w:val="center"/>
            </w:pPr>
            <w:r>
              <w:t>-</w:t>
            </w:r>
          </w:p>
        </w:tc>
        <w:tc>
          <w:tcPr>
            <w:tcW w:w="850" w:type="dxa"/>
          </w:tcPr>
          <w:p w:rsidR="009D3E7D" w:rsidRDefault="009D3E7D">
            <w:pPr>
              <w:pStyle w:val="ConsPlusNormal"/>
              <w:jc w:val="center"/>
            </w:pPr>
            <w:r>
              <w:t>200</w:t>
            </w:r>
          </w:p>
        </w:tc>
        <w:tc>
          <w:tcPr>
            <w:tcW w:w="850" w:type="dxa"/>
          </w:tcPr>
          <w:p w:rsidR="009D3E7D" w:rsidRDefault="009D3E7D">
            <w:pPr>
              <w:pStyle w:val="ConsPlusNormal"/>
              <w:jc w:val="center"/>
            </w:pPr>
            <w:r>
              <w:t>220</w:t>
            </w:r>
          </w:p>
        </w:tc>
        <w:tc>
          <w:tcPr>
            <w:tcW w:w="850" w:type="dxa"/>
          </w:tcPr>
          <w:p w:rsidR="009D3E7D" w:rsidRDefault="009D3E7D">
            <w:pPr>
              <w:pStyle w:val="ConsPlusNormal"/>
              <w:jc w:val="center"/>
            </w:pPr>
            <w:r>
              <w:t>240</w:t>
            </w:r>
          </w:p>
        </w:tc>
        <w:tc>
          <w:tcPr>
            <w:tcW w:w="850" w:type="dxa"/>
          </w:tcPr>
          <w:p w:rsidR="009D3E7D" w:rsidRDefault="009D3E7D">
            <w:pPr>
              <w:pStyle w:val="ConsPlusNormal"/>
              <w:jc w:val="center"/>
            </w:pPr>
            <w:r>
              <w:t>260</w:t>
            </w:r>
          </w:p>
        </w:tc>
        <w:tc>
          <w:tcPr>
            <w:tcW w:w="850" w:type="dxa"/>
          </w:tcPr>
          <w:p w:rsidR="009D3E7D" w:rsidRDefault="009D3E7D">
            <w:pPr>
              <w:pStyle w:val="ConsPlusNormal"/>
              <w:jc w:val="center"/>
            </w:pPr>
            <w:r>
              <w:t>280</w:t>
            </w:r>
          </w:p>
        </w:tc>
        <w:tc>
          <w:tcPr>
            <w:tcW w:w="850" w:type="dxa"/>
          </w:tcPr>
          <w:p w:rsidR="009D3E7D" w:rsidRDefault="009D3E7D">
            <w:pPr>
              <w:pStyle w:val="ConsPlusNormal"/>
            </w:pPr>
            <w:r>
              <w:t>Целевой индикатор введен с 2022 года, на 2021 год приведено базовое значение</w:t>
            </w:r>
          </w:p>
        </w:tc>
      </w:tr>
      <w:tr w:rsidR="009D3E7D">
        <w:tc>
          <w:tcPr>
            <w:tcW w:w="2608" w:type="dxa"/>
            <w:vMerge/>
            <w:tcBorders>
              <w:bottom w:val="nil"/>
            </w:tcBorders>
          </w:tcPr>
          <w:p w:rsidR="009D3E7D" w:rsidRDefault="009D3E7D">
            <w:pPr>
              <w:pStyle w:val="ConsPlusNormal"/>
            </w:pPr>
          </w:p>
        </w:tc>
        <w:tc>
          <w:tcPr>
            <w:tcW w:w="3458" w:type="dxa"/>
          </w:tcPr>
          <w:p w:rsidR="009D3E7D" w:rsidRDefault="009D3E7D">
            <w:pPr>
              <w:pStyle w:val="ConsPlusNormal"/>
            </w:pPr>
            <w:r>
              <w:t>7. Объем налоговых поступлений в консолидированный бюджет Новосибирской области резидентов технопарка Новосибирского Академгородка (ежегодно)</w:t>
            </w:r>
          </w:p>
        </w:tc>
        <w:tc>
          <w:tcPr>
            <w:tcW w:w="737" w:type="dxa"/>
          </w:tcPr>
          <w:p w:rsidR="009D3E7D" w:rsidRDefault="009D3E7D">
            <w:pPr>
              <w:pStyle w:val="ConsPlusNormal"/>
              <w:jc w:val="center"/>
            </w:pPr>
            <w:r>
              <w:t>млн. рублей</w:t>
            </w:r>
          </w:p>
        </w:tc>
        <w:tc>
          <w:tcPr>
            <w:tcW w:w="850" w:type="dxa"/>
          </w:tcPr>
          <w:p w:rsidR="009D3E7D" w:rsidRDefault="009D3E7D">
            <w:pPr>
              <w:pStyle w:val="ConsPlusNormal"/>
              <w:jc w:val="center"/>
            </w:pPr>
            <w:r>
              <w:t>1040</w:t>
            </w:r>
          </w:p>
        </w:tc>
        <w:tc>
          <w:tcPr>
            <w:tcW w:w="850" w:type="dxa"/>
          </w:tcPr>
          <w:p w:rsidR="009D3E7D" w:rsidRDefault="009D3E7D">
            <w:pPr>
              <w:pStyle w:val="ConsPlusNormal"/>
              <w:jc w:val="center"/>
            </w:pPr>
            <w:r>
              <w:t>1150</w:t>
            </w:r>
          </w:p>
        </w:tc>
        <w:tc>
          <w:tcPr>
            <w:tcW w:w="850" w:type="dxa"/>
          </w:tcPr>
          <w:p w:rsidR="009D3E7D" w:rsidRDefault="009D3E7D">
            <w:pPr>
              <w:pStyle w:val="ConsPlusNormal"/>
              <w:jc w:val="center"/>
            </w:pPr>
            <w:r>
              <w:t>1270</w:t>
            </w:r>
          </w:p>
        </w:tc>
        <w:tc>
          <w:tcPr>
            <w:tcW w:w="850" w:type="dxa"/>
          </w:tcPr>
          <w:p w:rsidR="009D3E7D" w:rsidRDefault="009D3E7D">
            <w:pPr>
              <w:pStyle w:val="ConsPlusNormal"/>
              <w:jc w:val="center"/>
            </w:pPr>
            <w:r>
              <w:t>1400</w:t>
            </w:r>
          </w:p>
        </w:tc>
        <w:tc>
          <w:tcPr>
            <w:tcW w:w="850" w:type="dxa"/>
          </w:tcPr>
          <w:p w:rsidR="009D3E7D" w:rsidRDefault="009D3E7D">
            <w:pPr>
              <w:pStyle w:val="ConsPlusNormal"/>
              <w:jc w:val="center"/>
            </w:pPr>
            <w:r>
              <w:t>1540</w:t>
            </w:r>
          </w:p>
        </w:tc>
        <w:tc>
          <w:tcPr>
            <w:tcW w:w="850" w:type="dxa"/>
          </w:tcPr>
          <w:p w:rsidR="009D3E7D" w:rsidRDefault="009D3E7D">
            <w:pPr>
              <w:pStyle w:val="ConsPlusNormal"/>
              <w:jc w:val="center"/>
            </w:pPr>
            <w:r>
              <w:t>1690</w:t>
            </w:r>
          </w:p>
        </w:tc>
        <w:tc>
          <w:tcPr>
            <w:tcW w:w="850" w:type="dxa"/>
          </w:tcPr>
          <w:p w:rsidR="009D3E7D" w:rsidRDefault="009D3E7D">
            <w:pPr>
              <w:pStyle w:val="ConsPlusNormal"/>
              <w:jc w:val="center"/>
            </w:pPr>
            <w:r>
              <w:t>1860</w:t>
            </w:r>
          </w:p>
        </w:tc>
        <w:tc>
          <w:tcPr>
            <w:tcW w:w="850" w:type="dxa"/>
          </w:tcPr>
          <w:p w:rsidR="009D3E7D" w:rsidRDefault="009D3E7D">
            <w:pPr>
              <w:pStyle w:val="ConsPlusNormal"/>
            </w:pPr>
          </w:p>
        </w:tc>
      </w:tr>
      <w:tr w:rsidR="009D3E7D">
        <w:tc>
          <w:tcPr>
            <w:tcW w:w="2608" w:type="dxa"/>
            <w:vMerge/>
            <w:tcBorders>
              <w:bottom w:val="nil"/>
            </w:tcBorders>
          </w:tcPr>
          <w:p w:rsidR="009D3E7D" w:rsidRDefault="009D3E7D">
            <w:pPr>
              <w:pStyle w:val="ConsPlusNormal"/>
            </w:pPr>
          </w:p>
        </w:tc>
        <w:tc>
          <w:tcPr>
            <w:tcW w:w="3458" w:type="dxa"/>
          </w:tcPr>
          <w:p w:rsidR="009D3E7D" w:rsidRDefault="009D3E7D">
            <w:pPr>
              <w:pStyle w:val="ConsPlusNormal"/>
            </w:pPr>
            <w:r>
              <w:t>8. Количество стартапов, рекомендованных в резиденты бизнес-инкубаторов (ежегодно)</w:t>
            </w:r>
          </w:p>
        </w:tc>
        <w:tc>
          <w:tcPr>
            <w:tcW w:w="737" w:type="dxa"/>
          </w:tcPr>
          <w:p w:rsidR="009D3E7D" w:rsidRDefault="009D3E7D">
            <w:pPr>
              <w:pStyle w:val="ConsPlusNormal"/>
              <w:jc w:val="center"/>
            </w:pPr>
            <w:r>
              <w:t>ед.</w:t>
            </w:r>
          </w:p>
        </w:tc>
        <w:tc>
          <w:tcPr>
            <w:tcW w:w="850" w:type="dxa"/>
          </w:tcPr>
          <w:p w:rsidR="009D3E7D" w:rsidRDefault="009D3E7D">
            <w:pPr>
              <w:pStyle w:val="ConsPlusNormal"/>
              <w:jc w:val="center"/>
            </w:pPr>
            <w:r>
              <w:t>30</w:t>
            </w:r>
          </w:p>
        </w:tc>
        <w:tc>
          <w:tcPr>
            <w:tcW w:w="850" w:type="dxa"/>
          </w:tcPr>
          <w:p w:rsidR="009D3E7D" w:rsidRDefault="009D3E7D">
            <w:pPr>
              <w:pStyle w:val="ConsPlusNormal"/>
              <w:jc w:val="center"/>
            </w:pPr>
            <w:r>
              <w:t>30</w:t>
            </w:r>
          </w:p>
        </w:tc>
        <w:tc>
          <w:tcPr>
            <w:tcW w:w="850" w:type="dxa"/>
          </w:tcPr>
          <w:p w:rsidR="009D3E7D" w:rsidRDefault="009D3E7D">
            <w:pPr>
              <w:pStyle w:val="ConsPlusNormal"/>
              <w:jc w:val="center"/>
            </w:pPr>
            <w:r>
              <w:t>32</w:t>
            </w:r>
          </w:p>
        </w:tc>
        <w:tc>
          <w:tcPr>
            <w:tcW w:w="850" w:type="dxa"/>
          </w:tcPr>
          <w:p w:rsidR="009D3E7D" w:rsidRDefault="009D3E7D">
            <w:pPr>
              <w:pStyle w:val="ConsPlusNormal"/>
              <w:jc w:val="center"/>
            </w:pPr>
            <w:r>
              <w:t>32</w:t>
            </w:r>
          </w:p>
        </w:tc>
        <w:tc>
          <w:tcPr>
            <w:tcW w:w="850" w:type="dxa"/>
          </w:tcPr>
          <w:p w:rsidR="009D3E7D" w:rsidRDefault="009D3E7D">
            <w:pPr>
              <w:pStyle w:val="ConsPlusNormal"/>
              <w:jc w:val="center"/>
            </w:pPr>
            <w:r>
              <w:t>34</w:t>
            </w:r>
          </w:p>
        </w:tc>
        <w:tc>
          <w:tcPr>
            <w:tcW w:w="850" w:type="dxa"/>
          </w:tcPr>
          <w:p w:rsidR="009D3E7D" w:rsidRDefault="009D3E7D">
            <w:pPr>
              <w:pStyle w:val="ConsPlusNormal"/>
              <w:jc w:val="center"/>
            </w:pPr>
            <w:r>
              <w:t>34</w:t>
            </w:r>
          </w:p>
        </w:tc>
        <w:tc>
          <w:tcPr>
            <w:tcW w:w="850" w:type="dxa"/>
          </w:tcPr>
          <w:p w:rsidR="009D3E7D" w:rsidRDefault="009D3E7D">
            <w:pPr>
              <w:pStyle w:val="ConsPlusNormal"/>
              <w:jc w:val="center"/>
            </w:pPr>
            <w:r>
              <w:t>36</w:t>
            </w:r>
          </w:p>
        </w:tc>
        <w:tc>
          <w:tcPr>
            <w:tcW w:w="850" w:type="dxa"/>
          </w:tcPr>
          <w:p w:rsidR="009D3E7D" w:rsidRDefault="009D3E7D">
            <w:pPr>
              <w:pStyle w:val="ConsPlusNormal"/>
            </w:pPr>
          </w:p>
        </w:tc>
      </w:tr>
      <w:tr w:rsidR="009D3E7D">
        <w:tblPrEx>
          <w:tblBorders>
            <w:insideH w:val="nil"/>
          </w:tblBorders>
        </w:tblPrEx>
        <w:tc>
          <w:tcPr>
            <w:tcW w:w="2608" w:type="dxa"/>
            <w:vMerge/>
            <w:tcBorders>
              <w:bottom w:val="nil"/>
            </w:tcBorders>
          </w:tcPr>
          <w:p w:rsidR="009D3E7D" w:rsidRDefault="009D3E7D">
            <w:pPr>
              <w:pStyle w:val="ConsPlusNormal"/>
            </w:pPr>
          </w:p>
        </w:tc>
        <w:tc>
          <w:tcPr>
            <w:tcW w:w="3458" w:type="dxa"/>
            <w:tcBorders>
              <w:bottom w:val="nil"/>
            </w:tcBorders>
          </w:tcPr>
          <w:p w:rsidR="009D3E7D" w:rsidRDefault="009D3E7D">
            <w:pPr>
              <w:pStyle w:val="ConsPlusNormal"/>
            </w:pPr>
            <w:r>
              <w:t>8.1. Площадь объектов капитального строительства технопарка Новосибирского Академгородка (нарастающим итогом)</w:t>
            </w:r>
          </w:p>
        </w:tc>
        <w:tc>
          <w:tcPr>
            <w:tcW w:w="737" w:type="dxa"/>
            <w:tcBorders>
              <w:bottom w:val="nil"/>
            </w:tcBorders>
          </w:tcPr>
          <w:p w:rsidR="009D3E7D" w:rsidRDefault="009D3E7D">
            <w:pPr>
              <w:pStyle w:val="ConsPlusNormal"/>
              <w:jc w:val="center"/>
            </w:pPr>
            <w:r>
              <w:t>тыс. кв. м</w:t>
            </w:r>
          </w:p>
        </w:tc>
        <w:tc>
          <w:tcPr>
            <w:tcW w:w="850" w:type="dxa"/>
            <w:tcBorders>
              <w:bottom w:val="nil"/>
            </w:tcBorders>
          </w:tcPr>
          <w:p w:rsidR="009D3E7D" w:rsidRDefault="009D3E7D">
            <w:pPr>
              <w:pStyle w:val="ConsPlusNormal"/>
              <w:jc w:val="center"/>
            </w:pPr>
            <w:r>
              <w:t>-</w:t>
            </w:r>
          </w:p>
        </w:tc>
        <w:tc>
          <w:tcPr>
            <w:tcW w:w="850" w:type="dxa"/>
            <w:tcBorders>
              <w:bottom w:val="nil"/>
            </w:tcBorders>
          </w:tcPr>
          <w:p w:rsidR="009D3E7D" w:rsidRDefault="009D3E7D">
            <w:pPr>
              <w:pStyle w:val="ConsPlusNormal"/>
              <w:jc w:val="center"/>
            </w:pPr>
            <w:r>
              <w:t>-</w:t>
            </w:r>
          </w:p>
        </w:tc>
        <w:tc>
          <w:tcPr>
            <w:tcW w:w="850" w:type="dxa"/>
            <w:tcBorders>
              <w:bottom w:val="nil"/>
            </w:tcBorders>
          </w:tcPr>
          <w:p w:rsidR="009D3E7D" w:rsidRDefault="009D3E7D">
            <w:pPr>
              <w:pStyle w:val="ConsPlusNormal"/>
              <w:jc w:val="center"/>
            </w:pPr>
            <w:r>
              <w:t>119,1</w:t>
            </w:r>
          </w:p>
        </w:tc>
        <w:tc>
          <w:tcPr>
            <w:tcW w:w="850" w:type="dxa"/>
            <w:tcBorders>
              <w:bottom w:val="nil"/>
            </w:tcBorders>
          </w:tcPr>
          <w:p w:rsidR="009D3E7D" w:rsidRDefault="009D3E7D">
            <w:pPr>
              <w:pStyle w:val="ConsPlusNormal"/>
              <w:jc w:val="center"/>
            </w:pPr>
            <w:r>
              <w:t>119,1</w:t>
            </w:r>
          </w:p>
        </w:tc>
        <w:tc>
          <w:tcPr>
            <w:tcW w:w="850" w:type="dxa"/>
            <w:tcBorders>
              <w:bottom w:val="nil"/>
            </w:tcBorders>
          </w:tcPr>
          <w:p w:rsidR="009D3E7D" w:rsidRDefault="009D3E7D">
            <w:pPr>
              <w:pStyle w:val="ConsPlusNormal"/>
              <w:jc w:val="center"/>
            </w:pPr>
            <w:r>
              <w:t>125,7</w:t>
            </w:r>
          </w:p>
        </w:tc>
        <w:tc>
          <w:tcPr>
            <w:tcW w:w="850" w:type="dxa"/>
            <w:tcBorders>
              <w:bottom w:val="nil"/>
            </w:tcBorders>
          </w:tcPr>
          <w:p w:rsidR="009D3E7D" w:rsidRDefault="009D3E7D">
            <w:pPr>
              <w:pStyle w:val="ConsPlusNormal"/>
              <w:jc w:val="center"/>
            </w:pPr>
            <w:r>
              <w:t>142,1</w:t>
            </w:r>
          </w:p>
        </w:tc>
        <w:tc>
          <w:tcPr>
            <w:tcW w:w="850" w:type="dxa"/>
            <w:tcBorders>
              <w:bottom w:val="nil"/>
            </w:tcBorders>
          </w:tcPr>
          <w:p w:rsidR="009D3E7D" w:rsidRDefault="009D3E7D">
            <w:pPr>
              <w:pStyle w:val="ConsPlusNormal"/>
              <w:jc w:val="center"/>
            </w:pPr>
            <w:r>
              <w:t>221,3</w:t>
            </w:r>
          </w:p>
        </w:tc>
        <w:tc>
          <w:tcPr>
            <w:tcW w:w="850" w:type="dxa"/>
            <w:tcBorders>
              <w:bottom w:val="nil"/>
            </w:tcBorders>
          </w:tcPr>
          <w:p w:rsidR="009D3E7D" w:rsidRDefault="009D3E7D">
            <w:pPr>
              <w:pStyle w:val="ConsPlusNormal"/>
            </w:pPr>
            <w:r>
              <w:t xml:space="preserve">Целевой индикатор введен с 2022 года, </w:t>
            </w:r>
            <w:r>
              <w:lastRenderedPageBreak/>
              <w:t>на 2021 год приведено базовое значение</w:t>
            </w:r>
          </w:p>
        </w:tc>
      </w:tr>
      <w:tr w:rsidR="009D3E7D">
        <w:tblPrEx>
          <w:tblBorders>
            <w:insideH w:val="nil"/>
          </w:tblBorders>
        </w:tblPrEx>
        <w:tc>
          <w:tcPr>
            <w:tcW w:w="13603" w:type="dxa"/>
            <w:gridSpan w:val="11"/>
            <w:tcBorders>
              <w:top w:val="nil"/>
            </w:tcBorders>
          </w:tcPr>
          <w:p w:rsidR="009D3E7D" w:rsidRDefault="009D3E7D">
            <w:pPr>
              <w:pStyle w:val="ConsPlusNormal"/>
              <w:jc w:val="both"/>
            </w:pPr>
            <w:r>
              <w:lastRenderedPageBreak/>
              <w:t xml:space="preserve">(в ред. постановлений Правительства Новосибирской области от 29.03.2021 </w:t>
            </w:r>
            <w:hyperlink r:id="rId198">
              <w:r>
                <w:rPr>
                  <w:color w:val="0000FF"/>
                </w:rPr>
                <w:t>N 93-п</w:t>
              </w:r>
            </w:hyperlink>
            <w:r>
              <w:t>,</w:t>
            </w:r>
          </w:p>
          <w:p w:rsidR="009D3E7D" w:rsidRDefault="009D3E7D">
            <w:pPr>
              <w:pStyle w:val="ConsPlusNormal"/>
              <w:jc w:val="both"/>
            </w:pPr>
            <w:r>
              <w:t xml:space="preserve">от 22.03.2022 </w:t>
            </w:r>
            <w:hyperlink r:id="rId199">
              <w:r>
                <w:rPr>
                  <w:color w:val="0000FF"/>
                </w:rPr>
                <w:t>N 98-п</w:t>
              </w:r>
            </w:hyperlink>
            <w:r>
              <w:t>)</w:t>
            </w:r>
          </w:p>
        </w:tc>
      </w:tr>
      <w:tr w:rsidR="009D3E7D">
        <w:tblPrEx>
          <w:tblBorders>
            <w:insideH w:val="nil"/>
          </w:tblBorders>
        </w:tblPrEx>
        <w:tc>
          <w:tcPr>
            <w:tcW w:w="2608" w:type="dxa"/>
            <w:tcBorders>
              <w:bottom w:val="nil"/>
            </w:tcBorders>
          </w:tcPr>
          <w:p w:rsidR="009D3E7D" w:rsidRDefault="009D3E7D">
            <w:pPr>
              <w:pStyle w:val="ConsPlusNormal"/>
            </w:pPr>
            <w:r>
              <w:t>Задача 3. Формирование системы эффективных коммуникаций и сотрудничества субъектов научной и инновационной деятельности</w:t>
            </w:r>
          </w:p>
        </w:tc>
        <w:tc>
          <w:tcPr>
            <w:tcW w:w="3458" w:type="dxa"/>
            <w:tcBorders>
              <w:bottom w:val="nil"/>
            </w:tcBorders>
          </w:tcPr>
          <w:p w:rsidR="009D3E7D" w:rsidRDefault="009D3E7D">
            <w:pPr>
              <w:pStyle w:val="ConsPlusNormal"/>
            </w:pPr>
            <w:r>
              <w:t>9. Количество участников крупных мероприятий в сфере инноваций (ежегодно)</w:t>
            </w:r>
          </w:p>
        </w:tc>
        <w:tc>
          <w:tcPr>
            <w:tcW w:w="737" w:type="dxa"/>
            <w:tcBorders>
              <w:bottom w:val="nil"/>
            </w:tcBorders>
          </w:tcPr>
          <w:p w:rsidR="009D3E7D" w:rsidRDefault="009D3E7D">
            <w:pPr>
              <w:pStyle w:val="ConsPlusNormal"/>
              <w:jc w:val="center"/>
            </w:pPr>
            <w:r>
              <w:t>чел.</w:t>
            </w:r>
          </w:p>
        </w:tc>
        <w:tc>
          <w:tcPr>
            <w:tcW w:w="850" w:type="dxa"/>
            <w:tcBorders>
              <w:bottom w:val="nil"/>
            </w:tcBorders>
          </w:tcPr>
          <w:p w:rsidR="009D3E7D" w:rsidRDefault="009D3E7D">
            <w:pPr>
              <w:pStyle w:val="ConsPlusNormal"/>
              <w:jc w:val="center"/>
            </w:pPr>
            <w:r>
              <w:t>38 000</w:t>
            </w:r>
          </w:p>
        </w:tc>
        <w:tc>
          <w:tcPr>
            <w:tcW w:w="850" w:type="dxa"/>
            <w:tcBorders>
              <w:bottom w:val="nil"/>
            </w:tcBorders>
          </w:tcPr>
          <w:p w:rsidR="009D3E7D" w:rsidRDefault="009D3E7D">
            <w:pPr>
              <w:pStyle w:val="ConsPlusNormal"/>
              <w:jc w:val="center"/>
            </w:pPr>
            <w:r>
              <w:t>40 000</w:t>
            </w:r>
          </w:p>
        </w:tc>
        <w:tc>
          <w:tcPr>
            <w:tcW w:w="850" w:type="dxa"/>
            <w:tcBorders>
              <w:bottom w:val="nil"/>
            </w:tcBorders>
          </w:tcPr>
          <w:p w:rsidR="009D3E7D" w:rsidRDefault="009D3E7D">
            <w:pPr>
              <w:pStyle w:val="ConsPlusNormal"/>
              <w:jc w:val="center"/>
            </w:pPr>
            <w:r>
              <w:t>40 000</w:t>
            </w:r>
          </w:p>
        </w:tc>
        <w:tc>
          <w:tcPr>
            <w:tcW w:w="850" w:type="dxa"/>
            <w:tcBorders>
              <w:bottom w:val="nil"/>
            </w:tcBorders>
          </w:tcPr>
          <w:p w:rsidR="009D3E7D" w:rsidRDefault="009D3E7D">
            <w:pPr>
              <w:pStyle w:val="ConsPlusNormal"/>
              <w:jc w:val="center"/>
            </w:pPr>
            <w:r>
              <w:t>50 000</w:t>
            </w:r>
          </w:p>
        </w:tc>
        <w:tc>
          <w:tcPr>
            <w:tcW w:w="850" w:type="dxa"/>
            <w:tcBorders>
              <w:bottom w:val="nil"/>
            </w:tcBorders>
          </w:tcPr>
          <w:p w:rsidR="009D3E7D" w:rsidRDefault="009D3E7D">
            <w:pPr>
              <w:pStyle w:val="ConsPlusNormal"/>
              <w:jc w:val="center"/>
            </w:pPr>
            <w:r>
              <w:t>53 000</w:t>
            </w:r>
          </w:p>
        </w:tc>
        <w:tc>
          <w:tcPr>
            <w:tcW w:w="850" w:type="dxa"/>
            <w:tcBorders>
              <w:bottom w:val="nil"/>
            </w:tcBorders>
          </w:tcPr>
          <w:p w:rsidR="009D3E7D" w:rsidRDefault="009D3E7D">
            <w:pPr>
              <w:pStyle w:val="ConsPlusNormal"/>
              <w:jc w:val="center"/>
            </w:pPr>
            <w:r>
              <w:t>50 000</w:t>
            </w:r>
          </w:p>
        </w:tc>
        <w:tc>
          <w:tcPr>
            <w:tcW w:w="850" w:type="dxa"/>
            <w:tcBorders>
              <w:bottom w:val="nil"/>
            </w:tcBorders>
          </w:tcPr>
          <w:p w:rsidR="009D3E7D" w:rsidRDefault="009D3E7D">
            <w:pPr>
              <w:pStyle w:val="ConsPlusNormal"/>
              <w:jc w:val="center"/>
            </w:pPr>
            <w:r>
              <w:t>53 000</w:t>
            </w:r>
          </w:p>
        </w:tc>
        <w:tc>
          <w:tcPr>
            <w:tcW w:w="850" w:type="dxa"/>
            <w:tcBorders>
              <w:bottom w:val="nil"/>
            </w:tcBorders>
          </w:tcPr>
          <w:p w:rsidR="009D3E7D" w:rsidRDefault="009D3E7D">
            <w:pPr>
              <w:pStyle w:val="ConsPlusNormal"/>
            </w:pPr>
          </w:p>
        </w:tc>
      </w:tr>
      <w:tr w:rsidR="009D3E7D">
        <w:tblPrEx>
          <w:tblBorders>
            <w:insideH w:val="nil"/>
          </w:tblBorders>
        </w:tblPrEx>
        <w:tc>
          <w:tcPr>
            <w:tcW w:w="13603" w:type="dxa"/>
            <w:gridSpan w:val="11"/>
            <w:tcBorders>
              <w:top w:val="nil"/>
            </w:tcBorders>
          </w:tcPr>
          <w:p w:rsidR="009D3E7D" w:rsidRDefault="009D3E7D">
            <w:pPr>
              <w:pStyle w:val="ConsPlusNormal"/>
              <w:jc w:val="both"/>
            </w:pPr>
            <w:r>
              <w:t xml:space="preserve">(в ред. постановлений Правительства Новосибирской области от 29.03.2021 </w:t>
            </w:r>
            <w:hyperlink r:id="rId200">
              <w:r>
                <w:rPr>
                  <w:color w:val="0000FF"/>
                </w:rPr>
                <w:t>N 93-п</w:t>
              </w:r>
            </w:hyperlink>
            <w:r>
              <w:t>,</w:t>
            </w:r>
          </w:p>
          <w:p w:rsidR="009D3E7D" w:rsidRDefault="009D3E7D">
            <w:pPr>
              <w:pStyle w:val="ConsPlusNormal"/>
              <w:jc w:val="both"/>
            </w:pPr>
            <w:r>
              <w:t xml:space="preserve">от 22.03.2022 </w:t>
            </w:r>
            <w:hyperlink r:id="rId201">
              <w:r>
                <w:rPr>
                  <w:color w:val="0000FF"/>
                </w:rPr>
                <w:t>N 98-п</w:t>
              </w:r>
            </w:hyperlink>
            <w:r>
              <w:t xml:space="preserve">, от 31.07.2023 </w:t>
            </w:r>
            <w:hyperlink r:id="rId202">
              <w:r>
                <w:rPr>
                  <w:color w:val="0000FF"/>
                </w:rPr>
                <w:t>N 342-п</w:t>
              </w:r>
            </w:hyperlink>
            <w:r>
              <w:t>)</w:t>
            </w:r>
          </w:p>
        </w:tc>
      </w:tr>
      <w:tr w:rsidR="009D3E7D">
        <w:tc>
          <w:tcPr>
            <w:tcW w:w="2608" w:type="dxa"/>
            <w:vMerge w:val="restart"/>
            <w:tcBorders>
              <w:bottom w:val="nil"/>
            </w:tcBorders>
          </w:tcPr>
          <w:p w:rsidR="009D3E7D" w:rsidRDefault="009D3E7D">
            <w:pPr>
              <w:pStyle w:val="ConsPlusNormal"/>
            </w:pPr>
            <w:r>
              <w:t>Задача 4. Повышение восприимчивости экономики Новосибирской области и общества к инновациям, содействие развитию наукоемкого бизнеса</w:t>
            </w:r>
          </w:p>
        </w:tc>
        <w:tc>
          <w:tcPr>
            <w:tcW w:w="3458" w:type="dxa"/>
          </w:tcPr>
          <w:p w:rsidR="009D3E7D" w:rsidRDefault="009D3E7D">
            <w:pPr>
              <w:pStyle w:val="ConsPlusNormal"/>
            </w:pPr>
            <w:r>
              <w:t>10. Доля организаций, осуществляющих технологические инновации, в общем числе организаций Новосибирской области (ежегодно)</w:t>
            </w:r>
          </w:p>
        </w:tc>
        <w:tc>
          <w:tcPr>
            <w:tcW w:w="737" w:type="dxa"/>
          </w:tcPr>
          <w:p w:rsidR="009D3E7D" w:rsidRDefault="009D3E7D">
            <w:pPr>
              <w:pStyle w:val="ConsPlusNormal"/>
              <w:jc w:val="center"/>
            </w:pPr>
            <w:r>
              <w:t>%</w:t>
            </w:r>
          </w:p>
        </w:tc>
        <w:tc>
          <w:tcPr>
            <w:tcW w:w="850" w:type="dxa"/>
          </w:tcPr>
          <w:p w:rsidR="009D3E7D" w:rsidRDefault="009D3E7D">
            <w:pPr>
              <w:pStyle w:val="ConsPlusNormal"/>
              <w:jc w:val="center"/>
            </w:pPr>
            <w:r>
              <w:t>7,1</w:t>
            </w:r>
          </w:p>
        </w:tc>
        <w:tc>
          <w:tcPr>
            <w:tcW w:w="850" w:type="dxa"/>
          </w:tcPr>
          <w:p w:rsidR="009D3E7D" w:rsidRDefault="009D3E7D">
            <w:pPr>
              <w:pStyle w:val="ConsPlusNormal"/>
              <w:jc w:val="center"/>
            </w:pPr>
            <w:r>
              <w:t>7,3</w:t>
            </w:r>
          </w:p>
        </w:tc>
        <w:tc>
          <w:tcPr>
            <w:tcW w:w="850" w:type="dxa"/>
          </w:tcPr>
          <w:p w:rsidR="009D3E7D" w:rsidRDefault="009D3E7D">
            <w:pPr>
              <w:pStyle w:val="ConsPlusNormal"/>
              <w:jc w:val="center"/>
            </w:pPr>
            <w:r>
              <w:t>17,9</w:t>
            </w:r>
          </w:p>
        </w:tc>
        <w:tc>
          <w:tcPr>
            <w:tcW w:w="850" w:type="dxa"/>
          </w:tcPr>
          <w:p w:rsidR="009D3E7D" w:rsidRDefault="009D3E7D">
            <w:pPr>
              <w:pStyle w:val="ConsPlusNormal"/>
              <w:jc w:val="center"/>
            </w:pPr>
            <w:r>
              <w:t>18,1</w:t>
            </w:r>
          </w:p>
        </w:tc>
        <w:tc>
          <w:tcPr>
            <w:tcW w:w="850" w:type="dxa"/>
          </w:tcPr>
          <w:p w:rsidR="009D3E7D" w:rsidRDefault="009D3E7D">
            <w:pPr>
              <w:pStyle w:val="ConsPlusNormal"/>
              <w:jc w:val="center"/>
            </w:pPr>
            <w:r>
              <w:t>18,3</w:t>
            </w:r>
          </w:p>
        </w:tc>
        <w:tc>
          <w:tcPr>
            <w:tcW w:w="850" w:type="dxa"/>
          </w:tcPr>
          <w:p w:rsidR="009D3E7D" w:rsidRDefault="009D3E7D">
            <w:pPr>
              <w:pStyle w:val="ConsPlusNormal"/>
              <w:jc w:val="center"/>
            </w:pPr>
            <w:r>
              <w:t>18,5</w:t>
            </w:r>
          </w:p>
        </w:tc>
        <w:tc>
          <w:tcPr>
            <w:tcW w:w="850" w:type="dxa"/>
          </w:tcPr>
          <w:p w:rsidR="009D3E7D" w:rsidRDefault="009D3E7D">
            <w:pPr>
              <w:pStyle w:val="ConsPlusNormal"/>
              <w:jc w:val="center"/>
            </w:pPr>
            <w:r>
              <w:t>18,7</w:t>
            </w:r>
          </w:p>
        </w:tc>
        <w:tc>
          <w:tcPr>
            <w:tcW w:w="850" w:type="dxa"/>
          </w:tcPr>
          <w:p w:rsidR="009D3E7D" w:rsidRDefault="009D3E7D">
            <w:pPr>
              <w:pStyle w:val="ConsPlusNormal"/>
            </w:pPr>
          </w:p>
        </w:tc>
      </w:tr>
      <w:tr w:rsidR="009D3E7D">
        <w:tblPrEx>
          <w:tblBorders>
            <w:insideH w:val="nil"/>
          </w:tblBorders>
        </w:tblPrEx>
        <w:tc>
          <w:tcPr>
            <w:tcW w:w="2608" w:type="dxa"/>
            <w:vMerge/>
            <w:tcBorders>
              <w:bottom w:val="nil"/>
            </w:tcBorders>
          </w:tcPr>
          <w:p w:rsidR="009D3E7D" w:rsidRDefault="009D3E7D">
            <w:pPr>
              <w:pStyle w:val="ConsPlusNormal"/>
            </w:pPr>
          </w:p>
        </w:tc>
        <w:tc>
          <w:tcPr>
            <w:tcW w:w="3458" w:type="dxa"/>
            <w:tcBorders>
              <w:bottom w:val="nil"/>
            </w:tcBorders>
          </w:tcPr>
          <w:p w:rsidR="009D3E7D" w:rsidRDefault="009D3E7D">
            <w:pPr>
              <w:pStyle w:val="ConsPlusNormal"/>
            </w:pPr>
            <w:r>
              <w:t>11. Доля инновационной продукции в общем объеме отгруженных товаров, выполненных работ, услуг</w:t>
            </w:r>
          </w:p>
        </w:tc>
        <w:tc>
          <w:tcPr>
            <w:tcW w:w="737" w:type="dxa"/>
            <w:tcBorders>
              <w:bottom w:val="nil"/>
            </w:tcBorders>
          </w:tcPr>
          <w:p w:rsidR="009D3E7D" w:rsidRDefault="009D3E7D">
            <w:pPr>
              <w:pStyle w:val="ConsPlusNormal"/>
              <w:jc w:val="center"/>
            </w:pPr>
            <w:r>
              <w:t>%</w:t>
            </w:r>
          </w:p>
        </w:tc>
        <w:tc>
          <w:tcPr>
            <w:tcW w:w="850" w:type="dxa"/>
            <w:tcBorders>
              <w:bottom w:val="nil"/>
            </w:tcBorders>
          </w:tcPr>
          <w:p w:rsidR="009D3E7D" w:rsidRDefault="009D3E7D">
            <w:pPr>
              <w:pStyle w:val="ConsPlusNormal"/>
              <w:jc w:val="center"/>
            </w:pPr>
            <w:r>
              <w:t>10,2</w:t>
            </w:r>
          </w:p>
        </w:tc>
        <w:tc>
          <w:tcPr>
            <w:tcW w:w="850" w:type="dxa"/>
            <w:tcBorders>
              <w:bottom w:val="nil"/>
            </w:tcBorders>
          </w:tcPr>
          <w:p w:rsidR="009D3E7D" w:rsidRDefault="009D3E7D">
            <w:pPr>
              <w:pStyle w:val="ConsPlusNormal"/>
              <w:jc w:val="center"/>
            </w:pPr>
            <w:r>
              <w:t>10,5</w:t>
            </w:r>
          </w:p>
        </w:tc>
        <w:tc>
          <w:tcPr>
            <w:tcW w:w="850" w:type="dxa"/>
            <w:tcBorders>
              <w:bottom w:val="nil"/>
            </w:tcBorders>
          </w:tcPr>
          <w:p w:rsidR="009D3E7D" w:rsidRDefault="009D3E7D">
            <w:pPr>
              <w:pStyle w:val="ConsPlusNormal"/>
              <w:jc w:val="center"/>
            </w:pPr>
            <w:r>
              <w:t>3,1</w:t>
            </w:r>
          </w:p>
        </w:tc>
        <w:tc>
          <w:tcPr>
            <w:tcW w:w="850" w:type="dxa"/>
            <w:tcBorders>
              <w:bottom w:val="nil"/>
            </w:tcBorders>
          </w:tcPr>
          <w:p w:rsidR="009D3E7D" w:rsidRDefault="009D3E7D">
            <w:pPr>
              <w:pStyle w:val="ConsPlusNormal"/>
              <w:jc w:val="center"/>
            </w:pPr>
            <w:r>
              <w:t>3,3</w:t>
            </w:r>
          </w:p>
        </w:tc>
        <w:tc>
          <w:tcPr>
            <w:tcW w:w="850" w:type="dxa"/>
            <w:tcBorders>
              <w:bottom w:val="nil"/>
            </w:tcBorders>
          </w:tcPr>
          <w:p w:rsidR="009D3E7D" w:rsidRDefault="009D3E7D">
            <w:pPr>
              <w:pStyle w:val="ConsPlusNormal"/>
              <w:jc w:val="center"/>
            </w:pPr>
            <w:r>
              <w:t>3,5</w:t>
            </w:r>
          </w:p>
        </w:tc>
        <w:tc>
          <w:tcPr>
            <w:tcW w:w="850" w:type="dxa"/>
            <w:tcBorders>
              <w:bottom w:val="nil"/>
            </w:tcBorders>
          </w:tcPr>
          <w:p w:rsidR="009D3E7D" w:rsidRDefault="009D3E7D">
            <w:pPr>
              <w:pStyle w:val="ConsPlusNormal"/>
              <w:jc w:val="center"/>
            </w:pPr>
            <w:r>
              <w:t>3,7</w:t>
            </w:r>
          </w:p>
        </w:tc>
        <w:tc>
          <w:tcPr>
            <w:tcW w:w="850" w:type="dxa"/>
            <w:tcBorders>
              <w:bottom w:val="nil"/>
            </w:tcBorders>
          </w:tcPr>
          <w:p w:rsidR="009D3E7D" w:rsidRDefault="009D3E7D">
            <w:pPr>
              <w:pStyle w:val="ConsPlusNormal"/>
              <w:jc w:val="center"/>
            </w:pPr>
            <w:r>
              <w:t>3,9</w:t>
            </w:r>
          </w:p>
        </w:tc>
        <w:tc>
          <w:tcPr>
            <w:tcW w:w="850" w:type="dxa"/>
            <w:tcBorders>
              <w:bottom w:val="nil"/>
            </w:tcBorders>
          </w:tcPr>
          <w:p w:rsidR="009D3E7D" w:rsidRDefault="009D3E7D">
            <w:pPr>
              <w:pStyle w:val="ConsPlusNormal"/>
            </w:pPr>
          </w:p>
        </w:tc>
      </w:tr>
      <w:tr w:rsidR="009D3E7D">
        <w:tblPrEx>
          <w:tblBorders>
            <w:insideH w:val="nil"/>
          </w:tblBorders>
        </w:tblPrEx>
        <w:tc>
          <w:tcPr>
            <w:tcW w:w="13603" w:type="dxa"/>
            <w:gridSpan w:val="11"/>
            <w:tcBorders>
              <w:top w:val="nil"/>
            </w:tcBorders>
          </w:tcPr>
          <w:p w:rsidR="009D3E7D" w:rsidRDefault="009D3E7D">
            <w:pPr>
              <w:pStyle w:val="ConsPlusNormal"/>
              <w:jc w:val="both"/>
            </w:pPr>
            <w:r>
              <w:t xml:space="preserve">(в ред. </w:t>
            </w:r>
            <w:hyperlink r:id="rId203">
              <w:r>
                <w:rPr>
                  <w:color w:val="0000FF"/>
                </w:rPr>
                <w:t>постановления</w:t>
              </w:r>
            </w:hyperlink>
            <w:r>
              <w:t xml:space="preserve"> Правительства Новосибирской области от 29.03.2021 N 93-п)</w:t>
            </w:r>
          </w:p>
        </w:tc>
      </w:tr>
      <w:tr w:rsidR="009D3E7D">
        <w:tc>
          <w:tcPr>
            <w:tcW w:w="2608" w:type="dxa"/>
            <w:vMerge w:val="restart"/>
            <w:tcBorders>
              <w:bottom w:val="nil"/>
            </w:tcBorders>
          </w:tcPr>
          <w:p w:rsidR="009D3E7D" w:rsidRDefault="009D3E7D">
            <w:pPr>
              <w:pStyle w:val="ConsPlusNormal"/>
            </w:pPr>
            <w:r>
              <w:lastRenderedPageBreak/>
              <w:t>Задача 5. Содействие в реализации научных и инновационных проектов и программ</w:t>
            </w:r>
          </w:p>
        </w:tc>
        <w:tc>
          <w:tcPr>
            <w:tcW w:w="3458" w:type="dxa"/>
          </w:tcPr>
          <w:p w:rsidR="009D3E7D" w:rsidRDefault="009D3E7D">
            <w:pPr>
              <w:pStyle w:val="ConsPlusNormal"/>
            </w:pPr>
            <w:r>
              <w:t>12. Количество проектов, поддержанных Правительством Новосибирской области и фондами поддержки научной и инновационной деятельности (ежегодно)</w:t>
            </w:r>
          </w:p>
        </w:tc>
        <w:tc>
          <w:tcPr>
            <w:tcW w:w="737" w:type="dxa"/>
          </w:tcPr>
          <w:p w:rsidR="009D3E7D" w:rsidRDefault="009D3E7D">
            <w:pPr>
              <w:pStyle w:val="ConsPlusNormal"/>
              <w:jc w:val="center"/>
            </w:pPr>
            <w:r>
              <w:t>ед.</w:t>
            </w:r>
          </w:p>
        </w:tc>
        <w:tc>
          <w:tcPr>
            <w:tcW w:w="850" w:type="dxa"/>
          </w:tcPr>
          <w:p w:rsidR="009D3E7D" w:rsidRDefault="009D3E7D">
            <w:pPr>
              <w:pStyle w:val="ConsPlusNormal"/>
              <w:jc w:val="center"/>
            </w:pPr>
            <w:r>
              <w:t>200</w:t>
            </w:r>
          </w:p>
        </w:tc>
        <w:tc>
          <w:tcPr>
            <w:tcW w:w="850" w:type="dxa"/>
          </w:tcPr>
          <w:p w:rsidR="009D3E7D" w:rsidRDefault="009D3E7D">
            <w:pPr>
              <w:pStyle w:val="ConsPlusNormal"/>
              <w:jc w:val="center"/>
            </w:pPr>
            <w:r>
              <w:t>200</w:t>
            </w:r>
          </w:p>
        </w:tc>
        <w:tc>
          <w:tcPr>
            <w:tcW w:w="850" w:type="dxa"/>
          </w:tcPr>
          <w:p w:rsidR="009D3E7D" w:rsidRDefault="009D3E7D">
            <w:pPr>
              <w:pStyle w:val="ConsPlusNormal"/>
              <w:jc w:val="center"/>
            </w:pPr>
            <w:r>
              <w:t>95</w:t>
            </w:r>
          </w:p>
        </w:tc>
        <w:tc>
          <w:tcPr>
            <w:tcW w:w="850" w:type="dxa"/>
          </w:tcPr>
          <w:p w:rsidR="009D3E7D" w:rsidRDefault="009D3E7D">
            <w:pPr>
              <w:pStyle w:val="ConsPlusNormal"/>
              <w:jc w:val="center"/>
            </w:pPr>
            <w:r>
              <w:t>19</w:t>
            </w:r>
          </w:p>
        </w:tc>
        <w:tc>
          <w:tcPr>
            <w:tcW w:w="850" w:type="dxa"/>
          </w:tcPr>
          <w:p w:rsidR="009D3E7D" w:rsidRDefault="009D3E7D">
            <w:pPr>
              <w:pStyle w:val="ConsPlusNormal"/>
              <w:jc w:val="center"/>
            </w:pPr>
            <w:r>
              <w:t>42</w:t>
            </w:r>
          </w:p>
        </w:tc>
        <w:tc>
          <w:tcPr>
            <w:tcW w:w="850" w:type="dxa"/>
          </w:tcPr>
          <w:p w:rsidR="009D3E7D" w:rsidRDefault="009D3E7D">
            <w:pPr>
              <w:pStyle w:val="ConsPlusNormal"/>
              <w:jc w:val="center"/>
            </w:pPr>
            <w:r>
              <w:t>42</w:t>
            </w:r>
          </w:p>
        </w:tc>
        <w:tc>
          <w:tcPr>
            <w:tcW w:w="850" w:type="dxa"/>
          </w:tcPr>
          <w:p w:rsidR="009D3E7D" w:rsidRDefault="009D3E7D">
            <w:pPr>
              <w:pStyle w:val="ConsPlusNormal"/>
              <w:jc w:val="center"/>
            </w:pPr>
            <w:r>
              <w:t>42</w:t>
            </w:r>
          </w:p>
        </w:tc>
        <w:tc>
          <w:tcPr>
            <w:tcW w:w="850" w:type="dxa"/>
          </w:tcPr>
          <w:p w:rsidR="009D3E7D" w:rsidRDefault="009D3E7D">
            <w:pPr>
              <w:pStyle w:val="ConsPlusNormal"/>
            </w:pPr>
          </w:p>
        </w:tc>
      </w:tr>
      <w:tr w:rsidR="009D3E7D">
        <w:tc>
          <w:tcPr>
            <w:tcW w:w="2608" w:type="dxa"/>
            <w:vMerge/>
            <w:tcBorders>
              <w:bottom w:val="nil"/>
            </w:tcBorders>
          </w:tcPr>
          <w:p w:rsidR="009D3E7D" w:rsidRDefault="009D3E7D">
            <w:pPr>
              <w:pStyle w:val="ConsPlusNormal"/>
            </w:pPr>
          </w:p>
        </w:tc>
        <w:tc>
          <w:tcPr>
            <w:tcW w:w="3458" w:type="dxa"/>
          </w:tcPr>
          <w:p w:rsidR="009D3E7D" w:rsidRDefault="009D3E7D">
            <w:pPr>
              <w:pStyle w:val="ConsPlusNormal"/>
            </w:pPr>
            <w:r>
              <w:t>13. Количество поддержанных проектов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(ежегодно)</w:t>
            </w:r>
          </w:p>
        </w:tc>
        <w:tc>
          <w:tcPr>
            <w:tcW w:w="737" w:type="dxa"/>
          </w:tcPr>
          <w:p w:rsidR="009D3E7D" w:rsidRDefault="009D3E7D">
            <w:pPr>
              <w:pStyle w:val="ConsPlusNormal"/>
              <w:jc w:val="center"/>
            </w:pPr>
            <w:r>
              <w:t>ед.</w:t>
            </w:r>
          </w:p>
        </w:tc>
        <w:tc>
          <w:tcPr>
            <w:tcW w:w="850" w:type="dxa"/>
          </w:tcPr>
          <w:p w:rsidR="009D3E7D" w:rsidRDefault="009D3E7D">
            <w:pPr>
              <w:pStyle w:val="ConsPlusNormal"/>
              <w:jc w:val="center"/>
            </w:pPr>
            <w:r>
              <w:t>15</w:t>
            </w:r>
          </w:p>
        </w:tc>
        <w:tc>
          <w:tcPr>
            <w:tcW w:w="850" w:type="dxa"/>
          </w:tcPr>
          <w:p w:rsidR="009D3E7D" w:rsidRDefault="009D3E7D">
            <w:pPr>
              <w:pStyle w:val="ConsPlusNormal"/>
              <w:jc w:val="center"/>
            </w:pPr>
            <w:r>
              <w:t>35</w:t>
            </w:r>
          </w:p>
        </w:tc>
        <w:tc>
          <w:tcPr>
            <w:tcW w:w="850" w:type="dxa"/>
          </w:tcPr>
          <w:p w:rsidR="009D3E7D" w:rsidRDefault="009D3E7D">
            <w:pPr>
              <w:pStyle w:val="ConsPlusNormal"/>
              <w:jc w:val="center"/>
            </w:pPr>
            <w:r>
              <w:t>27</w:t>
            </w:r>
          </w:p>
        </w:tc>
        <w:tc>
          <w:tcPr>
            <w:tcW w:w="850" w:type="dxa"/>
          </w:tcPr>
          <w:p w:rsidR="009D3E7D" w:rsidRDefault="009D3E7D">
            <w:pPr>
              <w:pStyle w:val="ConsPlusNormal"/>
              <w:jc w:val="center"/>
            </w:pPr>
            <w:r>
              <w:t>27</w:t>
            </w:r>
          </w:p>
        </w:tc>
        <w:tc>
          <w:tcPr>
            <w:tcW w:w="850" w:type="dxa"/>
          </w:tcPr>
          <w:p w:rsidR="009D3E7D" w:rsidRDefault="009D3E7D">
            <w:pPr>
              <w:pStyle w:val="ConsPlusNormal"/>
              <w:jc w:val="center"/>
            </w:pPr>
            <w:r>
              <w:t>40</w:t>
            </w:r>
          </w:p>
        </w:tc>
        <w:tc>
          <w:tcPr>
            <w:tcW w:w="850" w:type="dxa"/>
          </w:tcPr>
          <w:p w:rsidR="009D3E7D" w:rsidRDefault="009D3E7D">
            <w:pPr>
              <w:pStyle w:val="ConsPlusNormal"/>
              <w:jc w:val="center"/>
            </w:pPr>
            <w:r>
              <w:t>40</w:t>
            </w:r>
          </w:p>
        </w:tc>
        <w:tc>
          <w:tcPr>
            <w:tcW w:w="850" w:type="dxa"/>
          </w:tcPr>
          <w:p w:rsidR="009D3E7D" w:rsidRDefault="009D3E7D">
            <w:pPr>
              <w:pStyle w:val="ConsPlusNormal"/>
              <w:jc w:val="center"/>
            </w:pPr>
            <w:r>
              <w:t>40</w:t>
            </w:r>
          </w:p>
        </w:tc>
        <w:tc>
          <w:tcPr>
            <w:tcW w:w="850" w:type="dxa"/>
          </w:tcPr>
          <w:p w:rsidR="009D3E7D" w:rsidRDefault="009D3E7D">
            <w:pPr>
              <w:pStyle w:val="ConsPlusNormal"/>
            </w:pPr>
          </w:p>
        </w:tc>
      </w:tr>
      <w:tr w:rsidR="009D3E7D">
        <w:tc>
          <w:tcPr>
            <w:tcW w:w="2608" w:type="dxa"/>
            <w:vMerge/>
            <w:tcBorders>
              <w:bottom w:val="nil"/>
            </w:tcBorders>
          </w:tcPr>
          <w:p w:rsidR="009D3E7D" w:rsidRDefault="009D3E7D">
            <w:pPr>
              <w:pStyle w:val="ConsPlusNormal"/>
            </w:pPr>
          </w:p>
        </w:tc>
        <w:tc>
          <w:tcPr>
            <w:tcW w:w="3458" w:type="dxa"/>
          </w:tcPr>
          <w:p w:rsidR="009D3E7D" w:rsidRDefault="009D3E7D">
            <w:pPr>
              <w:pStyle w:val="ConsPlusNormal"/>
            </w:pPr>
            <w:r>
              <w:t>13.1. Количество проектов, реализуемых в научных лабораториях под руководством молодых ученых</w:t>
            </w:r>
          </w:p>
        </w:tc>
        <w:tc>
          <w:tcPr>
            <w:tcW w:w="737" w:type="dxa"/>
          </w:tcPr>
          <w:p w:rsidR="009D3E7D" w:rsidRDefault="009D3E7D">
            <w:pPr>
              <w:pStyle w:val="ConsPlusNormal"/>
              <w:jc w:val="center"/>
            </w:pPr>
            <w:r>
              <w:t>ед.</w:t>
            </w:r>
          </w:p>
        </w:tc>
        <w:tc>
          <w:tcPr>
            <w:tcW w:w="850" w:type="dxa"/>
          </w:tcPr>
          <w:p w:rsidR="009D3E7D" w:rsidRDefault="009D3E7D">
            <w:pPr>
              <w:pStyle w:val="ConsPlusNormal"/>
              <w:jc w:val="center"/>
            </w:pPr>
            <w:r>
              <w:t>-</w:t>
            </w:r>
          </w:p>
        </w:tc>
        <w:tc>
          <w:tcPr>
            <w:tcW w:w="850" w:type="dxa"/>
          </w:tcPr>
          <w:p w:rsidR="009D3E7D" w:rsidRDefault="009D3E7D">
            <w:pPr>
              <w:pStyle w:val="ConsPlusNormal"/>
              <w:jc w:val="center"/>
            </w:pPr>
            <w:r>
              <w:t>-</w:t>
            </w:r>
          </w:p>
        </w:tc>
        <w:tc>
          <w:tcPr>
            <w:tcW w:w="850" w:type="dxa"/>
          </w:tcPr>
          <w:p w:rsidR="009D3E7D" w:rsidRDefault="009D3E7D">
            <w:pPr>
              <w:pStyle w:val="ConsPlusNormal"/>
              <w:jc w:val="center"/>
            </w:pPr>
            <w:r>
              <w:t>-</w:t>
            </w:r>
          </w:p>
        </w:tc>
        <w:tc>
          <w:tcPr>
            <w:tcW w:w="850" w:type="dxa"/>
          </w:tcPr>
          <w:p w:rsidR="009D3E7D" w:rsidRDefault="009D3E7D">
            <w:pPr>
              <w:pStyle w:val="ConsPlusNormal"/>
              <w:jc w:val="center"/>
            </w:pPr>
            <w:r>
              <w:t>0</w:t>
            </w:r>
          </w:p>
        </w:tc>
        <w:tc>
          <w:tcPr>
            <w:tcW w:w="850" w:type="dxa"/>
          </w:tcPr>
          <w:p w:rsidR="009D3E7D" w:rsidRDefault="009D3E7D">
            <w:pPr>
              <w:pStyle w:val="ConsPlusNormal"/>
              <w:jc w:val="center"/>
            </w:pPr>
            <w:r>
              <w:t>3</w:t>
            </w:r>
          </w:p>
        </w:tc>
        <w:tc>
          <w:tcPr>
            <w:tcW w:w="850" w:type="dxa"/>
          </w:tcPr>
          <w:p w:rsidR="009D3E7D" w:rsidRDefault="009D3E7D">
            <w:pPr>
              <w:pStyle w:val="ConsPlusNormal"/>
              <w:jc w:val="center"/>
            </w:pPr>
            <w:r>
              <w:t>3</w:t>
            </w:r>
          </w:p>
        </w:tc>
        <w:tc>
          <w:tcPr>
            <w:tcW w:w="850" w:type="dxa"/>
          </w:tcPr>
          <w:p w:rsidR="009D3E7D" w:rsidRDefault="009D3E7D">
            <w:pPr>
              <w:pStyle w:val="ConsPlusNormal"/>
              <w:jc w:val="center"/>
            </w:pPr>
            <w:r>
              <w:t>3</w:t>
            </w:r>
          </w:p>
        </w:tc>
        <w:tc>
          <w:tcPr>
            <w:tcW w:w="850" w:type="dxa"/>
          </w:tcPr>
          <w:p w:rsidR="009D3E7D" w:rsidRDefault="009D3E7D">
            <w:pPr>
              <w:pStyle w:val="ConsPlusNormal"/>
            </w:pPr>
            <w:r>
              <w:t>Целевой индикатор введен с 2023 года, на 2022 год приведено базовое значение</w:t>
            </w:r>
          </w:p>
        </w:tc>
      </w:tr>
      <w:tr w:rsidR="009D3E7D">
        <w:tblPrEx>
          <w:tblBorders>
            <w:insideH w:val="nil"/>
          </w:tblBorders>
        </w:tblPrEx>
        <w:tc>
          <w:tcPr>
            <w:tcW w:w="2608" w:type="dxa"/>
            <w:vMerge/>
            <w:tcBorders>
              <w:bottom w:val="nil"/>
            </w:tcBorders>
          </w:tcPr>
          <w:p w:rsidR="009D3E7D" w:rsidRDefault="009D3E7D">
            <w:pPr>
              <w:pStyle w:val="ConsPlusNormal"/>
            </w:pPr>
          </w:p>
        </w:tc>
        <w:tc>
          <w:tcPr>
            <w:tcW w:w="3458" w:type="dxa"/>
            <w:tcBorders>
              <w:bottom w:val="nil"/>
            </w:tcBorders>
          </w:tcPr>
          <w:p w:rsidR="009D3E7D" w:rsidRDefault="009D3E7D">
            <w:pPr>
              <w:pStyle w:val="ConsPlusNormal"/>
            </w:pPr>
            <w:r>
              <w:t xml:space="preserve">13.2. Количество научных статей в рецензируемых российских и </w:t>
            </w:r>
            <w:r>
              <w:lastRenderedPageBreak/>
              <w:t>зарубежных научных изданиях по тематике проектов, реализуемых в научных лабораториях под руководством молодых ученых (ежегодно)</w:t>
            </w:r>
          </w:p>
        </w:tc>
        <w:tc>
          <w:tcPr>
            <w:tcW w:w="737" w:type="dxa"/>
            <w:tcBorders>
              <w:bottom w:val="nil"/>
            </w:tcBorders>
          </w:tcPr>
          <w:p w:rsidR="009D3E7D" w:rsidRDefault="009D3E7D">
            <w:pPr>
              <w:pStyle w:val="ConsPlusNormal"/>
              <w:jc w:val="center"/>
            </w:pPr>
            <w:r>
              <w:lastRenderedPageBreak/>
              <w:t>ед.</w:t>
            </w:r>
          </w:p>
        </w:tc>
        <w:tc>
          <w:tcPr>
            <w:tcW w:w="850" w:type="dxa"/>
            <w:tcBorders>
              <w:bottom w:val="nil"/>
            </w:tcBorders>
          </w:tcPr>
          <w:p w:rsidR="009D3E7D" w:rsidRDefault="009D3E7D">
            <w:pPr>
              <w:pStyle w:val="ConsPlusNormal"/>
              <w:jc w:val="center"/>
            </w:pPr>
            <w:r>
              <w:t>-</w:t>
            </w:r>
          </w:p>
        </w:tc>
        <w:tc>
          <w:tcPr>
            <w:tcW w:w="850" w:type="dxa"/>
            <w:tcBorders>
              <w:bottom w:val="nil"/>
            </w:tcBorders>
          </w:tcPr>
          <w:p w:rsidR="009D3E7D" w:rsidRDefault="009D3E7D">
            <w:pPr>
              <w:pStyle w:val="ConsPlusNormal"/>
              <w:jc w:val="center"/>
            </w:pPr>
            <w:r>
              <w:t>-</w:t>
            </w:r>
          </w:p>
        </w:tc>
        <w:tc>
          <w:tcPr>
            <w:tcW w:w="850" w:type="dxa"/>
            <w:tcBorders>
              <w:bottom w:val="nil"/>
            </w:tcBorders>
          </w:tcPr>
          <w:p w:rsidR="009D3E7D" w:rsidRDefault="009D3E7D">
            <w:pPr>
              <w:pStyle w:val="ConsPlusNormal"/>
              <w:jc w:val="center"/>
            </w:pPr>
            <w:r>
              <w:t>-</w:t>
            </w:r>
          </w:p>
        </w:tc>
        <w:tc>
          <w:tcPr>
            <w:tcW w:w="850" w:type="dxa"/>
            <w:tcBorders>
              <w:bottom w:val="nil"/>
            </w:tcBorders>
          </w:tcPr>
          <w:p w:rsidR="009D3E7D" w:rsidRDefault="009D3E7D">
            <w:pPr>
              <w:pStyle w:val="ConsPlusNormal"/>
              <w:jc w:val="center"/>
            </w:pPr>
            <w:r>
              <w:t>0</w:t>
            </w:r>
          </w:p>
        </w:tc>
        <w:tc>
          <w:tcPr>
            <w:tcW w:w="850" w:type="dxa"/>
            <w:tcBorders>
              <w:bottom w:val="nil"/>
            </w:tcBorders>
          </w:tcPr>
          <w:p w:rsidR="009D3E7D" w:rsidRDefault="009D3E7D">
            <w:pPr>
              <w:pStyle w:val="ConsPlusNormal"/>
              <w:jc w:val="center"/>
            </w:pPr>
            <w:r>
              <w:t>0</w:t>
            </w:r>
          </w:p>
        </w:tc>
        <w:tc>
          <w:tcPr>
            <w:tcW w:w="850" w:type="dxa"/>
            <w:tcBorders>
              <w:bottom w:val="nil"/>
            </w:tcBorders>
          </w:tcPr>
          <w:p w:rsidR="009D3E7D" w:rsidRDefault="009D3E7D">
            <w:pPr>
              <w:pStyle w:val="ConsPlusNormal"/>
              <w:jc w:val="center"/>
            </w:pPr>
            <w:r>
              <w:t>3</w:t>
            </w:r>
          </w:p>
        </w:tc>
        <w:tc>
          <w:tcPr>
            <w:tcW w:w="850" w:type="dxa"/>
            <w:tcBorders>
              <w:bottom w:val="nil"/>
            </w:tcBorders>
          </w:tcPr>
          <w:p w:rsidR="009D3E7D" w:rsidRDefault="009D3E7D">
            <w:pPr>
              <w:pStyle w:val="ConsPlusNormal"/>
              <w:jc w:val="center"/>
            </w:pPr>
            <w:r>
              <w:t>6</w:t>
            </w:r>
          </w:p>
        </w:tc>
        <w:tc>
          <w:tcPr>
            <w:tcW w:w="850" w:type="dxa"/>
            <w:tcBorders>
              <w:bottom w:val="nil"/>
            </w:tcBorders>
          </w:tcPr>
          <w:p w:rsidR="009D3E7D" w:rsidRDefault="009D3E7D">
            <w:pPr>
              <w:pStyle w:val="ConsPlusNormal"/>
            </w:pPr>
            <w:r>
              <w:t xml:space="preserve">Целевой </w:t>
            </w:r>
            <w:r>
              <w:lastRenderedPageBreak/>
              <w:t>индикатор введен с 2023 года, на 2022 год приведено базовое значение</w:t>
            </w:r>
          </w:p>
        </w:tc>
      </w:tr>
      <w:tr w:rsidR="009D3E7D">
        <w:tblPrEx>
          <w:tblBorders>
            <w:insideH w:val="nil"/>
          </w:tblBorders>
        </w:tblPrEx>
        <w:tc>
          <w:tcPr>
            <w:tcW w:w="13603" w:type="dxa"/>
            <w:gridSpan w:val="11"/>
            <w:tcBorders>
              <w:top w:val="nil"/>
            </w:tcBorders>
          </w:tcPr>
          <w:p w:rsidR="009D3E7D" w:rsidRDefault="009D3E7D">
            <w:pPr>
              <w:pStyle w:val="ConsPlusNormal"/>
              <w:jc w:val="both"/>
            </w:pPr>
            <w:r>
              <w:lastRenderedPageBreak/>
              <w:t xml:space="preserve">(в ред. постановлений Правительства Новосибирской области от 28.12.2020 </w:t>
            </w:r>
            <w:hyperlink r:id="rId204">
              <w:r>
                <w:rPr>
                  <w:color w:val="0000FF"/>
                </w:rPr>
                <w:t>N 551-п</w:t>
              </w:r>
            </w:hyperlink>
            <w:r>
              <w:t>,</w:t>
            </w:r>
          </w:p>
          <w:p w:rsidR="009D3E7D" w:rsidRDefault="009D3E7D">
            <w:pPr>
              <w:pStyle w:val="ConsPlusNormal"/>
              <w:jc w:val="both"/>
            </w:pPr>
            <w:r>
              <w:t xml:space="preserve">от 29.03.2021 </w:t>
            </w:r>
            <w:hyperlink r:id="rId205">
              <w:r>
                <w:rPr>
                  <w:color w:val="0000FF"/>
                </w:rPr>
                <w:t>N 93-п</w:t>
              </w:r>
            </w:hyperlink>
            <w:r>
              <w:t xml:space="preserve">, от 22.03.2022 </w:t>
            </w:r>
            <w:hyperlink r:id="rId206">
              <w:r>
                <w:rPr>
                  <w:color w:val="0000FF"/>
                </w:rPr>
                <w:t>N 98-п</w:t>
              </w:r>
            </w:hyperlink>
            <w:r>
              <w:t xml:space="preserve">, от 07.03.2023 </w:t>
            </w:r>
            <w:hyperlink r:id="rId207">
              <w:r>
                <w:rPr>
                  <w:color w:val="0000FF"/>
                </w:rPr>
                <w:t>N 72-п</w:t>
              </w:r>
            </w:hyperlink>
            <w:r>
              <w:t xml:space="preserve">, от 31.07.2023 </w:t>
            </w:r>
            <w:hyperlink r:id="rId208">
              <w:r>
                <w:rPr>
                  <w:color w:val="0000FF"/>
                </w:rPr>
                <w:t>N 342-п</w:t>
              </w:r>
            </w:hyperlink>
            <w:r>
              <w:t>,</w:t>
            </w:r>
          </w:p>
          <w:p w:rsidR="009D3E7D" w:rsidRDefault="009D3E7D">
            <w:pPr>
              <w:pStyle w:val="ConsPlusNormal"/>
              <w:jc w:val="both"/>
            </w:pPr>
            <w:r>
              <w:t xml:space="preserve">от 13.09.2023 </w:t>
            </w:r>
            <w:hyperlink r:id="rId209">
              <w:r>
                <w:rPr>
                  <w:color w:val="0000FF"/>
                </w:rPr>
                <w:t>N 434-п</w:t>
              </w:r>
            </w:hyperlink>
            <w:r>
              <w:t>)</w:t>
            </w:r>
          </w:p>
        </w:tc>
      </w:tr>
      <w:tr w:rsidR="009D3E7D">
        <w:tc>
          <w:tcPr>
            <w:tcW w:w="2608" w:type="dxa"/>
            <w:vMerge w:val="restart"/>
          </w:tcPr>
          <w:p w:rsidR="009D3E7D" w:rsidRDefault="009D3E7D">
            <w:pPr>
              <w:pStyle w:val="ConsPlusNormal"/>
            </w:pPr>
            <w:r>
              <w:t>Задача 6. Формирование эффективной современной системы управления в области науки, технологий и инноваций</w:t>
            </w:r>
          </w:p>
        </w:tc>
        <w:tc>
          <w:tcPr>
            <w:tcW w:w="3458" w:type="dxa"/>
          </w:tcPr>
          <w:p w:rsidR="009D3E7D" w:rsidRDefault="009D3E7D">
            <w:pPr>
              <w:pStyle w:val="ConsPlusNormal"/>
            </w:pPr>
            <w:r>
              <w:t>14. Количество разработанных концептуальных и (или) стратегических, нормативных правовых документов в сфере науки и инноваций и иных аналитических материалов (ежегодно)</w:t>
            </w:r>
          </w:p>
        </w:tc>
        <w:tc>
          <w:tcPr>
            <w:tcW w:w="737" w:type="dxa"/>
          </w:tcPr>
          <w:p w:rsidR="009D3E7D" w:rsidRDefault="009D3E7D">
            <w:pPr>
              <w:pStyle w:val="ConsPlusNormal"/>
              <w:jc w:val="center"/>
            </w:pPr>
            <w:r>
              <w:t>ед.</w:t>
            </w:r>
          </w:p>
        </w:tc>
        <w:tc>
          <w:tcPr>
            <w:tcW w:w="850" w:type="dxa"/>
          </w:tcPr>
          <w:p w:rsidR="009D3E7D" w:rsidRDefault="009D3E7D">
            <w:pPr>
              <w:pStyle w:val="ConsPlusNormal"/>
              <w:jc w:val="center"/>
            </w:pPr>
            <w:r>
              <w:t>7</w:t>
            </w:r>
          </w:p>
        </w:tc>
        <w:tc>
          <w:tcPr>
            <w:tcW w:w="850" w:type="dxa"/>
          </w:tcPr>
          <w:p w:rsidR="009D3E7D" w:rsidRDefault="009D3E7D">
            <w:pPr>
              <w:pStyle w:val="ConsPlusNormal"/>
              <w:jc w:val="center"/>
            </w:pPr>
            <w:r>
              <w:t>7</w:t>
            </w:r>
          </w:p>
        </w:tc>
        <w:tc>
          <w:tcPr>
            <w:tcW w:w="850" w:type="dxa"/>
          </w:tcPr>
          <w:p w:rsidR="009D3E7D" w:rsidRDefault="009D3E7D">
            <w:pPr>
              <w:pStyle w:val="ConsPlusNormal"/>
              <w:jc w:val="center"/>
            </w:pPr>
            <w:r>
              <w:t>7</w:t>
            </w:r>
          </w:p>
        </w:tc>
        <w:tc>
          <w:tcPr>
            <w:tcW w:w="850" w:type="dxa"/>
          </w:tcPr>
          <w:p w:rsidR="009D3E7D" w:rsidRDefault="009D3E7D">
            <w:pPr>
              <w:pStyle w:val="ConsPlusNormal"/>
              <w:jc w:val="center"/>
            </w:pPr>
            <w:r>
              <w:t>7</w:t>
            </w:r>
          </w:p>
        </w:tc>
        <w:tc>
          <w:tcPr>
            <w:tcW w:w="850" w:type="dxa"/>
          </w:tcPr>
          <w:p w:rsidR="009D3E7D" w:rsidRDefault="009D3E7D">
            <w:pPr>
              <w:pStyle w:val="ConsPlusNormal"/>
              <w:jc w:val="center"/>
            </w:pPr>
            <w:r>
              <w:t>7</w:t>
            </w:r>
          </w:p>
        </w:tc>
        <w:tc>
          <w:tcPr>
            <w:tcW w:w="850" w:type="dxa"/>
          </w:tcPr>
          <w:p w:rsidR="009D3E7D" w:rsidRDefault="009D3E7D">
            <w:pPr>
              <w:pStyle w:val="ConsPlusNormal"/>
              <w:jc w:val="center"/>
            </w:pPr>
            <w:r>
              <w:t>7</w:t>
            </w:r>
          </w:p>
        </w:tc>
        <w:tc>
          <w:tcPr>
            <w:tcW w:w="850" w:type="dxa"/>
          </w:tcPr>
          <w:p w:rsidR="009D3E7D" w:rsidRDefault="009D3E7D">
            <w:pPr>
              <w:pStyle w:val="ConsPlusNormal"/>
              <w:jc w:val="center"/>
            </w:pPr>
            <w:r>
              <w:t>7</w:t>
            </w:r>
          </w:p>
        </w:tc>
        <w:tc>
          <w:tcPr>
            <w:tcW w:w="850" w:type="dxa"/>
          </w:tcPr>
          <w:p w:rsidR="009D3E7D" w:rsidRDefault="009D3E7D">
            <w:pPr>
              <w:pStyle w:val="ConsPlusNormal"/>
            </w:pPr>
          </w:p>
        </w:tc>
      </w:tr>
      <w:tr w:rsidR="009D3E7D">
        <w:tc>
          <w:tcPr>
            <w:tcW w:w="2608" w:type="dxa"/>
            <w:vMerge/>
          </w:tcPr>
          <w:p w:rsidR="009D3E7D" w:rsidRDefault="009D3E7D">
            <w:pPr>
              <w:pStyle w:val="ConsPlusNormal"/>
            </w:pPr>
          </w:p>
        </w:tc>
        <w:tc>
          <w:tcPr>
            <w:tcW w:w="3458" w:type="dxa"/>
          </w:tcPr>
          <w:p w:rsidR="009D3E7D" w:rsidRDefault="009D3E7D">
            <w:pPr>
              <w:pStyle w:val="ConsPlusNormal"/>
            </w:pPr>
            <w:r>
              <w:t>15. Количество проведенных мониторингов научной и инновационной деятельности в Новосибирской области (ежегодно)</w:t>
            </w:r>
          </w:p>
        </w:tc>
        <w:tc>
          <w:tcPr>
            <w:tcW w:w="737" w:type="dxa"/>
          </w:tcPr>
          <w:p w:rsidR="009D3E7D" w:rsidRDefault="009D3E7D">
            <w:pPr>
              <w:pStyle w:val="ConsPlusNormal"/>
              <w:jc w:val="center"/>
            </w:pPr>
            <w:r>
              <w:t>ед.</w:t>
            </w:r>
          </w:p>
        </w:tc>
        <w:tc>
          <w:tcPr>
            <w:tcW w:w="850" w:type="dxa"/>
          </w:tcPr>
          <w:p w:rsidR="009D3E7D" w:rsidRDefault="009D3E7D">
            <w:pPr>
              <w:pStyle w:val="ConsPlusNormal"/>
              <w:jc w:val="center"/>
            </w:pPr>
            <w:r>
              <w:t>1</w:t>
            </w:r>
          </w:p>
        </w:tc>
        <w:tc>
          <w:tcPr>
            <w:tcW w:w="850" w:type="dxa"/>
          </w:tcPr>
          <w:p w:rsidR="009D3E7D" w:rsidRDefault="009D3E7D">
            <w:pPr>
              <w:pStyle w:val="ConsPlusNormal"/>
              <w:jc w:val="center"/>
            </w:pPr>
            <w:r>
              <w:t>1</w:t>
            </w:r>
          </w:p>
        </w:tc>
        <w:tc>
          <w:tcPr>
            <w:tcW w:w="850" w:type="dxa"/>
          </w:tcPr>
          <w:p w:rsidR="009D3E7D" w:rsidRDefault="009D3E7D">
            <w:pPr>
              <w:pStyle w:val="ConsPlusNormal"/>
              <w:jc w:val="center"/>
            </w:pPr>
            <w:r>
              <w:t>1</w:t>
            </w:r>
          </w:p>
        </w:tc>
        <w:tc>
          <w:tcPr>
            <w:tcW w:w="850" w:type="dxa"/>
          </w:tcPr>
          <w:p w:rsidR="009D3E7D" w:rsidRDefault="009D3E7D">
            <w:pPr>
              <w:pStyle w:val="ConsPlusNormal"/>
              <w:jc w:val="center"/>
            </w:pPr>
            <w:r>
              <w:t>1</w:t>
            </w:r>
          </w:p>
        </w:tc>
        <w:tc>
          <w:tcPr>
            <w:tcW w:w="850" w:type="dxa"/>
          </w:tcPr>
          <w:p w:rsidR="009D3E7D" w:rsidRDefault="009D3E7D">
            <w:pPr>
              <w:pStyle w:val="ConsPlusNormal"/>
              <w:jc w:val="center"/>
            </w:pPr>
            <w:r>
              <w:t>1</w:t>
            </w:r>
          </w:p>
        </w:tc>
        <w:tc>
          <w:tcPr>
            <w:tcW w:w="850" w:type="dxa"/>
          </w:tcPr>
          <w:p w:rsidR="009D3E7D" w:rsidRDefault="009D3E7D">
            <w:pPr>
              <w:pStyle w:val="ConsPlusNormal"/>
              <w:jc w:val="center"/>
            </w:pPr>
            <w:r>
              <w:t>1</w:t>
            </w:r>
          </w:p>
        </w:tc>
        <w:tc>
          <w:tcPr>
            <w:tcW w:w="850" w:type="dxa"/>
          </w:tcPr>
          <w:p w:rsidR="009D3E7D" w:rsidRDefault="009D3E7D">
            <w:pPr>
              <w:pStyle w:val="ConsPlusNormal"/>
              <w:jc w:val="center"/>
            </w:pPr>
            <w:r>
              <w:t>1</w:t>
            </w:r>
          </w:p>
        </w:tc>
        <w:tc>
          <w:tcPr>
            <w:tcW w:w="850" w:type="dxa"/>
          </w:tcPr>
          <w:p w:rsidR="009D3E7D" w:rsidRDefault="009D3E7D">
            <w:pPr>
              <w:pStyle w:val="ConsPlusNormal"/>
            </w:pPr>
          </w:p>
        </w:tc>
      </w:tr>
      <w:tr w:rsidR="009D3E7D">
        <w:tc>
          <w:tcPr>
            <w:tcW w:w="2608" w:type="dxa"/>
            <w:vMerge/>
          </w:tcPr>
          <w:p w:rsidR="009D3E7D" w:rsidRDefault="009D3E7D">
            <w:pPr>
              <w:pStyle w:val="ConsPlusNormal"/>
            </w:pPr>
          </w:p>
        </w:tc>
        <w:tc>
          <w:tcPr>
            <w:tcW w:w="3458" w:type="dxa"/>
          </w:tcPr>
          <w:p w:rsidR="009D3E7D" w:rsidRDefault="009D3E7D">
            <w:pPr>
              <w:pStyle w:val="ConsPlusNormal"/>
            </w:pPr>
            <w:r>
              <w:t xml:space="preserve">16. Количество присвоенных званий "Заслуженный деятель </w:t>
            </w:r>
            <w:r>
              <w:lastRenderedPageBreak/>
              <w:t>науки Новосибирской области" (ежегодно)</w:t>
            </w:r>
          </w:p>
        </w:tc>
        <w:tc>
          <w:tcPr>
            <w:tcW w:w="737" w:type="dxa"/>
          </w:tcPr>
          <w:p w:rsidR="009D3E7D" w:rsidRDefault="009D3E7D">
            <w:pPr>
              <w:pStyle w:val="ConsPlusNormal"/>
              <w:jc w:val="center"/>
            </w:pPr>
            <w:r>
              <w:lastRenderedPageBreak/>
              <w:t>чел.</w:t>
            </w:r>
          </w:p>
        </w:tc>
        <w:tc>
          <w:tcPr>
            <w:tcW w:w="850" w:type="dxa"/>
          </w:tcPr>
          <w:p w:rsidR="009D3E7D" w:rsidRDefault="009D3E7D">
            <w:pPr>
              <w:pStyle w:val="ConsPlusNormal"/>
              <w:jc w:val="center"/>
            </w:pPr>
            <w:r>
              <w:t>5</w:t>
            </w:r>
          </w:p>
        </w:tc>
        <w:tc>
          <w:tcPr>
            <w:tcW w:w="850" w:type="dxa"/>
          </w:tcPr>
          <w:p w:rsidR="009D3E7D" w:rsidRDefault="009D3E7D">
            <w:pPr>
              <w:pStyle w:val="ConsPlusNormal"/>
              <w:jc w:val="center"/>
            </w:pPr>
            <w:r>
              <w:t>5</w:t>
            </w:r>
          </w:p>
        </w:tc>
        <w:tc>
          <w:tcPr>
            <w:tcW w:w="850" w:type="dxa"/>
          </w:tcPr>
          <w:p w:rsidR="009D3E7D" w:rsidRDefault="009D3E7D">
            <w:pPr>
              <w:pStyle w:val="ConsPlusNormal"/>
              <w:jc w:val="center"/>
            </w:pPr>
            <w:r>
              <w:t>5</w:t>
            </w:r>
          </w:p>
        </w:tc>
        <w:tc>
          <w:tcPr>
            <w:tcW w:w="850" w:type="dxa"/>
          </w:tcPr>
          <w:p w:rsidR="009D3E7D" w:rsidRDefault="009D3E7D">
            <w:pPr>
              <w:pStyle w:val="ConsPlusNormal"/>
              <w:jc w:val="center"/>
            </w:pPr>
            <w:r>
              <w:t>5</w:t>
            </w:r>
          </w:p>
        </w:tc>
        <w:tc>
          <w:tcPr>
            <w:tcW w:w="850" w:type="dxa"/>
          </w:tcPr>
          <w:p w:rsidR="009D3E7D" w:rsidRDefault="009D3E7D">
            <w:pPr>
              <w:pStyle w:val="ConsPlusNormal"/>
              <w:jc w:val="center"/>
            </w:pPr>
            <w:r>
              <w:t>5</w:t>
            </w:r>
          </w:p>
        </w:tc>
        <w:tc>
          <w:tcPr>
            <w:tcW w:w="850" w:type="dxa"/>
          </w:tcPr>
          <w:p w:rsidR="009D3E7D" w:rsidRDefault="009D3E7D">
            <w:pPr>
              <w:pStyle w:val="ConsPlusNormal"/>
              <w:jc w:val="center"/>
            </w:pPr>
            <w:r>
              <w:t>5</w:t>
            </w:r>
          </w:p>
        </w:tc>
        <w:tc>
          <w:tcPr>
            <w:tcW w:w="850" w:type="dxa"/>
          </w:tcPr>
          <w:p w:rsidR="009D3E7D" w:rsidRDefault="009D3E7D">
            <w:pPr>
              <w:pStyle w:val="ConsPlusNormal"/>
              <w:jc w:val="center"/>
            </w:pPr>
            <w:r>
              <w:t>5</w:t>
            </w:r>
          </w:p>
        </w:tc>
        <w:tc>
          <w:tcPr>
            <w:tcW w:w="850" w:type="dxa"/>
          </w:tcPr>
          <w:p w:rsidR="009D3E7D" w:rsidRDefault="009D3E7D">
            <w:pPr>
              <w:pStyle w:val="ConsPlusNormal"/>
            </w:pPr>
          </w:p>
        </w:tc>
      </w:tr>
    </w:tbl>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jc w:val="right"/>
        <w:outlineLvl w:val="1"/>
      </w:pPr>
      <w:r>
        <w:t>Приложение N 2</w:t>
      </w:r>
    </w:p>
    <w:p w:rsidR="009D3E7D" w:rsidRDefault="009D3E7D">
      <w:pPr>
        <w:pStyle w:val="ConsPlusNormal"/>
        <w:jc w:val="right"/>
      </w:pPr>
      <w:r>
        <w:t>к государственной программе</w:t>
      </w:r>
    </w:p>
    <w:p w:rsidR="009D3E7D" w:rsidRDefault="009D3E7D">
      <w:pPr>
        <w:pStyle w:val="ConsPlusNormal"/>
        <w:jc w:val="right"/>
      </w:pPr>
      <w:r>
        <w:t>Новосибирской области "Стимулирование</w:t>
      </w:r>
    </w:p>
    <w:p w:rsidR="009D3E7D" w:rsidRDefault="009D3E7D">
      <w:pPr>
        <w:pStyle w:val="ConsPlusNormal"/>
        <w:jc w:val="right"/>
      </w:pPr>
      <w:r>
        <w:t>научной, научно-технической и</w:t>
      </w:r>
    </w:p>
    <w:p w:rsidR="009D3E7D" w:rsidRDefault="009D3E7D">
      <w:pPr>
        <w:pStyle w:val="ConsPlusNormal"/>
        <w:jc w:val="right"/>
      </w:pPr>
      <w:r>
        <w:t>инновационной деятельности</w:t>
      </w:r>
    </w:p>
    <w:p w:rsidR="009D3E7D" w:rsidRDefault="009D3E7D">
      <w:pPr>
        <w:pStyle w:val="ConsPlusNormal"/>
        <w:jc w:val="right"/>
      </w:pPr>
      <w:r>
        <w:t>в Новосибирской области"</w:t>
      </w:r>
    </w:p>
    <w:p w:rsidR="009D3E7D" w:rsidRDefault="009D3E7D">
      <w:pPr>
        <w:pStyle w:val="ConsPlusNormal"/>
        <w:ind w:firstLine="540"/>
        <w:jc w:val="both"/>
      </w:pPr>
    </w:p>
    <w:p w:rsidR="009D3E7D" w:rsidRDefault="009D3E7D">
      <w:pPr>
        <w:pStyle w:val="ConsPlusTitle"/>
        <w:jc w:val="center"/>
      </w:pPr>
      <w:bookmarkStart w:id="4" w:name="P1967"/>
      <w:bookmarkEnd w:id="4"/>
      <w:r>
        <w:t>ОСНОВНЫЕ МЕРОПРИЯТИЯ</w:t>
      </w:r>
    </w:p>
    <w:p w:rsidR="009D3E7D" w:rsidRDefault="009D3E7D">
      <w:pPr>
        <w:pStyle w:val="ConsPlusTitle"/>
        <w:jc w:val="center"/>
      </w:pPr>
      <w:r>
        <w:t>государственной программы Новосибирской области</w:t>
      </w:r>
    </w:p>
    <w:p w:rsidR="009D3E7D" w:rsidRDefault="009D3E7D">
      <w:pPr>
        <w:pStyle w:val="ConsPlusTitle"/>
        <w:jc w:val="center"/>
      </w:pPr>
      <w:r>
        <w:t>"Стимулирование научной, научно-технической и инновационной</w:t>
      </w:r>
    </w:p>
    <w:p w:rsidR="009D3E7D" w:rsidRDefault="009D3E7D">
      <w:pPr>
        <w:pStyle w:val="ConsPlusTitle"/>
        <w:jc w:val="center"/>
      </w:pPr>
      <w:r>
        <w:t>деятельности в Новосибирской области"</w:t>
      </w:r>
    </w:p>
    <w:p w:rsidR="009D3E7D" w:rsidRDefault="009D3E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9D3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3E7D" w:rsidRDefault="009D3E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3E7D" w:rsidRDefault="009D3E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3E7D" w:rsidRDefault="009D3E7D">
            <w:pPr>
              <w:pStyle w:val="ConsPlusNormal"/>
              <w:jc w:val="center"/>
            </w:pPr>
            <w:r>
              <w:rPr>
                <w:color w:val="392C69"/>
              </w:rPr>
              <w:t>Список изменяющих документов</w:t>
            </w:r>
          </w:p>
          <w:p w:rsidR="009D3E7D" w:rsidRDefault="009D3E7D">
            <w:pPr>
              <w:pStyle w:val="ConsPlusNormal"/>
              <w:jc w:val="center"/>
            </w:pPr>
            <w:r>
              <w:rPr>
                <w:color w:val="392C69"/>
              </w:rPr>
              <w:t xml:space="preserve">(в ред. </w:t>
            </w:r>
            <w:hyperlink r:id="rId210">
              <w:r>
                <w:rPr>
                  <w:color w:val="0000FF"/>
                </w:rPr>
                <w:t>постановления</w:t>
              </w:r>
            </w:hyperlink>
            <w:r>
              <w:rPr>
                <w:color w:val="392C69"/>
              </w:rPr>
              <w:t xml:space="preserve"> Правительства Новосибирской области</w:t>
            </w:r>
          </w:p>
          <w:p w:rsidR="009D3E7D" w:rsidRDefault="009D3E7D">
            <w:pPr>
              <w:pStyle w:val="ConsPlusNormal"/>
              <w:jc w:val="center"/>
            </w:pPr>
            <w:r>
              <w:rPr>
                <w:color w:val="392C69"/>
              </w:rPr>
              <w:t>от 31.07.2023 N 342-п)</w:t>
            </w:r>
          </w:p>
        </w:tc>
        <w:tc>
          <w:tcPr>
            <w:tcW w:w="113" w:type="dxa"/>
            <w:tcBorders>
              <w:top w:val="nil"/>
              <w:left w:val="nil"/>
              <w:bottom w:val="nil"/>
              <w:right w:val="nil"/>
            </w:tcBorders>
            <w:shd w:val="clear" w:color="auto" w:fill="F4F3F8"/>
            <w:tcMar>
              <w:top w:w="0" w:type="dxa"/>
              <w:left w:w="0" w:type="dxa"/>
              <w:bottom w:w="0" w:type="dxa"/>
              <w:right w:w="0" w:type="dxa"/>
            </w:tcMar>
          </w:tcPr>
          <w:p w:rsidR="009D3E7D" w:rsidRDefault="009D3E7D">
            <w:pPr>
              <w:pStyle w:val="ConsPlusNormal"/>
            </w:pPr>
          </w:p>
        </w:tc>
      </w:tr>
    </w:tbl>
    <w:p w:rsidR="009D3E7D" w:rsidRDefault="009D3E7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587"/>
        <w:gridCol w:w="737"/>
        <w:gridCol w:w="567"/>
        <w:gridCol w:w="568"/>
        <w:gridCol w:w="567"/>
        <w:gridCol w:w="1134"/>
        <w:gridCol w:w="1134"/>
        <w:gridCol w:w="1134"/>
        <w:gridCol w:w="1134"/>
        <w:gridCol w:w="1134"/>
        <w:gridCol w:w="1134"/>
        <w:gridCol w:w="1531"/>
        <w:gridCol w:w="3969"/>
      </w:tblGrid>
      <w:tr w:rsidR="009D3E7D">
        <w:tc>
          <w:tcPr>
            <w:tcW w:w="2098" w:type="dxa"/>
            <w:vMerge w:val="restart"/>
          </w:tcPr>
          <w:p w:rsidR="009D3E7D" w:rsidRDefault="009D3E7D">
            <w:pPr>
              <w:pStyle w:val="ConsPlusNormal"/>
              <w:jc w:val="center"/>
            </w:pPr>
            <w:r>
              <w:t>Наименование мероприятия</w:t>
            </w:r>
          </w:p>
        </w:tc>
        <w:tc>
          <w:tcPr>
            <w:tcW w:w="10830" w:type="dxa"/>
            <w:gridSpan w:val="11"/>
          </w:tcPr>
          <w:p w:rsidR="009D3E7D" w:rsidRDefault="009D3E7D">
            <w:pPr>
              <w:pStyle w:val="ConsPlusNormal"/>
              <w:jc w:val="center"/>
            </w:pPr>
            <w:r>
              <w:t>Ресурсное обеспечение</w:t>
            </w:r>
          </w:p>
        </w:tc>
        <w:tc>
          <w:tcPr>
            <w:tcW w:w="1531" w:type="dxa"/>
            <w:vMerge w:val="restart"/>
          </w:tcPr>
          <w:p w:rsidR="009D3E7D" w:rsidRDefault="009D3E7D">
            <w:pPr>
              <w:pStyle w:val="ConsPlusNormal"/>
              <w:jc w:val="center"/>
            </w:pPr>
            <w:r>
              <w:t>ГРБС (ответственный исполнитель)</w:t>
            </w:r>
          </w:p>
        </w:tc>
        <w:tc>
          <w:tcPr>
            <w:tcW w:w="3969" w:type="dxa"/>
            <w:vMerge w:val="restart"/>
          </w:tcPr>
          <w:p w:rsidR="009D3E7D" w:rsidRDefault="009D3E7D">
            <w:pPr>
              <w:pStyle w:val="ConsPlusNormal"/>
              <w:jc w:val="center"/>
            </w:pPr>
            <w:r>
              <w:t>Ожидаемый результат (краткое описание)</w:t>
            </w:r>
          </w:p>
        </w:tc>
      </w:tr>
      <w:tr w:rsidR="009D3E7D">
        <w:tc>
          <w:tcPr>
            <w:tcW w:w="2098" w:type="dxa"/>
            <w:vMerge/>
          </w:tcPr>
          <w:p w:rsidR="009D3E7D" w:rsidRDefault="009D3E7D">
            <w:pPr>
              <w:pStyle w:val="ConsPlusNormal"/>
            </w:pPr>
          </w:p>
        </w:tc>
        <w:tc>
          <w:tcPr>
            <w:tcW w:w="1587" w:type="dxa"/>
            <w:vMerge w:val="restart"/>
          </w:tcPr>
          <w:p w:rsidR="009D3E7D" w:rsidRDefault="009D3E7D">
            <w:pPr>
              <w:pStyle w:val="ConsPlusNormal"/>
              <w:jc w:val="center"/>
            </w:pPr>
            <w:r>
              <w:t>источники</w:t>
            </w:r>
          </w:p>
        </w:tc>
        <w:tc>
          <w:tcPr>
            <w:tcW w:w="2439" w:type="dxa"/>
            <w:gridSpan w:val="4"/>
          </w:tcPr>
          <w:p w:rsidR="009D3E7D" w:rsidRDefault="009D3E7D">
            <w:pPr>
              <w:pStyle w:val="ConsPlusNormal"/>
              <w:jc w:val="center"/>
            </w:pPr>
            <w:r>
              <w:t>код бюджетной классификации</w:t>
            </w:r>
          </w:p>
        </w:tc>
        <w:tc>
          <w:tcPr>
            <w:tcW w:w="6804" w:type="dxa"/>
            <w:gridSpan w:val="6"/>
          </w:tcPr>
          <w:p w:rsidR="009D3E7D" w:rsidRDefault="009D3E7D">
            <w:pPr>
              <w:pStyle w:val="ConsPlusNormal"/>
              <w:jc w:val="center"/>
            </w:pPr>
            <w:r>
              <w:t>по годам реализации, тыс. руб.</w:t>
            </w:r>
          </w:p>
        </w:tc>
        <w:tc>
          <w:tcPr>
            <w:tcW w:w="1531" w:type="dxa"/>
            <w:vMerge/>
          </w:tcPr>
          <w:p w:rsidR="009D3E7D" w:rsidRDefault="009D3E7D">
            <w:pPr>
              <w:pStyle w:val="ConsPlusNormal"/>
            </w:pPr>
          </w:p>
        </w:tc>
        <w:tc>
          <w:tcPr>
            <w:tcW w:w="3969" w:type="dxa"/>
            <w:vMerge/>
          </w:tcPr>
          <w:p w:rsidR="009D3E7D" w:rsidRDefault="009D3E7D">
            <w:pPr>
              <w:pStyle w:val="ConsPlusNormal"/>
            </w:pPr>
          </w:p>
        </w:tc>
      </w:tr>
      <w:tr w:rsidR="009D3E7D">
        <w:tc>
          <w:tcPr>
            <w:tcW w:w="2098" w:type="dxa"/>
            <w:vMerge/>
          </w:tcPr>
          <w:p w:rsidR="009D3E7D" w:rsidRDefault="009D3E7D">
            <w:pPr>
              <w:pStyle w:val="ConsPlusNormal"/>
            </w:pPr>
          </w:p>
        </w:tc>
        <w:tc>
          <w:tcPr>
            <w:tcW w:w="1587" w:type="dxa"/>
            <w:vMerge/>
          </w:tcPr>
          <w:p w:rsidR="009D3E7D" w:rsidRDefault="009D3E7D">
            <w:pPr>
              <w:pStyle w:val="ConsPlusNormal"/>
            </w:pPr>
          </w:p>
        </w:tc>
        <w:tc>
          <w:tcPr>
            <w:tcW w:w="737" w:type="dxa"/>
          </w:tcPr>
          <w:p w:rsidR="009D3E7D" w:rsidRDefault="009D3E7D">
            <w:pPr>
              <w:pStyle w:val="ConsPlusNormal"/>
              <w:jc w:val="center"/>
            </w:pPr>
            <w:r>
              <w:t>ГРБС</w:t>
            </w:r>
          </w:p>
        </w:tc>
        <w:tc>
          <w:tcPr>
            <w:tcW w:w="567" w:type="dxa"/>
          </w:tcPr>
          <w:p w:rsidR="009D3E7D" w:rsidRDefault="009D3E7D">
            <w:pPr>
              <w:pStyle w:val="ConsPlusNormal"/>
              <w:jc w:val="center"/>
            </w:pPr>
            <w:r>
              <w:t>ГП</w:t>
            </w:r>
          </w:p>
        </w:tc>
        <w:tc>
          <w:tcPr>
            <w:tcW w:w="568" w:type="dxa"/>
          </w:tcPr>
          <w:p w:rsidR="009D3E7D" w:rsidRDefault="009D3E7D">
            <w:pPr>
              <w:pStyle w:val="ConsPlusNormal"/>
              <w:jc w:val="center"/>
            </w:pPr>
            <w:r>
              <w:t>пГП</w:t>
            </w:r>
          </w:p>
        </w:tc>
        <w:tc>
          <w:tcPr>
            <w:tcW w:w="567" w:type="dxa"/>
          </w:tcPr>
          <w:p w:rsidR="009D3E7D" w:rsidRDefault="009D3E7D">
            <w:pPr>
              <w:pStyle w:val="ConsPlusNormal"/>
              <w:jc w:val="center"/>
            </w:pPr>
            <w:r>
              <w:t>ОМ</w:t>
            </w:r>
          </w:p>
        </w:tc>
        <w:tc>
          <w:tcPr>
            <w:tcW w:w="1134" w:type="dxa"/>
          </w:tcPr>
          <w:p w:rsidR="009D3E7D" w:rsidRDefault="009D3E7D">
            <w:pPr>
              <w:pStyle w:val="ConsPlusNormal"/>
              <w:jc w:val="center"/>
            </w:pPr>
            <w:r>
              <w:t>2020</w:t>
            </w:r>
          </w:p>
        </w:tc>
        <w:tc>
          <w:tcPr>
            <w:tcW w:w="1134" w:type="dxa"/>
          </w:tcPr>
          <w:p w:rsidR="009D3E7D" w:rsidRDefault="009D3E7D">
            <w:pPr>
              <w:pStyle w:val="ConsPlusNormal"/>
              <w:jc w:val="center"/>
            </w:pPr>
            <w:r>
              <w:t>2021</w:t>
            </w:r>
          </w:p>
        </w:tc>
        <w:tc>
          <w:tcPr>
            <w:tcW w:w="1134" w:type="dxa"/>
          </w:tcPr>
          <w:p w:rsidR="009D3E7D" w:rsidRDefault="009D3E7D">
            <w:pPr>
              <w:pStyle w:val="ConsPlusNormal"/>
              <w:jc w:val="center"/>
            </w:pPr>
            <w:r>
              <w:t>2022</w:t>
            </w:r>
          </w:p>
        </w:tc>
        <w:tc>
          <w:tcPr>
            <w:tcW w:w="1134" w:type="dxa"/>
          </w:tcPr>
          <w:p w:rsidR="009D3E7D" w:rsidRDefault="009D3E7D">
            <w:pPr>
              <w:pStyle w:val="ConsPlusNormal"/>
              <w:jc w:val="center"/>
            </w:pPr>
            <w:r>
              <w:t>2023</w:t>
            </w:r>
          </w:p>
        </w:tc>
        <w:tc>
          <w:tcPr>
            <w:tcW w:w="1134" w:type="dxa"/>
          </w:tcPr>
          <w:p w:rsidR="009D3E7D" w:rsidRDefault="009D3E7D">
            <w:pPr>
              <w:pStyle w:val="ConsPlusNormal"/>
              <w:jc w:val="center"/>
            </w:pPr>
            <w:r>
              <w:t>2024</w:t>
            </w:r>
          </w:p>
        </w:tc>
        <w:tc>
          <w:tcPr>
            <w:tcW w:w="1134" w:type="dxa"/>
          </w:tcPr>
          <w:p w:rsidR="009D3E7D" w:rsidRDefault="009D3E7D">
            <w:pPr>
              <w:pStyle w:val="ConsPlusNormal"/>
              <w:jc w:val="center"/>
            </w:pPr>
            <w:r>
              <w:t>2025</w:t>
            </w:r>
          </w:p>
        </w:tc>
        <w:tc>
          <w:tcPr>
            <w:tcW w:w="1531" w:type="dxa"/>
            <w:vMerge/>
          </w:tcPr>
          <w:p w:rsidR="009D3E7D" w:rsidRDefault="009D3E7D">
            <w:pPr>
              <w:pStyle w:val="ConsPlusNormal"/>
            </w:pPr>
          </w:p>
        </w:tc>
        <w:tc>
          <w:tcPr>
            <w:tcW w:w="3969" w:type="dxa"/>
            <w:vMerge/>
          </w:tcPr>
          <w:p w:rsidR="009D3E7D" w:rsidRDefault="009D3E7D">
            <w:pPr>
              <w:pStyle w:val="ConsPlusNormal"/>
            </w:pPr>
          </w:p>
        </w:tc>
      </w:tr>
      <w:tr w:rsidR="009D3E7D">
        <w:tc>
          <w:tcPr>
            <w:tcW w:w="2098" w:type="dxa"/>
          </w:tcPr>
          <w:p w:rsidR="009D3E7D" w:rsidRDefault="009D3E7D">
            <w:pPr>
              <w:pStyle w:val="ConsPlusNormal"/>
              <w:jc w:val="center"/>
            </w:pPr>
            <w:r>
              <w:t>1</w:t>
            </w:r>
          </w:p>
        </w:tc>
        <w:tc>
          <w:tcPr>
            <w:tcW w:w="1587" w:type="dxa"/>
          </w:tcPr>
          <w:p w:rsidR="009D3E7D" w:rsidRDefault="009D3E7D">
            <w:pPr>
              <w:pStyle w:val="ConsPlusNormal"/>
              <w:jc w:val="center"/>
            </w:pPr>
            <w:r>
              <w:t>2</w:t>
            </w:r>
          </w:p>
        </w:tc>
        <w:tc>
          <w:tcPr>
            <w:tcW w:w="737" w:type="dxa"/>
          </w:tcPr>
          <w:p w:rsidR="009D3E7D" w:rsidRDefault="009D3E7D">
            <w:pPr>
              <w:pStyle w:val="ConsPlusNormal"/>
              <w:jc w:val="center"/>
            </w:pPr>
            <w:r>
              <w:t>3</w:t>
            </w:r>
          </w:p>
        </w:tc>
        <w:tc>
          <w:tcPr>
            <w:tcW w:w="567" w:type="dxa"/>
          </w:tcPr>
          <w:p w:rsidR="009D3E7D" w:rsidRDefault="009D3E7D">
            <w:pPr>
              <w:pStyle w:val="ConsPlusNormal"/>
              <w:jc w:val="center"/>
            </w:pPr>
            <w:r>
              <w:t>4</w:t>
            </w:r>
          </w:p>
        </w:tc>
        <w:tc>
          <w:tcPr>
            <w:tcW w:w="568" w:type="dxa"/>
          </w:tcPr>
          <w:p w:rsidR="009D3E7D" w:rsidRDefault="009D3E7D">
            <w:pPr>
              <w:pStyle w:val="ConsPlusNormal"/>
              <w:jc w:val="center"/>
            </w:pPr>
            <w:r>
              <w:t>5</w:t>
            </w:r>
          </w:p>
        </w:tc>
        <w:tc>
          <w:tcPr>
            <w:tcW w:w="567" w:type="dxa"/>
          </w:tcPr>
          <w:p w:rsidR="009D3E7D" w:rsidRDefault="009D3E7D">
            <w:pPr>
              <w:pStyle w:val="ConsPlusNormal"/>
              <w:jc w:val="center"/>
            </w:pPr>
            <w:r>
              <w:t>6</w:t>
            </w:r>
          </w:p>
        </w:tc>
        <w:tc>
          <w:tcPr>
            <w:tcW w:w="1134" w:type="dxa"/>
          </w:tcPr>
          <w:p w:rsidR="009D3E7D" w:rsidRDefault="009D3E7D">
            <w:pPr>
              <w:pStyle w:val="ConsPlusNormal"/>
              <w:jc w:val="center"/>
            </w:pPr>
            <w:r>
              <w:t>7</w:t>
            </w:r>
          </w:p>
        </w:tc>
        <w:tc>
          <w:tcPr>
            <w:tcW w:w="1134" w:type="dxa"/>
          </w:tcPr>
          <w:p w:rsidR="009D3E7D" w:rsidRDefault="009D3E7D">
            <w:pPr>
              <w:pStyle w:val="ConsPlusNormal"/>
              <w:jc w:val="center"/>
            </w:pPr>
            <w:r>
              <w:t>8</w:t>
            </w:r>
          </w:p>
        </w:tc>
        <w:tc>
          <w:tcPr>
            <w:tcW w:w="1134" w:type="dxa"/>
          </w:tcPr>
          <w:p w:rsidR="009D3E7D" w:rsidRDefault="009D3E7D">
            <w:pPr>
              <w:pStyle w:val="ConsPlusNormal"/>
              <w:jc w:val="center"/>
            </w:pPr>
            <w:r>
              <w:t>9</w:t>
            </w:r>
          </w:p>
        </w:tc>
        <w:tc>
          <w:tcPr>
            <w:tcW w:w="1134" w:type="dxa"/>
          </w:tcPr>
          <w:p w:rsidR="009D3E7D" w:rsidRDefault="009D3E7D">
            <w:pPr>
              <w:pStyle w:val="ConsPlusNormal"/>
              <w:jc w:val="center"/>
            </w:pPr>
            <w:r>
              <w:t>10</w:t>
            </w:r>
          </w:p>
        </w:tc>
        <w:tc>
          <w:tcPr>
            <w:tcW w:w="1134" w:type="dxa"/>
          </w:tcPr>
          <w:p w:rsidR="009D3E7D" w:rsidRDefault="009D3E7D">
            <w:pPr>
              <w:pStyle w:val="ConsPlusNormal"/>
              <w:jc w:val="center"/>
            </w:pPr>
            <w:r>
              <w:t>11</w:t>
            </w:r>
          </w:p>
        </w:tc>
        <w:tc>
          <w:tcPr>
            <w:tcW w:w="1134" w:type="dxa"/>
          </w:tcPr>
          <w:p w:rsidR="009D3E7D" w:rsidRDefault="009D3E7D">
            <w:pPr>
              <w:pStyle w:val="ConsPlusNormal"/>
              <w:jc w:val="center"/>
            </w:pPr>
            <w:r>
              <w:t>12</w:t>
            </w:r>
          </w:p>
        </w:tc>
        <w:tc>
          <w:tcPr>
            <w:tcW w:w="1531" w:type="dxa"/>
          </w:tcPr>
          <w:p w:rsidR="009D3E7D" w:rsidRDefault="009D3E7D">
            <w:pPr>
              <w:pStyle w:val="ConsPlusNormal"/>
              <w:jc w:val="center"/>
            </w:pPr>
            <w:r>
              <w:t>13</w:t>
            </w:r>
          </w:p>
        </w:tc>
        <w:tc>
          <w:tcPr>
            <w:tcW w:w="3969" w:type="dxa"/>
          </w:tcPr>
          <w:p w:rsidR="009D3E7D" w:rsidRDefault="009D3E7D">
            <w:pPr>
              <w:pStyle w:val="ConsPlusNormal"/>
              <w:jc w:val="center"/>
            </w:pPr>
            <w:r>
              <w:t>14</w:t>
            </w:r>
          </w:p>
        </w:tc>
      </w:tr>
      <w:tr w:rsidR="009D3E7D">
        <w:tc>
          <w:tcPr>
            <w:tcW w:w="18428" w:type="dxa"/>
            <w:gridSpan w:val="14"/>
          </w:tcPr>
          <w:p w:rsidR="009D3E7D" w:rsidRDefault="009D3E7D">
            <w:pPr>
              <w:pStyle w:val="ConsPlusNormal"/>
              <w:jc w:val="both"/>
              <w:outlineLvl w:val="2"/>
            </w:pPr>
            <w:r>
              <w:t xml:space="preserve">Цель. Совершенствование условий для научной, научно-технической и инновационной деятельности в Новосибирской области, повышение востребованности научного потенциала и </w:t>
            </w:r>
            <w:r>
              <w:lastRenderedPageBreak/>
              <w:t>технологического предпринимательства в социально-экономическом развитии Новосибирской области</w:t>
            </w:r>
          </w:p>
        </w:tc>
      </w:tr>
      <w:tr w:rsidR="009D3E7D">
        <w:tc>
          <w:tcPr>
            <w:tcW w:w="18428" w:type="dxa"/>
            <w:gridSpan w:val="14"/>
          </w:tcPr>
          <w:p w:rsidR="009D3E7D" w:rsidRDefault="009D3E7D">
            <w:pPr>
              <w:pStyle w:val="ConsPlusNormal"/>
              <w:jc w:val="both"/>
              <w:outlineLvl w:val="3"/>
            </w:pPr>
            <w:r>
              <w:lastRenderedPageBreak/>
              <w:t>Задача 1. Выявление талантливой молодежи (молодых ученых и специалистов, аспирантов и докторантов) и создание условий для ее успешного участия в научной, научно-технической деятельности и технологическом предпринимательстве</w:t>
            </w:r>
          </w:p>
        </w:tc>
      </w:tr>
      <w:tr w:rsidR="009D3E7D">
        <w:tc>
          <w:tcPr>
            <w:tcW w:w="2098" w:type="dxa"/>
            <w:vMerge w:val="restart"/>
          </w:tcPr>
          <w:p w:rsidR="009D3E7D" w:rsidRDefault="009D3E7D">
            <w:pPr>
              <w:pStyle w:val="ConsPlusNormal"/>
            </w:pPr>
            <w:r>
              <w:t>1.1. Поддержка талантливой молодежи (молодых ученых и специалистов, аспирантов и докторантов) и вовлечение ее в научную, научно-техническую деятельность и технологическое предпринимательство</w:t>
            </w:r>
          </w:p>
        </w:tc>
        <w:tc>
          <w:tcPr>
            <w:tcW w:w="1587" w:type="dxa"/>
          </w:tcPr>
          <w:p w:rsidR="009D3E7D" w:rsidRDefault="009D3E7D">
            <w:pPr>
              <w:pStyle w:val="ConsPlusNormal"/>
            </w:pPr>
            <w:r>
              <w:t>областной бюджет</w:t>
            </w:r>
          </w:p>
        </w:tc>
        <w:tc>
          <w:tcPr>
            <w:tcW w:w="737" w:type="dxa"/>
          </w:tcPr>
          <w:p w:rsidR="009D3E7D" w:rsidRDefault="009D3E7D">
            <w:pPr>
              <w:pStyle w:val="ConsPlusNormal"/>
              <w:jc w:val="center"/>
            </w:pPr>
            <w:r>
              <w:t>021</w:t>
            </w:r>
          </w:p>
        </w:tc>
        <w:tc>
          <w:tcPr>
            <w:tcW w:w="567" w:type="dxa"/>
          </w:tcPr>
          <w:p w:rsidR="009D3E7D" w:rsidRDefault="009D3E7D">
            <w:pPr>
              <w:pStyle w:val="ConsPlusNormal"/>
              <w:jc w:val="center"/>
            </w:pPr>
            <w:r>
              <w:t>24</w:t>
            </w:r>
          </w:p>
        </w:tc>
        <w:tc>
          <w:tcPr>
            <w:tcW w:w="568" w:type="dxa"/>
          </w:tcPr>
          <w:p w:rsidR="009D3E7D" w:rsidRDefault="009D3E7D">
            <w:pPr>
              <w:pStyle w:val="ConsPlusNormal"/>
              <w:jc w:val="center"/>
            </w:pPr>
            <w:r>
              <w:t>0</w:t>
            </w:r>
          </w:p>
        </w:tc>
        <w:tc>
          <w:tcPr>
            <w:tcW w:w="567" w:type="dxa"/>
          </w:tcPr>
          <w:p w:rsidR="009D3E7D" w:rsidRDefault="009D3E7D">
            <w:pPr>
              <w:pStyle w:val="ConsPlusNormal"/>
              <w:jc w:val="center"/>
            </w:pPr>
            <w:r>
              <w:t>01</w:t>
            </w:r>
          </w:p>
        </w:tc>
        <w:tc>
          <w:tcPr>
            <w:tcW w:w="1134" w:type="dxa"/>
          </w:tcPr>
          <w:p w:rsidR="009D3E7D" w:rsidRDefault="009D3E7D">
            <w:pPr>
              <w:pStyle w:val="ConsPlusNormal"/>
              <w:jc w:val="center"/>
            </w:pPr>
            <w:r>
              <w:t>10700,0</w:t>
            </w:r>
          </w:p>
        </w:tc>
        <w:tc>
          <w:tcPr>
            <w:tcW w:w="1134" w:type="dxa"/>
          </w:tcPr>
          <w:p w:rsidR="009D3E7D" w:rsidRDefault="009D3E7D">
            <w:pPr>
              <w:pStyle w:val="ConsPlusNormal"/>
              <w:jc w:val="center"/>
            </w:pPr>
            <w:r>
              <w:t>10319,8</w:t>
            </w:r>
          </w:p>
        </w:tc>
        <w:tc>
          <w:tcPr>
            <w:tcW w:w="1134" w:type="dxa"/>
          </w:tcPr>
          <w:p w:rsidR="009D3E7D" w:rsidRDefault="009D3E7D">
            <w:pPr>
              <w:pStyle w:val="ConsPlusNormal"/>
              <w:jc w:val="center"/>
            </w:pPr>
            <w:r>
              <w:t>10450,0</w:t>
            </w:r>
          </w:p>
        </w:tc>
        <w:tc>
          <w:tcPr>
            <w:tcW w:w="1134" w:type="dxa"/>
          </w:tcPr>
          <w:p w:rsidR="009D3E7D" w:rsidRDefault="009D3E7D">
            <w:pPr>
              <w:pStyle w:val="ConsPlusNormal"/>
              <w:jc w:val="center"/>
            </w:pPr>
            <w:r>
              <w:t>22525,5</w:t>
            </w:r>
          </w:p>
        </w:tc>
        <w:tc>
          <w:tcPr>
            <w:tcW w:w="1134" w:type="dxa"/>
          </w:tcPr>
          <w:p w:rsidR="009D3E7D" w:rsidRDefault="009D3E7D">
            <w:pPr>
              <w:pStyle w:val="ConsPlusNormal"/>
              <w:jc w:val="center"/>
            </w:pPr>
            <w:r>
              <w:t>22525,5</w:t>
            </w:r>
          </w:p>
        </w:tc>
        <w:tc>
          <w:tcPr>
            <w:tcW w:w="1134" w:type="dxa"/>
          </w:tcPr>
          <w:p w:rsidR="009D3E7D" w:rsidRDefault="009D3E7D">
            <w:pPr>
              <w:pStyle w:val="ConsPlusNormal"/>
              <w:jc w:val="center"/>
            </w:pPr>
            <w:r>
              <w:t>22525,5</w:t>
            </w:r>
          </w:p>
        </w:tc>
        <w:tc>
          <w:tcPr>
            <w:tcW w:w="1531" w:type="dxa"/>
            <w:vMerge w:val="restart"/>
          </w:tcPr>
          <w:p w:rsidR="009D3E7D" w:rsidRDefault="009D3E7D">
            <w:pPr>
              <w:pStyle w:val="ConsPlusNormal"/>
              <w:jc w:val="center"/>
            </w:pPr>
            <w:r>
              <w:t>МНиИП НСО</w:t>
            </w:r>
          </w:p>
        </w:tc>
        <w:tc>
          <w:tcPr>
            <w:tcW w:w="3969" w:type="dxa"/>
            <w:vMerge w:val="restart"/>
          </w:tcPr>
          <w:p w:rsidR="009D3E7D" w:rsidRDefault="009D3E7D">
            <w:pPr>
              <w:pStyle w:val="ConsPlusNormal"/>
            </w:pPr>
            <w:r>
              <w:t>Финансирование выплаты именных стипендий Правительства НСО аспирантам, докторантам и молодым ученым, предоставленных по результатам конкурса.</w:t>
            </w:r>
          </w:p>
          <w:p w:rsidR="009D3E7D" w:rsidRDefault="009D3E7D">
            <w:pPr>
              <w:pStyle w:val="ConsPlusNormal"/>
            </w:pPr>
            <w:r>
              <w:t>Предоставление на конкурсной основе грантов Правительства НСО молодым ученым на выполнение научных, научно-исследовательских и научно-технических работ, отличающихся значительной научной новизной, свидетельствующих о заметном вкладе молодых ученых в развитие науки и техники.</w:t>
            </w:r>
          </w:p>
          <w:p w:rsidR="009D3E7D" w:rsidRDefault="009D3E7D">
            <w:pPr>
              <w:pStyle w:val="ConsPlusNormal"/>
            </w:pPr>
            <w:r>
              <w:t>Присуждение по результатам конкурса именных премий Правительства НСО научным и педагогическим работникам за выдающиеся научные достижения</w:t>
            </w:r>
          </w:p>
        </w:tc>
      </w:tr>
      <w:tr w:rsidR="009D3E7D">
        <w:tc>
          <w:tcPr>
            <w:tcW w:w="2098" w:type="dxa"/>
            <w:vMerge/>
          </w:tcPr>
          <w:p w:rsidR="009D3E7D" w:rsidRDefault="009D3E7D">
            <w:pPr>
              <w:pStyle w:val="ConsPlusNormal"/>
            </w:pPr>
          </w:p>
        </w:tc>
        <w:tc>
          <w:tcPr>
            <w:tcW w:w="1587" w:type="dxa"/>
          </w:tcPr>
          <w:p w:rsidR="009D3E7D" w:rsidRDefault="009D3E7D">
            <w:pPr>
              <w:pStyle w:val="ConsPlusNormal"/>
            </w:pPr>
            <w:r>
              <w:t>федеральный бюджет</w:t>
            </w:r>
          </w:p>
        </w:tc>
        <w:tc>
          <w:tcPr>
            <w:tcW w:w="737"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568"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531" w:type="dxa"/>
            <w:vMerge/>
          </w:tcPr>
          <w:p w:rsidR="009D3E7D" w:rsidRDefault="009D3E7D">
            <w:pPr>
              <w:pStyle w:val="ConsPlusNormal"/>
            </w:pPr>
          </w:p>
        </w:tc>
        <w:tc>
          <w:tcPr>
            <w:tcW w:w="3969" w:type="dxa"/>
            <w:vMerge/>
          </w:tcPr>
          <w:p w:rsidR="009D3E7D" w:rsidRDefault="009D3E7D">
            <w:pPr>
              <w:pStyle w:val="ConsPlusNormal"/>
            </w:pPr>
          </w:p>
        </w:tc>
      </w:tr>
      <w:tr w:rsidR="009D3E7D">
        <w:tc>
          <w:tcPr>
            <w:tcW w:w="2098" w:type="dxa"/>
            <w:vMerge/>
          </w:tcPr>
          <w:p w:rsidR="009D3E7D" w:rsidRDefault="009D3E7D">
            <w:pPr>
              <w:pStyle w:val="ConsPlusNormal"/>
            </w:pPr>
          </w:p>
        </w:tc>
        <w:tc>
          <w:tcPr>
            <w:tcW w:w="1587" w:type="dxa"/>
          </w:tcPr>
          <w:p w:rsidR="009D3E7D" w:rsidRDefault="009D3E7D">
            <w:pPr>
              <w:pStyle w:val="ConsPlusNormal"/>
            </w:pPr>
            <w:r>
              <w:t>местные бюджеты</w:t>
            </w:r>
          </w:p>
        </w:tc>
        <w:tc>
          <w:tcPr>
            <w:tcW w:w="737"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568"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531" w:type="dxa"/>
            <w:vMerge/>
          </w:tcPr>
          <w:p w:rsidR="009D3E7D" w:rsidRDefault="009D3E7D">
            <w:pPr>
              <w:pStyle w:val="ConsPlusNormal"/>
            </w:pPr>
          </w:p>
        </w:tc>
        <w:tc>
          <w:tcPr>
            <w:tcW w:w="3969" w:type="dxa"/>
            <w:vMerge/>
          </w:tcPr>
          <w:p w:rsidR="009D3E7D" w:rsidRDefault="009D3E7D">
            <w:pPr>
              <w:pStyle w:val="ConsPlusNormal"/>
            </w:pPr>
          </w:p>
        </w:tc>
      </w:tr>
      <w:tr w:rsidR="009D3E7D">
        <w:tc>
          <w:tcPr>
            <w:tcW w:w="2098" w:type="dxa"/>
            <w:vMerge/>
          </w:tcPr>
          <w:p w:rsidR="009D3E7D" w:rsidRDefault="009D3E7D">
            <w:pPr>
              <w:pStyle w:val="ConsPlusNormal"/>
            </w:pPr>
          </w:p>
        </w:tc>
        <w:tc>
          <w:tcPr>
            <w:tcW w:w="1587" w:type="dxa"/>
          </w:tcPr>
          <w:p w:rsidR="009D3E7D" w:rsidRDefault="009D3E7D">
            <w:pPr>
              <w:pStyle w:val="ConsPlusNormal"/>
            </w:pPr>
            <w:r>
              <w:t>внебюджетные источники</w:t>
            </w:r>
          </w:p>
        </w:tc>
        <w:tc>
          <w:tcPr>
            <w:tcW w:w="737"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568"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531" w:type="dxa"/>
            <w:vMerge/>
          </w:tcPr>
          <w:p w:rsidR="009D3E7D" w:rsidRDefault="009D3E7D">
            <w:pPr>
              <w:pStyle w:val="ConsPlusNormal"/>
            </w:pPr>
          </w:p>
        </w:tc>
        <w:tc>
          <w:tcPr>
            <w:tcW w:w="3969" w:type="dxa"/>
            <w:vMerge/>
          </w:tcPr>
          <w:p w:rsidR="009D3E7D" w:rsidRDefault="009D3E7D">
            <w:pPr>
              <w:pStyle w:val="ConsPlusNormal"/>
            </w:pPr>
          </w:p>
        </w:tc>
      </w:tr>
      <w:tr w:rsidR="009D3E7D">
        <w:tc>
          <w:tcPr>
            <w:tcW w:w="2098" w:type="dxa"/>
            <w:vMerge/>
          </w:tcPr>
          <w:p w:rsidR="009D3E7D" w:rsidRDefault="009D3E7D">
            <w:pPr>
              <w:pStyle w:val="ConsPlusNormal"/>
            </w:pPr>
          </w:p>
        </w:tc>
        <w:tc>
          <w:tcPr>
            <w:tcW w:w="1587" w:type="dxa"/>
          </w:tcPr>
          <w:p w:rsidR="009D3E7D" w:rsidRDefault="009D3E7D">
            <w:pPr>
              <w:pStyle w:val="ConsPlusNormal"/>
            </w:pPr>
            <w:r>
              <w:t>налоговые расходы</w:t>
            </w:r>
          </w:p>
        </w:tc>
        <w:tc>
          <w:tcPr>
            <w:tcW w:w="737"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568"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531" w:type="dxa"/>
            <w:vMerge/>
          </w:tcPr>
          <w:p w:rsidR="009D3E7D" w:rsidRDefault="009D3E7D">
            <w:pPr>
              <w:pStyle w:val="ConsPlusNormal"/>
            </w:pPr>
          </w:p>
        </w:tc>
        <w:tc>
          <w:tcPr>
            <w:tcW w:w="3969" w:type="dxa"/>
            <w:vMerge/>
          </w:tcPr>
          <w:p w:rsidR="009D3E7D" w:rsidRDefault="009D3E7D">
            <w:pPr>
              <w:pStyle w:val="ConsPlusNormal"/>
            </w:pPr>
          </w:p>
        </w:tc>
      </w:tr>
      <w:tr w:rsidR="009D3E7D">
        <w:tc>
          <w:tcPr>
            <w:tcW w:w="18428" w:type="dxa"/>
            <w:gridSpan w:val="14"/>
          </w:tcPr>
          <w:p w:rsidR="009D3E7D" w:rsidRDefault="009D3E7D">
            <w:pPr>
              <w:pStyle w:val="ConsPlusNormal"/>
              <w:jc w:val="both"/>
              <w:outlineLvl w:val="3"/>
            </w:pPr>
            <w:r>
              <w:t>Задача 2. Развитие инфраструктуры для осуществления научной, научно-технической и инновационной деятельности</w:t>
            </w:r>
          </w:p>
        </w:tc>
      </w:tr>
      <w:tr w:rsidR="009D3E7D">
        <w:tc>
          <w:tcPr>
            <w:tcW w:w="2098" w:type="dxa"/>
            <w:vMerge w:val="restart"/>
          </w:tcPr>
          <w:p w:rsidR="009D3E7D" w:rsidRDefault="009D3E7D">
            <w:pPr>
              <w:pStyle w:val="ConsPlusNormal"/>
            </w:pPr>
            <w:r>
              <w:t>2.1. Оказание поддержки организациям, формирующим инновационную инфраструктуру</w:t>
            </w:r>
          </w:p>
        </w:tc>
        <w:tc>
          <w:tcPr>
            <w:tcW w:w="1587" w:type="dxa"/>
          </w:tcPr>
          <w:p w:rsidR="009D3E7D" w:rsidRDefault="009D3E7D">
            <w:pPr>
              <w:pStyle w:val="ConsPlusNormal"/>
            </w:pPr>
            <w:r>
              <w:t>областной бюджет</w:t>
            </w:r>
          </w:p>
        </w:tc>
        <w:tc>
          <w:tcPr>
            <w:tcW w:w="737" w:type="dxa"/>
          </w:tcPr>
          <w:p w:rsidR="009D3E7D" w:rsidRDefault="009D3E7D">
            <w:pPr>
              <w:pStyle w:val="ConsPlusNormal"/>
              <w:jc w:val="center"/>
            </w:pPr>
            <w:r>
              <w:t>021</w:t>
            </w:r>
          </w:p>
        </w:tc>
        <w:tc>
          <w:tcPr>
            <w:tcW w:w="567" w:type="dxa"/>
          </w:tcPr>
          <w:p w:rsidR="009D3E7D" w:rsidRDefault="009D3E7D">
            <w:pPr>
              <w:pStyle w:val="ConsPlusNormal"/>
              <w:jc w:val="center"/>
            </w:pPr>
            <w:r>
              <w:t>24</w:t>
            </w:r>
          </w:p>
        </w:tc>
        <w:tc>
          <w:tcPr>
            <w:tcW w:w="568" w:type="dxa"/>
          </w:tcPr>
          <w:p w:rsidR="009D3E7D" w:rsidRDefault="009D3E7D">
            <w:pPr>
              <w:pStyle w:val="ConsPlusNormal"/>
              <w:jc w:val="center"/>
            </w:pPr>
            <w:r>
              <w:t>0</w:t>
            </w:r>
          </w:p>
        </w:tc>
        <w:tc>
          <w:tcPr>
            <w:tcW w:w="567" w:type="dxa"/>
          </w:tcPr>
          <w:p w:rsidR="009D3E7D" w:rsidRDefault="009D3E7D">
            <w:pPr>
              <w:pStyle w:val="ConsPlusNormal"/>
              <w:jc w:val="center"/>
            </w:pPr>
            <w:r>
              <w:t>02</w:t>
            </w:r>
          </w:p>
        </w:tc>
        <w:tc>
          <w:tcPr>
            <w:tcW w:w="1134" w:type="dxa"/>
          </w:tcPr>
          <w:p w:rsidR="009D3E7D" w:rsidRDefault="009D3E7D">
            <w:pPr>
              <w:pStyle w:val="ConsPlusNormal"/>
              <w:jc w:val="center"/>
            </w:pPr>
            <w:r>
              <w:t>77863,0</w:t>
            </w:r>
          </w:p>
        </w:tc>
        <w:tc>
          <w:tcPr>
            <w:tcW w:w="1134" w:type="dxa"/>
          </w:tcPr>
          <w:p w:rsidR="009D3E7D" w:rsidRDefault="009D3E7D">
            <w:pPr>
              <w:pStyle w:val="ConsPlusNormal"/>
              <w:jc w:val="center"/>
            </w:pPr>
            <w:r>
              <w:t>147592,2</w:t>
            </w:r>
          </w:p>
        </w:tc>
        <w:tc>
          <w:tcPr>
            <w:tcW w:w="1134" w:type="dxa"/>
          </w:tcPr>
          <w:p w:rsidR="009D3E7D" w:rsidRDefault="009D3E7D">
            <w:pPr>
              <w:pStyle w:val="ConsPlusNormal"/>
              <w:jc w:val="center"/>
            </w:pPr>
            <w:r>
              <w:t>154197,7</w:t>
            </w:r>
          </w:p>
        </w:tc>
        <w:tc>
          <w:tcPr>
            <w:tcW w:w="1134" w:type="dxa"/>
          </w:tcPr>
          <w:p w:rsidR="009D3E7D" w:rsidRDefault="009D3E7D">
            <w:pPr>
              <w:pStyle w:val="ConsPlusNormal"/>
              <w:jc w:val="center"/>
            </w:pPr>
            <w:r>
              <w:t>164269,1</w:t>
            </w:r>
          </w:p>
        </w:tc>
        <w:tc>
          <w:tcPr>
            <w:tcW w:w="1134" w:type="dxa"/>
          </w:tcPr>
          <w:p w:rsidR="009D3E7D" w:rsidRDefault="009D3E7D">
            <w:pPr>
              <w:pStyle w:val="ConsPlusNormal"/>
              <w:jc w:val="center"/>
            </w:pPr>
            <w:r>
              <w:t>167326,1</w:t>
            </w:r>
          </w:p>
        </w:tc>
        <w:tc>
          <w:tcPr>
            <w:tcW w:w="1134" w:type="dxa"/>
          </w:tcPr>
          <w:p w:rsidR="009D3E7D" w:rsidRDefault="009D3E7D">
            <w:pPr>
              <w:pStyle w:val="ConsPlusNormal"/>
              <w:jc w:val="center"/>
            </w:pPr>
            <w:r>
              <w:t>169197,9</w:t>
            </w:r>
          </w:p>
        </w:tc>
        <w:tc>
          <w:tcPr>
            <w:tcW w:w="1531" w:type="dxa"/>
            <w:vMerge w:val="restart"/>
          </w:tcPr>
          <w:p w:rsidR="009D3E7D" w:rsidRDefault="009D3E7D">
            <w:pPr>
              <w:pStyle w:val="ConsPlusNormal"/>
              <w:jc w:val="center"/>
            </w:pPr>
            <w:r>
              <w:t xml:space="preserve">МНиИП НСО, ГАУ НСО "Новосибирский областной инновационный фонд", технопарки </w:t>
            </w:r>
            <w:r>
              <w:lastRenderedPageBreak/>
              <w:t>(Академпарк, АО "УК "Биотехнопарк", АО "ИМТЦ"), бизнес-инкубаторы</w:t>
            </w:r>
          </w:p>
        </w:tc>
        <w:tc>
          <w:tcPr>
            <w:tcW w:w="3969" w:type="dxa"/>
            <w:vMerge w:val="restart"/>
          </w:tcPr>
          <w:p w:rsidR="009D3E7D" w:rsidRDefault="009D3E7D">
            <w:pPr>
              <w:pStyle w:val="ConsPlusNormal"/>
            </w:pPr>
            <w:r>
              <w:lastRenderedPageBreak/>
              <w:t>Организация подготовки проектов субъектов инновационной деятельности к участию в конкурсах и представлению их инвесторам на ярмарках, выставках, форумах.</w:t>
            </w:r>
          </w:p>
          <w:p w:rsidR="009D3E7D" w:rsidRDefault="009D3E7D">
            <w:pPr>
              <w:pStyle w:val="ConsPlusNormal"/>
            </w:pPr>
            <w:r>
              <w:t xml:space="preserve">Создание и сопровождение портала Новосибирской области для </w:t>
            </w:r>
            <w:r>
              <w:lastRenderedPageBreak/>
              <w:t>инноваторов (fondnid.ru), функционирующего по принципу "одного окна".</w:t>
            </w:r>
          </w:p>
          <w:p w:rsidR="009D3E7D" w:rsidRDefault="009D3E7D">
            <w:pPr>
              <w:pStyle w:val="ConsPlusNormal"/>
            </w:pPr>
            <w:r>
              <w:t>Организация и проведение обучающих мероприятий для представителей инновационных компаний по вопросам развития и продвижения инновационных проектов (тренинги, коучинги, семинары).</w:t>
            </w:r>
          </w:p>
          <w:p w:rsidR="009D3E7D" w:rsidRDefault="009D3E7D">
            <w:pPr>
              <w:pStyle w:val="ConsPlusNormal"/>
            </w:pPr>
            <w:r>
              <w:t>Организация и проведение мероприятий, направленных на взаимодействие участников инновационной сферы.</w:t>
            </w:r>
          </w:p>
          <w:p w:rsidR="009D3E7D" w:rsidRDefault="009D3E7D">
            <w:pPr>
              <w:pStyle w:val="ConsPlusNormal"/>
            </w:pPr>
            <w:r>
              <w:t>Создание условий для развития действующих инновационных компаний-резидентов технопарков и размещения новых высокотехнологичных компаний.</w:t>
            </w:r>
          </w:p>
          <w:p w:rsidR="009D3E7D" w:rsidRDefault="009D3E7D">
            <w:pPr>
              <w:pStyle w:val="ConsPlusNormal"/>
            </w:pPr>
            <w:r>
              <w:t>Оказание услуг, направленных на поддержку и развитие компаний-резидентов технопарков.</w:t>
            </w:r>
          </w:p>
          <w:p w:rsidR="009D3E7D" w:rsidRDefault="009D3E7D">
            <w:pPr>
              <w:pStyle w:val="ConsPlusNormal"/>
            </w:pPr>
            <w:r>
              <w:t>Оказание услуг, направленных на поддержку и развитие компаний-резидентов бизнес-инкубаторов. Увеличение ежегодного количества стартапов, рекомендованных в резиденты бизнес-инкубаторов, до 36 единиц в 2025 году</w:t>
            </w:r>
          </w:p>
        </w:tc>
      </w:tr>
      <w:tr w:rsidR="009D3E7D">
        <w:tc>
          <w:tcPr>
            <w:tcW w:w="2098" w:type="dxa"/>
            <w:vMerge/>
          </w:tcPr>
          <w:p w:rsidR="009D3E7D" w:rsidRDefault="009D3E7D">
            <w:pPr>
              <w:pStyle w:val="ConsPlusNormal"/>
            </w:pPr>
          </w:p>
        </w:tc>
        <w:tc>
          <w:tcPr>
            <w:tcW w:w="1587" w:type="dxa"/>
          </w:tcPr>
          <w:p w:rsidR="009D3E7D" w:rsidRDefault="009D3E7D">
            <w:pPr>
              <w:pStyle w:val="ConsPlusNormal"/>
            </w:pPr>
            <w:r>
              <w:t>федеральный бюджет</w:t>
            </w:r>
          </w:p>
        </w:tc>
        <w:tc>
          <w:tcPr>
            <w:tcW w:w="737"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568"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531" w:type="dxa"/>
            <w:vMerge/>
          </w:tcPr>
          <w:p w:rsidR="009D3E7D" w:rsidRDefault="009D3E7D">
            <w:pPr>
              <w:pStyle w:val="ConsPlusNormal"/>
            </w:pPr>
          </w:p>
        </w:tc>
        <w:tc>
          <w:tcPr>
            <w:tcW w:w="3969" w:type="dxa"/>
            <w:vMerge/>
          </w:tcPr>
          <w:p w:rsidR="009D3E7D" w:rsidRDefault="009D3E7D">
            <w:pPr>
              <w:pStyle w:val="ConsPlusNormal"/>
            </w:pPr>
          </w:p>
        </w:tc>
      </w:tr>
      <w:tr w:rsidR="009D3E7D">
        <w:tc>
          <w:tcPr>
            <w:tcW w:w="2098" w:type="dxa"/>
            <w:vMerge/>
          </w:tcPr>
          <w:p w:rsidR="009D3E7D" w:rsidRDefault="009D3E7D">
            <w:pPr>
              <w:pStyle w:val="ConsPlusNormal"/>
            </w:pPr>
          </w:p>
        </w:tc>
        <w:tc>
          <w:tcPr>
            <w:tcW w:w="1587" w:type="dxa"/>
          </w:tcPr>
          <w:p w:rsidR="009D3E7D" w:rsidRDefault="009D3E7D">
            <w:pPr>
              <w:pStyle w:val="ConsPlusNormal"/>
            </w:pPr>
            <w:r>
              <w:t>местные бюджеты</w:t>
            </w:r>
          </w:p>
        </w:tc>
        <w:tc>
          <w:tcPr>
            <w:tcW w:w="737"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568"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531" w:type="dxa"/>
            <w:vMerge/>
          </w:tcPr>
          <w:p w:rsidR="009D3E7D" w:rsidRDefault="009D3E7D">
            <w:pPr>
              <w:pStyle w:val="ConsPlusNormal"/>
            </w:pPr>
          </w:p>
        </w:tc>
        <w:tc>
          <w:tcPr>
            <w:tcW w:w="3969" w:type="dxa"/>
            <w:vMerge/>
          </w:tcPr>
          <w:p w:rsidR="009D3E7D" w:rsidRDefault="009D3E7D">
            <w:pPr>
              <w:pStyle w:val="ConsPlusNormal"/>
            </w:pPr>
          </w:p>
        </w:tc>
      </w:tr>
      <w:tr w:rsidR="009D3E7D">
        <w:tc>
          <w:tcPr>
            <w:tcW w:w="2098" w:type="dxa"/>
            <w:vMerge/>
          </w:tcPr>
          <w:p w:rsidR="009D3E7D" w:rsidRDefault="009D3E7D">
            <w:pPr>
              <w:pStyle w:val="ConsPlusNormal"/>
            </w:pPr>
          </w:p>
        </w:tc>
        <w:tc>
          <w:tcPr>
            <w:tcW w:w="1587" w:type="dxa"/>
          </w:tcPr>
          <w:p w:rsidR="009D3E7D" w:rsidRDefault="009D3E7D">
            <w:pPr>
              <w:pStyle w:val="ConsPlusNormal"/>
            </w:pPr>
            <w:r>
              <w:t>внебюджетные источники</w:t>
            </w:r>
          </w:p>
        </w:tc>
        <w:tc>
          <w:tcPr>
            <w:tcW w:w="737"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568"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531" w:type="dxa"/>
            <w:vMerge/>
          </w:tcPr>
          <w:p w:rsidR="009D3E7D" w:rsidRDefault="009D3E7D">
            <w:pPr>
              <w:pStyle w:val="ConsPlusNormal"/>
            </w:pPr>
          </w:p>
        </w:tc>
        <w:tc>
          <w:tcPr>
            <w:tcW w:w="3969" w:type="dxa"/>
            <w:vMerge/>
          </w:tcPr>
          <w:p w:rsidR="009D3E7D" w:rsidRDefault="009D3E7D">
            <w:pPr>
              <w:pStyle w:val="ConsPlusNormal"/>
            </w:pPr>
          </w:p>
        </w:tc>
      </w:tr>
      <w:tr w:rsidR="009D3E7D">
        <w:tc>
          <w:tcPr>
            <w:tcW w:w="2098" w:type="dxa"/>
            <w:vMerge/>
          </w:tcPr>
          <w:p w:rsidR="009D3E7D" w:rsidRDefault="009D3E7D">
            <w:pPr>
              <w:pStyle w:val="ConsPlusNormal"/>
            </w:pPr>
          </w:p>
        </w:tc>
        <w:tc>
          <w:tcPr>
            <w:tcW w:w="1587" w:type="dxa"/>
          </w:tcPr>
          <w:p w:rsidR="009D3E7D" w:rsidRDefault="009D3E7D">
            <w:pPr>
              <w:pStyle w:val="ConsPlusNormal"/>
            </w:pPr>
            <w:r>
              <w:t>налоговые расходы</w:t>
            </w:r>
          </w:p>
        </w:tc>
        <w:tc>
          <w:tcPr>
            <w:tcW w:w="737"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568"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531" w:type="dxa"/>
            <w:vMerge/>
          </w:tcPr>
          <w:p w:rsidR="009D3E7D" w:rsidRDefault="009D3E7D">
            <w:pPr>
              <w:pStyle w:val="ConsPlusNormal"/>
            </w:pPr>
          </w:p>
        </w:tc>
        <w:tc>
          <w:tcPr>
            <w:tcW w:w="3969" w:type="dxa"/>
            <w:vMerge/>
          </w:tcPr>
          <w:p w:rsidR="009D3E7D" w:rsidRDefault="009D3E7D">
            <w:pPr>
              <w:pStyle w:val="ConsPlusNormal"/>
            </w:pPr>
          </w:p>
        </w:tc>
      </w:tr>
      <w:tr w:rsidR="009D3E7D">
        <w:tc>
          <w:tcPr>
            <w:tcW w:w="2098" w:type="dxa"/>
            <w:vMerge w:val="restart"/>
          </w:tcPr>
          <w:p w:rsidR="009D3E7D" w:rsidRDefault="009D3E7D">
            <w:pPr>
              <w:pStyle w:val="ConsPlusNormal"/>
            </w:pPr>
            <w:r>
              <w:t xml:space="preserve">2.2. Развитие Технопарка Новосибирского Академгородка на </w:t>
            </w:r>
            <w:r>
              <w:lastRenderedPageBreak/>
              <w:t>площадке по ул. Инженерной</w:t>
            </w:r>
          </w:p>
        </w:tc>
        <w:tc>
          <w:tcPr>
            <w:tcW w:w="1587" w:type="dxa"/>
          </w:tcPr>
          <w:p w:rsidR="009D3E7D" w:rsidRDefault="009D3E7D">
            <w:pPr>
              <w:pStyle w:val="ConsPlusNormal"/>
            </w:pPr>
            <w:r>
              <w:lastRenderedPageBreak/>
              <w:t>областной бюджет</w:t>
            </w:r>
          </w:p>
        </w:tc>
        <w:tc>
          <w:tcPr>
            <w:tcW w:w="737" w:type="dxa"/>
          </w:tcPr>
          <w:p w:rsidR="009D3E7D" w:rsidRDefault="009D3E7D">
            <w:pPr>
              <w:pStyle w:val="ConsPlusNormal"/>
              <w:jc w:val="center"/>
            </w:pPr>
            <w:r>
              <w:t>021</w:t>
            </w:r>
          </w:p>
        </w:tc>
        <w:tc>
          <w:tcPr>
            <w:tcW w:w="567" w:type="dxa"/>
          </w:tcPr>
          <w:p w:rsidR="009D3E7D" w:rsidRDefault="009D3E7D">
            <w:pPr>
              <w:pStyle w:val="ConsPlusNormal"/>
              <w:jc w:val="center"/>
            </w:pPr>
            <w:r>
              <w:t>24</w:t>
            </w:r>
          </w:p>
        </w:tc>
        <w:tc>
          <w:tcPr>
            <w:tcW w:w="568" w:type="dxa"/>
          </w:tcPr>
          <w:p w:rsidR="009D3E7D" w:rsidRDefault="009D3E7D">
            <w:pPr>
              <w:pStyle w:val="ConsPlusNormal"/>
              <w:jc w:val="center"/>
            </w:pPr>
            <w:r>
              <w:t>0</w:t>
            </w:r>
          </w:p>
        </w:tc>
        <w:tc>
          <w:tcPr>
            <w:tcW w:w="567" w:type="dxa"/>
          </w:tcPr>
          <w:p w:rsidR="009D3E7D" w:rsidRDefault="009D3E7D">
            <w:pPr>
              <w:pStyle w:val="ConsPlusNormal"/>
              <w:jc w:val="center"/>
            </w:pPr>
            <w:r>
              <w:t>07</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401899,0</w:t>
            </w:r>
          </w:p>
        </w:tc>
        <w:tc>
          <w:tcPr>
            <w:tcW w:w="1134" w:type="dxa"/>
          </w:tcPr>
          <w:p w:rsidR="009D3E7D" w:rsidRDefault="009D3E7D">
            <w:pPr>
              <w:pStyle w:val="ConsPlusNormal"/>
              <w:jc w:val="center"/>
            </w:pPr>
            <w:r>
              <w:t>588470,0</w:t>
            </w:r>
          </w:p>
        </w:tc>
        <w:tc>
          <w:tcPr>
            <w:tcW w:w="1134" w:type="dxa"/>
          </w:tcPr>
          <w:p w:rsidR="009D3E7D" w:rsidRDefault="009D3E7D">
            <w:pPr>
              <w:pStyle w:val="ConsPlusNormal"/>
              <w:jc w:val="center"/>
            </w:pPr>
            <w:r>
              <w:t>617550,0</w:t>
            </w:r>
          </w:p>
        </w:tc>
        <w:tc>
          <w:tcPr>
            <w:tcW w:w="1134" w:type="dxa"/>
          </w:tcPr>
          <w:p w:rsidR="009D3E7D" w:rsidRDefault="009D3E7D">
            <w:pPr>
              <w:pStyle w:val="ConsPlusNormal"/>
              <w:jc w:val="center"/>
            </w:pPr>
            <w:r>
              <w:t>0,0</w:t>
            </w:r>
          </w:p>
        </w:tc>
        <w:tc>
          <w:tcPr>
            <w:tcW w:w="1531" w:type="dxa"/>
            <w:vMerge w:val="restart"/>
          </w:tcPr>
          <w:p w:rsidR="009D3E7D" w:rsidRDefault="009D3E7D">
            <w:pPr>
              <w:pStyle w:val="ConsPlusNormal"/>
              <w:jc w:val="center"/>
            </w:pPr>
            <w:r>
              <w:t>МНиИП НСО, Академпарк</w:t>
            </w:r>
          </w:p>
        </w:tc>
        <w:tc>
          <w:tcPr>
            <w:tcW w:w="3969" w:type="dxa"/>
            <w:vMerge w:val="restart"/>
          </w:tcPr>
          <w:p w:rsidR="009D3E7D" w:rsidRDefault="009D3E7D">
            <w:pPr>
              <w:pStyle w:val="ConsPlusNormal"/>
            </w:pPr>
            <w:r>
              <w:t xml:space="preserve">Создание и введение в эксплуатацию 9 объектов инженерной инфраструктуры на площадке Технопарка Новосибирского Академгородка по ул. </w:t>
            </w:r>
            <w:r>
              <w:lastRenderedPageBreak/>
              <w:t>Инженерной, на базе которой в дальнейшем будет построен комплекс административно-лабораторных зданий (производственные, офисные и лабораторные помещения), предназначенных для высокотехнологичных компаний-резидентов Академпарка</w:t>
            </w:r>
          </w:p>
        </w:tc>
      </w:tr>
      <w:tr w:rsidR="009D3E7D">
        <w:tc>
          <w:tcPr>
            <w:tcW w:w="2098" w:type="dxa"/>
            <w:vMerge/>
          </w:tcPr>
          <w:p w:rsidR="009D3E7D" w:rsidRDefault="009D3E7D">
            <w:pPr>
              <w:pStyle w:val="ConsPlusNormal"/>
            </w:pPr>
          </w:p>
        </w:tc>
        <w:tc>
          <w:tcPr>
            <w:tcW w:w="1587" w:type="dxa"/>
          </w:tcPr>
          <w:p w:rsidR="009D3E7D" w:rsidRDefault="009D3E7D">
            <w:pPr>
              <w:pStyle w:val="ConsPlusNormal"/>
            </w:pPr>
            <w:r>
              <w:t>федеральный бюджет</w:t>
            </w:r>
          </w:p>
        </w:tc>
        <w:tc>
          <w:tcPr>
            <w:tcW w:w="737"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568"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531" w:type="dxa"/>
            <w:vMerge/>
          </w:tcPr>
          <w:p w:rsidR="009D3E7D" w:rsidRDefault="009D3E7D">
            <w:pPr>
              <w:pStyle w:val="ConsPlusNormal"/>
            </w:pPr>
          </w:p>
        </w:tc>
        <w:tc>
          <w:tcPr>
            <w:tcW w:w="3969" w:type="dxa"/>
            <w:vMerge/>
          </w:tcPr>
          <w:p w:rsidR="009D3E7D" w:rsidRDefault="009D3E7D">
            <w:pPr>
              <w:pStyle w:val="ConsPlusNormal"/>
            </w:pPr>
          </w:p>
        </w:tc>
      </w:tr>
      <w:tr w:rsidR="009D3E7D">
        <w:tc>
          <w:tcPr>
            <w:tcW w:w="2098" w:type="dxa"/>
            <w:vMerge/>
          </w:tcPr>
          <w:p w:rsidR="009D3E7D" w:rsidRDefault="009D3E7D">
            <w:pPr>
              <w:pStyle w:val="ConsPlusNormal"/>
            </w:pPr>
          </w:p>
        </w:tc>
        <w:tc>
          <w:tcPr>
            <w:tcW w:w="1587" w:type="dxa"/>
          </w:tcPr>
          <w:p w:rsidR="009D3E7D" w:rsidRDefault="009D3E7D">
            <w:pPr>
              <w:pStyle w:val="ConsPlusNormal"/>
            </w:pPr>
            <w:r>
              <w:t>местные бюджеты</w:t>
            </w:r>
          </w:p>
        </w:tc>
        <w:tc>
          <w:tcPr>
            <w:tcW w:w="737"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568"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531" w:type="dxa"/>
            <w:vMerge/>
          </w:tcPr>
          <w:p w:rsidR="009D3E7D" w:rsidRDefault="009D3E7D">
            <w:pPr>
              <w:pStyle w:val="ConsPlusNormal"/>
            </w:pPr>
          </w:p>
        </w:tc>
        <w:tc>
          <w:tcPr>
            <w:tcW w:w="3969" w:type="dxa"/>
            <w:vMerge/>
          </w:tcPr>
          <w:p w:rsidR="009D3E7D" w:rsidRDefault="009D3E7D">
            <w:pPr>
              <w:pStyle w:val="ConsPlusNormal"/>
            </w:pPr>
          </w:p>
        </w:tc>
      </w:tr>
      <w:tr w:rsidR="009D3E7D">
        <w:tc>
          <w:tcPr>
            <w:tcW w:w="2098" w:type="dxa"/>
            <w:vMerge/>
          </w:tcPr>
          <w:p w:rsidR="009D3E7D" w:rsidRDefault="009D3E7D">
            <w:pPr>
              <w:pStyle w:val="ConsPlusNormal"/>
            </w:pPr>
          </w:p>
        </w:tc>
        <w:tc>
          <w:tcPr>
            <w:tcW w:w="1587" w:type="dxa"/>
          </w:tcPr>
          <w:p w:rsidR="009D3E7D" w:rsidRDefault="009D3E7D">
            <w:pPr>
              <w:pStyle w:val="ConsPlusNormal"/>
            </w:pPr>
            <w:r>
              <w:t>внебюджетные источники</w:t>
            </w:r>
          </w:p>
        </w:tc>
        <w:tc>
          <w:tcPr>
            <w:tcW w:w="737"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568"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531" w:type="dxa"/>
            <w:vMerge/>
          </w:tcPr>
          <w:p w:rsidR="009D3E7D" w:rsidRDefault="009D3E7D">
            <w:pPr>
              <w:pStyle w:val="ConsPlusNormal"/>
            </w:pPr>
          </w:p>
        </w:tc>
        <w:tc>
          <w:tcPr>
            <w:tcW w:w="3969" w:type="dxa"/>
            <w:vMerge/>
          </w:tcPr>
          <w:p w:rsidR="009D3E7D" w:rsidRDefault="009D3E7D">
            <w:pPr>
              <w:pStyle w:val="ConsPlusNormal"/>
            </w:pPr>
          </w:p>
        </w:tc>
      </w:tr>
      <w:tr w:rsidR="009D3E7D">
        <w:tc>
          <w:tcPr>
            <w:tcW w:w="2098" w:type="dxa"/>
            <w:vMerge/>
          </w:tcPr>
          <w:p w:rsidR="009D3E7D" w:rsidRDefault="009D3E7D">
            <w:pPr>
              <w:pStyle w:val="ConsPlusNormal"/>
            </w:pPr>
          </w:p>
        </w:tc>
        <w:tc>
          <w:tcPr>
            <w:tcW w:w="1587" w:type="dxa"/>
          </w:tcPr>
          <w:p w:rsidR="009D3E7D" w:rsidRDefault="009D3E7D">
            <w:pPr>
              <w:pStyle w:val="ConsPlusNormal"/>
            </w:pPr>
            <w:r>
              <w:t>налоговые расходы</w:t>
            </w:r>
          </w:p>
        </w:tc>
        <w:tc>
          <w:tcPr>
            <w:tcW w:w="737"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568"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531" w:type="dxa"/>
            <w:vMerge/>
          </w:tcPr>
          <w:p w:rsidR="009D3E7D" w:rsidRDefault="009D3E7D">
            <w:pPr>
              <w:pStyle w:val="ConsPlusNormal"/>
            </w:pPr>
          </w:p>
        </w:tc>
        <w:tc>
          <w:tcPr>
            <w:tcW w:w="3969" w:type="dxa"/>
            <w:vMerge/>
          </w:tcPr>
          <w:p w:rsidR="009D3E7D" w:rsidRDefault="009D3E7D">
            <w:pPr>
              <w:pStyle w:val="ConsPlusNormal"/>
            </w:pPr>
          </w:p>
        </w:tc>
      </w:tr>
      <w:tr w:rsidR="009D3E7D">
        <w:tc>
          <w:tcPr>
            <w:tcW w:w="2098" w:type="dxa"/>
            <w:vMerge w:val="restart"/>
          </w:tcPr>
          <w:p w:rsidR="009D3E7D" w:rsidRDefault="009D3E7D">
            <w:pPr>
              <w:pStyle w:val="ConsPlusNormal"/>
            </w:pPr>
            <w:r>
              <w:t>2.3. Развитие Кампуса Технопарка Новосибирского Академгородка в п. Ложок Барышевского сельсовета Новосибирского района</w:t>
            </w:r>
          </w:p>
        </w:tc>
        <w:tc>
          <w:tcPr>
            <w:tcW w:w="1587" w:type="dxa"/>
          </w:tcPr>
          <w:p w:rsidR="009D3E7D" w:rsidRDefault="009D3E7D">
            <w:pPr>
              <w:pStyle w:val="ConsPlusNormal"/>
            </w:pPr>
            <w:r>
              <w:t>областной бюджет</w:t>
            </w:r>
          </w:p>
        </w:tc>
        <w:tc>
          <w:tcPr>
            <w:tcW w:w="737" w:type="dxa"/>
          </w:tcPr>
          <w:p w:rsidR="009D3E7D" w:rsidRDefault="009D3E7D">
            <w:pPr>
              <w:pStyle w:val="ConsPlusNormal"/>
              <w:jc w:val="center"/>
            </w:pPr>
            <w:r>
              <w:t>021</w:t>
            </w:r>
          </w:p>
        </w:tc>
        <w:tc>
          <w:tcPr>
            <w:tcW w:w="567" w:type="dxa"/>
          </w:tcPr>
          <w:p w:rsidR="009D3E7D" w:rsidRDefault="009D3E7D">
            <w:pPr>
              <w:pStyle w:val="ConsPlusNormal"/>
              <w:jc w:val="center"/>
            </w:pPr>
            <w:r>
              <w:t>24</w:t>
            </w:r>
          </w:p>
        </w:tc>
        <w:tc>
          <w:tcPr>
            <w:tcW w:w="568" w:type="dxa"/>
          </w:tcPr>
          <w:p w:rsidR="009D3E7D" w:rsidRDefault="009D3E7D">
            <w:pPr>
              <w:pStyle w:val="ConsPlusNormal"/>
              <w:jc w:val="center"/>
            </w:pPr>
            <w:r>
              <w:t>0</w:t>
            </w:r>
          </w:p>
        </w:tc>
        <w:tc>
          <w:tcPr>
            <w:tcW w:w="567" w:type="dxa"/>
          </w:tcPr>
          <w:p w:rsidR="009D3E7D" w:rsidRDefault="009D3E7D">
            <w:pPr>
              <w:pStyle w:val="ConsPlusNormal"/>
              <w:jc w:val="center"/>
            </w:pPr>
            <w:r>
              <w:t>08</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76261,0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531" w:type="dxa"/>
            <w:vMerge w:val="restart"/>
          </w:tcPr>
          <w:p w:rsidR="009D3E7D" w:rsidRDefault="009D3E7D">
            <w:pPr>
              <w:pStyle w:val="ConsPlusNormal"/>
              <w:jc w:val="center"/>
            </w:pPr>
            <w:r>
              <w:t>МНиИП НСО, Академпарк</w:t>
            </w:r>
          </w:p>
        </w:tc>
        <w:tc>
          <w:tcPr>
            <w:tcW w:w="3969" w:type="dxa"/>
            <w:vMerge w:val="restart"/>
          </w:tcPr>
          <w:p w:rsidR="009D3E7D" w:rsidRDefault="009D3E7D">
            <w:pPr>
              <w:pStyle w:val="ConsPlusNormal"/>
            </w:pPr>
            <w:r>
              <w:t>Создание и введение в эксплуатацию 4 объектов инженерной инфраструктуры на площадке Кампуса Технопарка Новосибирского Академгородка в п. Ложок Барышевского сельсовета Новосибирского района, на базе которой в дальнейшем будет построен комплекс административно-лабораторных зданий (офисные и лабораторные помещения, многофункциональное здание под размещение предприятий социально-бытовой инфраструктуры), предназначенных для высокотехнологичных компаний-резидентов Академпарка</w:t>
            </w:r>
          </w:p>
        </w:tc>
      </w:tr>
      <w:tr w:rsidR="009D3E7D">
        <w:tc>
          <w:tcPr>
            <w:tcW w:w="2098" w:type="dxa"/>
            <w:vMerge/>
          </w:tcPr>
          <w:p w:rsidR="009D3E7D" w:rsidRDefault="009D3E7D">
            <w:pPr>
              <w:pStyle w:val="ConsPlusNormal"/>
            </w:pPr>
          </w:p>
        </w:tc>
        <w:tc>
          <w:tcPr>
            <w:tcW w:w="1587" w:type="dxa"/>
          </w:tcPr>
          <w:p w:rsidR="009D3E7D" w:rsidRDefault="009D3E7D">
            <w:pPr>
              <w:pStyle w:val="ConsPlusNormal"/>
            </w:pPr>
            <w:r>
              <w:t>федеральный бюджет</w:t>
            </w:r>
          </w:p>
        </w:tc>
        <w:tc>
          <w:tcPr>
            <w:tcW w:w="737"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568"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531" w:type="dxa"/>
            <w:vMerge/>
          </w:tcPr>
          <w:p w:rsidR="009D3E7D" w:rsidRDefault="009D3E7D">
            <w:pPr>
              <w:pStyle w:val="ConsPlusNormal"/>
            </w:pPr>
          </w:p>
        </w:tc>
        <w:tc>
          <w:tcPr>
            <w:tcW w:w="3969" w:type="dxa"/>
            <w:vMerge/>
          </w:tcPr>
          <w:p w:rsidR="009D3E7D" w:rsidRDefault="009D3E7D">
            <w:pPr>
              <w:pStyle w:val="ConsPlusNormal"/>
            </w:pPr>
          </w:p>
        </w:tc>
      </w:tr>
      <w:tr w:rsidR="009D3E7D">
        <w:tc>
          <w:tcPr>
            <w:tcW w:w="2098" w:type="dxa"/>
            <w:vMerge/>
          </w:tcPr>
          <w:p w:rsidR="009D3E7D" w:rsidRDefault="009D3E7D">
            <w:pPr>
              <w:pStyle w:val="ConsPlusNormal"/>
            </w:pPr>
          </w:p>
        </w:tc>
        <w:tc>
          <w:tcPr>
            <w:tcW w:w="1587" w:type="dxa"/>
          </w:tcPr>
          <w:p w:rsidR="009D3E7D" w:rsidRDefault="009D3E7D">
            <w:pPr>
              <w:pStyle w:val="ConsPlusNormal"/>
            </w:pPr>
            <w:r>
              <w:t>местные бюджеты</w:t>
            </w:r>
          </w:p>
        </w:tc>
        <w:tc>
          <w:tcPr>
            <w:tcW w:w="737"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568"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531" w:type="dxa"/>
            <w:vMerge/>
          </w:tcPr>
          <w:p w:rsidR="009D3E7D" w:rsidRDefault="009D3E7D">
            <w:pPr>
              <w:pStyle w:val="ConsPlusNormal"/>
            </w:pPr>
          </w:p>
        </w:tc>
        <w:tc>
          <w:tcPr>
            <w:tcW w:w="3969" w:type="dxa"/>
            <w:vMerge/>
          </w:tcPr>
          <w:p w:rsidR="009D3E7D" w:rsidRDefault="009D3E7D">
            <w:pPr>
              <w:pStyle w:val="ConsPlusNormal"/>
            </w:pPr>
          </w:p>
        </w:tc>
      </w:tr>
      <w:tr w:rsidR="009D3E7D">
        <w:tc>
          <w:tcPr>
            <w:tcW w:w="2098" w:type="dxa"/>
            <w:vMerge/>
          </w:tcPr>
          <w:p w:rsidR="009D3E7D" w:rsidRDefault="009D3E7D">
            <w:pPr>
              <w:pStyle w:val="ConsPlusNormal"/>
            </w:pPr>
          </w:p>
        </w:tc>
        <w:tc>
          <w:tcPr>
            <w:tcW w:w="1587" w:type="dxa"/>
          </w:tcPr>
          <w:p w:rsidR="009D3E7D" w:rsidRDefault="009D3E7D">
            <w:pPr>
              <w:pStyle w:val="ConsPlusNormal"/>
            </w:pPr>
            <w:r>
              <w:t>внебюджетные источники</w:t>
            </w:r>
          </w:p>
        </w:tc>
        <w:tc>
          <w:tcPr>
            <w:tcW w:w="737"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568"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531" w:type="dxa"/>
            <w:vMerge/>
          </w:tcPr>
          <w:p w:rsidR="009D3E7D" w:rsidRDefault="009D3E7D">
            <w:pPr>
              <w:pStyle w:val="ConsPlusNormal"/>
            </w:pPr>
          </w:p>
        </w:tc>
        <w:tc>
          <w:tcPr>
            <w:tcW w:w="3969" w:type="dxa"/>
            <w:vMerge/>
          </w:tcPr>
          <w:p w:rsidR="009D3E7D" w:rsidRDefault="009D3E7D">
            <w:pPr>
              <w:pStyle w:val="ConsPlusNormal"/>
            </w:pPr>
          </w:p>
        </w:tc>
      </w:tr>
      <w:tr w:rsidR="009D3E7D">
        <w:tc>
          <w:tcPr>
            <w:tcW w:w="2098" w:type="dxa"/>
            <w:vMerge/>
          </w:tcPr>
          <w:p w:rsidR="009D3E7D" w:rsidRDefault="009D3E7D">
            <w:pPr>
              <w:pStyle w:val="ConsPlusNormal"/>
            </w:pPr>
          </w:p>
        </w:tc>
        <w:tc>
          <w:tcPr>
            <w:tcW w:w="1587" w:type="dxa"/>
          </w:tcPr>
          <w:p w:rsidR="009D3E7D" w:rsidRDefault="009D3E7D">
            <w:pPr>
              <w:pStyle w:val="ConsPlusNormal"/>
            </w:pPr>
            <w:r>
              <w:t>налоговые расходы</w:t>
            </w:r>
          </w:p>
        </w:tc>
        <w:tc>
          <w:tcPr>
            <w:tcW w:w="737"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568"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531" w:type="dxa"/>
            <w:vMerge/>
          </w:tcPr>
          <w:p w:rsidR="009D3E7D" w:rsidRDefault="009D3E7D">
            <w:pPr>
              <w:pStyle w:val="ConsPlusNormal"/>
            </w:pPr>
          </w:p>
        </w:tc>
        <w:tc>
          <w:tcPr>
            <w:tcW w:w="3969" w:type="dxa"/>
            <w:vMerge/>
          </w:tcPr>
          <w:p w:rsidR="009D3E7D" w:rsidRDefault="009D3E7D">
            <w:pPr>
              <w:pStyle w:val="ConsPlusNormal"/>
            </w:pPr>
          </w:p>
        </w:tc>
      </w:tr>
      <w:tr w:rsidR="009D3E7D">
        <w:tc>
          <w:tcPr>
            <w:tcW w:w="18428" w:type="dxa"/>
            <w:gridSpan w:val="14"/>
          </w:tcPr>
          <w:p w:rsidR="009D3E7D" w:rsidRDefault="009D3E7D">
            <w:pPr>
              <w:pStyle w:val="ConsPlusNormal"/>
              <w:jc w:val="both"/>
              <w:outlineLvl w:val="3"/>
            </w:pPr>
            <w:r>
              <w:t>Задача 3. Формирование системы эффективных коммуникаций и сотрудничества субъектов научной и инновационной деятельности</w:t>
            </w:r>
          </w:p>
        </w:tc>
      </w:tr>
      <w:tr w:rsidR="009D3E7D">
        <w:tc>
          <w:tcPr>
            <w:tcW w:w="2098" w:type="dxa"/>
            <w:vMerge w:val="restart"/>
          </w:tcPr>
          <w:p w:rsidR="009D3E7D" w:rsidRDefault="009D3E7D">
            <w:pPr>
              <w:pStyle w:val="ConsPlusNormal"/>
            </w:pPr>
            <w:r>
              <w:t xml:space="preserve">3.1. Реализация мер, направленных на популяризацию значимых результатов в области науки, </w:t>
            </w:r>
            <w:r>
              <w:lastRenderedPageBreak/>
              <w:t>технологий и инноваций, проведение форумов, конгрессных, выставочно-ярмарочных мероприятий, реализацию информационной политики, направленной на развитие технологической культуры, восприимчивости населения к инновационной деятельности</w:t>
            </w:r>
          </w:p>
        </w:tc>
        <w:tc>
          <w:tcPr>
            <w:tcW w:w="1587" w:type="dxa"/>
          </w:tcPr>
          <w:p w:rsidR="009D3E7D" w:rsidRDefault="009D3E7D">
            <w:pPr>
              <w:pStyle w:val="ConsPlusNormal"/>
            </w:pPr>
            <w:r>
              <w:lastRenderedPageBreak/>
              <w:t>областной бюджет</w:t>
            </w:r>
          </w:p>
        </w:tc>
        <w:tc>
          <w:tcPr>
            <w:tcW w:w="737" w:type="dxa"/>
          </w:tcPr>
          <w:p w:rsidR="009D3E7D" w:rsidRDefault="009D3E7D">
            <w:pPr>
              <w:pStyle w:val="ConsPlusNormal"/>
              <w:jc w:val="center"/>
            </w:pPr>
            <w:r>
              <w:t>021</w:t>
            </w:r>
          </w:p>
        </w:tc>
        <w:tc>
          <w:tcPr>
            <w:tcW w:w="567" w:type="dxa"/>
          </w:tcPr>
          <w:p w:rsidR="009D3E7D" w:rsidRDefault="009D3E7D">
            <w:pPr>
              <w:pStyle w:val="ConsPlusNormal"/>
              <w:jc w:val="center"/>
            </w:pPr>
            <w:r>
              <w:t>24</w:t>
            </w:r>
          </w:p>
        </w:tc>
        <w:tc>
          <w:tcPr>
            <w:tcW w:w="568" w:type="dxa"/>
          </w:tcPr>
          <w:p w:rsidR="009D3E7D" w:rsidRDefault="009D3E7D">
            <w:pPr>
              <w:pStyle w:val="ConsPlusNormal"/>
              <w:jc w:val="center"/>
            </w:pPr>
            <w:r>
              <w:t>0</w:t>
            </w:r>
          </w:p>
        </w:tc>
        <w:tc>
          <w:tcPr>
            <w:tcW w:w="567" w:type="dxa"/>
          </w:tcPr>
          <w:p w:rsidR="009D3E7D" w:rsidRDefault="009D3E7D">
            <w:pPr>
              <w:pStyle w:val="ConsPlusNormal"/>
              <w:jc w:val="center"/>
            </w:pPr>
            <w:r>
              <w:t>03</w:t>
            </w:r>
          </w:p>
        </w:tc>
        <w:tc>
          <w:tcPr>
            <w:tcW w:w="1134" w:type="dxa"/>
          </w:tcPr>
          <w:p w:rsidR="009D3E7D" w:rsidRDefault="009D3E7D">
            <w:pPr>
              <w:pStyle w:val="ConsPlusNormal"/>
              <w:jc w:val="center"/>
            </w:pPr>
            <w:r>
              <w:t>4500,0</w:t>
            </w:r>
          </w:p>
        </w:tc>
        <w:tc>
          <w:tcPr>
            <w:tcW w:w="1134" w:type="dxa"/>
          </w:tcPr>
          <w:p w:rsidR="009D3E7D" w:rsidRDefault="009D3E7D">
            <w:pPr>
              <w:pStyle w:val="ConsPlusNormal"/>
              <w:jc w:val="center"/>
            </w:pPr>
            <w:r>
              <w:t>62210,2</w:t>
            </w:r>
          </w:p>
        </w:tc>
        <w:tc>
          <w:tcPr>
            <w:tcW w:w="1134" w:type="dxa"/>
          </w:tcPr>
          <w:p w:rsidR="009D3E7D" w:rsidRDefault="009D3E7D">
            <w:pPr>
              <w:pStyle w:val="ConsPlusNormal"/>
              <w:jc w:val="center"/>
            </w:pPr>
            <w:r>
              <w:t>81055,7</w:t>
            </w:r>
          </w:p>
        </w:tc>
        <w:tc>
          <w:tcPr>
            <w:tcW w:w="1134" w:type="dxa"/>
          </w:tcPr>
          <w:p w:rsidR="009D3E7D" w:rsidRDefault="009D3E7D">
            <w:pPr>
              <w:pStyle w:val="ConsPlusNormal"/>
              <w:jc w:val="center"/>
            </w:pPr>
            <w:r>
              <w:t>111500,0</w:t>
            </w:r>
          </w:p>
        </w:tc>
        <w:tc>
          <w:tcPr>
            <w:tcW w:w="1134" w:type="dxa"/>
          </w:tcPr>
          <w:p w:rsidR="009D3E7D" w:rsidRDefault="009D3E7D">
            <w:pPr>
              <w:pStyle w:val="ConsPlusNormal"/>
              <w:jc w:val="center"/>
            </w:pPr>
            <w:r>
              <w:t>81500,0</w:t>
            </w:r>
          </w:p>
        </w:tc>
        <w:tc>
          <w:tcPr>
            <w:tcW w:w="1134" w:type="dxa"/>
          </w:tcPr>
          <w:p w:rsidR="009D3E7D" w:rsidRDefault="009D3E7D">
            <w:pPr>
              <w:pStyle w:val="ConsPlusNormal"/>
              <w:jc w:val="center"/>
            </w:pPr>
            <w:r>
              <w:t>81500,0</w:t>
            </w:r>
          </w:p>
        </w:tc>
        <w:tc>
          <w:tcPr>
            <w:tcW w:w="1531" w:type="dxa"/>
            <w:vMerge w:val="restart"/>
          </w:tcPr>
          <w:p w:rsidR="009D3E7D" w:rsidRDefault="009D3E7D">
            <w:pPr>
              <w:pStyle w:val="ConsPlusNormal"/>
              <w:jc w:val="center"/>
            </w:pPr>
            <w:r>
              <w:t>МНиИП НСО, Фонд научно-технологического развития Новосибирской области</w:t>
            </w:r>
          </w:p>
        </w:tc>
        <w:tc>
          <w:tcPr>
            <w:tcW w:w="3969" w:type="dxa"/>
            <w:vMerge w:val="restart"/>
          </w:tcPr>
          <w:p w:rsidR="009D3E7D" w:rsidRDefault="009D3E7D">
            <w:pPr>
              <w:pStyle w:val="ConsPlusNormal"/>
            </w:pPr>
            <w:r>
              <w:t>Будет оказано содействие со стороны Правительства Новосибирской области в организации проведения крупных мероприятий в научной, научно-технологической и инновационной сфере (форумы, ярмарки и др.).</w:t>
            </w:r>
          </w:p>
          <w:p w:rsidR="009D3E7D" w:rsidRDefault="009D3E7D">
            <w:pPr>
              <w:pStyle w:val="ConsPlusNormal"/>
            </w:pPr>
            <w:r>
              <w:lastRenderedPageBreak/>
              <w:t>Содействие появлению информационных материалов о научной и инновационной деятельности в средствах массовой информации и социальных сетях. Ежегодное вовлечение свыше 10000 человек в мероприятия по популяризации научной, исследовательской и инновационной деятельности (при наличии финансирования). Формирование у населения интереса к знаниям, инновациям.</w:t>
            </w:r>
          </w:p>
          <w:p w:rsidR="009D3E7D" w:rsidRDefault="009D3E7D">
            <w:pPr>
              <w:pStyle w:val="ConsPlusNormal"/>
            </w:pPr>
            <w:r>
              <w:t>Организация и проведение мероприятий, направленных на информирование населения о достижениях научно-образовательного комплекса</w:t>
            </w:r>
          </w:p>
        </w:tc>
      </w:tr>
      <w:tr w:rsidR="009D3E7D">
        <w:tc>
          <w:tcPr>
            <w:tcW w:w="2098" w:type="dxa"/>
            <w:vMerge/>
          </w:tcPr>
          <w:p w:rsidR="009D3E7D" w:rsidRDefault="009D3E7D">
            <w:pPr>
              <w:pStyle w:val="ConsPlusNormal"/>
            </w:pPr>
          </w:p>
        </w:tc>
        <w:tc>
          <w:tcPr>
            <w:tcW w:w="1587" w:type="dxa"/>
          </w:tcPr>
          <w:p w:rsidR="009D3E7D" w:rsidRDefault="009D3E7D">
            <w:pPr>
              <w:pStyle w:val="ConsPlusNormal"/>
            </w:pPr>
            <w:r>
              <w:t>федеральный бюджет</w:t>
            </w:r>
          </w:p>
        </w:tc>
        <w:tc>
          <w:tcPr>
            <w:tcW w:w="737"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568"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531" w:type="dxa"/>
            <w:vMerge/>
          </w:tcPr>
          <w:p w:rsidR="009D3E7D" w:rsidRDefault="009D3E7D">
            <w:pPr>
              <w:pStyle w:val="ConsPlusNormal"/>
            </w:pPr>
          </w:p>
        </w:tc>
        <w:tc>
          <w:tcPr>
            <w:tcW w:w="3969" w:type="dxa"/>
            <w:vMerge/>
          </w:tcPr>
          <w:p w:rsidR="009D3E7D" w:rsidRDefault="009D3E7D">
            <w:pPr>
              <w:pStyle w:val="ConsPlusNormal"/>
            </w:pPr>
          </w:p>
        </w:tc>
      </w:tr>
      <w:tr w:rsidR="009D3E7D">
        <w:tc>
          <w:tcPr>
            <w:tcW w:w="2098" w:type="dxa"/>
            <w:vMerge/>
          </w:tcPr>
          <w:p w:rsidR="009D3E7D" w:rsidRDefault="009D3E7D">
            <w:pPr>
              <w:pStyle w:val="ConsPlusNormal"/>
            </w:pPr>
          </w:p>
        </w:tc>
        <w:tc>
          <w:tcPr>
            <w:tcW w:w="1587" w:type="dxa"/>
          </w:tcPr>
          <w:p w:rsidR="009D3E7D" w:rsidRDefault="009D3E7D">
            <w:pPr>
              <w:pStyle w:val="ConsPlusNormal"/>
            </w:pPr>
            <w:r>
              <w:t xml:space="preserve">местные </w:t>
            </w:r>
            <w:r>
              <w:lastRenderedPageBreak/>
              <w:t>бюджеты</w:t>
            </w:r>
          </w:p>
        </w:tc>
        <w:tc>
          <w:tcPr>
            <w:tcW w:w="737" w:type="dxa"/>
          </w:tcPr>
          <w:p w:rsidR="009D3E7D" w:rsidRDefault="009D3E7D">
            <w:pPr>
              <w:pStyle w:val="ConsPlusNormal"/>
              <w:jc w:val="center"/>
            </w:pPr>
            <w:r>
              <w:lastRenderedPageBreak/>
              <w:t>x</w:t>
            </w:r>
          </w:p>
        </w:tc>
        <w:tc>
          <w:tcPr>
            <w:tcW w:w="567" w:type="dxa"/>
          </w:tcPr>
          <w:p w:rsidR="009D3E7D" w:rsidRDefault="009D3E7D">
            <w:pPr>
              <w:pStyle w:val="ConsPlusNormal"/>
              <w:jc w:val="center"/>
            </w:pPr>
            <w:r>
              <w:t>x</w:t>
            </w:r>
          </w:p>
        </w:tc>
        <w:tc>
          <w:tcPr>
            <w:tcW w:w="568"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531" w:type="dxa"/>
            <w:vMerge/>
          </w:tcPr>
          <w:p w:rsidR="009D3E7D" w:rsidRDefault="009D3E7D">
            <w:pPr>
              <w:pStyle w:val="ConsPlusNormal"/>
            </w:pPr>
          </w:p>
        </w:tc>
        <w:tc>
          <w:tcPr>
            <w:tcW w:w="3969" w:type="dxa"/>
            <w:vMerge/>
          </w:tcPr>
          <w:p w:rsidR="009D3E7D" w:rsidRDefault="009D3E7D">
            <w:pPr>
              <w:pStyle w:val="ConsPlusNormal"/>
            </w:pPr>
          </w:p>
        </w:tc>
      </w:tr>
      <w:tr w:rsidR="009D3E7D">
        <w:tc>
          <w:tcPr>
            <w:tcW w:w="2098" w:type="dxa"/>
            <w:vMerge/>
          </w:tcPr>
          <w:p w:rsidR="009D3E7D" w:rsidRDefault="009D3E7D">
            <w:pPr>
              <w:pStyle w:val="ConsPlusNormal"/>
            </w:pPr>
          </w:p>
        </w:tc>
        <w:tc>
          <w:tcPr>
            <w:tcW w:w="1587" w:type="dxa"/>
          </w:tcPr>
          <w:p w:rsidR="009D3E7D" w:rsidRDefault="009D3E7D">
            <w:pPr>
              <w:pStyle w:val="ConsPlusNormal"/>
            </w:pPr>
            <w:r>
              <w:t>внебюджетные источники</w:t>
            </w:r>
          </w:p>
        </w:tc>
        <w:tc>
          <w:tcPr>
            <w:tcW w:w="737"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568"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531" w:type="dxa"/>
            <w:vMerge/>
          </w:tcPr>
          <w:p w:rsidR="009D3E7D" w:rsidRDefault="009D3E7D">
            <w:pPr>
              <w:pStyle w:val="ConsPlusNormal"/>
            </w:pPr>
          </w:p>
        </w:tc>
        <w:tc>
          <w:tcPr>
            <w:tcW w:w="3969" w:type="dxa"/>
            <w:vMerge/>
          </w:tcPr>
          <w:p w:rsidR="009D3E7D" w:rsidRDefault="009D3E7D">
            <w:pPr>
              <w:pStyle w:val="ConsPlusNormal"/>
            </w:pPr>
          </w:p>
        </w:tc>
      </w:tr>
      <w:tr w:rsidR="009D3E7D">
        <w:tc>
          <w:tcPr>
            <w:tcW w:w="2098" w:type="dxa"/>
            <w:vMerge/>
          </w:tcPr>
          <w:p w:rsidR="009D3E7D" w:rsidRDefault="009D3E7D">
            <w:pPr>
              <w:pStyle w:val="ConsPlusNormal"/>
            </w:pPr>
          </w:p>
        </w:tc>
        <w:tc>
          <w:tcPr>
            <w:tcW w:w="1587" w:type="dxa"/>
          </w:tcPr>
          <w:p w:rsidR="009D3E7D" w:rsidRDefault="009D3E7D">
            <w:pPr>
              <w:pStyle w:val="ConsPlusNormal"/>
            </w:pPr>
            <w:r>
              <w:t>налоговые расходы</w:t>
            </w:r>
          </w:p>
        </w:tc>
        <w:tc>
          <w:tcPr>
            <w:tcW w:w="737"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568"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531" w:type="dxa"/>
            <w:vMerge/>
          </w:tcPr>
          <w:p w:rsidR="009D3E7D" w:rsidRDefault="009D3E7D">
            <w:pPr>
              <w:pStyle w:val="ConsPlusNormal"/>
            </w:pPr>
          </w:p>
        </w:tc>
        <w:tc>
          <w:tcPr>
            <w:tcW w:w="3969" w:type="dxa"/>
            <w:vMerge/>
          </w:tcPr>
          <w:p w:rsidR="009D3E7D" w:rsidRDefault="009D3E7D">
            <w:pPr>
              <w:pStyle w:val="ConsPlusNormal"/>
            </w:pPr>
          </w:p>
        </w:tc>
      </w:tr>
      <w:tr w:rsidR="009D3E7D">
        <w:tc>
          <w:tcPr>
            <w:tcW w:w="18428" w:type="dxa"/>
            <w:gridSpan w:val="14"/>
          </w:tcPr>
          <w:p w:rsidR="009D3E7D" w:rsidRDefault="009D3E7D">
            <w:pPr>
              <w:pStyle w:val="ConsPlusNormal"/>
              <w:jc w:val="both"/>
              <w:outlineLvl w:val="3"/>
            </w:pPr>
            <w:r>
              <w:t>Задача 4. Повышение восприимчивости экономики Новосибирской области и общества к инновациям, содействие развитию наукоемкого бизнеса</w:t>
            </w:r>
          </w:p>
        </w:tc>
      </w:tr>
      <w:tr w:rsidR="009D3E7D">
        <w:tc>
          <w:tcPr>
            <w:tcW w:w="2098" w:type="dxa"/>
            <w:vMerge w:val="restart"/>
          </w:tcPr>
          <w:p w:rsidR="009D3E7D" w:rsidRDefault="009D3E7D">
            <w:pPr>
              <w:pStyle w:val="ConsPlusNormal"/>
            </w:pPr>
            <w:r>
              <w:t xml:space="preserve">4.1. Реализация мер, направленных на улучшение коммуникаций между предприятиями, государственными корпорациями, органами власти и научными организациями, стимулирование </w:t>
            </w:r>
            <w:r>
              <w:lastRenderedPageBreak/>
              <w:t>спроса на инновационную продукцию</w:t>
            </w:r>
          </w:p>
        </w:tc>
        <w:tc>
          <w:tcPr>
            <w:tcW w:w="1587" w:type="dxa"/>
          </w:tcPr>
          <w:p w:rsidR="009D3E7D" w:rsidRDefault="009D3E7D">
            <w:pPr>
              <w:pStyle w:val="ConsPlusNormal"/>
            </w:pPr>
            <w:r>
              <w:lastRenderedPageBreak/>
              <w:t>областной бюджет</w:t>
            </w:r>
          </w:p>
        </w:tc>
        <w:tc>
          <w:tcPr>
            <w:tcW w:w="737"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568"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6804" w:type="dxa"/>
            <w:gridSpan w:val="6"/>
            <w:vMerge w:val="restart"/>
          </w:tcPr>
          <w:p w:rsidR="009D3E7D" w:rsidRDefault="009D3E7D">
            <w:pPr>
              <w:pStyle w:val="ConsPlusNormal"/>
              <w:jc w:val="center"/>
            </w:pPr>
            <w:r>
              <w:t>Финансирование для выполнения данного основного мероприятия не требуется, реализация осуществляется в рамках текущей деятельности МНиИП НСО</w:t>
            </w:r>
          </w:p>
        </w:tc>
        <w:tc>
          <w:tcPr>
            <w:tcW w:w="1531" w:type="dxa"/>
            <w:vMerge w:val="restart"/>
          </w:tcPr>
          <w:p w:rsidR="009D3E7D" w:rsidRDefault="009D3E7D">
            <w:pPr>
              <w:pStyle w:val="ConsPlusNormal"/>
              <w:jc w:val="center"/>
            </w:pPr>
            <w:r>
              <w:t>МНиИП НСО, ОИОГВ НСО, ФИОП, СО РАН</w:t>
            </w:r>
          </w:p>
        </w:tc>
        <w:tc>
          <w:tcPr>
            <w:tcW w:w="3969" w:type="dxa"/>
            <w:vMerge w:val="restart"/>
          </w:tcPr>
          <w:p w:rsidR="009D3E7D" w:rsidRDefault="009D3E7D">
            <w:pPr>
              <w:pStyle w:val="ConsPlusNormal"/>
            </w:pPr>
            <w:r>
              <w:t>Улучшение коммуникаций между предприятиями, государственными корпорациями, органами власти и научными организациями. Формирование для научно-исследовательских организаций и компаний-разработчиков технологических запросов крупных и средних предприятий, государственных корпораций, органов власти на результаты исследовательской деятельности.</w:t>
            </w:r>
          </w:p>
          <w:p w:rsidR="009D3E7D" w:rsidRDefault="009D3E7D">
            <w:pPr>
              <w:pStyle w:val="ConsPlusNormal"/>
            </w:pPr>
            <w:r>
              <w:lastRenderedPageBreak/>
              <w:t>Внедрение в практическую деятельность предприятий и организаций, разрабатывающих научно-прикладные и инновационные проекты, рекомендаций по управлению правами на результаты интеллектуальной деятельности, разработанных министерством экономического развития Российской Федерации и Роспатентом.</w:t>
            </w:r>
          </w:p>
          <w:p w:rsidR="009D3E7D" w:rsidRDefault="009D3E7D">
            <w:pPr>
              <w:pStyle w:val="ConsPlusNormal"/>
            </w:pPr>
            <w:r>
              <w:t>Увеличение доли закупки инновационной продукции областными исполнительными органами государственной власти Новосибирской области и государственными учреждениями Новосибирской области для формирования спроса на инновационную продукцию</w:t>
            </w:r>
          </w:p>
        </w:tc>
      </w:tr>
      <w:tr w:rsidR="009D3E7D">
        <w:tc>
          <w:tcPr>
            <w:tcW w:w="2098" w:type="dxa"/>
            <w:vMerge/>
          </w:tcPr>
          <w:p w:rsidR="009D3E7D" w:rsidRDefault="009D3E7D">
            <w:pPr>
              <w:pStyle w:val="ConsPlusNormal"/>
            </w:pPr>
          </w:p>
        </w:tc>
        <w:tc>
          <w:tcPr>
            <w:tcW w:w="1587" w:type="dxa"/>
          </w:tcPr>
          <w:p w:rsidR="009D3E7D" w:rsidRDefault="009D3E7D">
            <w:pPr>
              <w:pStyle w:val="ConsPlusNormal"/>
            </w:pPr>
            <w:r>
              <w:t>федеральный бюджет</w:t>
            </w:r>
          </w:p>
        </w:tc>
        <w:tc>
          <w:tcPr>
            <w:tcW w:w="737"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568"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6804" w:type="dxa"/>
            <w:gridSpan w:val="6"/>
            <w:vMerge/>
          </w:tcPr>
          <w:p w:rsidR="009D3E7D" w:rsidRDefault="009D3E7D">
            <w:pPr>
              <w:pStyle w:val="ConsPlusNormal"/>
            </w:pPr>
          </w:p>
        </w:tc>
        <w:tc>
          <w:tcPr>
            <w:tcW w:w="1531" w:type="dxa"/>
            <w:vMerge/>
          </w:tcPr>
          <w:p w:rsidR="009D3E7D" w:rsidRDefault="009D3E7D">
            <w:pPr>
              <w:pStyle w:val="ConsPlusNormal"/>
            </w:pPr>
          </w:p>
        </w:tc>
        <w:tc>
          <w:tcPr>
            <w:tcW w:w="3969" w:type="dxa"/>
            <w:vMerge/>
          </w:tcPr>
          <w:p w:rsidR="009D3E7D" w:rsidRDefault="009D3E7D">
            <w:pPr>
              <w:pStyle w:val="ConsPlusNormal"/>
            </w:pPr>
          </w:p>
        </w:tc>
      </w:tr>
      <w:tr w:rsidR="009D3E7D">
        <w:tc>
          <w:tcPr>
            <w:tcW w:w="2098" w:type="dxa"/>
            <w:vMerge/>
          </w:tcPr>
          <w:p w:rsidR="009D3E7D" w:rsidRDefault="009D3E7D">
            <w:pPr>
              <w:pStyle w:val="ConsPlusNormal"/>
            </w:pPr>
          </w:p>
        </w:tc>
        <w:tc>
          <w:tcPr>
            <w:tcW w:w="1587" w:type="dxa"/>
          </w:tcPr>
          <w:p w:rsidR="009D3E7D" w:rsidRDefault="009D3E7D">
            <w:pPr>
              <w:pStyle w:val="ConsPlusNormal"/>
            </w:pPr>
            <w:r>
              <w:t>местные бюджеты</w:t>
            </w:r>
          </w:p>
        </w:tc>
        <w:tc>
          <w:tcPr>
            <w:tcW w:w="737"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568"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6804" w:type="dxa"/>
            <w:gridSpan w:val="6"/>
            <w:vMerge/>
          </w:tcPr>
          <w:p w:rsidR="009D3E7D" w:rsidRDefault="009D3E7D">
            <w:pPr>
              <w:pStyle w:val="ConsPlusNormal"/>
            </w:pPr>
          </w:p>
        </w:tc>
        <w:tc>
          <w:tcPr>
            <w:tcW w:w="1531" w:type="dxa"/>
            <w:vMerge/>
          </w:tcPr>
          <w:p w:rsidR="009D3E7D" w:rsidRDefault="009D3E7D">
            <w:pPr>
              <w:pStyle w:val="ConsPlusNormal"/>
            </w:pPr>
          </w:p>
        </w:tc>
        <w:tc>
          <w:tcPr>
            <w:tcW w:w="3969" w:type="dxa"/>
            <w:vMerge/>
          </w:tcPr>
          <w:p w:rsidR="009D3E7D" w:rsidRDefault="009D3E7D">
            <w:pPr>
              <w:pStyle w:val="ConsPlusNormal"/>
            </w:pPr>
          </w:p>
        </w:tc>
      </w:tr>
      <w:tr w:rsidR="009D3E7D">
        <w:tc>
          <w:tcPr>
            <w:tcW w:w="2098" w:type="dxa"/>
            <w:vMerge/>
          </w:tcPr>
          <w:p w:rsidR="009D3E7D" w:rsidRDefault="009D3E7D">
            <w:pPr>
              <w:pStyle w:val="ConsPlusNormal"/>
            </w:pPr>
          </w:p>
        </w:tc>
        <w:tc>
          <w:tcPr>
            <w:tcW w:w="1587" w:type="dxa"/>
          </w:tcPr>
          <w:p w:rsidR="009D3E7D" w:rsidRDefault="009D3E7D">
            <w:pPr>
              <w:pStyle w:val="ConsPlusNormal"/>
            </w:pPr>
            <w:r>
              <w:t>внебюджетные источники</w:t>
            </w:r>
          </w:p>
        </w:tc>
        <w:tc>
          <w:tcPr>
            <w:tcW w:w="737"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568"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6804" w:type="dxa"/>
            <w:gridSpan w:val="6"/>
            <w:vMerge/>
          </w:tcPr>
          <w:p w:rsidR="009D3E7D" w:rsidRDefault="009D3E7D">
            <w:pPr>
              <w:pStyle w:val="ConsPlusNormal"/>
            </w:pPr>
          </w:p>
        </w:tc>
        <w:tc>
          <w:tcPr>
            <w:tcW w:w="1531" w:type="dxa"/>
            <w:vMerge/>
          </w:tcPr>
          <w:p w:rsidR="009D3E7D" w:rsidRDefault="009D3E7D">
            <w:pPr>
              <w:pStyle w:val="ConsPlusNormal"/>
            </w:pPr>
          </w:p>
        </w:tc>
        <w:tc>
          <w:tcPr>
            <w:tcW w:w="3969" w:type="dxa"/>
            <w:vMerge/>
          </w:tcPr>
          <w:p w:rsidR="009D3E7D" w:rsidRDefault="009D3E7D">
            <w:pPr>
              <w:pStyle w:val="ConsPlusNormal"/>
            </w:pPr>
          </w:p>
        </w:tc>
      </w:tr>
      <w:tr w:rsidR="009D3E7D">
        <w:tc>
          <w:tcPr>
            <w:tcW w:w="2098" w:type="dxa"/>
            <w:vMerge/>
          </w:tcPr>
          <w:p w:rsidR="009D3E7D" w:rsidRDefault="009D3E7D">
            <w:pPr>
              <w:pStyle w:val="ConsPlusNormal"/>
            </w:pPr>
          </w:p>
        </w:tc>
        <w:tc>
          <w:tcPr>
            <w:tcW w:w="1587" w:type="dxa"/>
          </w:tcPr>
          <w:p w:rsidR="009D3E7D" w:rsidRDefault="009D3E7D">
            <w:pPr>
              <w:pStyle w:val="ConsPlusNormal"/>
            </w:pPr>
            <w:r>
              <w:t xml:space="preserve">налоговые </w:t>
            </w:r>
            <w:r>
              <w:lastRenderedPageBreak/>
              <w:t>расходы</w:t>
            </w:r>
          </w:p>
        </w:tc>
        <w:tc>
          <w:tcPr>
            <w:tcW w:w="737" w:type="dxa"/>
          </w:tcPr>
          <w:p w:rsidR="009D3E7D" w:rsidRDefault="009D3E7D">
            <w:pPr>
              <w:pStyle w:val="ConsPlusNormal"/>
              <w:jc w:val="center"/>
            </w:pPr>
            <w:r>
              <w:lastRenderedPageBreak/>
              <w:t>x</w:t>
            </w:r>
          </w:p>
        </w:tc>
        <w:tc>
          <w:tcPr>
            <w:tcW w:w="567" w:type="dxa"/>
          </w:tcPr>
          <w:p w:rsidR="009D3E7D" w:rsidRDefault="009D3E7D">
            <w:pPr>
              <w:pStyle w:val="ConsPlusNormal"/>
              <w:jc w:val="center"/>
            </w:pPr>
            <w:r>
              <w:t>x</w:t>
            </w:r>
          </w:p>
        </w:tc>
        <w:tc>
          <w:tcPr>
            <w:tcW w:w="568"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6804" w:type="dxa"/>
            <w:gridSpan w:val="6"/>
            <w:vMerge/>
          </w:tcPr>
          <w:p w:rsidR="009D3E7D" w:rsidRDefault="009D3E7D">
            <w:pPr>
              <w:pStyle w:val="ConsPlusNormal"/>
            </w:pPr>
          </w:p>
        </w:tc>
        <w:tc>
          <w:tcPr>
            <w:tcW w:w="1531" w:type="dxa"/>
            <w:vMerge/>
          </w:tcPr>
          <w:p w:rsidR="009D3E7D" w:rsidRDefault="009D3E7D">
            <w:pPr>
              <w:pStyle w:val="ConsPlusNormal"/>
            </w:pPr>
          </w:p>
        </w:tc>
        <w:tc>
          <w:tcPr>
            <w:tcW w:w="3969" w:type="dxa"/>
            <w:vMerge/>
          </w:tcPr>
          <w:p w:rsidR="009D3E7D" w:rsidRDefault="009D3E7D">
            <w:pPr>
              <w:pStyle w:val="ConsPlusNormal"/>
            </w:pPr>
          </w:p>
        </w:tc>
      </w:tr>
      <w:tr w:rsidR="009D3E7D">
        <w:tc>
          <w:tcPr>
            <w:tcW w:w="18428" w:type="dxa"/>
            <w:gridSpan w:val="14"/>
          </w:tcPr>
          <w:p w:rsidR="009D3E7D" w:rsidRDefault="009D3E7D">
            <w:pPr>
              <w:pStyle w:val="ConsPlusNormal"/>
              <w:jc w:val="both"/>
              <w:outlineLvl w:val="3"/>
            </w:pPr>
            <w:r>
              <w:t>Задача 5. Содействие в реализации научных и инновационных проектов и программ</w:t>
            </w:r>
          </w:p>
        </w:tc>
      </w:tr>
      <w:tr w:rsidR="009D3E7D">
        <w:tc>
          <w:tcPr>
            <w:tcW w:w="2098" w:type="dxa"/>
            <w:vMerge w:val="restart"/>
          </w:tcPr>
          <w:p w:rsidR="009D3E7D" w:rsidRDefault="009D3E7D">
            <w:pPr>
              <w:pStyle w:val="ConsPlusNormal"/>
            </w:pPr>
            <w:r>
              <w:t xml:space="preserve">5.1. Реализация мер государственной поддержки научных и инновационных проектов и программ, в том числе с привлечением федеральных органов исполнительной власти, федеральных </w:t>
            </w:r>
            <w:r>
              <w:lastRenderedPageBreak/>
              <w:t>институтов развития и фондов</w:t>
            </w:r>
          </w:p>
        </w:tc>
        <w:tc>
          <w:tcPr>
            <w:tcW w:w="1587" w:type="dxa"/>
          </w:tcPr>
          <w:p w:rsidR="009D3E7D" w:rsidRDefault="009D3E7D">
            <w:pPr>
              <w:pStyle w:val="ConsPlusNormal"/>
            </w:pPr>
            <w:r>
              <w:lastRenderedPageBreak/>
              <w:t>областной бюджет</w:t>
            </w:r>
          </w:p>
        </w:tc>
        <w:tc>
          <w:tcPr>
            <w:tcW w:w="737" w:type="dxa"/>
          </w:tcPr>
          <w:p w:rsidR="009D3E7D" w:rsidRDefault="009D3E7D">
            <w:pPr>
              <w:pStyle w:val="ConsPlusNormal"/>
              <w:jc w:val="center"/>
            </w:pPr>
            <w:r>
              <w:t>021</w:t>
            </w:r>
          </w:p>
        </w:tc>
        <w:tc>
          <w:tcPr>
            <w:tcW w:w="567" w:type="dxa"/>
          </w:tcPr>
          <w:p w:rsidR="009D3E7D" w:rsidRDefault="009D3E7D">
            <w:pPr>
              <w:pStyle w:val="ConsPlusNormal"/>
              <w:jc w:val="center"/>
            </w:pPr>
            <w:r>
              <w:t>24</w:t>
            </w:r>
          </w:p>
        </w:tc>
        <w:tc>
          <w:tcPr>
            <w:tcW w:w="568" w:type="dxa"/>
          </w:tcPr>
          <w:p w:rsidR="009D3E7D" w:rsidRDefault="009D3E7D">
            <w:pPr>
              <w:pStyle w:val="ConsPlusNormal"/>
              <w:jc w:val="center"/>
            </w:pPr>
            <w:r>
              <w:t>0</w:t>
            </w:r>
          </w:p>
        </w:tc>
        <w:tc>
          <w:tcPr>
            <w:tcW w:w="567" w:type="dxa"/>
          </w:tcPr>
          <w:p w:rsidR="009D3E7D" w:rsidRDefault="009D3E7D">
            <w:pPr>
              <w:pStyle w:val="ConsPlusNormal"/>
              <w:jc w:val="center"/>
            </w:pPr>
            <w:r>
              <w:t>04</w:t>
            </w:r>
          </w:p>
        </w:tc>
        <w:tc>
          <w:tcPr>
            <w:tcW w:w="1134" w:type="dxa"/>
          </w:tcPr>
          <w:p w:rsidR="009D3E7D" w:rsidRDefault="009D3E7D">
            <w:pPr>
              <w:pStyle w:val="ConsPlusNormal"/>
              <w:jc w:val="center"/>
            </w:pPr>
            <w:r>
              <w:t>160100,0</w:t>
            </w:r>
          </w:p>
        </w:tc>
        <w:tc>
          <w:tcPr>
            <w:tcW w:w="1134" w:type="dxa"/>
          </w:tcPr>
          <w:p w:rsidR="009D3E7D" w:rsidRDefault="009D3E7D">
            <w:pPr>
              <w:pStyle w:val="ConsPlusNormal"/>
              <w:jc w:val="center"/>
            </w:pPr>
            <w:r>
              <w:t>132422,8</w:t>
            </w:r>
          </w:p>
        </w:tc>
        <w:tc>
          <w:tcPr>
            <w:tcW w:w="1134" w:type="dxa"/>
          </w:tcPr>
          <w:p w:rsidR="009D3E7D" w:rsidRDefault="009D3E7D">
            <w:pPr>
              <w:pStyle w:val="ConsPlusNormal"/>
              <w:jc w:val="center"/>
            </w:pPr>
            <w:r>
              <w:t>129862,6</w:t>
            </w:r>
          </w:p>
        </w:tc>
        <w:tc>
          <w:tcPr>
            <w:tcW w:w="1134" w:type="dxa"/>
          </w:tcPr>
          <w:p w:rsidR="009D3E7D" w:rsidRDefault="009D3E7D">
            <w:pPr>
              <w:pStyle w:val="ConsPlusNormal"/>
              <w:jc w:val="center"/>
            </w:pPr>
            <w:r>
              <w:t>301750,0</w:t>
            </w:r>
          </w:p>
        </w:tc>
        <w:tc>
          <w:tcPr>
            <w:tcW w:w="1134" w:type="dxa"/>
          </w:tcPr>
          <w:p w:rsidR="009D3E7D" w:rsidRDefault="009D3E7D">
            <w:pPr>
              <w:pStyle w:val="ConsPlusNormal"/>
              <w:jc w:val="center"/>
            </w:pPr>
            <w:r>
              <w:t>301750,0</w:t>
            </w:r>
          </w:p>
        </w:tc>
        <w:tc>
          <w:tcPr>
            <w:tcW w:w="1134" w:type="dxa"/>
          </w:tcPr>
          <w:p w:rsidR="009D3E7D" w:rsidRDefault="009D3E7D">
            <w:pPr>
              <w:pStyle w:val="ConsPlusNormal"/>
              <w:jc w:val="center"/>
            </w:pPr>
            <w:r>
              <w:t>301750,0</w:t>
            </w:r>
          </w:p>
        </w:tc>
        <w:tc>
          <w:tcPr>
            <w:tcW w:w="1531" w:type="dxa"/>
            <w:vMerge w:val="restart"/>
          </w:tcPr>
          <w:p w:rsidR="009D3E7D" w:rsidRDefault="009D3E7D">
            <w:pPr>
              <w:pStyle w:val="ConsPlusNormal"/>
              <w:jc w:val="center"/>
            </w:pPr>
            <w:r>
              <w:t>МНиИП НСО,</w:t>
            </w:r>
          </w:p>
          <w:p w:rsidR="009D3E7D" w:rsidRDefault="009D3E7D">
            <w:pPr>
              <w:pStyle w:val="ConsPlusNormal"/>
              <w:jc w:val="center"/>
            </w:pPr>
            <w:r>
              <w:t>РФФИ, РНФ,</w:t>
            </w:r>
          </w:p>
          <w:p w:rsidR="009D3E7D" w:rsidRDefault="009D3E7D">
            <w:pPr>
              <w:pStyle w:val="ConsPlusNormal"/>
              <w:jc w:val="center"/>
            </w:pPr>
            <w:r>
              <w:t>ОМСУ НСО</w:t>
            </w:r>
          </w:p>
        </w:tc>
        <w:tc>
          <w:tcPr>
            <w:tcW w:w="3969" w:type="dxa"/>
            <w:vMerge w:val="restart"/>
          </w:tcPr>
          <w:p w:rsidR="009D3E7D" w:rsidRDefault="009D3E7D">
            <w:pPr>
              <w:pStyle w:val="ConsPlusNormal"/>
            </w:pPr>
            <w:r>
              <w:t xml:space="preserve">Ежегодная поддержка проектов фундаментальных научных исследований и поисковых научных исследований, результаты которых могут быть положены в основу решения практических задач, стоящих перед регионом, создание условий для обмена результатами исследований по научным проектам, развитие научного сотрудничества, поддержка научных коллективов и отдельных ученых, которые проводят фундаментальные исследования на территории </w:t>
            </w:r>
            <w:r>
              <w:lastRenderedPageBreak/>
              <w:t>Новосибирской области.</w:t>
            </w:r>
          </w:p>
          <w:p w:rsidR="009D3E7D" w:rsidRDefault="009D3E7D">
            <w:pPr>
              <w:pStyle w:val="ConsPlusNormal"/>
            </w:pPr>
            <w:r>
              <w:t>Ежегодная поддержка проектов на выполнение научно-прикладных и инновационных разработок при обязательном участии научно-исследовательских институтов и образовательных организаций высшего образования на территории Новосибирской области.</w:t>
            </w:r>
          </w:p>
          <w:p w:rsidR="009D3E7D" w:rsidRDefault="009D3E7D">
            <w:pPr>
              <w:pStyle w:val="ConsPlusNormal"/>
            </w:pPr>
            <w:r>
              <w:t>Будет оказана поддержка субъектам научной и научно-технической деятельности на создание научных лабораторий под руководством молодых ученых.</w:t>
            </w:r>
          </w:p>
          <w:p w:rsidR="009D3E7D" w:rsidRDefault="009D3E7D">
            <w:pPr>
              <w:pStyle w:val="ConsPlusNormal"/>
            </w:pPr>
            <w:r>
              <w:t>Будут созданы условия для реализации региональной меры поддержки, способствующей внедрению инновационных разработок. Совместно с муниципальными образованиями Новосибирской области будет поддержано внедрение инновационных разработок и технологий</w:t>
            </w:r>
          </w:p>
        </w:tc>
      </w:tr>
      <w:tr w:rsidR="009D3E7D">
        <w:tc>
          <w:tcPr>
            <w:tcW w:w="2098" w:type="dxa"/>
            <w:vMerge/>
          </w:tcPr>
          <w:p w:rsidR="009D3E7D" w:rsidRDefault="009D3E7D">
            <w:pPr>
              <w:pStyle w:val="ConsPlusNormal"/>
            </w:pPr>
          </w:p>
        </w:tc>
        <w:tc>
          <w:tcPr>
            <w:tcW w:w="1587" w:type="dxa"/>
          </w:tcPr>
          <w:p w:rsidR="009D3E7D" w:rsidRDefault="009D3E7D">
            <w:pPr>
              <w:pStyle w:val="ConsPlusNormal"/>
            </w:pPr>
            <w:r>
              <w:t>федеральный бюджет</w:t>
            </w:r>
          </w:p>
        </w:tc>
        <w:tc>
          <w:tcPr>
            <w:tcW w:w="737"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568"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531" w:type="dxa"/>
            <w:vMerge/>
          </w:tcPr>
          <w:p w:rsidR="009D3E7D" w:rsidRDefault="009D3E7D">
            <w:pPr>
              <w:pStyle w:val="ConsPlusNormal"/>
            </w:pPr>
          </w:p>
        </w:tc>
        <w:tc>
          <w:tcPr>
            <w:tcW w:w="3969" w:type="dxa"/>
            <w:vMerge/>
          </w:tcPr>
          <w:p w:rsidR="009D3E7D" w:rsidRDefault="009D3E7D">
            <w:pPr>
              <w:pStyle w:val="ConsPlusNormal"/>
            </w:pPr>
          </w:p>
        </w:tc>
      </w:tr>
      <w:tr w:rsidR="009D3E7D">
        <w:tc>
          <w:tcPr>
            <w:tcW w:w="2098" w:type="dxa"/>
            <w:vMerge/>
          </w:tcPr>
          <w:p w:rsidR="009D3E7D" w:rsidRDefault="009D3E7D">
            <w:pPr>
              <w:pStyle w:val="ConsPlusNormal"/>
            </w:pPr>
          </w:p>
        </w:tc>
        <w:tc>
          <w:tcPr>
            <w:tcW w:w="1587" w:type="dxa"/>
          </w:tcPr>
          <w:p w:rsidR="009D3E7D" w:rsidRDefault="009D3E7D">
            <w:pPr>
              <w:pStyle w:val="ConsPlusNormal"/>
            </w:pPr>
            <w:r>
              <w:t>местные бюджеты</w:t>
            </w:r>
          </w:p>
        </w:tc>
        <w:tc>
          <w:tcPr>
            <w:tcW w:w="737"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568"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531" w:type="dxa"/>
            <w:vMerge/>
          </w:tcPr>
          <w:p w:rsidR="009D3E7D" w:rsidRDefault="009D3E7D">
            <w:pPr>
              <w:pStyle w:val="ConsPlusNormal"/>
            </w:pPr>
          </w:p>
        </w:tc>
        <w:tc>
          <w:tcPr>
            <w:tcW w:w="3969" w:type="dxa"/>
            <w:vMerge/>
          </w:tcPr>
          <w:p w:rsidR="009D3E7D" w:rsidRDefault="009D3E7D">
            <w:pPr>
              <w:pStyle w:val="ConsPlusNormal"/>
            </w:pPr>
          </w:p>
        </w:tc>
      </w:tr>
      <w:tr w:rsidR="009D3E7D">
        <w:tc>
          <w:tcPr>
            <w:tcW w:w="2098" w:type="dxa"/>
            <w:vMerge/>
          </w:tcPr>
          <w:p w:rsidR="009D3E7D" w:rsidRDefault="009D3E7D">
            <w:pPr>
              <w:pStyle w:val="ConsPlusNormal"/>
            </w:pPr>
          </w:p>
        </w:tc>
        <w:tc>
          <w:tcPr>
            <w:tcW w:w="1587" w:type="dxa"/>
          </w:tcPr>
          <w:p w:rsidR="009D3E7D" w:rsidRDefault="009D3E7D">
            <w:pPr>
              <w:pStyle w:val="ConsPlusNormal"/>
            </w:pPr>
            <w:r>
              <w:t>внебюджетные источники</w:t>
            </w:r>
          </w:p>
        </w:tc>
        <w:tc>
          <w:tcPr>
            <w:tcW w:w="737"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568"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1134" w:type="dxa"/>
          </w:tcPr>
          <w:p w:rsidR="009D3E7D" w:rsidRDefault="009D3E7D">
            <w:pPr>
              <w:pStyle w:val="ConsPlusNormal"/>
              <w:jc w:val="center"/>
            </w:pPr>
            <w:r>
              <w:t>122420,0</w:t>
            </w:r>
          </w:p>
        </w:tc>
        <w:tc>
          <w:tcPr>
            <w:tcW w:w="1134" w:type="dxa"/>
          </w:tcPr>
          <w:p w:rsidR="009D3E7D" w:rsidRDefault="009D3E7D">
            <w:pPr>
              <w:pStyle w:val="ConsPlusNormal"/>
              <w:jc w:val="center"/>
            </w:pPr>
            <w:r>
              <w:t>135000,0</w:t>
            </w:r>
          </w:p>
        </w:tc>
        <w:tc>
          <w:tcPr>
            <w:tcW w:w="1134" w:type="dxa"/>
          </w:tcPr>
          <w:p w:rsidR="009D3E7D" w:rsidRDefault="009D3E7D">
            <w:pPr>
              <w:pStyle w:val="ConsPlusNormal"/>
              <w:jc w:val="center"/>
            </w:pPr>
            <w:r>
              <w:t>132336,5</w:t>
            </w:r>
          </w:p>
        </w:tc>
        <w:tc>
          <w:tcPr>
            <w:tcW w:w="1134" w:type="dxa"/>
          </w:tcPr>
          <w:p w:rsidR="009D3E7D" w:rsidRDefault="009D3E7D">
            <w:pPr>
              <w:pStyle w:val="ConsPlusNormal"/>
              <w:jc w:val="center"/>
            </w:pPr>
            <w:r>
              <w:t>256750,0</w:t>
            </w:r>
          </w:p>
        </w:tc>
        <w:tc>
          <w:tcPr>
            <w:tcW w:w="1134" w:type="dxa"/>
          </w:tcPr>
          <w:p w:rsidR="009D3E7D" w:rsidRDefault="009D3E7D">
            <w:pPr>
              <w:pStyle w:val="ConsPlusNormal"/>
              <w:jc w:val="center"/>
            </w:pPr>
            <w:r>
              <w:t>256750,0</w:t>
            </w:r>
          </w:p>
        </w:tc>
        <w:tc>
          <w:tcPr>
            <w:tcW w:w="1134" w:type="dxa"/>
          </w:tcPr>
          <w:p w:rsidR="009D3E7D" w:rsidRDefault="009D3E7D">
            <w:pPr>
              <w:pStyle w:val="ConsPlusNormal"/>
              <w:jc w:val="center"/>
            </w:pPr>
            <w:r>
              <w:t>256750,0</w:t>
            </w:r>
          </w:p>
        </w:tc>
        <w:tc>
          <w:tcPr>
            <w:tcW w:w="1531" w:type="dxa"/>
            <w:vMerge/>
          </w:tcPr>
          <w:p w:rsidR="009D3E7D" w:rsidRDefault="009D3E7D">
            <w:pPr>
              <w:pStyle w:val="ConsPlusNormal"/>
            </w:pPr>
          </w:p>
        </w:tc>
        <w:tc>
          <w:tcPr>
            <w:tcW w:w="3969" w:type="dxa"/>
            <w:vMerge/>
          </w:tcPr>
          <w:p w:rsidR="009D3E7D" w:rsidRDefault="009D3E7D">
            <w:pPr>
              <w:pStyle w:val="ConsPlusNormal"/>
            </w:pPr>
          </w:p>
        </w:tc>
      </w:tr>
      <w:tr w:rsidR="009D3E7D">
        <w:tc>
          <w:tcPr>
            <w:tcW w:w="2098" w:type="dxa"/>
            <w:vMerge/>
          </w:tcPr>
          <w:p w:rsidR="009D3E7D" w:rsidRDefault="009D3E7D">
            <w:pPr>
              <w:pStyle w:val="ConsPlusNormal"/>
            </w:pPr>
          </w:p>
        </w:tc>
        <w:tc>
          <w:tcPr>
            <w:tcW w:w="1587" w:type="dxa"/>
          </w:tcPr>
          <w:p w:rsidR="009D3E7D" w:rsidRDefault="009D3E7D">
            <w:pPr>
              <w:pStyle w:val="ConsPlusNormal"/>
            </w:pPr>
            <w:r>
              <w:t>налоговые расходы</w:t>
            </w:r>
          </w:p>
        </w:tc>
        <w:tc>
          <w:tcPr>
            <w:tcW w:w="737"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568"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531" w:type="dxa"/>
            <w:vMerge/>
          </w:tcPr>
          <w:p w:rsidR="009D3E7D" w:rsidRDefault="009D3E7D">
            <w:pPr>
              <w:pStyle w:val="ConsPlusNormal"/>
            </w:pPr>
          </w:p>
        </w:tc>
        <w:tc>
          <w:tcPr>
            <w:tcW w:w="3969" w:type="dxa"/>
            <w:vMerge/>
          </w:tcPr>
          <w:p w:rsidR="009D3E7D" w:rsidRDefault="009D3E7D">
            <w:pPr>
              <w:pStyle w:val="ConsPlusNormal"/>
            </w:pPr>
          </w:p>
        </w:tc>
      </w:tr>
      <w:tr w:rsidR="009D3E7D">
        <w:tc>
          <w:tcPr>
            <w:tcW w:w="18428" w:type="dxa"/>
            <w:gridSpan w:val="14"/>
          </w:tcPr>
          <w:p w:rsidR="009D3E7D" w:rsidRDefault="009D3E7D">
            <w:pPr>
              <w:pStyle w:val="ConsPlusNormal"/>
              <w:jc w:val="both"/>
              <w:outlineLvl w:val="3"/>
            </w:pPr>
            <w:r>
              <w:t>Задача 6. Формирование эффективной современной системы управления в области науки, технологий и инноваций</w:t>
            </w:r>
          </w:p>
        </w:tc>
      </w:tr>
      <w:tr w:rsidR="009D3E7D">
        <w:tc>
          <w:tcPr>
            <w:tcW w:w="2098" w:type="dxa"/>
            <w:vMerge w:val="restart"/>
          </w:tcPr>
          <w:p w:rsidR="009D3E7D" w:rsidRDefault="009D3E7D">
            <w:pPr>
              <w:pStyle w:val="ConsPlusNormal"/>
            </w:pPr>
            <w:r>
              <w:t xml:space="preserve">6.1. Обеспечение нормативно-правового сопровождения научной, научно-технологической и инновационной деятельности, обеспечение </w:t>
            </w:r>
            <w:r>
              <w:lastRenderedPageBreak/>
              <w:t>реализации соглашений и "дорожных карт" в области науки и инноваций</w:t>
            </w:r>
          </w:p>
        </w:tc>
        <w:tc>
          <w:tcPr>
            <w:tcW w:w="1587" w:type="dxa"/>
          </w:tcPr>
          <w:p w:rsidR="009D3E7D" w:rsidRDefault="009D3E7D">
            <w:pPr>
              <w:pStyle w:val="ConsPlusNormal"/>
            </w:pPr>
            <w:r>
              <w:lastRenderedPageBreak/>
              <w:t>областной бюджет</w:t>
            </w:r>
          </w:p>
        </w:tc>
        <w:tc>
          <w:tcPr>
            <w:tcW w:w="737" w:type="dxa"/>
          </w:tcPr>
          <w:p w:rsidR="009D3E7D" w:rsidRDefault="009D3E7D">
            <w:pPr>
              <w:pStyle w:val="ConsPlusNormal"/>
              <w:jc w:val="center"/>
            </w:pPr>
            <w:r>
              <w:t>021</w:t>
            </w:r>
          </w:p>
        </w:tc>
        <w:tc>
          <w:tcPr>
            <w:tcW w:w="567" w:type="dxa"/>
          </w:tcPr>
          <w:p w:rsidR="009D3E7D" w:rsidRDefault="009D3E7D">
            <w:pPr>
              <w:pStyle w:val="ConsPlusNormal"/>
              <w:jc w:val="center"/>
            </w:pPr>
            <w:r>
              <w:t>24</w:t>
            </w:r>
          </w:p>
        </w:tc>
        <w:tc>
          <w:tcPr>
            <w:tcW w:w="568" w:type="dxa"/>
          </w:tcPr>
          <w:p w:rsidR="009D3E7D" w:rsidRDefault="009D3E7D">
            <w:pPr>
              <w:pStyle w:val="ConsPlusNormal"/>
              <w:jc w:val="center"/>
            </w:pPr>
            <w:r>
              <w:t>0</w:t>
            </w:r>
          </w:p>
        </w:tc>
        <w:tc>
          <w:tcPr>
            <w:tcW w:w="567" w:type="dxa"/>
          </w:tcPr>
          <w:p w:rsidR="009D3E7D" w:rsidRDefault="009D3E7D">
            <w:pPr>
              <w:pStyle w:val="ConsPlusNormal"/>
              <w:jc w:val="center"/>
            </w:pPr>
            <w:r>
              <w:t>05</w:t>
            </w:r>
          </w:p>
        </w:tc>
        <w:tc>
          <w:tcPr>
            <w:tcW w:w="1134" w:type="dxa"/>
          </w:tcPr>
          <w:p w:rsidR="009D3E7D" w:rsidRDefault="009D3E7D">
            <w:pPr>
              <w:pStyle w:val="ConsPlusNormal"/>
              <w:jc w:val="center"/>
            </w:pPr>
            <w:r>
              <w:t>5000,0</w:t>
            </w:r>
          </w:p>
        </w:tc>
        <w:tc>
          <w:tcPr>
            <w:tcW w:w="1134" w:type="dxa"/>
          </w:tcPr>
          <w:p w:rsidR="009D3E7D" w:rsidRDefault="009D3E7D">
            <w:pPr>
              <w:pStyle w:val="ConsPlusNormal"/>
              <w:jc w:val="center"/>
            </w:pPr>
            <w:r>
              <w:t>5000,0</w:t>
            </w:r>
          </w:p>
        </w:tc>
        <w:tc>
          <w:tcPr>
            <w:tcW w:w="1134" w:type="dxa"/>
          </w:tcPr>
          <w:p w:rsidR="009D3E7D" w:rsidRDefault="009D3E7D">
            <w:pPr>
              <w:pStyle w:val="ConsPlusNormal"/>
              <w:jc w:val="center"/>
            </w:pPr>
            <w:r>
              <w:t>5000,0</w:t>
            </w:r>
          </w:p>
        </w:tc>
        <w:tc>
          <w:tcPr>
            <w:tcW w:w="1134" w:type="dxa"/>
          </w:tcPr>
          <w:p w:rsidR="009D3E7D" w:rsidRDefault="009D3E7D">
            <w:pPr>
              <w:pStyle w:val="ConsPlusNormal"/>
              <w:jc w:val="center"/>
            </w:pPr>
            <w:r>
              <w:t>5000,0</w:t>
            </w:r>
          </w:p>
        </w:tc>
        <w:tc>
          <w:tcPr>
            <w:tcW w:w="1134" w:type="dxa"/>
          </w:tcPr>
          <w:p w:rsidR="009D3E7D" w:rsidRDefault="009D3E7D">
            <w:pPr>
              <w:pStyle w:val="ConsPlusNormal"/>
              <w:jc w:val="center"/>
            </w:pPr>
            <w:r>
              <w:t>5000,0</w:t>
            </w:r>
          </w:p>
        </w:tc>
        <w:tc>
          <w:tcPr>
            <w:tcW w:w="1134" w:type="dxa"/>
          </w:tcPr>
          <w:p w:rsidR="009D3E7D" w:rsidRDefault="009D3E7D">
            <w:pPr>
              <w:pStyle w:val="ConsPlusNormal"/>
              <w:jc w:val="center"/>
            </w:pPr>
            <w:r>
              <w:t>5000,0</w:t>
            </w:r>
          </w:p>
        </w:tc>
        <w:tc>
          <w:tcPr>
            <w:tcW w:w="1531" w:type="dxa"/>
            <w:vMerge w:val="restart"/>
          </w:tcPr>
          <w:p w:rsidR="009D3E7D" w:rsidRDefault="009D3E7D">
            <w:pPr>
              <w:pStyle w:val="ConsPlusNormal"/>
              <w:jc w:val="center"/>
            </w:pPr>
            <w:r>
              <w:t>МНиИП НСО,</w:t>
            </w:r>
          </w:p>
          <w:p w:rsidR="009D3E7D" w:rsidRDefault="009D3E7D">
            <w:pPr>
              <w:pStyle w:val="ConsPlusNormal"/>
              <w:jc w:val="center"/>
            </w:pPr>
            <w:r>
              <w:t>АИРР</w:t>
            </w:r>
          </w:p>
        </w:tc>
        <w:tc>
          <w:tcPr>
            <w:tcW w:w="3969" w:type="dxa"/>
            <w:vMerge w:val="restart"/>
          </w:tcPr>
          <w:p w:rsidR="009D3E7D" w:rsidRDefault="009D3E7D">
            <w:pPr>
              <w:pStyle w:val="ConsPlusNormal"/>
            </w:pPr>
            <w:r>
              <w:t>Обеспечение разработки концептуальных и стратегических нормативных правовых документов, направленных на стимулирование научной, научно-технологической и инновационной деятельности в Новосибирской области.</w:t>
            </w:r>
          </w:p>
          <w:p w:rsidR="009D3E7D" w:rsidRDefault="009D3E7D">
            <w:pPr>
              <w:pStyle w:val="ConsPlusNormal"/>
            </w:pPr>
            <w:r>
              <w:t xml:space="preserve">Реализация соглашений о сотрудничестве и "дорожных карт" с </w:t>
            </w:r>
            <w:r>
              <w:lastRenderedPageBreak/>
              <w:t>субъектами Российской Федерации, с другими государствами, а также с основными институтами развития в научной и инновационной сфере.</w:t>
            </w:r>
          </w:p>
          <w:p w:rsidR="009D3E7D" w:rsidRDefault="009D3E7D">
            <w:pPr>
              <w:pStyle w:val="ConsPlusNormal"/>
            </w:pPr>
            <w:r>
              <w:t>Продолжение взаимодействия с Ассоциацией инновационных регионов России, которое направлено на обмен лучшими практиками в инновационной сфере, формирование подходов и механизмов для развития инновационной экосистемы.</w:t>
            </w:r>
          </w:p>
          <w:p w:rsidR="009D3E7D" w:rsidRDefault="009D3E7D">
            <w:pPr>
              <w:pStyle w:val="ConsPlusNormal"/>
            </w:pPr>
            <w:r>
              <w:t>Организация и проведение мониторинга научной и инновационной системы Новосибирской области.</w:t>
            </w:r>
          </w:p>
          <w:p w:rsidR="009D3E7D" w:rsidRDefault="009D3E7D">
            <w:pPr>
              <w:pStyle w:val="ConsPlusNormal"/>
            </w:pPr>
            <w:r>
              <w:t>Организация ежегодного присвоения званий заслуженного деятеля науки Новосибирской области за заслуги в развитии научного потенциала Новосибирской области, создании научных школ, плодотворную научно-практическую, научно-методическую деятельность</w:t>
            </w:r>
          </w:p>
        </w:tc>
      </w:tr>
      <w:tr w:rsidR="009D3E7D">
        <w:tc>
          <w:tcPr>
            <w:tcW w:w="2098" w:type="dxa"/>
            <w:vMerge/>
          </w:tcPr>
          <w:p w:rsidR="009D3E7D" w:rsidRDefault="009D3E7D">
            <w:pPr>
              <w:pStyle w:val="ConsPlusNormal"/>
            </w:pPr>
          </w:p>
        </w:tc>
        <w:tc>
          <w:tcPr>
            <w:tcW w:w="1587" w:type="dxa"/>
          </w:tcPr>
          <w:p w:rsidR="009D3E7D" w:rsidRDefault="009D3E7D">
            <w:pPr>
              <w:pStyle w:val="ConsPlusNormal"/>
            </w:pPr>
            <w:r>
              <w:t>федеральный бюджет</w:t>
            </w:r>
          </w:p>
        </w:tc>
        <w:tc>
          <w:tcPr>
            <w:tcW w:w="737"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568"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531" w:type="dxa"/>
            <w:vMerge/>
          </w:tcPr>
          <w:p w:rsidR="009D3E7D" w:rsidRDefault="009D3E7D">
            <w:pPr>
              <w:pStyle w:val="ConsPlusNormal"/>
            </w:pPr>
          </w:p>
        </w:tc>
        <w:tc>
          <w:tcPr>
            <w:tcW w:w="3969" w:type="dxa"/>
            <w:vMerge/>
          </w:tcPr>
          <w:p w:rsidR="009D3E7D" w:rsidRDefault="009D3E7D">
            <w:pPr>
              <w:pStyle w:val="ConsPlusNormal"/>
            </w:pPr>
          </w:p>
        </w:tc>
      </w:tr>
      <w:tr w:rsidR="009D3E7D">
        <w:tc>
          <w:tcPr>
            <w:tcW w:w="2098" w:type="dxa"/>
            <w:vMerge/>
          </w:tcPr>
          <w:p w:rsidR="009D3E7D" w:rsidRDefault="009D3E7D">
            <w:pPr>
              <w:pStyle w:val="ConsPlusNormal"/>
            </w:pPr>
          </w:p>
        </w:tc>
        <w:tc>
          <w:tcPr>
            <w:tcW w:w="1587" w:type="dxa"/>
          </w:tcPr>
          <w:p w:rsidR="009D3E7D" w:rsidRDefault="009D3E7D">
            <w:pPr>
              <w:pStyle w:val="ConsPlusNormal"/>
            </w:pPr>
            <w:r>
              <w:t>местные бюджеты</w:t>
            </w:r>
          </w:p>
        </w:tc>
        <w:tc>
          <w:tcPr>
            <w:tcW w:w="737"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568"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531" w:type="dxa"/>
            <w:vMerge/>
          </w:tcPr>
          <w:p w:rsidR="009D3E7D" w:rsidRDefault="009D3E7D">
            <w:pPr>
              <w:pStyle w:val="ConsPlusNormal"/>
            </w:pPr>
          </w:p>
        </w:tc>
        <w:tc>
          <w:tcPr>
            <w:tcW w:w="3969" w:type="dxa"/>
            <w:vMerge/>
          </w:tcPr>
          <w:p w:rsidR="009D3E7D" w:rsidRDefault="009D3E7D">
            <w:pPr>
              <w:pStyle w:val="ConsPlusNormal"/>
            </w:pPr>
          </w:p>
        </w:tc>
      </w:tr>
      <w:tr w:rsidR="009D3E7D">
        <w:tc>
          <w:tcPr>
            <w:tcW w:w="2098" w:type="dxa"/>
            <w:vMerge/>
          </w:tcPr>
          <w:p w:rsidR="009D3E7D" w:rsidRDefault="009D3E7D">
            <w:pPr>
              <w:pStyle w:val="ConsPlusNormal"/>
            </w:pPr>
          </w:p>
        </w:tc>
        <w:tc>
          <w:tcPr>
            <w:tcW w:w="1587" w:type="dxa"/>
          </w:tcPr>
          <w:p w:rsidR="009D3E7D" w:rsidRDefault="009D3E7D">
            <w:pPr>
              <w:pStyle w:val="ConsPlusNormal"/>
            </w:pPr>
            <w:r>
              <w:t xml:space="preserve">внебюджетные </w:t>
            </w:r>
            <w:r>
              <w:lastRenderedPageBreak/>
              <w:t>источники</w:t>
            </w:r>
          </w:p>
        </w:tc>
        <w:tc>
          <w:tcPr>
            <w:tcW w:w="737" w:type="dxa"/>
          </w:tcPr>
          <w:p w:rsidR="009D3E7D" w:rsidRDefault="009D3E7D">
            <w:pPr>
              <w:pStyle w:val="ConsPlusNormal"/>
              <w:jc w:val="center"/>
            </w:pPr>
            <w:r>
              <w:lastRenderedPageBreak/>
              <w:t>x</w:t>
            </w:r>
          </w:p>
        </w:tc>
        <w:tc>
          <w:tcPr>
            <w:tcW w:w="567" w:type="dxa"/>
          </w:tcPr>
          <w:p w:rsidR="009D3E7D" w:rsidRDefault="009D3E7D">
            <w:pPr>
              <w:pStyle w:val="ConsPlusNormal"/>
              <w:jc w:val="center"/>
            </w:pPr>
            <w:r>
              <w:t>x</w:t>
            </w:r>
          </w:p>
        </w:tc>
        <w:tc>
          <w:tcPr>
            <w:tcW w:w="568"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531" w:type="dxa"/>
            <w:vMerge/>
          </w:tcPr>
          <w:p w:rsidR="009D3E7D" w:rsidRDefault="009D3E7D">
            <w:pPr>
              <w:pStyle w:val="ConsPlusNormal"/>
            </w:pPr>
          </w:p>
        </w:tc>
        <w:tc>
          <w:tcPr>
            <w:tcW w:w="3969" w:type="dxa"/>
            <w:vMerge/>
          </w:tcPr>
          <w:p w:rsidR="009D3E7D" w:rsidRDefault="009D3E7D">
            <w:pPr>
              <w:pStyle w:val="ConsPlusNormal"/>
            </w:pPr>
          </w:p>
        </w:tc>
      </w:tr>
      <w:tr w:rsidR="009D3E7D">
        <w:tc>
          <w:tcPr>
            <w:tcW w:w="2098" w:type="dxa"/>
            <w:vMerge/>
          </w:tcPr>
          <w:p w:rsidR="009D3E7D" w:rsidRDefault="009D3E7D">
            <w:pPr>
              <w:pStyle w:val="ConsPlusNormal"/>
            </w:pPr>
          </w:p>
        </w:tc>
        <w:tc>
          <w:tcPr>
            <w:tcW w:w="1587" w:type="dxa"/>
          </w:tcPr>
          <w:p w:rsidR="009D3E7D" w:rsidRDefault="009D3E7D">
            <w:pPr>
              <w:pStyle w:val="ConsPlusNormal"/>
            </w:pPr>
            <w:r>
              <w:t>налоговые расходы</w:t>
            </w:r>
          </w:p>
        </w:tc>
        <w:tc>
          <w:tcPr>
            <w:tcW w:w="737"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568"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531" w:type="dxa"/>
            <w:vMerge/>
          </w:tcPr>
          <w:p w:rsidR="009D3E7D" w:rsidRDefault="009D3E7D">
            <w:pPr>
              <w:pStyle w:val="ConsPlusNormal"/>
            </w:pPr>
          </w:p>
        </w:tc>
        <w:tc>
          <w:tcPr>
            <w:tcW w:w="3969" w:type="dxa"/>
            <w:vMerge/>
          </w:tcPr>
          <w:p w:rsidR="009D3E7D" w:rsidRDefault="009D3E7D">
            <w:pPr>
              <w:pStyle w:val="ConsPlusNormal"/>
            </w:pPr>
          </w:p>
        </w:tc>
      </w:tr>
      <w:tr w:rsidR="009D3E7D">
        <w:tc>
          <w:tcPr>
            <w:tcW w:w="2098" w:type="dxa"/>
            <w:vMerge w:val="restart"/>
          </w:tcPr>
          <w:p w:rsidR="009D3E7D" w:rsidRDefault="009D3E7D">
            <w:pPr>
              <w:pStyle w:val="ConsPlusNormal"/>
            </w:pPr>
            <w:r>
              <w:t>Итого по государственной программе</w:t>
            </w:r>
          </w:p>
        </w:tc>
        <w:tc>
          <w:tcPr>
            <w:tcW w:w="1587" w:type="dxa"/>
          </w:tcPr>
          <w:p w:rsidR="009D3E7D" w:rsidRDefault="009D3E7D">
            <w:pPr>
              <w:pStyle w:val="ConsPlusNormal"/>
            </w:pPr>
            <w:r>
              <w:t>областной бюджет</w:t>
            </w:r>
          </w:p>
        </w:tc>
        <w:tc>
          <w:tcPr>
            <w:tcW w:w="737"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568"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1134" w:type="dxa"/>
          </w:tcPr>
          <w:p w:rsidR="009D3E7D" w:rsidRDefault="009D3E7D">
            <w:pPr>
              <w:pStyle w:val="ConsPlusNormal"/>
              <w:jc w:val="center"/>
            </w:pPr>
            <w:r>
              <w:t>258163,0</w:t>
            </w:r>
          </w:p>
        </w:tc>
        <w:tc>
          <w:tcPr>
            <w:tcW w:w="1134" w:type="dxa"/>
          </w:tcPr>
          <w:p w:rsidR="009D3E7D" w:rsidRDefault="009D3E7D">
            <w:pPr>
              <w:pStyle w:val="ConsPlusNormal"/>
              <w:jc w:val="center"/>
            </w:pPr>
            <w:r>
              <w:t>357545,0</w:t>
            </w:r>
          </w:p>
        </w:tc>
        <w:tc>
          <w:tcPr>
            <w:tcW w:w="1134" w:type="dxa"/>
          </w:tcPr>
          <w:p w:rsidR="009D3E7D" w:rsidRDefault="009D3E7D">
            <w:pPr>
              <w:pStyle w:val="ConsPlusNormal"/>
              <w:jc w:val="center"/>
            </w:pPr>
            <w:r>
              <w:t>858726,0</w:t>
            </w:r>
          </w:p>
        </w:tc>
        <w:tc>
          <w:tcPr>
            <w:tcW w:w="1134" w:type="dxa"/>
          </w:tcPr>
          <w:p w:rsidR="009D3E7D" w:rsidRDefault="009D3E7D">
            <w:pPr>
              <w:pStyle w:val="ConsPlusNormal"/>
              <w:jc w:val="center"/>
            </w:pPr>
            <w:r>
              <w:t>1193514,6</w:t>
            </w:r>
          </w:p>
        </w:tc>
        <w:tc>
          <w:tcPr>
            <w:tcW w:w="1134" w:type="dxa"/>
          </w:tcPr>
          <w:p w:rsidR="009D3E7D" w:rsidRDefault="009D3E7D">
            <w:pPr>
              <w:pStyle w:val="ConsPlusNormal"/>
              <w:jc w:val="center"/>
            </w:pPr>
            <w:r>
              <w:t>1195651,6</w:t>
            </w:r>
          </w:p>
        </w:tc>
        <w:tc>
          <w:tcPr>
            <w:tcW w:w="1134" w:type="dxa"/>
          </w:tcPr>
          <w:p w:rsidR="009D3E7D" w:rsidRDefault="009D3E7D">
            <w:pPr>
              <w:pStyle w:val="ConsPlusNormal"/>
              <w:jc w:val="center"/>
            </w:pPr>
            <w:r>
              <w:t>579973,4</w:t>
            </w:r>
          </w:p>
        </w:tc>
        <w:tc>
          <w:tcPr>
            <w:tcW w:w="1531" w:type="dxa"/>
            <w:vMerge w:val="restart"/>
          </w:tcPr>
          <w:p w:rsidR="009D3E7D" w:rsidRDefault="009D3E7D">
            <w:pPr>
              <w:pStyle w:val="ConsPlusNormal"/>
              <w:jc w:val="center"/>
            </w:pPr>
            <w:r>
              <w:t>x</w:t>
            </w:r>
          </w:p>
        </w:tc>
        <w:tc>
          <w:tcPr>
            <w:tcW w:w="3969" w:type="dxa"/>
            <w:vMerge w:val="restart"/>
          </w:tcPr>
          <w:p w:rsidR="009D3E7D" w:rsidRDefault="009D3E7D">
            <w:pPr>
              <w:pStyle w:val="ConsPlusNormal"/>
              <w:jc w:val="center"/>
            </w:pPr>
            <w:r>
              <w:t>x</w:t>
            </w:r>
          </w:p>
        </w:tc>
      </w:tr>
      <w:tr w:rsidR="009D3E7D">
        <w:tc>
          <w:tcPr>
            <w:tcW w:w="2098" w:type="dxa"/>
            <w:vMerge/>
          </w:tcPr>
          <w:p w:rsidR="009D3E7D" w:rsidRDefault="009D3E7D">
            <w:pPr>
              <w:pStyle w:val="ConsPlusNormal"/>
            </w:pPr>
          </w:p>
        </w:tc>
        <w:tc>
          <w:tcPr>
            <w:tcW w:w="1587" w:type="dxa"/>
          </w:tcPr>
          <w:p w:rsidR="009D3E7D" w:rsidRDefault="009D3E7D">
            <w:pPr>
              <w:pStyle w:val="ConsPlusNormal"/>
            </w:pPr>
            <w:r>
              <w:t>федеральный бюджет</w:t>
            </w:r>
          </w:p>
        </w:tc>
        <w:tc>
          <w:tcPr>
            <w:tcW w:w="737"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568"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531" w:type="dxa"/>
            <w:vMerge/>
          </w:tcPr>
          <w:p w:rsidR="009D3E7D" w:rsidRDefault="009D3E7D">
            <w:pPr>
              <w:pStyle w:val="ConsPlusNormal"/>
            </w:pPr>
          </w:p>
        </w:tc>
        <w:tc>
          <w:tcPr>
            <w:tcW w:w="3969" w:type="dxa"/>
            <w:vMerge/>
          </w:tcPr>
          <w:p w:rsidR="009D3E7D" w:rsidRDefault="009D3E7D">
            <w:pPr>
              <w:pStyle w:val="ConsPlusNormal"/>
            </w:pPr>
          </w:p>
        </w:tc>
      </w:tr>
      <w:tr w:rsidR="009D3E7D">
        <w:tc>
          <w:tcPr>
            <w:tcW w:w="2098" w:type="dxa"/>
            <w:vMerge/>
          </w:tcPr>
          <w:p w:rsidR="009D3E7D" w:rsidRDefault="009D3E7D">
            <w:pPr>
              <w:pStyle w:val="ConsPlusNormal"/>
            </w:pPr>
          </w:p>
        </w:tc>
        <w:tc>
          <w:tcPr>
            <w:tcW w:w="1587" w:type="dxa"/>
          </w:tcPr>
          <w:p w:rsidR="009D3E7D" w:rsidRDefault="009D3E7D">
            <w:pPr>
              <w:pStyle w:val="ConsPlusNormal"/>
            </w:pPr>
            <w:r>
              <w:t>местные бюджеты</w:t>
            </w:r>
          </w:p>
        </w:tc>
        <w:tc>
          <w:tcPr>
            <w:tcW w:w="737"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568"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531" w:type="dxa"/>
            <w:vMerge/>
          </w:tcPr>
          <w:p w:rsidR="009D3E7D" w:rsidRDefault="009D3E7D">
            <w:pPr>
              <w:pStyle w:val="ConsPlusNormal"/>
            </w:pPr>
          </w:p>
        </w:tc>
        <w:tc>
          <w:tcPr>
            <w:tcW w:w="3969" w:type="dxa"/>
            <w:vMerge/>
          </w:tcPr>
          <w:p w:rsidR="009D3E7D" w:rsidRDefault="009D3E7D">
            <w:pPr>
              <w:pStyle w:val="ConsPlusNormal"/>
            </w:pPr>
          </w:p>
        </w:tc>
      </w:tr>
      <w:tr w:rsidR="009D3E7D">
        <w:tc>
          <w:tcPr>
            <w:tcW w:w="2098" w:type="dxa"/>
            <w:vMerge/>
          </w:tcPr>
          <w:p w:rsidR="009D3E7D" w:rsidRDefault="009D3E7D">
            <w:pPr>
              <w:pStyle w:val="ConsPlusNormal"/>
            </w:pPr>
          </w:p>
        </w:tc>
        <w:tc>
          <w:tcPr>
            <w:tcW w:w="1587" w:type="dxa"/>
          </w:tcPr>
          <w:p w:rsidR="009D3E7D" w:rsidRDefault="009D3E7D">
            <w:pPr>
              <w:pStyle w:val="ConsPlusNormal"/>
            </w:pPr>
            <w:r>
              <w:t>внебюджетные источники</w:t>
            </w:r>
          </w:p>
        </w:tc>
        <w:tc>
          <w:tcPr>
            <w:tcW w:w="737"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568"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1134" w:type="dxa"/>
          </w:tcPr>
          <w:p w:rsidR="009D3E7D" w:rsidRDefault="009D3E7D">
            <w:pPr>
              <w:pStyle w:val="ConsPlusNormal"/>
              <w:jc w:val="center"/>
            </w:pPr>
            <w:r>
              <w:t>122420,0</w:t>
            </w:r>
          </w:p>
        </w:tc>
        <w:tc>
          <w:tcPr>
            <w:tcW w:w="1134" w:type="dxa"/>
          </w:tcPr>
          <w:p w:rsidR="009D3E7D" w:rsidRDefault="009D3E7D">
            <w:pPr>
              <w:pStyle w:val="ConsPlusNormal"/>
              <w:jc w:val="center"/>
            </w:pPr>
            <w:r>
              <w:t>135000,0</w:t>
            </w:r>
          </w:p>
        </w:tc>
        <w:tc>
          <w:tcPr>
            <w:tcW w:w="1134" w:type="dxa"/>
          </w:tcPr>
          <w:p w:rsidR="009D3E7D" w:rsidRDefault="009D3E7D">
            <w:pPr>
              <w:pStyle w:val="ConsPlusNormal"/>
              <w:jc w:val="center"/>
            </w:pPr>
            <w:r>
              <w:t>132336,5</w:t>
            </w:r>
          </w:p>
        </w:tc>
        <w:tc>
          <w:tcPr>
            <w:tcW w:w="1134" w:type="dxa"/>
          </w:tcPr>
          <w:p w:rsidR="009D3E7D" w:rsidRDefault="009D3E7D">
            <w:pPr>
              <w:pStyle w:val="ConsPlusNormal"/>
              <w:jc w:val="center"/>
            </w:pPr>
            <w:r>
              <w:t>256750,0</w:t>
            </w:r>
          </w:p>
        </w:tc>
        <w:tc>
          <w:tcPr>
            <w:tcW w:w="1134" w:type="dxa"/>
          </w:tcPr>
          <w:p w:rsidR="009D3E7D" w:rsidRDefault="009D3E7D">
            <w:pPr>
              <w:pStyle w:val="ConsPlusNormal"/>
              <w:jc w:val="center"/>
            </w:pPr>
            <w:r>
              <w:t>256750,0</w:t>
            </w:r>
          </w:p>
        </w:tc>
        <w:tc>
          <w:tcPr>
            <w:tcW w:w="1134" w:type="dxa"/>
          </w:tcPr>
          <w:p w:rsidR="009D3E7D" w:rsidRDefault="009D3E7D">
            <w:pPr>
              <w:pStyle w:val="ConsPlusNormal"/>
              <w:jc w:val="center"/>
            </w:pPr>
            <w:r>
              <w:t>256750,0</w:t>
            </w:r>
          </w:p>
        </w:tc>
        <w:tc>
          <w:tcPr>
            <w:tcW w:w="1531" w:type="dxa"/>
            <w:vMerge/>
          </w:tcPr>
          <w:p w:rsidR="009D3E7D" w:rsidRDefault="009D3E7D">
            <w:pPr>
              <w:pStyle w:val="ConsPlusNormal"/>
            </w:pPr>
          </w:p>
        </w:tc>
        <w:tc>
          <w:tcPr>
            <w:tcW w:w="3969" w:type="dxa"/>
            <w:vMerge/>
          </w:tcPr>
          <w:p w:rsidR="009D3E7D" w:rsidRDefault="009D3E7D">
            <w:pPr>
              <w:pStyle w:val="ConsPlusNormal"/>
            </w:pPr>
          </w:p>
        </w:tc>
      </w:tr>
      <w:tr w:rsidR="009D3E7D">
        <w:tc>
          <w:tcPr>
            <w:tcW w:w="2098" w:type="dxa"/>
            <w:vMerge/>
          </w:tcPr>
          <w:p w:rsidR="009D3E7D" w:rsidRDefault="009D3E7D">
            <w:pPr>
              <w:pStyle w:val="ConsPlusNormal"/>
            </w:pPr>
          </w:p>
        </w:tc>
        <w:tc>
          <w:tcPr>
            <w:tcW w:w="1587" w:type="dxa"/>
          </w:tcPr>
          <w:p w:rsidR="009D3E7D" w:rsidRDefault="009D3E7D">
            <w:pPr>
              <w:pStyle w:val="ConsPlusNormal"/>
            </w:pPr>
            <w:r>
              <w:t>налоговые расходы</w:t>
            </w:r>
          </w:p>
        </w:tc>
        <w:tc>
          <w:tcPr>
            <w:tcW w:w="737"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568" w:type="dxa"/>
          </w:tcPr>
          <w:p w:rsidR="009D3E7D" w:rsidRDefault="009D3E7D">
            <w:pPr>
              <w:pStyle w:val="ConsPlusNormal"/>
              <w:jc w:val="center"/>
            </w:pPr>
            <w:r>
              <w:t>x</w:t>
            </w:r>
          </w:p>
        </w:tc>
        <w:tc>
          <w:tcPr>
            <w:tcW w:w="567" w:type="dxa"/>
          </w:tcPr>
          <w:p w:rsidR="009D3E7D" w:rsidRDefault="009D3E7D">
            <w:pPr>
              <w:pStyle w:val="ConsPlusNormal"/>
              <w:jc w:val="center"/>
            </w:pPr>
            <w:r>
              <w:t>x</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134" w:type="dxa"/>
          </w:tcPr>
          <w:p w:rsidR="009D3E7D" w:rsidRDefault="009D3E7D">
            <w:pPr>
              <w:pStyle w:val="ConsPlusNormal"/>
              <w:jc w:val="center"/>
            </w:pPr>
            <w:r>
              <w:t>0,0</w:t>
            </w:r>
          </w:p>
        </w:tc>
        <w:tc>
          <w:tcPr>
            <w:tcW w:w="1531" w:type="dxa"/>
            <w:vMerge/>
          </w:tcPr>
          <w:p w:rsidR="009D3E7D" w:rsidRDefault="009D3E7D">
            <w:pPr>
              <w:pStyle w:val="ConsPlusNormal"/>
            </w:pPr>
          </w:p>
        </w:tc>
        <w:tc>
          <w:tcPr>
            <w:tcW w:w="3969" w:type="dxa"/>
            <w:vMerge/>
          </w:tcPr>
          <w:p w:rsidR="009D3E7D" w:rsidRDefault="009D3E7D">
            <w:pPr>
              <w:pStyle w:val="ConsPlusNormal"/>
            </w:pPr>
          </w:p>
        </w:tc>
      </w:tr>
    </w:tbl>
    <w:p w:rsidR="009D3E7D" w:rsidRDefault="009D3E7D">
      <w:pPr>
        <w:pStyle w:val="ConsPlusNormal"/>
        <w:sectPr w:rsidR="009D3E7D">
          <w:pgSz w:w="16838" w:h="11905" w:orient="landscape"/>
          <w:pgMar w:top="1701" w:right="1134" w:bottom="850" w:left="1134" w:header="0" w:footer="0" w:gutter="0"/>
          <w:cols w:space="720"/>
          <w:titlePg/>
        </w:sectPr>
      </w:pPr>
    </w:p>
    <w:p w:rsidR="009D3E7D" w:rsidRDefault="009D3E7D">
      <w:pPr>
        <w:pStyle w:val="ConsPlusNormal"/>
        <w:ind w:firstLine="540"/>
        <w:jc w:val="both"/>
      </w:pPr>
    </w:p>
    <w:p w:rsidR="009D3E7D" w:rsidRDefault="009D3E7D">
      <w:pPr>
        <w:pStyle w:val="ConsPlusNormal"/>
        <w:ind w:firstLine="540"/>
        <w:jc w:val="both"/>
      </w:pPr>
      <w:r>
        <w:t>Применяемые сокращения:</w:t>
      </w:r>
    </w:p>
    <w:p w:rsidR="009D3E7D" w:rsidRDefault="009D3E7D">
      <w:pPr>
        <w:pStyle w:val="ConsPlusNormal"/>
        <w:spacing w:before="220"/>
        <w:ind w:firstLine="540"/>
        <w:jc w:val="both"/>
      </w:pPr>
      <w:r>
        <w:t>АИРР - Ассоциация экономического взаимодействия субъектов Российской Федерации "Ассоциация инновационных регионов России";</w:t>
      </w:r>
    </w:p>
    <w:p w:rsidR="009D3E7D" w:rsidRDefault="009D3E7D">
      <w:pPr>
        <w:pStyle w:val="ConsPlusNormal"/>
        <w:spacing w:before="220"/>
        <w:ind w:firstLine="540"/>
        <w:jc w:val="both"/>
      </w:pPr>
      <w:r>
        <w:t>Академпарк - Акционерное общество "Технопарк Новосибирского Академгородка";</w:t>
      </w:r>
    </w:p>
    <w:p w:rsidR="009D3E7D" w:rsidRDefault="009D3E7D">
      <w:pPr>
        <w:pStyle w:val="ConsPlusNormal"/>
        <w:spacing w:before="220"/>
        <w:ind w:firstLine="540"/>
        <w:jc w:val="both"/>
      </w:pPr>
      <w:r>
        <w:t>АО "ИМТЦ" - акционерное общество "Инновационный медико-технологический центр (медицинский технопарк)";</w:t>
      </w:r>
    </w:p>
    <w:p w:rsidR="009D3E7D" w:rsidRDefault="009D3E7D">
      <w:pPr>
        <w:pStyle w:val="ConsPlusNormal"/>
        <w:spacing w:before="220"/>
        <w:ind w:firstLine="540"/>
        <w:jc w:val="both"/>
      </w:pPr>
      <w:r>
        <w:t>АО "УК "Биотехнопарк" - акционерное общество "Управляющая компания "Научно-технологический парк в сфере биотехнологий";</w:t>
      </w:r>
    </w:p>
    <w:p w:rsidR="009D3E7D" w:rsidRDefault="009D3E7D">
      <w:pPr>
        <w:pStyle w:val="ConsPlusNormal"/>
        <w:spacing w:before="220"/>
        <w:ind w:firstLine="540"/>
        <w:jc w:val="both"/>
      </w:pPr>
      <w:r>
        <w:t>ГАУ НСО "Новосибирский областной инновационный фонд" - государственное автономное учреждение Новосибирской области "Новосибирский областной фонд поддержки науки и инновационной деятельности";</w:t>
      </w:r>
    </w:p>
    <w:p w:rsidR="009D3E7D" w:rsidRDefault="009D3E7D">
      <w:pPr>
        <w:pStyle w:val="ConsPlusNormal"/>
        <w:spacing w:before="220"/>
        <w:ind w:firstLine="540"/>
        <w:jc w:val="both"/>
      </w:pPr>
      <w:r>
        <w:t>МНиИП НСО - министерство науки и инновационной политики Новосибирской области;</w:t>
      </w:r>
    </w:p>
    <w:p w:rsidR="009D3E7D" w:rsidRDefault="009D3E7D">
      <w:pPr>
        <w:pStyle w:val="ConsPlusNormal"/>
        <w:spacing w:before="220"/>
        <w:ind w:firstLine="540"/>
        <w:jc w:val="both"/>
      </w:pPr>
      <w:r>
        <w:t>ОИОГВ НСО - областные исполнительные органы государственной власти Новосибирской области;</w:t>
      </w:r>
    </w:p>
    <w:p w:rsidR="009D3E7D" w:rsidRDefault="009D3E7D">
      <w:pPr>
        <w:pStyle w:val="ConsPlusNormal"/>
        <w:spacing w:before="220"/>
        <w:ind w:firstLine="540"/>
        <w:jc w:val="both"/>
      </w:pPr>
      <w:r>
        <w:t>ОМСУ НСО - органы местного самоуправления муниципальных образований Новосибирской области;</w:t>
      </w:r>
    </w:p>
    <w:p w:rsidR="009D3E7D" w:rsidRDefault="009D3E7D">
      <w:pPr>
        <w:pStyle w:val="ConsPlusNormal"/>
        <w:spacing w:before="220"/>
        <w:ind w:firstLine="540"/>
        <w:jc w:val="both"/>
      </w:pPr>
      <w:r>
        <w:t>РНФ - Российский научный фонд;</w:t>
      </w:r>
    </w:p>
    <w:p w:rsidR="009D3E7D" w:rsidRDefault="009D3E7D">
      <w:pPr>
        <w:pStyle w:val="ConsPlusNormal"/>
        <w:spacing w:before="220"/>
        <w:ind w:firstLine="540"/>
        <w:jc w:val="both"/>
      </w:pPr>
      <w:r>
        <w:t>РФФИ - федеральное государственное бюджетное учреждение "Российский фонд фундаментальных исследований";</w:t>
      </w:r>
    </w:p>
    <w:p w:rsidR="009D3E7D" w:rsidRDefault="009D3E7D">
      <w:pPr>
        <w:pStyle w:val="ConsPlusNormal"/>
        <w:spacing w:before="220"/>
        <w:ind w:firstLine="540"/>
        <w:jc w:val="both"/>
      </w:pPr>
      <w:r>
        <w:t>СО РАН - федеральное государственное бюджетное учреждение "Сибирское отделение Российской академии наук";</w:t>
      </w:r>
    </w:p>
    <w:p w:rsidR="009D3E7D" w:rsidRDefault="009D3E7D">
      <w:pPr>
        <w:pStyle w:val="ConsPlusNormal"/>
        <w:spacing w:before="220"/>
        <w:ind w:firstLine="540"/>
        <w:jc w:val="both"/>
      </w:pPr>
      <w:r>
        <w:t>ФИОП - Фонд инфраструктурных и образовательных программ;</w:t>
      </w:r>
    </w:p>
    <w:p w:rsidR="009D3E7D" w:rsidRDefault="009D3E7D">
      <w:pPr>
        <w:pStyle w:val="ConsPlusNormal"/>
        <w:spacing w:before="220"/>
        <w:ind w:firstLine="540"/>
        <w:jc w:val="both"/>
      </w:pPr>
      <w:r>
        <w:t>Фонд "Технопарк Академгородка" - Фонд "Научно-технологический парк Новосибирского Академгородка";</w:t>
      </w:r>
    </w:p>
    <w:p w:rsidR="009D3E7D" w:rsidRDefault="009D3E7D">
      <w:pPr>
        <w:pStyle w:val="ConsPlusNormal"/>
        <w:spacing w:before="220"/>
        <w:ind w:firstLine="540"/>
        <w:jc w:val="both"/>
      </w:pPr>
      <w:r>
        <w:t>Фонд научно-технологического развития Новосибирской области - некоммерческая организация "Фонд содействия развитию научно-технологической сферы Новосибирской области".</w:t>
      </w: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jc w:val="right"/>
        <w:outlineLvl w:val="1"/>
      </w:pPr>
      <w:r>
        <w:t>Приложение N 3</w:t>
      </w:r>
    </w:p>
    <w:p w:rsidR="009D3E7D" w:rsidRDefault="009D3E7D">
      <w:pPr>
        <w:pStyle w:val="ConsPlusNormal"/>
        <w:jc w:val="right"/>
      </w:pPr>
      <w:r>
        <w:t>к государственной программе</w:t>
      </w:r>
    </w:p>
    <w:p w:rsidR="009D3E7D" w:rsidRDefault="009D3E7D">
      <w:pPr>
        <w:pStyle w:val="ConsPlusNormal"/>
        <w:jc w:val="right"/>
      </w:pPr>
      <w:r>
        <w:t>Новосибирской области "Стимулирование</w:t>
      </w:r>
    </w:p>
    <w:p w:rsidR="009D3E7D" w:rsidRDefault="009D3E7D">
      <w:pPr>
        <w:pStyle w:val="ConsPlusNormal"/>
        <w:jc w:val="right"/>
      </w:pPr>
      <w:r>
        <w:t>научной, научно-технической и</w:t>
      </w:r>
    </w:p>
    <w:p w:rsidR="009D3E7D" w:rsidRDefault="009D3E7D">
      <w:pPr>
        <w:pStyle w:val="ConsPlusNormal"/>
        <w:jc w:val="right"/>
      </w:pPr>
      <w:r>
        <w:t>инновационной деятельности</w:t>
      </w:r>
    </w:p>
    <w:p w:rsidR="009D3E7D" w:rsidRDefault="009D3E7D">
      <w:pPr>
        <w:pStyle w:val="ConsPlusNormal"/>
        <w:jc w:val="right"/>
      </w:pPr>
      <w:r>
        <w:t>в Новосибирской области"</w:t>
      </w:r>
    </w:p>
    <w:p w:rsidR="009D3E7D" w:rsidRDefault="009D3E7D">
      <w:pPr>
        <w:pStyle w:val="ConsPlusNormal"/>
        <w:ind w:firstLine="540"/>
        <w:jc w:val="both"/>
      </w:pPr>
    </w:p>
    <w:p w:rsidR="009D3E7D" w:rsidRDefault="009D3E7D">
      <w:pPr>
        <w:pStyle w:val="ConsPlusTitle"/>
        <w:jc w:val="center"/>
      </w:pPr>
      <w:bookmarkStart w:id="5" w:name="P2556"/>
      <w:bookmarkEnd w:id="5"/>
      <w:r>
        <w:t>СВОДНЫЕ ФИНАНСОВЫЕ ЗАТРАТЫ И НАЛОГОВЫЕ РАСХОДЫ</w:t>
      </w:r>
    </w:p>
    <w:p w:rsidR="009D3E7D" w:rsidRDefault="009D3E7D">
      <w:pPr>
        <w:pStyle w:val="ConsPlusTitle"/>
        <w:jc w:val="center"/>
      </w:pPr>
      <w:r>
        <w:t>государственной программы Новосибирской области</w:t>
      </w:r>
    </w:p>
    <w:p w:rsidR="009D3E7D" w:rsidRDefault="009D3E7D">
      <w:pPr>
        <w:pStyle w:val="ConsPlusTitle"/>
        <w:jc w:val="center"/>
      </w:pPr>
      <w:r>
        <w:t>"Стимулирование научной, научно-технической и инновационной</w:t>
      </w:r>
    </w:p>
    <w:p w:rsidR="009D3E7D" w:rsidRDefault="009D3E7D">
      <w:pPr>
        <w:pStyle w:val="ConsPlusTitle"/>
        <w:jc w:val="center"/>
      </w:pPr>
      <w:r>
        <w:lastRenderedPageBreak/>
        <w:t>деятельности в Новосибирской области"</w:t>
      </w:r>
    </w:p>
    <w:p w:rsidR="009D3E7D" w:rsidRDefault="009D3E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D3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3E7D" w:rsidRDefault="009D3E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3E7D" w:rsidRDefault="009D3E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3E7D" w:rsidRDefault="009D3E7D">
            <w:pPr>
              <w:pStyle w:val="ConsPlusNormal"/>
              <w:jc w:val="center"/>
            </w:pPr>
            <w:r>
              <w:rPr>
                <w:color w:val="392C69"/>
              </w:rPr>
              <w:t>Список изменяющих документов</w:t>
            </w:r>
          </w:p>
          <w:p w:rsidR="009D3E7D" w:rsidRDefault="009D3E7D">
            <w:pPr>
              <w:pStyle w:val="ConsPlusNormal"/>
              <w:jc w:val="center"/>
            </w:pPr>
            <w:r>
              <w:rPr>
                <w:color w:val="392C69"/>
              </w:rPr>
              <w:t xml:space="preserve">(в ред. </w:t>
            </w:r>
            <w:hyperlink r:id="rId211">
              <w:r>
                <w:rPr>
                  <w:color w:val="0000FF"/>
                </w:rPr>
                <w:t>постановления</w:t>
              </w:r>
            </w:hyperlink>
            <w:r>
              <w:rPr>
                <w:color w:val="392C69"/>
              </w:rPr>
              <w:t xml:space="preserve"> Правительства Новосибирской области</w:t>
            </w:r>
          </w:p>
          <w:p w:rsidR="009D3E7D" w:rsidRDefault="009D3E7D">
            <w:pPr>
              <w:pStyle w:val="ConsPlusNormal"/>
              <w:jc w:val="center"/>
            </w:pPr>
            <w:r>
              <w:rPr>
                <w:color w:val="392C69"/>
              </w:rPr>
              <w:t>от 31.07.2023 N 342-п)</w:t>
            </w:r>
          </w:p>
        </w:tc>
        <w:tc>
          <w:tcPr>
            <w:tcW w:w="113" w:type="dxa"/>
            <w:tcBorders>
              <w:top w:val="nil"/>
              <w:left w:val="nil"/>
              <w:bottom w:val="nil"/>
              <w:right w:val="nil"/>
            </w:tcBorders>
            <w:shd w:val="clear" w:color="auto" w:fill="F4F3F8"/>
            <w:tcMar>
              <w:top w:w="0" w:type="dxa"/>
              <w:left w:w="0" w:type="dxa"/>
              <w:bottom w:w="0" w:type="dxa"/>
              <w:right w:w="0" w:type="dxa"/>
            </w:tcMar>
          </w:tcPr>
          <w:p w:rsidR="009D3E7D" w:rsidRDefault="009D3E7D">
            <w:pPr>
              <w:pStyle w:val="ConsPlusNormal"/>
            </w:pPr>
          </w:p>
        </w:tc>
      </w:tr>
    </w:tbl>
    <w:p w:rsidR="009D3E7D" w:rsidRDefault="009D3E7D">
      <w:pPr>
        <w:pStyle w:val="ConsPlusNormal"/>
        <w:ind w:firstLine="540"/>
        <w:jc w:val="both"/>
      </w:pPr>
    </w:p>
    <w:p w:rsidR="009D3E7D" w:rsidRDefault="009D3E7D">
      <w:pPr>
        <w:pStyle w:val="ConsPlusNormal"/>
        <w:sectPr w:rsidR="009D3E7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1173"/>
        <w:gridCol w:w="1173"/>
        <w:gridCol w:w="1173"/>
        <w:gridCol w:w="1173"/>
        <w:gridCol w:w="1173"/>
        <w:gridCol w:w="1173"/>
        <w:gridCol w:w="1179"/>
        <w:gridCol w:w="1474"/>
      </w:tblGrid>
      <w:tr w:rsidR="009D3E7D">
        <w:tc>
          <w:tcPr>
            <w:tcW w:w="3912" w:type="dxa"/>
            <w:vMerge w:val="restart"/>
          </w:tcPr>
          <w:p w:rsidR="009D3E7D" w:rsidRDefault="009D3E7D">
            <w:pPr>
              <w:pStyle w:val="ConsPlusNormal"/>
              <w:jc w:val="center"/>
            </w:pPr>
            <w:r>
              <w:lastRenderedPageBreak/>
              <w:t>Источники и направления расходов в разрезе государственных заказчиков программы (главных распорядителей бюджетных средств, кураторов налоговых расходов)</w:t>
            </w:r>
          </w:p>
        </w:tc>
        <w:tc>
          <w:tcPr>
            <w:tcW w:w="8217" w:type="dxa"/>
            <w:gridSpan w:val="7"/>
          </w:tcPr>
          <w:p w:rsidR="009D3E7D" w:rsidRDefault="009D3E7D">
            <w:pPr>
              <w:pStyle w:val="ConsPlusNormal"/>
              <w:jc w:val="center"/>
            </w:pPr>
            <w:r>
              <w:t>Ресурсное обеспечение</w:t>
            </w:r>
          </w:p>
        </w:tc>
        <w:tc>
          <w:tcPr>
            <w:tcW w:w="1474" w:type="dxa"/>
            <w:vMerge w:val="restart"/>
          </w:tcPr>
          <w:p w:rsidR="009D3E7D" w:rsidRDefault="009D3E7D">
            <w:pPr>
              <w:pStyle w:val="ConsPlusNormal"/>
              <w:jc w:val="center"/>
            </w:pPr>
            <w:r>
              <w:t>Примечание</w:t>
            </w:r>
          </w:p>
        </w:tc>
      </w:tr>
      <w:tr w:rsidR="009D3E7D">
        <w:tc>
          <w:tcPr>
            <w:tcW w:w="3912" w:type="dxa"/>
            <w:vMerge/>
          </w:tcPr>
          <w:p w:rsidR="009D3E7D" w:rsidRDefault="009D3E7D">
            <w:pPr>
              <w:pStyle w:val="ConsPlusNormal"/>
            </w:pPr>
          </w:p>
        </w:tc>
        <w:tc>
          <w:tcPr>
            <w:tcW w:w="1173" w:type="dxa"/>
            <w:vMerge w:val="restart"/>
          </w:tcPr>
          <w:p w:rsidR="009D3E7D" w:rsidRDefault="009D3E7D">
            <w:pPr>
              <w:pStyle w:val="ConsPlusNormal"/>
              <w:jc w:val="center"/>
            </w:pPr>
            <w:r>
              <w:t>всего</w:t>
            </w:r>
          </w:p>
        </w:tc>
        <w:tc>
          <w:tcPr>
            <w:tcW w:w="7044" w:type="dxa"/>
            <w:gridSpan w:val="6"/>
          </w:tcPr>
          <w:p w:rsidR="009D3E7D" w:rsidRDefault="009D3E7D">
            <w:pPr>
              <w:pStyle w:val="ConsPlusNormal"/>
              <w:jc w:val="center"/>
            </w:pPr>
            <w:r>
              <w:t>по годам реализации, тыс. рублей</w:t>
            </w:r>
          </w:p>
        </w:tc>
        <w:tc>
          <w:tcPr>
            <w:tcW w:w="1474" w:type="dxa"/>
            <w:vMerge/>
          </w:tcPr>
          <w:p w:rsidR="009D3E7D" w:rsidRDefault="009D3E7D">
            <w:pPr>
              <w:pStyle w:val="ConsPlusNormal"/>
            </w:pPr>
          </w:p>
        </w:tc>
      </w:tr>
      <w:tr w:rsidR="009D3E7D">
        <w:tc>
          <w:tcPr>
            <w:tcW w:w="3912" w:type="dxa"/>
            <w:vMerge/>
          </w:tcPr>
          <w:p w:rsidR="009D3E7D" w:rsidRDefault="009D3E7D">
            <w:pPr>
              <w:pStyle w:val="ConsPlusNormal"/>
            </w:pPr>
          </w:p>
        </w:tc>
        <w:tc>
          <w:tcPr>
            <w:tcW w:w="1173" w:type="dxa"/>
            <w:vMerge/>
          </w:tcPr>
          <w:p w:rsidR="009D3E7D" w:rsidRDefault="009D3E7D">
            <w:pPr>
              <w:pStyle w:val="ConsPlusNormal"/>
            </w:pPr>
          </w:p>
        </w:tc>
        <w:tc>
          <w:tcPr>
            <w:tcW w:w="1173" w:type="dxa"/>
          </w:tcPr>
          <w:p w:rsidR="009D3E7D" w:rsidRDefault="009D3E7D">
            <w:pPr>
              <w:pStyle w:val="ConsPlusNormal"/>
              <w:jc w:val="center"/>
            </w:pPr>
            <w:r>
              <w:t>2020</w:t>
            </w:r>
          </w:p>
        </w:tc>
        <w:tc>
          <w:tcPr>
            <w:tcW w:w="1173" w:type="dxa"/>
          </w:tcPr>
          <w:p w:rsidR="009D3E7D" w:rsidRDefault="009D3E7D">
            <w:pPr>
              <w:pStyle w:val="ConsPlusNormal"/>
              <w:jc w:val="center"/>
            </w:pPr>
            <w:r>
              <w:t>2021</w:t>
            </w:r>
          </w:p>
        </w:tc>
        <w:tc>
          <w:tcPr>
            <w:tcW w:w="1173" w:type="dxa"/>
          </w:tcPr>
          <w:p w:rsidR="009D3E7D" w:rsidRDefault="009D3E7D">
            <w:pPr>
              <w:pStyle w:val="ConsPlusNormal"/>
              <w:jc w:val="center"/>
            </w:pPr>
            <w:r>
              <w:t>2022</w:t>
            </w:r>
          </w:p>
        </w:tc>
        <w:tc>
          <w:tcPr>
            <w:tcW w:w="1173" w:type="dxa"/>
          </w:tcPr>
          <w:p w:rsidR="009D3E7D" w:rsidRDefault="009D3E7D">
            <w:pPr>
              <w:pStyle w:val="ConsPlusNormal"/>
              <w:jc w:val="center"/>
            </w:pPr>
            <w:r>
              <w:t>2023</w:t>
            </w:r>
          </w:p>
        </w:tc>
        <w:tc>
          <w:tcPr>
            <w:tcW w:w="1173" w:type="dxa"/>
          </w:tcPr>
          <w:p w:rsidR="009D3E7D" w:rsidRDefault="009D3E7D">
            <w:pPr>
              <w:pStyle w:val="ConsPlusNormal"/>
              <w:jc w:val="center"/>
            </w:pPr>
            <w:r>
              <w:t>2024</w:t>
            </w:r>
          </w:p>
        </w:tc>
        <w:tc>
          <w:tcPr>
            <w:tcW w:w="1179" w:type="dxa"/>
          </w:tcPr>
          <w:p w:rsidR="009D3E7D" w:rsidRDefault="009D3E7D">
            <w:pPr>
              <w:pStyle w:val="ConsPlusNormal"/>
              <w:jc w:val="center"/>
            </w:pPr>
            <w:r>
              <w:t>2025</w:t>
            </w:r>
          </w:p>
        </w:tc>
        <w:tc>
          <w:tcPr>
            <w:tcW w:w="1474" w:type="dxa"/>
            <w:vMerge/>
          </w:tcPr>
          <w:p w:rsidR="009D3E7D" w:rsidRDefault="009D3E7D">
            <w:pPr>
              <w:pStyle w:val="ConsPlusNormal"/>
            </w:pPr>
          </w:p>
        </w:tc>
      </w:tr>
      <w:tr w:rsidR="009D3E7D">
        <w:tc>
          <w:tcPr>
            <w:tcW w:w="3912" w:type="dxa"/>
          </w:tcPr>
          <w:p w:rsidR="009D3E7D" w:rsidRDefault="009D3E7D">
            <w:pPr>
              <w:pStyle w:val="ConsPlusNormal"/>
              <w:jc w:val="center"/>
            </w:pPr>
            <w:r>
              <w:t>1</w:t>
            </w:r>
          </w:p>
        </w:tc>
        <w:tc>
          <w:tcPr>
            <w:tcW w:w="1173" w:type="dxa"/>
          </w:tcPr>
          <w:p w:rsidR="009D3E7D" w:rsidRDefault="009D3E7D">
            <w:pPr>
              <w:pStyle w:val="ConsPlusNormal"/>
              <w:jc w:val="center"/>
            </w:pPr>
            <w:r>
              <w:t>2</w:t>
            </w:r>
          </w:p>
        </w:tc>
        <w:tc>
          <w:tcPr>
            <w:tcW w:w="1173" w:type="dxa"/>
          </w:tcPr>
          <w:p w:rsidR="009D3E7D" w:rsidRDefault="009D3E7D">
            <w:pPr>
              <w:pStyle w:val="ConsPlusNormal"/>
              <w:jc w:val="center"/>
            </w:pPr>
            <w:r>
              <w:t>3</w:t>
            </w:r>
          </w:p>
        </w:tc>
        <w:tc>
          <w:tcPr>
            <w:tcW w:w="1173" w:type="dxa"/>
          </w:tcPr>
          <w:p w:rsidR="009D3E7D" w:rsidRDefault="009D3E7D">
            <w:pPr>
              <w:pStyle w:val="ConsPlusNormal"/>
              <w:jc w:val="center"/>
            </w:pPr>
            <w:r>
              <w:t>4</w:t>
            </w:r>
          </w:p>
        </w:tc>
        <w:tc>
          <w:tcPr>
            <w:tcW w:w="1173" w:type="dxa"/>
          </w:tcPr>
          <w:p w:rsidR="009D3E7D" w:rsidRDefault="009D3E7D">
            <w:pPr>
              <w:pStyle w:val="ConsPlusNormal"/>
              <w:jc w:val="center"/>
            </w:pPr>
            <w:r>
              <w:t>5</w:t>
            </w:r>
          </w:p>
        </w:tc>
        <w:tc>
          <w:tcPr>
            <w:tcW w:w="1173" w:type="dxa"/>
          </w:tcPr>
          <w:p w:rsidR="009D3E7D" w:rsidRDefault="009D3E7D">
            <w:pPr>
              <w:pStyle w:val="ConsPlusNormal"/>
              <w:jc w:val="center"/>
            </w:pPr>
            <w:r>
              <w:t>6</w:t>
            </w:r>
          </w:p>
        </w:tc>
        <w:tc>
          <w:tcPr>
            <w:tcW w:w="1173" w:type="dxa"/>
          </w:tcPr>
          <w:p w:rsidR="009D3E7D" w:rsidRDefault="009D3E7D">
            <w:pPr>
              <w:pStyle w:val="ConsPlusNormal"/>
              <w:jc w:val="center"/>
            </w:pPr>
            <w:r>
              <w:t>7</w:t>
            </w:r>
          </w:p>
        </w:tc>
        <w:tc>
          <w:tcPr>
            <w:tcW w:w="1179" w:type="dxa"/>
          </w:tcPr>
          <w:p w:rsidR="009D3E7D" w:rsidRDefault="009D3E7D">
            <w:pPr>
              <w:pStyle w:val="ConsPlusNormal"/>
              <w:jc w:val="center"/>
            </w:pPr>
            <w:r>
              <w:t>8</w:t>
            </w:r>
          </w:p>
        </w:tc>
        <w:tc>
          <w:tcPr>
            <w:tcW w:w="1474" w:type="dxa"/>
          </w:tcPr>
          <w:p w:rsidR="009D3E7D" w:rsidRDefault="009D3E7D">
            <w:pPr>
              <w:pStyle w:val="ConsPlusNormal"/>
              <w:jc w:val="center"/>
            </w:pPr>
            <w:r>
              <w:t>9</w:t>
            </w:r>
          </w:p>
        </w:tc>
      </w:tr>
      <w:tr w:rsidR="009D3E7D">
        <w:tc>
          <w:tcPr>
            <w:tcW w:w="13603" w:type="dxa"/>
            <w:gridSpan w:val="9"/>
          </w:tcPr>
          <w:p w:rsidR="009D3E7D" w:rsidRDefault="009D3E7D">
            <w:pPr>
              <w:pStyle w:val="ConsPlusNormal"/>
              <w:jc w:val="center"/>
              <w:outlineLvl w:val="2"/>
            </w:pPr>
            <w:r>
              <w:t>Министерство науки и инновационной политики Новосибирской области</w:t>
            </w:r>
          </w:p>
        </w:tc>
      </w:tr>
      <w:tr w:rsidR="009D3E7D">
        <w:tc>
          <w:tcPr>
            <w:tcW w:w="3912" w:type="dxa"/>
          </w:tcPr>
          <w:p w:rsidR="009D3E7D" w:rsidRDefault="009D3E7D">
            <w:pPr>
              <w:pStyle w:val="ConsPlusNormal"/>
            </w:pPr>
            <w:r>
              <w:t>Всего финансовых затрат,</w:t>
            </w:r>
          </w:p>
          <w:p w:rsidR="009D3E7D" w:rsidRDefault="009D3E7D">
            <w:pPr>
              <w:pStyle w:val="ConsPlusNormal"/>
            </w:pPr>
            <w:r>
              <w:t>в том числе из:</w:t>
            </w:r>
          </w:p>
        </w:tc>
        <w:tc>
          <w:tcPr>
            <w:tcW w:w="1173" w:type="dxa"/>
          </w:tcPr>
          <w:p w:rsidR="009D3E7D" w:rsidRDefault="009D3E7D">
            <w:pPr>
              <w:pStyle w:val="ConsPlusNormal"/>
              <w:jc w:val="center"/>
            </w:pPr>
            <w:r>
              <w:t>5603580,1</w:t>
            </w:r>
          </w:p>
        </w:tc>
        <w:tc>
          <w:tcPr>
            <w:tcW w:w="1173" w:type="dxa"/>
          </w:tcPr>
          <w:p w:rsidR="009D3E7D" w:rsidRDefault="009D3E7D">
            <w:pPr>
              <w:pStyle w:val="ConsPlusNormal"/>
              <w:jc w:val="center"/>
            </w:pPr>
            <w:r>
              <w:t>380583,0</w:t>
            </w:r>
          </w:p>
        </w:tc>
        <w:tc>
          <w:tcPr>
            <w:tcW w:w="1173" w:type="dxa"/>
          </w:tcPr>
          <w:p w:rsidR="009D3E7D" w:rsidRDefault="009D3E7D">
            <w:pPr>
              <w:pStyle w:val="ConsPlusNormal"/>
              <w:jc w:val="center"/>
            </w:pPr>
            <w:r>
              <w:t>492545,0</w:t>
            </w:r>
          </w:p>
        </w:tc>
        <w:tc>
          <w:tcPr>
            <w:tcW w:w="1173" w:type="dxa"/>
          </w:tcPr>
          <w:p w:rsidR="009D3E7D" w:rsidRDefault="009D3E7D">
            <w:pPr>
              <w:pStyle w:val="ConsPlusNormal"/>
              <w:jc w:val="center"/>
            </w:pPr>
            <w:r>
              <w:t>991062,5</w:t>
            </w:r>
          </w:p>
        </w:tc>
        <w:tc>
          <w:tcPr>
            <w:tcW w:w="1173" w:type="dxa"/>
          </w:tcPr>
          <w:p w:rsidR="009D3E7D" w:rsidRDefault="009D3E7D">
            <w:pPr>
              <w:pStyle w:val="ConsPlusNormal"/>
              <w:jc w:val="center"/>
            </w:pPr>
            <w:r>
              <w:t>1450264,6</w:t>
            </w:r>
          </w:p>
        </w:tc>
        <w:tc>
          <w:tcPr>
            <w:tcW w:w="1173" w:type="dxa"/>
          </w:tcPr>
          <w:p w:rsidR="009D3E7D" w:rsidRDefault="009D3E7D">
            <w:pPr>
              <w:pStyle w:val="ConsPlusNormal"/>
              <w:jc w:val="center"/>
            </w:pPr>
            <w:r>
              <w:t>1452401,6</w:t>
            </w:r>
          </w:p>
        </w:tc>
        <w:tc>
          <w:tcPr>
            <w:tcW w:w="1179" w:type="dxa"/>
          </w:tcPr>
          <w:p w:rsidR="009D3E7D" w:rsidRDefault="009D3E7D">
            <w:pPr>
              <w:pStyle w:val="ConsPlusNormal"/>
              <w:jc w:val="center"/>
            </w:pPr>
            <w:r>
              <w:t>836723,4</w:t>
            </w:r>
          </w:p>
        </w:tc>
        <w:tc>
          <w:tcPr>
            <w:tcW w:w="1474" w:type="dxa"/>
            <w:vMerge w:val="restart"/>
          </w:tcPr>
          <w:p w:rsidR="009D3E7D" w:rsidRDefault="009D3E7D">
            <w:pPr>
              <w:pStyle w:val="ConsPlusNormal"/>
            </w:pPr>
          </w:p>
        </w:tc>
      </w:tr>
      <w:tr w:rsidR="009D3E7D">
        <w:tc>
          <w:tcPr>
            <w:tcW w:w="3912" w:type="dxa"/>
          </w:tcPr>
          <w:p w:rsidR="009D3E7D" w:rsidRDefault="009D3E7D">
            <w:pPr>
              <w:pStyle w:val="ConsPlusNormal"/>
            </w:pPr>
            <w:r>
              <w:t>областного бюджета</w:t>
            </w:r>
          </w:p>
        </w:tc>
        <w:tc>
          <w:tcPr>
            <w:tcW w:w="1173" w:type="dxa"/>
          </w:tcPr>
          <w:p w:rsidR="009D3E7D" w:rsidRDefault="009D3E7D">
            <w:pPr>
              <w:pStyle w:val="ConsPlusNormal"/>
              <w:jc w:val="center"/>
            </w:pPr>
            <w:r>
              <w:t>4443573,6</w:t>
            </w:r>
          </w:p>
        </w:tc>
        <w:tc>
          <w:tcPr>
            <w:tcW w:w="1173" w:type="dxa"/>
          </w:tcPr>
          <w:p w:rsidR="009D3E7D" w:rsidRDefault="009D3E7D">
            <w:pPr>
              <w:pStyle w:val="ConsPlusNormal"/>
              <w:jc w:val="center"/>
            </w:pPr>
            <w:r>
              <w:t>258163,0</w:t>
            </w:r>
          </w:p>
        </w:tc>
        <w:tc>
          <w:tcPr>
            <w:tcW w:w="1173" w:type="dxa"/>
          </w:tcPr>
          <w:p w:rsidR="009D3E7D" w:rsidRDefault="009D3E7D">
            <w:pPr>
              <w:pStyle w:val="ConsPlusNormal"/>
              <w:jc w:val="center"/>
            </w:pPr>
            <w:r>
              <w:t>357545,0</w:t>
            </w:r>
          </w:p>
        </w:tc>
        <w:tc>
          <w:tcPr>
            <w:tcW w:w="1173" w:type="dxa"/>
          </w:tcPr>
          <w:p w:rsidR="009D3E7D" w:rsidRDefault="009D3E7D">
            <w:pPr>
              <w:pStyle w:val="ConsPlusNormal"/>
              <w:jc w:val="center"/>
            </w:pPr>
            <w:r>
              <w:t>858726,0</w:t>
            </w:r>
          </w:p>
        </w:tc>
        <w:tc>
          <w:tcPr>
            <w:tcW w:w="1173" w:type="dxa"/>
          </w:tcPr>
          <w:p w:rsidR="009D3E7D" w:rsidRDefault="009D3E7D">
            <w:pPr>
              <w:pStyle w:val="ConsPlusNormal"/>
              <w:jc w:val="center"/>
            </w:pPr>
            <w:r>
              <w:t>1193514,6</w:t>
            </w:r>
          </w:p>
        </w:tc>
        <w:tc>
          <w:tcPr>
            <w:tcW w:w="1173" w:type="dxa"/>
          </w:tcPr>
          <w:p w:rsidR="009D3E7D" w:rsidRDefault="009D3E7D">
            <w:pPr>
              <w:pStyle w:val="ConsPlusNormal"/>
              <w:jc w:val="center"/>
            </w:pPr>
            <w:r>
              <w:t>1195651,6</w:t>
            </w:r>
          </w:p>
        </w:tc>
        <w:tc>
          <w:tcPr>
            <w:tcW w:w="1179" w:type="dxa"/>
          </w:tcPr>
          <w:p w:rsidR="009D3E7D" w:rsidRDefault="009D3E7D">
            <w:pPr>
              <w:pStyle w:val="ConsPlusNormal"/>
              <w:jc w:val="center"/>
            </w:pPr>
            <w:r>
              <w:t>579973,4</w:t>
            </w:r>
          </w:p>
        </w:tc>
        <w:tc>
          <w:tcPr>
            <w:tcW w:w="1474" w:type="dxa"/>
            <w:vMerge/>
          </w:tcPr>
          <w:p w:rsidR="009D3E7D" w:rsidRDefault="009D3E7D">
            <w:pPr>
              <w:pStyle w:val="ConsPlusNormal"/>
            </w:pPr>
          </w:p>
        </w:tc>
      </w:tr>
      <w:tr w:rsidR="009D3E7D">
        <w:tc>
          <w:tcPr>
            <w:tcW w:w="3912" w:type="dxa"/>
          </w:tcPr>
          <w:p w:rsidR="009D3E7D" w:rsidRDefault="009D3E7D">
            <w:pPr>
              <w:pStyle w:val="ConsPlusNormal"/>
            </w:pPr>
            <w:r>
              <w:t>федерального бюджета &lt;*&gt;</w:t>
            </w: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9" w:type="dxa"/>
          </w:tcPr>
          <w:p w:rsidR="009D3E7D" w:rsidRDefault="009D3E7D">
            <w:pPr>
              <w:pStyle w:val="ConsPlusNormal"/>
            </w:pPr>
          </w:p>
        </w:tc>
        <w:tc>
          <w:tcPr>
            <w:tcW w:w="1474" w:type="dxa"/>
            <w:vMerge/>
          </w:tcPr>
          <w:p w:rsidR="009D3E7D" w:rsidRDefault="009D3E7D">
            <w:pPr>
              <w:pStyle w:val="ConsPlusNormal"/>
            </w:pPr>
          </w:p>
        </w:tc>
      </w:tr>
      <w:tr w:rsidR="009D3E7D">
        <w:tc>
          <w:tcPr>
            <w:tcW w:w="3912" w:type="dxa"/>
          </w:tcPr>
          <w:p w:rsidR="009D3E7D" w:rsidRDefault="009D3E7D">
            <w:pPr>
              <w:pStyle w:val="ConsPlusNormal"/>
            </w:pPr>
            <w:r>
              <w:t>местных бюджетов &lt;*&gt;</w:t>
            </w: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9" w:type="dxa"/>
          </w:tcPr>
          <w:p w:rsidR="009D3E7D" w:rsidRDefault="009D3E7D">
            <w:pPr>
              <w:pStyle w:val="ConsPlusNormal"/>
            </w:pPr>
          </w:p>
        </w:tc>
        <w:tc>
          <w:tcPr>
            <w:tcW w:w="1474" w:type="dxa"/>
            <w:vMerge/>
          </w:tcPr>
          <w:p w:rsidR="009D3E7D" w:rsidRDefault="009D3E7D">
            <w:pPr>
              <w:pStyle w:val="ConsPlusNormal"/>
            </w:pPr>
          </w:p>
        </w:tc>
      </w:tr>
      <w:tr w:rsidR="009D3E7D">
        <w:tc>
          <w:tcPr>
            <w:tcW w:w="3912" w:type="dxa"/>
          </w:tcPr>
          <w:p w:rsidR="009D3E7D" w:rsidRDefault="009D3E7D">
            <w:pPr>
              <w:pStyle w:val="ConsPlusNormal"/>
            </w:pPr>
            <w:r>
              <w:t>внебюджетных источников &lt;*&gt;</w:t>
            </w:r>
          </w:p>
        </w:tc>
        <w:tc>
          <w:tcPr>
            <w:tcW w:w="1173" w:type="dxa"/>
          </w:tcPr>
          <w:p w:rsidR="009D3E7D" w:rsidRDefault="009D3E7D">
            <w:pPr>
              <w:pStyle w:val="ConsPlusNormal"/>
              <w:jc w:val="center"/>
            </w:pPr>
            <w:r>
              <w:t>1160006,5</w:t>
            </w:r>
          </w:p>
        </w:tc>
        <w:tc>
          <w:tcPr>
            <w:tcW w:w="1173" w:type="dxa"/>
          </w:tcPr>
          <w:p w:rsidR="009D3E7D" w:rsidRDefault="009D3E7D">
            <w:pPr>
              <w:pStyle w:val="ConsPlusNormal"/>
              <w:jc w:val="center"/>
            </w:pPr>
            <w:r>
              <w:t>122420,0</w:t>
            </w:r>
          </w:p>
        </w:tc>
        <w:tc>
          <w:tcPr>
            <w:tcW w:w="1173" w:type="dxa"/>
          </w:tcPr>
          <w:p w:rsidR="009D3E7D" w:rsidRDefault="009D3E7D">
            <w:pPr>
              <w:pStyle w:val="ConsPlusNormal"/>
              <w:jc w:val="center"/>
            </w:pPr>
            <w:r>
              <w:t>135000,0</w:t>
            </w:r>
          </w:p>
        </w:tc>
        <w:tc>
          <w:tcPr>
            <w:tcW w:w="1173" w:type="dxa"/>
          </w:tcPr>
          <w:p w:rsidR="009D3E7D" w:rsidRDefault="009D3E7D">
            <w:pPr>
              <w:pStyle w:val="ConsPlusNormal"/>
              <w:jc w:val="center"/>
            </w:pPr>
            <w:r>
              <w:t>132336,5</w:t>
            </w:r>
          </w:p>
        </w:tc>
        <w:tc>
          <w:tcPr>
            <w:tcW w:w="1173" w:type="dxa"/>
          </w:tcPr>
          <w:p w:rsidR="009D3E7D" w:rsidRDefault="009D3E7D">
            <w:pPr>
              <w:pStyle w:val="ConsPlusNormal"/>
              <w:jc w:val="center"/>
            </w:pPr>
            <w:r>
              <w:t>256750,0</w:t>
            </w:r>
          </w:p>
        </w:tc>
        <w:tc>
          <w:tcPr>
            <w:tcW w:w="1173" w:type="dxa"/>
          </w:tcPr>
          <w:p w:rsidR="009D3E7D" w:rsidRDefault="009D3E7D">
            <w:pPr>
              <w:pStyle w:val="ConsPlusNormal"/>
              <w:jc w:val="center"/>
            </w:pPr>
            <w:r>
              <w:t>256750,0</w:t>
            </w:r>
          </w:p>
        </w:tc>
        <w:tc>
          <w:tcPr>
            <w:tcW w:w="1179" w:type="dxa"/>
          </w:tcPr>
          <w:p w:rsidR="009D3E7D" w:rsidRDefault="009D3E7D">
            <w:pPr>
              <w:pStyle w:val="ConsPlusNormal"/>
              <w:jc w:val="center"/>
            </w:pPr>
            <w:r>
              <w:t>256750,0</w:t>
            </w:r>
          </w:p>
        </w:tc>
        <w:tc>
          <w:tcPr>
            <w:tcW w:w="1474" w:type="dxa"/>
            <w:vMerge/>
          </w:tcPr>
          <w:p w:rsidR="009D3E7D" w:rsidRDefault="009D3E7D">
            <w:pPr>
              <w:pStyle w:val="ConsPlusNormal"/>
            </w:pPr>
          </w:p>
        </w:tc>
      </w:tr>
      <w:tr w:rsidR="009D3E7D">
        <w:tc>
          <w:tcPr>
            <w:tcW w:w="3912" w:type="dxa"/>
          </w:tcPr>
          <w:p w:rsidR="009D3E7D" w:rsidRDefault="009D3E7D">
            <w:pPr>
              <w:pStyle w:val="ConsPlusNormal"/>
            </w:pPr>
            <w:r>
              <w:t>Капитальные вложения,</w:t>
            </w:r>
          </w:p>
          <w:p w:rsidR="009D3E7D" w:rsidRDefault="009D3E7D">
            <w:pPr>
              <w:pStyle w:val="ConsPlusNormal"/>
            </w:pPr>
            <w:r>
              <w:t>в том числе из:</w:t>
            </w:r>
          </w:p>
        </w:tc>
        <w:tc>
          <w:tcPr>
            <w:tcW w:w="1173" w:type="dxa"/>
          </w:tcPr>
          <w:p w:rsidR="009D3E7D" w:rsidRDefault="009D3E7D">
            <w:pPr>
              <w:pStyle w:val="ConsPlusNormal"/>
              <w:jc w:val="center"/>
            </w:pPr>
            <w:r>
              <w:t>1684180,0</w:t>
            </w:r>
          </w:p>
        </w:tc>
        <w:tc>
          <w:tcPr>
            <w:tcW w:w="1173" w:type="dxa"/>
          </w:tcPr>
          <w:p w:rsidR="009D3E7D" w:rsidRDefault="009D3E7D">
            <w:pPr>
              <w:pStyle w:val="ConsPlusNormal"/>
              <w:jc w:val="center"/>
            </w:pPr>
            <w:r>
              <w:t>0,0</w:t>
            </w:r>
          </w:p>
        </w:tc>
        <w:tc>
          <w:tcPr>
            <w:tcW w:w="1173" w:type="dxa"/>
          </w:tcPr>
          <w:p w:rsidR="009D3E7D" w:rsidRDefault="009D3E7D">
            <w:pPr>
              <w:pStyle w:val="ConsPlusNormal"/>
              <w:jc w:val="center"/>
            </w:pPr>
            <w:r>
              <w:t>0,0</w:t>
            </w:r>
          </w:p>
        </w:tc>
        <w:tc>
          <w:tcPr>
            <w:tcW w:w="1173" w:type="dxa"/>
          </w:tcPr>
          <w:p w:rsidR="009D3E7D" w:rsidRDefault="009D3E7D">
            <w:pPr>
              <w:pStyle w:val="ConsPlusNormal"/>
              <w:jc w:val="center"/>
            </w:pPr>
            <w:r>
              <w:t>478160,0</w:t>
            </w:r>
          </w:p>
        </w:tc>
        <w:tc>
          <w:tcPr>
            <w:tcW w:w="1173" w:type="dxa"/>
          </w:tcPr>
          <w:p w:rsidR="009D3E7D" w:rsidRDefault="009D3E7D">
            <w:pPr>
              <w:pStyle w:val="ConsPlusNormal"/>
              <w:jc w:val="center"/>
            </w:pPr>
            <w:r>
              <w:t>588470,0</w:t>
            </w:r>
          </w:p>
        </w:tc>
        <w:tc>
          <w:tcPr>
            <w:tcW w:w="1173" w:type="dxa"/>
          </w:tcPr>
          <w:p w:rsidR="009D3E7D" w:rsidRDefault="009D3E7D">
            <w:pPr>
              <w:pStyle w:val="ConsPlusNormal"/>
              <w:jc w:val="center"/>
            </w:pPr>
            <w:r>
              <w:t>617550,0</w:t>
            </w:r>
          </w:p>
        </w:tc>
        <w:tc>
          <w:tcPr>
            <w:tcW w:w="1179" w:type="dxa"/>
          </w:tcPr>
          <w:p w:rsidR="009D3E7D" w:rsidRDefault="009D3E7D">
            <w:pPr>
              <w:pStyle w:val="ConsPlusNormal"/>
              <w:jc w:val="center"/>
            </w:pPr>
            <w:r>
              <w:t>0,0</w:t>
            </w:r>
          </w:p>
        </w:tc>
        <w:tc>
          <w:tcPr>
            <w:tcW w:w="1474" w:type="dxa"/>
            <w:vMerge w:val="restart"/>
          </w:tcPr>
          <w:p w:rsidR="009D3E7D" w:rsidRDefault="009D3E7D">
            <w:pPr>
              <w:pStyle w:val="ConsPlusNormal"/>
            </w:pPr>
          </w:p>
        </w:tc>
      </w:tr>
      <w:tr w:rsidR="009D3E7D">
        <w:tc>
          <w:tcPr>
            <w:tcW w:w="3912" w:type="dxa"/>
          </w:tcPr>
          <w:p w:rsidR="009D3E7D" w:rsidRDefault="009D3E7D">
            <w:pPr>
              <w:pStyle w:val="ConsPlusNormal"/>
            </w:pPr>
            <w:r>
              <w:t>областного бюджета</w:t>
            </w:r>
          </w:p>
        </w:tc>
        <w:tc>
          <w:tcPr>
            <w:tcW w:w="1173" w:type="dxa"/>
          </w:tcPr>
          <w:p w:rsidR="009D3E7D" w:rsidRDefault="009D3E7D">
            <w:pPr>
              <w:pStyle w:val="ConsPlusNormal"/>
              <w:jc w:val="center"/>
            </w:pPr>
            <w:r>
              <w:t>1684180,0</w:t>
            </w:r>
          </w:p>
        </w:tc>
        <w:tc>
          <w:tcPr>
            <w:tcW w:w="1173" w:type="dxa"/>
          </w:tcPr>
          <w:p w:rsidR="009D3E7D" w:rsidRDefault="009D3E7D">
            <w:pPr>
              <w:pStyle w:val="ConsPlusNormal"/>
              <w:jc w:val="center"/>
            </w:pPr>
            <w:r>
              <w:t>0,0</w:t>
            </w:r>
          </w:p>
        </w:tc>
        <w:tc>
          <w:tcPr>
            <w:tcW w:w="1173" w:type="dxa"/>
          </w:tcPr>
          <w:p w:rsidR="009D3E7D" w:rsidRDefault="009D3E7D">
            <w:pPr>
              <w:pStyle w:val="ConsPlusNormal"/>
              <w:jc w:val="center"/>
            </w:pPr>
            <w:r>
              <w:t>0,0</w:t>
            </w:r>
          </w:p>
        </w:tc>
        <w:tc>
          <w:tcPr>
            <w:tcW w:w="1173" w:type="dxa"/>
          </w:tcPr>
          <w:p w:rsidR="009D3E7D" w:rsidRDefault="009D3E7D">
            <w:pPr>
              <w:pStyle w:val="ConsPlusNormal"/>
              <w:jc w:val="center"/>
            </w:pPr>
            <w:r>
              <w:t>478160,0</w:t>
            </w:r>
          </w:p>
        </w:tc>
        <w:tc>
          <w:tcPr>
            <w:tcW w:w="1173" w:type="dxa"/>
          </w:tcPr>
          <w:p w:rsidR="009D3E7D" w:rsidRDefault="009D3E7D">
            <w:pPr>
              <w:pStyle w:val="ConsPlusNormal"/>
              <w:jc w:val="center"/>
            </w:pPr>
            <w:r>
              <w:t>588470,0</w:t>
            </w:r>
          </w:p>
        </w:tc>
        <w:tc>
          <w:tcPr>
            <w:tcW w:w="1173" w:type="dxa"/>
          </w:tcPr>
          <w:p w:rsidR="009D3E7D" w:rsidRDefault="009D3E7D">
            <w:pPr>
              <w:pStyle w:val="ConsPlusNormal"/>
              <w:jc w:val="center"/>
            </w:pPr>
            <w:r>
              <w:t>617550,0</w:t>
            </w:r>
          </w:p>
        </w:tc>
        <w:tc>
          <w:tcPr>
            <w:tcW w:w="1179" w:type="dxa"/>
          </w:tcPr>
          <w:p w:rsidR="009D3E7D" w:rsidRDefault="009D3E7D">
            <w:pPr>
              <w:pStyle w:val="ConsPlusNormal"/>
              <w:jc w:val="center"/>
            </w:pPr>
            <w:r>
              <w:t>0,0</w:t>
            </w:r>
          </w:p>
        </w:tc>
        <w:tc>
          <w:tcPr>
            <w:tcW w:w="1474" w:type="dxa"/>
            <w:vMerge/>
          </w:tcPr>
          <w:p w:rsidR="009D3E7D" w:rsidRDefault="009D3E7D">
            <w:pPr>
              <w:pStyle w:val="ConsPlusNormal"/>
            </w:pPr>
          </w:p>
        </w:tc>
      </w:tr>
      <w:tr w:rsidR="009D3E7D">
        <w:tc>
          <w:tcPr>
            <w:tcW w:w="3912" w:type="dxa"/>
          </w:tcPr>
          <w:p w:rsidR="009D3E7D" w:rsidRDefault="009D3E7D">
            <w:pPr>
              <w:pStyle w:val="ConsPlusNormal"/>
            </w:pPr>
            <w:r>
              <w:t>федерального бюджета &lt;*&gt;</w:t>
            </w: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9" w:type="dxa"/>
          </w:tcPr>
          <w:p w:rsidR="009D3E7D" w:rsidRDefault="009D3E7D">
            <w:pPr>
              <w:pStyle w:val="ConsPlusNormal"/>
            </w:pPr>
          </w:p>
        </w:tc>
        <w:tc>
          <w:tcPr>
            <w:tcW w:w="1474" w:type="dxa"/>
            <w:vMerge/>
          </w:tcPr>
          <w:p w:rsidR="009D3E7D" w:rsidRDefault="009D3E7D">
            <w:pPr>
              <w:pStyle w:val="ConsPlusNormal"/>
            </w:pPr>
          </w:p>
        </w:tc>
      </w:tr>
      <w:tr w:rsidR="009D3E7D">
        <w:tc>
          <w:tcPr>
            <w:tcW w:w="3912" w:type="dxa"/>
          </w:tcPr>
          <w:p w:rsidR="009D3E7D" w:rsidRDefault="009D3E7D">
            <w:pPr>
              <w:pStyle w:val="ConsPlusNormal"/>
            </w:pPr>
            <w:r>
              <w:t>местных бюджетов &lt;*&gt;</w:t>
            </w: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9" w:type="dxa"/>
          </w:tcPr>
          <w:p w:rsidR="009D3E7D" w:rsidRDefault="009D3E7D">
            <w:pPr>
              <w:pStyle w:val="ConsPlusNormal"/>
            </w:pPr>
          </w:p>
        </w:tc>
        <w:tc>
          <w:tcPr>
            <w:tcW w:w="1474" w:type="dxa"/>
            <w:vMerge/>
          </w:tcPr>
          <w:p w:rsidR="009D3E7D" w:rsidRDefault="009D3E7D">
            <w:pPr>
              <w:pStyle w:val="ConsPlusNormal"/>
            </w:pPr>
          </w:p>
        </w:tc>
      </w:tr>
      <w:tr w:rsidR="009D3E7D">
        <w:tc>
          <w:tcPr>
            <w:tcW w:w="3912" w:type="dxa"/>
          </w:tcPr>
          <w:p w:rsidR="009D3E7D" w:rsidRDefault="009D3E7D">
            <w:pPr>
              <w:pStyle w:val="ConsPlusNormal"/>
            </w:pPr>
            <w:r>
              <w:t>внебюджетных источников &lt;*&gt;</w:t>
            </w: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9" w:type="dxa"/>
          </w:tcPr>
          <w:p w:rsidR="009D3E7D" w:rsidRDefault="009D3E7D">
            <w:pPr>
              <w:pStyle w:val="ConsPlusNormal"/>
            </w:pPr>
          </w:p>
        </w:tc>
        <w:tc>
          <w:tcPr>
            <w:tcW w:w="1474" w:type="dxa"/>
            <w:vMerge/>
          </w:tcPr>
          <w:p w:rsidR="009D3E7D" w:rsidRDefault="009D3E7D">
            <w:pPr>
              <w:pStyle w:val="ConsPlusNormal"/>
            </w:pPr>
          </w:p>
        </w:tc>
      </w:tr>
      <w:tr w:rsidR="009D3E7D">
        <w:tc>
          <w:tcPr>
            <w:tcW w:w="3912" w:type="dxa"/>
          </w:tcPr>
          <w:p w:rsidR="009D3E7D" w:rsidRDefault="009D3E7D">
            <w:pPr>
              <w:pStyle w:val="ConsPlusNormal"/>
            </w:pPr>
            <w:r>
              <w:t>НИОКР &lt;**&gt;, в том числе из:</w:t>
            </w: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9" w:type="dxa"/>
          </w:tcPr>
          <w:p w:rsidR="009D3E7D" w:rsidRDefault="009D3E7D">
            <w:pPr>
              <w:pStyle w:val="ConsPlusNormal"/>
            </w:pPr>
          </w:p>
        </w:tc>
        <w:tc>
          <w:tcPr>
            <w:tcW w:w="1474" w:type="dxa"/>
            <w:vMerge w:val="restart"/>
          </w:tcPr>
          <w:p w:rsidR="009D3E7D" w:rsidRDefault="009D3E7D">
            <w:pPr>
              <w:pStyle w:val="ConsPlusNormal"/>
            </w:pPr>
          </w:p>
        </w:tc>
      </w:tr>
      <w:tr w:rsidR="009D3E7D">
        <w:tc>
          <w:tcPr>
            <w:tcW w:w="3912" w:type="dxa"/>
          </w:tcPr>
          <w:p w:rsidR="009D3E7D" w:rsidRDefault="009D3E7D">
            <w:pPr>
              <w:pStyle w:val="ConsPlusNormal"/>
            </w:pPr>
            <w:r>
              <w:t>областного бюджета</w:t>
            </w: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9" w:type="dxa"/>
          </w:tcPr>
          <w:p w:rsidR="009D3E7D" w:rsidRDefault="009D3E7D">
            <w:pPr>
              <w:pStyle w:val="ConsPlusNormal"/>
            </w:pPr>
          </w:p>
        </w:tc>
        <w:tc>
          <w:tcPr>
            <w:tcW w:w="1474" w:type="dxa"/>
            <w:vMerge/>
          </w:tcPr>
          <w:p w:rsidR="009D3E7D" w:rsidRDefault="009D3E7D">
            <w:pPr>
              <w:pStyle w:val="ConsPlusNormal"/>
            </w:pPr>
          </w:p>
        </w:tc>
      </w:tr>
      <w:tr w:rsidR="009D3E7D">
        <w:tc>
          <w:tcPr>
            <w:tcW w:w="3912" w:type="dxa"/>
          </w:tcPr>
          <w:p w:rsidR="009D3E7D" w:rsidRDefault="009D3E7D">
            <w:pPr>
              <w:pStyle w:val="ConsPlusNormal"/>
            </w:pPr>
            <w:r>
              <w:t>федерального бюджета &lt;*&gt;</w:t>
            </w: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9" w:type="dxa"/>
          </w:tcPr>
          <w:p w:rsidR="009D3E7D" w:rsidRDefault="009D3E7D">
            <w:pPr>
              <w:pStyle w:val="ConsPlusNormal"/>
            </w:pPr>
          </w:p>
        </w:tc>
        <w:tc>
          <w:tcPr>
            <w:tcW w:w="1474" w:type="dxa"/>
            <w:vMerge/>
          </w:tcPr>
          <w:p w:rsidR="009D3E7D" w:rsidRDefault="009D3E7D">
            <w:pPr>
              <w:pStyle w:val="ConsPlusNormal"/>
            </w:pPr>
          </w:p>
        </w:tc>
      </w:tr>
      <w:tr w:rsidR="009D3E7D">
        <w:tc>
          <w:tcPr>
            <w:tcW w:w="3912" w:type="dxa"/>
          </w:tcPr>
          <w:p w:rsidR="009D3E7D" w:rsidRDefault="009D3E7D">
            <w:pPr>
              <w:pStyle w:val="ConsPlusNormal"/>
            </w:pPr>
            <w:r>
              <w:lastRenderedPageBreak/>
              <w:t>местных бюджетов &lt;*&gt;</w:t>
            </w: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9" w:type="dxa"/>
          </w:tcPr>
          <w:p w:rsidR="009D3E7D" w:rsidRDefault="009D3E7D">
            <w:pPr>
              <w:pStyle w:val="ConsPlusNormal"/>
            </w:pPr>
          </w:p>
        </w:tc>
        <w:tc>
          <w:tcPr>
            <w:tcW w:w="1474" w:type="dxa"/>
            <w:vMerge/>
          </w:tcPr>
          <w:p w:rsidR="009D3E7D" w:rsidRDefault="009D3E7D">
            <w:pPr>
              <w:pStyle w:val="ConsPlusNormal"/>
            </w:pPr>
          </w:p>
        </w:tc>
      </w:tr>
      <w:tr w:rsidR="009D3E7D">
        <w:tc>
          <w:tcPr>
            <w:tcW w:w="3912" w:type="dxa"/>
          </w:tcPr>
          <w:p w:rsidR="009D3E7D" w:rsidRDefault="009D3E7D">
            <w:pPr>
              <w:pStyle w:val="ConsPlusNormal"/>
            </w:pPr>
            <w:r>
              <w:t>внебюджетных источников &lt;*&gt;</w:t>
            </w: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9" w:type="dxa"/>
          </w:tcPr>
          <w:p w:rsidR="009D3E7D" w:rsidRDefault="009D3E7D">
            <w:pPr>
              <w:pStyle w:val="ConsPlusNormal"/>
            </w:pPr>
          </w:p>
        </w:tc>
        <w:tc>
          <w:tcPr>
            <w:tcW w:w="1474" w:type="dxa"/>
            <w:vMerge/>
          </w:tcPr>
          <w:p w:rsidR="009D3E7D" w:rsidRDefault="009D3E7D">
            <w:pPr>
              <w:pStyle w:val="ConsPlusNormal"/>
            </w:pPr>
          </w:p>
        </w:tc>
      </w:tr>
      <w:tr w:rsidR="009D3E7D">
        <w:tc>
          <w:tcPr>
            <w:tcW w:w="3912" w:type="dxa"/>
          </w:tcPr>
          <w:p w:rsidR="009D3E7D" w:rsidRDefault="009D3E7D">
            <w:pPr>
              <w:pStyle w:val="ConsPlusNormal"/>
            </w:pPr>
            <w:r>
              <w:t>Прочие расходы, в том числе из:</w:t>
            </w:r>
          </w:p>
        </w:tc>
        <w:tc>
          <w:tcPr>
            <w:tcW w:w="1173" w:type="dxa"/>
          </w:tcPr>
          <w:p w:rsidR="009D3E7D" w:rsidRDefault="009D3E7D">
            <w:pPr>
              <w:pStyle w:val="ConsPlusNormal"/>
              <w:jc w:val="center"/>
            </w:pPr>
            <w:r>
              <w:t>3919400,1</w:t>
            </w:r>
          </w:p>
        </w:tc>
        <w:tc>
          <w:tcPr>
            <w:tcW w:w="1173" w:type="dxa"/>
          </w:tcPr>
          <w:p w:rsidR="009D3E7D" w:rsidRDefault="009D3E7D">
            <w:pPr>
              <w:pStyle w:val="ConsPlusNormal"/>
              <w:jc w:val="center"/>
            </w:pPr>
            <w:r>
              <w:t>380583,0</w:t>
            </w:r>
          </w:p>
        </w:tc>
        <w:tc>
          <w:tcPr>
            <w:tcW w:w="1173" w:type="dxa"/>
          </w:tcPr>
          <w:p w:rsidR="009D3E7D" w:rsidRDefault="009D3E7D">
            <w:pPr>
              <w:pStyle w:val="ConsPlusNormal"/>
              <w:jc w:val="center"/>
            </w:pPr>
            <w:r>
              <w:t>492545,0</w:t>
            </w:r>
          </w:p>
        </w:tc>
        <w:tc>
          <w:tcPr>
            <w:tcW w:w="1173" w:type="dxa"/>
          </w:tcPr>
          <w:p w:rsidR="009D3E7D" w:rsidRDefault="009D3E7D">
            <w:pPr>
              <w:pStyle w:val="ConsPlusNormal"/>
              <w:jc w:val="center"/>
            </w:pPr>
            <w:r>
              <w:t>512902,5</w:t>
            </w:r>
          </w:p>
        </w:tc>
        <w:tc>
          <w:tcPr>
            <w:tcW w:w="1173" w:type="dxa"/>
          </w:tcPr>
          <w:p w:rsidR="009D3E7D" w:rsidRDefault="009D3E7D">
            <w:pPr>
              <w:pStyle w:val="ConsPlusNormal"/>
              <w:jc w:val="center"/>
            </w:pPr>
            <w:r>
              <w:t>861794,6</w:t>
            </w:r>
          </w:p>
        </w:tc>
        <w:tc>
          <w:tcPr>
            <w:tcW w:w="1173" w:type="dxa"/>
          </w:tcPr>
          <w:p w:rsidR="009D3E7D" w:rsidRDefault="009D3E7D">
            <w:pPr>
              <w:pStyle w:val="ConsPlusNormal"/>
              <w:jc w:val="center"/>
            </w:pPr>
            <w:r>
              <w:t>834851,6</w:t>
            </w:r>
          </w:p>
        </w:tc>
        <w:tc>
          <w:tcPr>
            <w:tcW w:w="1179" w:type="dxa"/>
          </w:tcPr>
          <w:p w:rsidR="009D3E7D" w:rsidRDefault="009D3E7D">
            <w:pPr>
              <w:pStyle w:val="ConsPlusNormal"/>
              <w:jc w:val="center"/>
            </w:pPr>
            <w:r>
              <w:t>836723,4</w:t>
            </w:r>
          </w:p>
        </w:tc>
        <w:tc>
          <w:tcPr>
            <w:tcW w:w="1474" w:type="dxa"/>
            <w:vMerge w:val="restart"/>
          </w:tcPr>
          <w:p w:rsidR="009D3E7D" w:rsidRDefault="009D3E7D">
            <w:pPr>
              <w:pStyle w:val="ConsPlusNormal"/>
            </w:pPr>
          </w:p>
        </w:tc>
      </w:tr>
      <w:tr w:rsidR="009D3E7D">
        <w:tc>
          <w:tcPr>
            <w:tcW w:w="3912" w:type="dxa"/>
          </w:tcPr>
          <w:p w:rsidR="009D3E7D" w:rsidRDefault="009D3E7D">
            <w:pPr>
              <w:pStyle w:val="ConsPlusNormal"/>
            </w:pPr>
            <w:r>
              <w:t>областного бюджета</w:t>
            </w:r>
          </w:p>
        </w:tc>
        <w:tc>
          <w:tcPr>
            <w:tcW w:w="1173" w:type="dxa"/>
          </w:tcPr>
          <w:p w:rsidR="009D3E7D" w:rsidRDefault="009D3E7D">
            <w:pPr>
              <w:pStyle w:val="ConsPlusNormal"/>
              <w:jc w:val="center"/>
            </w:pPr>
            <w:r>
              <w:t>2759393,6</w:t>
            </w:r>
          </w:p>
        </w:tc>
        <w:tc>
          <w:tcPr>
            <w:tcW w:w="1173" w:type="dxa"/>
          </w:tcPr>
          <w:p w:rsidR="009D3E7D" w:rsidRDefault="009D3E7D">
            <w:pPr>
              <w:pStyle w:val="ConsPlusNormal"/>
              <w:jc w:val="center"/>
            </w:pPr>
            <w:r>
              <w:t>258163,0</w:t>
            </w:r>
          </w:p>
        </w:tc>
        <w:tc>
          <w:tcPr>
            <w:tcW w:w="1173" w:type="dxa"/>
          </w:tcPr>
          <w:p w:rsidR="009D3E7D" w:rsidRDefault="009D3E7D">
            <w:pPr>
              <w:pStyle w:val="ConsPlusNormal"/>
              <w:jc w:val="center"/>
            </w:pPr>
            <w:r>
              <w:t>357545,0</w:t>
            </w:r>
          </w:p>
        </w:tc>
        <w:tc>
          <w:tcPr>
            <w:tcW w:w="1173" w:type="dxa"/>
          </w:tcPr>
          <w:p w:rsidR="009D3E7D" w:rsidRDefault="009D3E7D">
            <w:pPr>
              <w:pStyle w:val="ConsPlusNormal"/>
              <w:jc w:val="center"/>
            </w:pPr>
            <w:r>
              <w:t>380566,0</w:t>
            </w:r>
          </w:p>
        </w:tc>
        <w:tc>
          <w:tcPr>
            <w:tcW w:w="1173" w:type="dxa"/>
          </w:tcPr>
          <w:p w:rsidR="009D3E7D" w:rsidRDefault="009D3E7D">
            <w:pPr>
              <w:pStyle w:val="ConsPlusNormal"/>
              <w:jc w:val="center"/>
            </w:pPr>
            <w:r>
              <w:t>605044,6</w:t>
            </w:r>
          </w:p>
        </w:tc>
        <w:tc>
          <w:tcPr>
            <w:tcW w:w="1173" w:type="dxa"/>
          </w:tcPr>
          <w:p w:rsidR="009D3E7D" w:rsidRDefault="009D3E7D">
            <w:pPr>
              <w:pStyle w:val="ConsPlusNormal"/>
              <w:jc w:val="center"/>
            </w:pPr>
            <w:r>
              <w:t>578101,6</w:t>
            </w:r>
          </w:p>
        </w:tc>
        <w:tc>
          <w:tcPr>
            <w:tcW w:w="1179" w:type="dxa"/>
          </w:tcPr>
          <w:p w:rsidR="009D3E7D" w:rsidRDefault="009D3E7D">
            <w:pPr>
              <w:pStyle w:val="ConsPlusNormal"/>
              <w:jc w:val="center"/>
            </w:pPr>
            <w:r>
              <w:t>579973,4</w:t>
            </w:r>
          </w:p>
        </w:tc>
        <w:tc>
          <w:tcPr>
            <w:tcW w:w="1474" w:type="dxa"/>
            <w:vMerge/>
          </w:tcPr>
          <w:p w:rsidR="009D3E7D" w:rsidRDefault="009D3E7D">
            <w:pPr>
              <w:pStyle w:val="ConsPlusNormal"/>
            </w:pPr>
          </w:p>
        </w:tc>
      </w:tr>
      <w:tr w:rsidR="009D3E7D">
        <w:tc>
          <w:tcPr>
            <w:tcW w:w="3912" w:type="dxa"/>
          </w:tcPr>
          <w:p w:rsidR="009D3E7D" w:rsidRDefault="009D3E7D">
            <w:pPr>
              <w:pStyle w:val="ConsPlusNormal"/>
            </w:pPr>
            <w:r>
              <w:t>федерального бюджета &lt;*&gt;</w:t>
            </w: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9" w:type="dxa"/>
          </w:tcPr>
          <w:p w:rsidR="009D3E7D" w:rsidRDefault="009D3E7D">
            <w:pPr>
              <w:pStyle w:val="ConsPlusNormal"/>
            </w:pPr>
          </w:p>
        </w:tc>
        <w:tc>
          <w:tcPr>
            <w:tcW w:w="1474" w:type="dxa"/>
            <w:vMerge/>
          </w:tcPr>
          <w:p w:rsidR="009D3E7D" w:rsidRDefault="009D3E7D">
            <w:pPr>
              <w:pStyle w:val="ConsPlusNormal"/>
            </w:pPr>
          </w:p>
        </w:tc>
      </w:tr>
      <w:tr w:rsidR="009D3E7D">
        <w:tc>
          <w:tcPr>
            <w:tcW w:w="3912" w:type="dxa"/>
          </w:tcPr>
          <w:p w:rsidR="009D3E7D" w:rsidRDefault="009D3E7D">
            <w:pPr>
              <w:pStyle w:val="ConsPlusNormal"/>
            </w:pPr>
            <w:r>
              <w:t>местных бюджетов &lt;*&gt;</w:t>
            </w: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9" w:type="dxa"/>
          </w:tcPr>
          <w:p w:rsidR="009D3E7D" w:rsidRDefault="009D3E7D">
            <w:pPr>
              <w:pStyle w:val="ConsPlusNormal"/>
            </w:pPr>
          </w:p>
        </w:tc>
        <w:tc>
          <w:tcPr>
            <w:tcW w:w="1474" w:type="dxa"/>
            <w:vMerge/>
          </w:tcPr>
          <w:p w:rsidR="009D3E7D" w:rsidRDefault="009D3E7D">
            <w:pPr>
              <w:pStyle w:val="ConsPlusNormal"/>
            </w:pPr>
          </w:p>
        </w:tc>
      </w:tr>
      <w:tr w:rsidR="009D3E7D">
        <w:tc>
          <w:tcPr>
            <w:tcW w:w="3912" w:type="dxa"/>
          </w:tcPr>
          <w:p w:rsidR="009D3E7D" w:rsidRDefault="009D3E7D">
            <w:pPr>
              <w:pStyle w:val="ConsPlusNormal"/>
            </w:pPr>
            <w:r>
              <w:t>внебюджетных источников &lt;*&gt;</w:t>
            </w:r>
          </w:p>
        </w:tc>
        <w:tc>
          <w:tcPr>
            <w:tcW w:w="1173" w:type="dxa"/>
          </w:tcPr>
          <w:p w:rsidR="009D3E7D" w:rsidRDefault="009D3E7D">
            <w:pPr>
              <w:pStyle w:val="ConsPlusNormal"/>
              <w:jc w:val="center"/>
            </w:pPr>
            <w:r>
              <w:t>1160006,5</w:t>
            </w:r>
          </w:p>
        </w:tc>
        <w:tc>
          <w:tcPr>
            <w:tcW w:w="1173" w:type="dxa"/>
          </w:tcPr>
          <w:p w:rsidR="009D3E7D" w:rsidRDefault="009D3E7D">
            <w:pPr>
              <w:pStyle w:val="ConsPlusNormal"/>
              <w:jc w:val="center"/>
            </w:pPr>
            <w:r>
              <w:t>122420,0</w:t>
            </w:r>
          </w:p>
        </w:tc>
        <w:tc>
          <w:tcPr>
            <w:tcW w:w="1173" w:type="dxa"/>
          </w:tcPr>
          <w:p w:rsidR="009D3E7D" w:rsidRDefault="009D3E7D">
            <w:pPr>
              <w:pStyle w:val="ConsPlusNormal"/>
              <w:jc w:val="center"/>
            </w:pPr>
            <w:r>
              <w:t>135000,0</w:t>
            </w:r>
          </w:p>
        </w:tc>
        <w:tc>
          <w:tcPr>
            <w:tcW w:w="1173" w:type="dxa"/>
          </w:tcPr>
          <w:p w:rsidR="009D3E7D" w:rsidRDefault="009D3E7D">
            <w:pPr>
              <w:pStyle w:val="ConsPlusNormal"/>
              <w:jc w:val="center"/>
            </w:pPr>
            <w:r>
              <w:t>132336,5</w:t>
            </w:r>
          </w:p>
        </w:tc>
        <w:tc>
          <w:tcPr>
            <w:tcW w:w="1173" w:type="dxa"/>
          </w:tcPr>
          <w:p w:rsidR="009D3E7D" w:rsidRDefault="009D3E7D">
            <w:pPr>
              <w:pStyle w:val="ConsPlusNormal"/>
              <w:jc w:val="center"/>
            </w:pPr>
            <w:r>
              <w:t>256750,0</w:t>
            </w:r>
          </w:p>
        </w:tc>
        <w:tc>
          <w:tcPr>
            <w:tcW w:w="1173" w:type="dxa"/>
          </w:tcPr>
          <w:p w:rsidR="009D3E7D" w:rsidRDefault="009D3E7D">
            <w:pPr>
              <w:pStyle w:val="ConsPlusNormal"/>
              <w:jc w:val="center"/>
            </w:pPr>
            <w:r>
              <w:t>256750,0</w:t>
            </w:r>
          </w:p>
        </w:tc>
        <w:tc>
          <w:tcPr>
            <w:tcW w:w="1179" w:type="dxa"/>
          </w:tcPr>
          <w:p w:rsidR="009D3E7D" w:rsidRDefault="009D3E7D">
            <w:pPr>
              <w:pStyle w:val="ConsPlusNormal"/>
              <w:jc w:val="center"/>
            </w:pPr>
            <w:r>
              <w:t>256750,0</w:t>
            </w:r>
          </w:p>
        </w:tc>
        <w:tc>
          <w:tcPr>
            <w:tcW w:w="1474" w:type="dxa"/>
            <w:vMerge/>
          </w:tcPr>
          <w:p w:rsidR="009D3E7D" w:rsidRDefault="009D3E7D">
            <w:pPr>
              <w:pStyle w:val="ConsPlusNormal"/>
            </w:pPr>
          </w:p>
        </w:tc>
      </w:tr>
      <w:tr w:rsidR="009D3E7D">
        <w:tc>
          <w:tcPr>
            <w:tcW w:w="3912" w:type="dxa"/>
          </w:tcPr>
          <w:p w:rsidR="009D3E7D" w:rsidRDefault="009D3E7D">
            <w:pPr>
              <w:pStyle w:val="ConsPlusNormal"/>
            </w:pPr>
            <w:r>
              <w:t>Всего налоговых расходов</w:t>
            </w: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9" w:type="dxa"/>
          </w:tcPr>
          <w:p w:rsidR="009D3E7D" w:rsidRDefault="009D3E7D">
            <w:pPr>
              <w:pStyle w:val="ConsPlusNormal"/>
            </w:pPr>
          </w:p>
        </w:tc>
        <w:tc>
          <w:tcPr>
            <w:tcW w:w="1474" w:type="dxa"/>
          </w:tcPr>
          <w:p w:rsidR="009D3E7D" w:rsidRDefault="009D3E7D">
            <w:pPr>
              <w:pStyle w:val="ConsPlusNormal"/>
            </w:pPr>
          </w:p>
        </w:tc>
      </w:tr>
      <w:tr w:rsidR="009D3E7D">
        <w:tc>
          <w:tcPr>
            <w:tcW w:w="13603" w:type="dxa"/>
            <w:gridSpan w:val="9"/>
          </w:tcPr>
          <w:p w:rsidR="009D3E7D" w:rsidRDefault="009D3E7D">
            <w:pPr>
              <w:pStyle w:val="ConsPlusNormal"/>
            </w:pPr>
            <w:r>
              <w:t>ВСЕГО ПО ПРОГРАММЕ:</w:t>
            </w:r>
          </w:p>
        </w:tc>
      </w:tr>
      <w:tr w:rsidR="009D3E7D">
        <w:tc>
          <w:tcPr>
            <w:tcW w:w="3912" w:type="dxa"/>
          </w:tcPr>
          <w:p w:rsidR="009D3E7D" w:rsidRDefault="009D3E7D">
            <w:pPr>
              <w:pStyle w:val="ConsPlusNormal"/>
            </w:pPr>
            <w:r>
              <w:t>Всего финансовых затрат,</w:t>
            </w:r>
          </w:p>
          <w:p w:rsidR="009D3E7D" w:rsidRDefault="009D3E7D">
            <w:pPr>
              <w:pStyle w:val="ConsPlusNormal"/>
            </w:pPr>
            <w:r>
              <w:t>в том числе из:</w:t>
            </w:r>
          </w:p>
        </w:tc>
        <w:tc>
          <w:tcPr>
            <w:tcW w:w="1173" w:type="dxa"/>
          </w:tcPr>
          <w:p w:rsidR="009D3E7D" w:rsidRDefault="009D3E7D">
            <w:pPr>
              <w:pStyle w:val="ConsPlusNormal"/>
              <w:jc w:val="center"/>
            </w:pPr>
            <w:r>
              <w:t>5603580,1</w:t>
            </w:r>
          </w:p>
        </w:tc>
        <w:tc>
          <w:tcPr>
            <w:tcW w:w="1173" w:type="dxa"/>
          </w:tcPr>
          <w:p w:rsidR="009D3E7D" w:rsidRDefault="009D3E7D">
            <w:pPr>
              <w:pStyle w:val="ConsPlusNormal"/>
              <w:jc w:val="center"/>
            </w:pPr>
            <w:r>
              <w:t>380583,0</w:t>
            </w:r>
          </w:p>
        </w:tc>
        <w:tc>
          <w:tcPr>
            <w:tcW w:w="1173" w:type="dxa"/>
          </w:tcPr>
          <w:p w:rsidR="009D3E7D" w:rsidRDefault="009D3E7D">
            <w:pPr>
              <w:pStyle w:val="ConsPlusNormal"/>
              <w:jc w:val="center"/>
            </w:pPr>
            <w:r>
              <w:t>492545,0</w:t>
            </w:r>
          </w:p>
        </w:tc>
        <w:tc>
          <w:tcPr>
            <w:tcW w:w="1173" w:type="dxa"/>
          </w:tcPr>
          <w:p w:rsidR="009D3E7D" w:rsidRDefault="009D3E7D">
            <w:pPr>
              <w:pStyle w:val="ConsPlusNormal"/>
              <w:jc w:val="center"/>
            </w:pPr>
            <w:r>
              <w:t>991062,5</w:t>
            </w:r>
          </w:p>
        </w:tc>
        <w:tc>
          <w:tcPr>
            <w:tcW w:w="1173" w:type="dxa"/>
          </w:tcPr>
          <w:p w:rsidR="009D3E7D" w:rsidRDefault="009D3E7D">
            <w:pPr>
              <w:pStyle w:val="ConsPlusNormal"/>
              <w:jc w:val="center"/>
            </w:pPr>
            <w:r>
              <w:t>1450264,6</w:t>
            </w:r>
          </w:p>
        </w:tc>
        <w:tc>
          <w:tcPr>
            <w:tcW w:w="1173" w:type="dxa"/>
          </w:tcPr>
          <w:p w:rsidR="009D3E7D" w:rsidRDefault="009D3E7D">
            <w:pPr>
              <w:pStyle w:val="ConsPlusNormal"/>
              <w:jc w:val="center"/>
            </w:pPr>
            <w:r>
              <w:t>1452401,6</w:t>
            </w:r>
          </w:p>
        </w:tc>
        <w:tc>
          <w:tcPr>
            <w:tcW w:w="1179" w:type="dxa"/>
          </w:tcPr>
          <w:p w:rsidR="009D3E7D" w:rsidRDefault="009D3E7D">
            <w:pPr>
              <w:pStyle w:val="ConsPlusNormal"/>
              <w:jc w:val="center"/>
            </w:pPr>
            <w:r>
              <w:t>836723,4</w:t>
            </w:r>
          </w:p>
        </w:tc>
        <w:tc>
          <w:tcPr>
            <w:tcW w:w="1474" w:type="dxa"/>
            <w:vMerge w:val="restart"/>
          </w:tcPr>
          <w:p w:rsidR="009D3E7D" w:rsidRDefault="009D3E7D">
            <w:pPr>
              <w:pStyle w:val="ConsPlusNormal"/>
            </w:pPr>
          </w:p>
        </w:tc>
      </w:tr>
      <w:tr w:rsidR="009D3E7D">
        <w:tc>
          <w:tcPr>
            <w:tcW w:w="3912" w:type="dxa"/>
          </w:tcPr>
          <w:p w:rsidR="009D3E7D" w:rsidRDefault="009D3E7D">
            <w:pPr>
              <w:pStyle w:val="ConsPlusNormal"/>
            </w:pPr>
            <w:r>
              <w:t>областного бюджета</w:t>
            </w:r>
          </w:p>
        </w:tc>
        <w:tc>
          <w:tcPr>
            <w:tcW w:w="1173" w:type="dxa"/>
          </w:tcPr>
          <w:p w:rsidR="009D3E7D" w:rsidRDefault="009D3E7D">
            <w:pPr>
              <w:pStyle w:val="ConsPlusNormal"/>
              <w:jc w:val="center"/>
            </w:pPr>
            <w:r>
              <w:t>4443573,6</w:t>
            </w:r>
          </w:p>
        </w:tc>
        <w:tc>
          <w:tcPr>
            <w:tcW w:w="1173" w:type="dxa"/>
          </w:tcPr>
          <w:p w:rsidR="009D3E7D" w:rsidRDefault="009D3E7D">
            <w:pPr>
              <w:pStyle w:val="ConsPlusNormal"/>
              <w:jc w:val="center"/>
            </w:pPr>
            <w:r>
              <w:t>258163,0</w:t>
            </w:r>
          </w:p>
        </w:tc>
        <w:tc>
          <w:tcPr>
            <w:tcW w:w="1173" w:type="dxa"/>
          </w:tcPr>
          <w:p w:rsidR="009D3E7D" w:rsidRDefault="009D3E7D">
            <w:pPr>
              <w:pStyle w:val="ConsPlusNormal"/>
              <w:jc w:val="center"/>
            </w:pPr>
            <w:r>
              <w:t>357545,0</w:t>
            </w:r>
          </w:p>
        </w:tc>
        <w:tc>
          <w:tcPr>
            <w:tcW w:w="1173" w:type="dxa"/>
          </w:tcPr>
          <w:p w:rsidR="009D3E7D" w:rsidRDefault="009D3E7D">
            <w:pPr>
              <w:pStyle w:val="ConsPlusNormal"/>
              <w:jc w:val="center"/>
            </w:pPr>
            <w:r>
              <w:t>858726,0</w:t>
            </w:r>
          </w:p>
        </w:tc>
        <w:tc>
          <w:tcPr>
            <w:tcW w:w="1173" w:type="dxa"/>
          </w:tcPr>
          <w:p w:rsidR="009D3E7D" w:rsidRDefault="009D3E7D">
            <w:pPr>
              <w:pStyle w:val="ConsPlusNormal"/>
              <w:jc w:val="center"/>
            </w:pPr>
            <w:r>
              <w:t>1193514,6</w:t>
            </w:r>
          </w:p>
        </w:tc>
        <w:tc>
          <w:tcPr>
            <w:tcW w:w="1173" w:type="dxa"/>
          </w:tcPr>
          <w:p w:rsidR="009D3E7D" w:rsidRDefault="009D3E7D">
            <w:pPr>
              <w:pStyle w:val="ConsPlusNormal"/>
              <w:jc w:val="center"/>
            </w:pPr>
            <w:r>
              <w:t>1195651,6</w:t>
            </w:r>
          </w:p>
        </w:tc>
        <w:tc>
          <w:tcPr>
            <w:tcW w:w="1179" w:type="dxa"/>
          </w:tcPr>
          <w:p w:rsidR="009D3E7D" w:rsidRDefault="009D3E7D">
            <w:pPr>
              <w:pStyle w:val="ConsPlusNormal"/>
              <w:jc w:val="center"/>
            </w:pPr>
            <w:r>
              <w:t>579973,4</w:t>
            </w:r>
          </w:p>
        </w:tc>
        <w:tc>
          <w:tcPr>
            <w:tcW w:w="1474" w:type="dxa"/>
            <w:vMerge/>
          </w:tcPr>
          <w:p w:rsidR="009D3E7D" w:rsidRDefault="009D3E7D">
            <w:pPr>
              <w:pStyle w:val="ConsPlusNormal"/>
            </w:pPr>
          </w:p>
        </w:tc>
      </w:tr>
      <w:tr w:rsidR="009D3E7D">
        <w:tc>
          <w:tcPr>
            <w:tcW w:w="3912" w:type="dxa"/>
          </w:tcPr>
          <w:p w:rsidR="009D3E7D" w:rsidRDefault="009D3E7D">
            <w:pPr>
              <w:pStyle w:val="ConsPlusNormal"/>
            </w:pPr>
            <w:r>
              <w:t>федерального бюджета &lt;*&gt;</w:t>
            </w: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9" w:type="dxa"/>
          </w:tcPr>
          <w:p w:rsidR="009D3E7D" w:rsidRDefault="009D3E7D">
            <w:pPr>
              <w:pStyle w:val="ConsPlusNormal"/>
            </w:pPr>
          </w:p>
        </w:tc>
        <w:tc>
          <w:tcPr>
            <w:tcW w:w="1474" w:type="dxa"/>
            <w:vMerge/>
          </w:tcPr>
          <w:p w:rsidR="009D3E7D" w:rsidRDefault="009D3E7D">
            <w:pPr>
              <w:pStyle w:val="ConsPlusNormal"/>
            </w:pPr>
          </w:p>
        </w:tc>
      </w:tr>
      <w:tr w:rsidR="009D3E7D">
        <w:tc>
          <w:tcPr>
            <w:tcW w:w="3912" w:type="dxa"/>
          </w:tcPr>
          <w:p w:rsidR="009D3E7D" w:rsidRDefault="009D3E7D">
            <w:pPr>
              <w:pStyle w:val="ConsPlusNormal"/>
            </w:pPr>
            <w:r>
              <w:t>местных бюджетов &lt;*&gt;</w:t>
            </w: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9" w:type="dxa"/>
          </w:tcPr>
          <w:p w:rsidR="009D3E7D" w:rsidRDefault="009D3E7D">
            <w:pPr>
              <w:pStyle w:val="ConsPlusNormal"/>
            </w:pPr>
          </w:p>
        </w:tc>
        <w:tc>
          <w:tcPr>
            <w:tcW w:w="1474" w:type="dxa"/>
            <w:vMerge/>
          </w:tcPr>
          <w:p w:rsidR="009D3E7D" w:rsidRDefault="009D3E7D">
            <w:pPr>
              <w:pStyle w:val="ConsPlusNormal"/>
            </w:pPr>
          </w:p>
        </w:tc>
      </w:tr>
      <w:tr w:rsidR="009D3E7D">
        <w:tc>
          <w:tcPr>
            <w:tcW w:w="3912" w:type="dxa"/>
          </w:tcPr>
          <w:p w:rsidR="009D3E7D" w:rsidRDefault="009D3E7D">
            <w:pPr>
              <w:pStyle w:val="ConsPlusNormal"/>
            </w:pPr>
            <w:r>
              <w:t>внебюджетных источников &lt;*&gt;</w:t>
            </w:r>
          </w:p>
        </w:tc>
        <w:tc>
          <w:tcPr>
            <w:tcW w:w="1173" w:type="dxa"/>
          </w:tcPr>
          <w:p w:rsidR="009D3E7D" w:rsidRDefault="009D3E7D">
            <w:pPr>
              <w:pStyle w:val="ConsPlusNormal"/>
              <w:jc w:val="center"/>
            </w:pPr>
            <w:r>
              <w:t>1160006,5</w:t>
            </w:r>
          </w:p>
        </w:tc>
        <w:tc>
          <w:tcPr>
            <w:tcW w:w="1173" w:type="dxa"/>
          </w:tcPr>
          <w:p w:rsidR="009D3E7D" w:rsidRDefault="009D3E7D">
            <w:pPr>
              <w:pStyle w:val="ConsPlusNormal"/>
              <w:jc w:val="center"/>
            </w:pPr>
            <w:r>
              <w:t>122420,0</w:t>
            </w:r>
          </w:p>
        </w:tc>
        <w:tc>
          <w:tcPr>
            <w:tcW w:w="1173" w:type="dxa"/>
          </w:tcPr>
          <w:p w:rsidR="009D3E7D" w:rsidRDefault="009D3E7D">
            <w:pPr>
              <w:pStyle w:val="ConsPlusNormal"/>
              <w:jc w:val="center"/>
            </w:pPr>
            <w:r>
              <w:t>135000,0</w:t>
            </w:r>
          </w:p>
        </w:tc>
        <w:tc>
          <w:tcPr>
            <w:tcW w:w="1173" w:type="dxa"/>
          </w:tcPr>
          <w:p w:rsidR="009D3E7D" w:rsidRDefault="009D3E7D">
            <w:pPr>
              <w:pStyle w:val="ConsPlusNormal"/>
              <w:jc w:val="center"/>
            </w:pPr>
            <w:r>
              <w:t>132336,5</w:t>
            </w:r>
          </w:p>
        </w:tc>
        <w:tc>
          <w:tcPr>
            <w:tcW w:w="1173" w:type="dxa"/>
          </w:tcPr>
          <w:p w:rsidR="009D3E7D" w:rsidRDefault="009D3E7D">
            <w:pPr>
              <w:pStyle w:val="ConsPlusNormal"/>
              <w:jc w:val="center"/>
            </w:pPr>
            <w:r>
              <w:t>256750,0</w:t>
            </w:r>
          </w:p>
        </w:tc>
        <w:tc>
          <w:tcPr>
            <w:tcW w:w="1173" w:type="dxa"/>
          </w:tcPr>
          <w:p w:rsidR="009D3E7D" w:rsidRDefault="009D3E7D">
            <w:pPr>
              <w:pStyle w:val="ConsPlusNormal"/>
              <w:jc w:val="center"/>
            </w:pPr>
            <w:r>
              <w:t>256750,0</w:t>
            </w:r>
          </w:p>
        </w:tc>
        <w:tc>
          <w:tcPr>
            <w:tcW w:w="1179" w:type="dxa"/>
          </w:tcPr>
          <w:p w:rsidR="009D3E7D" w:rsidRDefault="009D3E7D">
            <w:pPr>
              <w:pStyle w:val="ConsPlusNormal"/>
              <w:jc w:val="center"/>
            </w:pPr>
            <w:r>
              <w:t>256750,0</w:t>
            </w:r>
          </w:p>
        </w:tc>
        <w:tc>
          <w:tcPr>
            <w:tcW w:w="1474" w:type="dxa"/>
            <w:vMerge/>
          </w:tcPr>
          <w:p w:rsidR="009D3E7D" w:rsidRDefault="009D3E7D">
            <w:pPr>
              <w:pStyle w:val="ConsPlusNormal"/>
            </w:pPr>
          </w:p>
        </w:tc>
      </w:tr>
      <w:tr w:rsidR="009D3E7D">
        <w:tc>
          <w:tcPr>
            <w:tcW w:w="3912" w:type="dxa"/>
          </w:tcPr>
          <w:p w:rsidR="009D3E7D" w:rsidRDefault="009D3E7D">
            <w:pPr>
              <w:pStyle w:val="ConsPlusNormal"/>
            </w:pPr>
            <w:r>
              <w:t>Капитальные вложения,</w:t>
            </w:r>
          </w:p>
          <w:p w:rsidR="009D3E7D" w:rsidRDefault="009D3E7D">
            <w:pPr>
              <w:pStyle w:val="ConsPlusNormal"/>
            </w:pPr>
            <w:r>
              <w:t>в том числе из:</w:t>
            </w:r>
          </w:p>
        </w:tc>
        <w:tc>
          <w:tcPr>
            <w:tcW w:w="1173" w:type="dxa"/>
          </w:tcPr>
          <w:p w:rsidR="009D3E7D" w:rsidRDefault="009D3E7D">
            <w:pPr>
              <w:pStyle w:val="ConsPlusNormal"/>
              <w:jc w:val="center"/>
            </w:pPr>
            <w:r>
              <w:t>1684180,0</w:t>
            </w:r>
          </w:p>
        </w:tc>
        <w:tc>
          <w:tcPr>
            <w:tcW w:w="1173" w:type="dxa"/>
          </w:tcPr>
          <w:p w:rsidR="009D3E7D" w:rsidRDefault="009D3E7D">
            <w:pPr>
              <w:pStyle w:val="ConsPlusNormal"/>
              <w:jc w:val="center"/>
            </w:pPr>
            <w:r>
              <w:t>0,0</w:t>
            </w:r>
          </w:p>
        </w:tc>
        <w:tc>
          <w:tcPr>
            <w:tcW w:w="1173" w:type="dxa"/>
          </w:tcPr>
          <w:p w:rsidR="009D3E7D" w:rsidRDefault="009D3E7D">
            <w:pPr>
              <w:pStyle w:val="ConsPlusNormal"/>
              <w:jc w:val="center"/>
            </w:pPr>
            <w:r>
              <w:t>0,0</w:t>
            </w:r>
          </w:p>
        </w:tc>
        <w:tc>
          <w:tcPr>
            <w:tcW w:w="1173" w:type="dxa"/>
          </w:tcPr>
          <w:p w:rsidR="009D3E7D" w:rsidRDefault="009D3E7D">
            <w:pPr>
              <w:pStyle w:val="ConsPlusNormal"/>
              <w:jc w:val="center"/>
            </w:pPr>
            <w:r>
              <w:t>478160,0</w:t>
            </w:r>
          </w:p>
        </w:tc>
        <w:tc>
          <w:tcPr>
            <w:tcW w:w="1173" w:type="dxa"/>
          </w:tcPr>
          <w:p w:rsidR="009D3E7D" w:rsidRDefault="009D3E7D">
            <w:pPr>
              <w:pStyle w:val="ConsPlusNormal"/>
              <w:jc w:val="center"/>
            </w:pPr>
            <w:r>
              <w:t>588470,0</w:t>
            </w:r>
          </w:p>
        </w:tc>
        <w:tc>
          <w:tcPr>
            <w:tcW w:w="1173" w:type="dxa"/>
          </w:tcPr>
          <w:p w:rsidR="009D3E7D" w:rsidRDefault="009D3E7D">
            <w:pPr>
              <w:pStyle w:val="ConsPlusNormal"/>
              <w:jc w:val="center"/>
            </w:pPr>
            <w:r>
              <w:t>617550,0</w:t>
            </w:r>
          </w:p>
        </w:tc>
        <w:tc>
          <w:tcPr>
            <w:tcW w:w="1179" w:type="dxa"/>
          </w:tcPr>
          <w:p w:rsidR="009D3E7D" w:rsidRDefault="009D3E7D">
            <w:pPr>
              <w:pStyle w:val="ConsPlusNormal"/>
              <w:jc w:val="center"/>
            </w:pPr>
            <w:r>
              <w:t>0,0</w:t>
            </w:r>
          </w:p>
        </w:tc>
        <w:tc>
          <w:tcPr>
            <w:tcW w:w="1474" w:type="dxa"/>
            <w:vMerge w:val="restart"/>
          </w:tcPr>
          <w:p w:rsidR="009D3E7D" w:rsidRDefault="009D3E7D">
            <w:pPr>
              <w:pStyle w:val="ConsPlusNormal"/>
            </w:pPr>
          </w:p>
        </w:tc>
      </w:tr>
      <w:tr w:rsidR="009D3E7D">
        <w:tc>
          <w:tcPr>
            <w:tcW w:w="3912" w:type="dxa"/>
          </w:tcPr>
          <w:p w:rsidR="009D3E7D" w:rsidRDefault="009D3E7D">
            <w:pPr>
              <w:pStyle w:val="ConsPlusNormal"/>
            </w:pPr>
            <w:r>
              <w:t>областного бюджета</w:t>
            </w:r>
          </w:p>
        </w:tc>
        <w:tc>
          <w:tcPr>
            <w:tcW w:w="1173" w:type="dxa"/>
          </w:tcPr>
          <w:p w:rsidR="009D3E7D" w:rsidRDefault="009D3E7D">
            <w:pPr>
              <w:pStyle w:val="ConsPlusNormal"/>
              <w:jc w:val="center"/>
            </w:pPr>
            <w:r>
              <w:t>1684180,0</w:t>
            </w:r>
          </w:p>
        </w:tc>
        <w:tc>
          <w:tcPr>
            <w:tcW w:w="1173" w:type="dxa"/>
          </w:tcPr>
          <w:p w:rsidR="009D3E7D" w:rsidRDefault="009D3E7D">
            <w:pPr>
              <w:pStyle w:val="ConsPlusNormal"/>
              <w:jc w:val="center"/>
            </w:pPr>
            <w:r>
              <w:t>0,0</w:t>
            </w:r>
          </w:p>
        </w:tc>
        <w:tc>
          <w:tcPr>
            <w:tcW w:w="1173" w:type="dxa"/>
          </w:tcPr>
          <w:p w:rsidR="009D3E7D" w:rsidRDefault="009D3E7D">
            <w:pPr>
              <w:pStyle w:val="ConsPlusNormal"/>
              <w:jc w:val="center"/>
            </w:pPr>
            <w:r>
              <w:t>0,0</w:t>
            </w:r>
          </w:p>
        </w:tc>
        <w:tc>
          <w:tcPr>
            <w:tcW w:w="1173" w:type="dxa"/>
          </w:tcPr>
          <w:p w:rsidR="009D3E7D" w:rsidRDefault="009D3E7D">
            <w:pPr>
              <w:pStyle w:val="ConsPlusNormal"/>
              <w:jc w:val="center"/>
            </w:pPr>
            <w:r>
              <w:t>478160,0</w:t>
            </w:r>
          </w:p>
        </w:tc>
        <w:tc>
          <w:tcPr>
            <w:tcW w:w="1173" w:type="dxa"/>
          </w:tcPr>
          <w:p w:rsidR="009D3E7D" w:rsidRDefault="009D3E7D">
            <w:pPr>
              <w:pStyle w:val="ConsPlusNormal"/>
              <w:jc w:val="center"/>
            </w:pPr>
            <w:r>
              <w:t>588470,0</w:t>
            </w:r>
          </w:p>
        </w:tc>
        <w:tc>
          <w:tcPr>
            <w:tcW w:w="1173" w:type="dxa"/>
          </w:tcPr>
          <w:p w:rsidR="009D3E7D" w:rsidRDefault="009D3E7D">
            <w:pPr>
              <w:pStyle w:val="ConsPlusNormal"/>
              <w:jc w:val="center"/>
            </w:pPr>
            <w:r>
              <w:t>617550,0</w:t>
            </w:r>
          </w:p>
        </w:tc>
        <w:tc>
          <w:tcPr>
            <w:tcW w:w="1179" w:type="dxa"/>
          </w:tcPr>
          <w:p w:rsidR="009D3E7D" w:rsidRDefault="009D3E7D">
            <w:pPr>
              <w:pStyle w:val="ConsPlusNormal"/>
              <w:jc w:val="center"/>
            </w:pPr>
            <w:r>
              <w:t>0,0</w:t>
            </w:r>
          </w:p>
        </w:tc>
        <w:tc>
          <w:tcPr>
            <w:tcW w:w="1474" w:type="dxa"/>
            <w:vMerge/>
          </w:tcPr>
          <w:p w:rsidR="009D3E7D" w:rsidRDefault="009D3E7D">
            <w:pPr>
              <w:pStyle w:val="ConsPlusNormal"/>
            </w:pPr>
          </w:p>
        </w:tc>
      </w:tr>
      <w:tr w:rsidR="009D3E7D">
        <w:tc>
          <w:tcPr>
            <w:tcW w:w="3912" w:type="dxa"/>
          </w:tcPr>
          <w:p w:rsidR="009D3E7D" w:rsidRDefault="009D3E7D">
            <w:pPr>
              <w:pStyle w:val="ConsPlusNormal"/>
            </w:pPr>
            <w:r>
              <w:t>федерального бюджета &lt;*&gt;</w:t>
            </w: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9" w:type="dxa"/>
          </w:tcPr>
          <w:p w:rsidR="009D3E7D" w:rsidRDefault="009D3E7D">
            <w:pPr>
              <w:pStyle w:val="ConsPlusNormal"/>
            </w:pPr>
          </w:p>
        </w:tc>
        <w:tc>
          <w:tcPr>
            <w:tcW w:w="1474" w:type="dxa"/>
            <w:vMerge/>
          </w:tcPr>
          <w:p w:rsidR="009D3E7D" w:rsidRDefault="009D3E7D">
            <w:pPr>
              <w:pStyle w:val="ConsPlusNormal"/>
            </w:pPr>
          </w:p>
        </w:tc>
      </w:tr>
      <w:tr w:rsidR="009D3E7D">
        <w:tc>
          <w:tcPr>
            <w:tcW w:w="3912" w:type="dxa"/>
          </w:tcPr>
          <w:p w:rsidR="009D3E7D" w:rsidRDefault="009D3E7D">
            <w:pPr>
              <w:pStyle w:val="ConsPlusNormal"/>
            </w:pPr>
            <w:r>
              <w:t>местных бюджетов &lt;*&gt;</w:t>
            </w: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9" w:type="dxa"/>
          </w:tcPr>
          <w:p w:rsidR="009D3E7D" w:rsidRDefault="009D3E7D">
            <w:pPr>
              <w:pStyle w:val="ConsPlusNormal"/>
            </w:pPr>
          </w:p>
        </w:tc>
        <w:tc>
          <w:tcPr>
            <w:tcW w:w="1474" w:type="dxa"/>
            <w:vMerge/>
          </w:tcPr>
          <w:p w:rsidR="009D3E7D" w:rsidRDefault="009D3E7D">
            <w:pPr>
              <w:pStyle w:val="ConsPlusNormal"/>
            </w:pPr>
          </w:p>
        </w:tc>
      </w:tr>
      <w:tr w:rsidR="009D3E7D">
        <w:tc>
          <w:tcPr>
            <w:tcW w:w="3912" w:type="dxa"/>
          </w:tcPr>
          <w:p w:rsidR="009D3E7D" w:rsidRDefault="009D3E7D">
            <w:pPr>
              <w:pStyle w:val="ConsPlusNormal"/>
            </w:pPr>
            <w:r>
              <w:lastRenderedPageBreak/>
              <w:t>внебюджетных источников &lt;*&gt;</w:t>
            </w: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9" w:type="dxa"/>
          </w:tcPr>
          <w:p w:rsidR="009D3E7D" w:rsidRDefault="009D3E7D">
            <w:pPr>
              <w:pStyle w:val="ConsPlusNormal"/>
            </w:pPr>
          </w:p>
        </w:tc>
        <w:tc>
          <w:tcPr>
            <w:tcW w:w="1474" w:type="dxa"/>
            <w:vMerge/>
          </w:tcPr>
          <w:p w:rsidR="009D3E7D" w:rsidRDefault="009D3E7D">
            <w:pPr>
              <w:pStyle w:val="ConsPlusNormal"/>
            </w:pPr>
          </w:p>
        </w:tc>
      </w:tr>
      <w:tr w:rsidR="009D3E7D">
        <w:tc>
          <w:tcPr>
            <w:tcW w:w="3912" w:type="dxa"/>
          </w:tcPr>
          <w:p w:rsidR="009D3E7D" w:rsidRDefault="009D3E7D">
            <w:pPr>
              <w:pStyle w:val="ConsPlusNormal"/>
            </w:pPr>
            <w:r>
              <w:t>НИОКР &lt;**&gt;, в том числе из:</w:t>
            </w: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9" w:type="dxa"/>
          </w:tcPr>
          <w:p w:rsidR="009D3E7D" w:rsidRDefault="009D3E7D">
            <w:pPr>
              <w:pStyle w:val="ConsPlusNormal"/>
            </w:pPr>
          </w:p>
        </w:tc>
        <w:tc>
          <w:tcPr>
            <w:tcW w:w="1474" w:type="dxa"/>
            <w:vMerge w:val="restart"/>
          </w:tcPr>
          <w:p w:rsidR="009D3E7D" w:rsidRDefault="009D3E7D">
            <w:pPr>
              <w:pStyle w:val="ConsPlusNormal"/>
            </w:pPr>
          </w:p>
        </w:tc>
      </w:tr>
      <w:tr w:rsidR="009D3E7D">
        <w:tc>
          <w:tcPr>
            <w:tcW w:w="3912" w:type="dxa"/>
          </w:tcPr>
          <w:p w:rsidR="009D3E7D" w:rsidRDefault="009D3E7D">
            <w:pPr>
              <w:pStyle w:val="ConsPlusNormal"/>
            </w:pPr>
            <w:r>
              <w:t>областного бюджета</w:t>
            </w: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9" w:type="dxa"/>
          </w:tcPr>
          <w:p w:rsidR="009D3E7D" w:rsidRDefault="009D3E7D">
            <w:pPr>
              <w:pStyle w:val="ConsPlusNormal"/>
            </w:pPr>
          </w:p>
        </w:tc>
        <w:tc>
          <w:tcPr>
            <w:tcW w:w="1474" w:type="dxa"/>
            <w:vMerge/>
          </w:tcPr>
          <w:p w:rsidR="009D3E7D" w:rsidRDefault="009D3E7D">
            <w:pPr>
              <w:pStyle w:val="ConsPlusNormal"/>
            </w:pPr>
          </w:p>
        </w:tc>
      </w:tr>
      <w:tr w:rsidR="009D3E7D">
        <w:tc>
          <w:tcPr>
            <w:tcW w:w="3912" w:type="dxa"/>
          </w:tcPr>
          <w:p w:rsidR="009D3E7D" w:rsidRDefault="009D3E7D">
            <w:pPr>
              <w:pStyle w:val="ConsPlusNormal"/>
            </w:pPr>
            <w:r>
              <w:t>федерального бюджета &lt;*&gt;</w:t>
            </w: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9" w:type="dxa"/>
          </w:tcPr>
          <w:p w:rsidR="009D3E7D" w:rsidRDefault="009D3E7D">
            <w:pPr>
              <w:pStyle w:val="ConsPlusNormal"/>
            </w:pPr>
          </w:p>
        </w:tc>
        <w:tc>
          <w:tcPr>
            <w:tcW w:w="1474" w:type="dxa"/>
            <w:vMerge/>
          </w:tcPr>
          <w:p w:rsidR="009D3E7D" w:rsidRDefault="009D3E7D">
            <w:pPr>
              <w:pStyle w:val="ConsPlusNormal"/>
            </w:pPr>
          </w:p>
        </w:tc>
      </w:tr>
      <w:tr w:rsidR="009D3E7D">
        <w:tc>
          <w:tcPr>
            <w:tcW w:w="3912" w:type="dxa"/>
          </w:tcPr>
          <w:p w:rsidR="009D3E7D" w:rsidRDefault="009D3E7D">
            <w:pPr>
              <w:pStyle w:val="ConsPlusNormal"/>
            </w:pPr>
            <w:r>
              <w:t>местных бюджетов &lt;*&gt;</w:t>
            </w: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9" w:type="dxa"/>
          </w:tcPr>
          <w:p w:rsidR="009D3E7D" w:rsidRDefault="009D3E7D">
            <w:pPr>
              <w:pStyle w:val="ConsPlusNormal"/>
            </w:pPr>
          </w:p>
        </w:tc>
        <w:tc>
          <w:tcPr>
            <w:tcW w:w="1474" w:type="dxa"/>
            <w:vMerge/>
          </w:tcPr>
          <w:p w:rsidR="009D3E7D" w:rsidRDefault="009D3E7D">
            <w:pPr>
              <w:pStyle w:val="ConsPlusNormal"/>
            </w:pPr>
          </w:p>
        </w:tc>
      </w:tr>
      <w:tr w:rsidR="009D3E7D">
        <w:tc>
          <w:tcPr>
            <w:tcW w:w="3912" w:type="dxa"/>
          </w:tcPr>
          <w:p w:rsidR="009D3E7D" w:rsidRDefault="009D3E7D">
            <w:pPr>
              <w:pStyle w:val="ConsPlusNormal"/>
            </w:pPr>
            <w:r>
              <w:t>внебюджетных источников &lt;*&gt;</w:t>
            </w: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9" w:type="dxa"/>
          </w:tcPr>
          <w:p w:rsidR="009D3E7D" w:rsidRDefault="009D3E7D">
            <w:pPr>
              <w:pStyle w:val="ConsPlusNormal"/>
            </w:pPr>
          </w:p>
        </w:tc>
        <w:tc>
          <w:tcPr>
            <w:tcW w:w="1474" w:type="dxa"/>
            <w:vMerge/>
          </w:tcPr>
          <w:p w:rsidR="009D3E7D" w:rsidRDefault="009D3E7D">
            <w:pPr>
              <w:pStyle w:val="ConsPlusNormal"/>
            </w:pPr>
          </w:p>
        </w:tc>
      </w:tr>
      <w:tr w:rsidR="009D3E7D">
        <w:tc>
          <w:tcPr>
            <w:tcW w:w="3912" w:type="dxa"/>
          </w:tcPr>
          <w:p w:rsidR="009D3E7D" w:rsidRDefault="009D3E7D">
            <w:pPr>
              <w:pStyle w:val="ConsPlusNormal"/>
            </w:pPr>
            <w:r>
              <w:t>Прочие расходы, в том числе из:</w:t>
            </w:r>
          </w:p>
        </w:tc>
        <w:tc>
          <w:tcPr>
            <w:tcW w:w="1173" w:type="dxa"/>
          </w:tcPr>
          <w:p w:rsidR="009D3E7D" w:rsidRDefault="009D3E7D">
            <w:pPr>
              <w:pStyle w:val="ConsPlusNormal"/>
              <w:jc w:val="center"/>
            </w:pPr>
            <w:r>
              <w:t>3919400,1</w:t>
            </w:r>
          </w:p>
        </w:tc>
        <w:tc>
          <w:tcPr>
            <w:tcW w:w="1173" w:type="dxa"/>
          </w:tcPr>
          <w:p w:rsidR="009D3E7D" w:rsidRDefault="009D3E7D">
            <w:pPr>
              <w:pStyle w:val="ConsPlusNormal"/>
              <w:jc w:val="center"/>
            </w:pPr>
            <w:r>
              <w:t>380583,0</w:t>
            </w:r>
          </w:p>
        </w:tc>
        <w:tc>
          <w:tcPr>
            <w:tcW w:w="1173" w:type="dxa"/>
          </w:tcPr>
          <w:p w:rsidR="009D3E7D" w:rsidRDefault="009D3E7D">
            <w:pPr>
              <w:pStyle w:val="ConsPlusNormal"/>
              <w:jc w:val="center"/>
            </w:pPr>
            <w:r>
              <w:t>492545,0</w:t>
            </w:r>
          </w:p>
        </w:tc>
        <w:tc>
          <w:tcPr>
            <w:tcW w:w="1173" w:type="dxa"/>
          </w:tcPr>
          <w:p w:rsidR="009D3E7D" w:rsidRDefault="009D3E7D">
            <w:pPr>
              <w:pStyle w:val="ConsPlusNormal"/>
              <w:jc w:val="center"/>
            </w:pPr>
            <w:r>
              <w:t>512902,5</w:t>
            </w:r>
          </w:p>
        </w:tc>
        <w:tc>
          <w:tcPr>
            <w:tcW w:w="1173" w:type="dxa"/>
          </w:tcPr>
          <w:p w:rsidR="009D3E7D" w:rsidRDefault="009D3E7D">
            <w:pPr>
              <w:pStyle w:val="ConsPlusNormal"/>
              <w:jc w:val="center"/>
            </w:pPr>
            <w:r>
              <w:t>861794,6</w:t>
            </w:r>
          </w:p>
        </w:tc>
        <w:tc>
          <w:tcPr>
            <w:tcW w:w="1173" w:type="dxa"/>
          </w:tcPr>
          <w:p w:rsidR="009D3E7D" w:rsidRDefault="009D3E7D">
            <w:pPr>
              <w:pStyle w:val="ConsPlusNormal"/>
              <w:jc w:val="center"/>
            </w:pPr>
            <w:r>
              <w:t>834851,6</w:t>
            </w:r>
          </w:p>
        </w:tc>
        <w:tc>
          <w:tcPr>
            <w:tcW w:w="1179" w:type="dxa"/>
          </w:tcPr>
          <w:p w:rsidR="009D3E7D" w:rsidRDefault="009D3E7D">
            <w:pPr>
              <w:pStyle w:val="ConsPlusNormal"/>
              <w:jc w:val="center"/>
            </w:pPr>
            <w:r>
              <w:t>836723,4</w:t>
            </w:r>
          </w:p>
        </w:tc>
        <w:tc>
          <w:tcPr>
            <w:tcW w:w="1474" w:type="dxa"/>
            <w:vMerge w:val="restart"/>
          </w:tcPr>
          <w:p w:rsidR="009D3E7D" w:rsidRDefault="009D3E7D">
            <w:pPr>
              <w:pStyle w:val="ConsPlusNormal"/>
            </w:pPr>
          </w:p>
        </w:tc>
      </w:tr>
      <w:tr w:rsidR="009D3E7D">
        <w:tc>
          <w:tcPr>
            <w:tcW w:w="3912" w:type="dxa"/>
          </w:tcPr>
          <w:p w:rsidR="009D3E7D" w:rsidRDefault="009D3E7D">
            <w:pPr>
              <w:pStyle w:val="ConsPlusNormal"/>
            </w:pPr>
            <w:r>
              <w:t>областного бюджета</w:t>
            </w:r>
          </w:p>
        </w:tc>
        <w:tc>
          <w:tcPr>
            <w:tcW w:w="1173" w:type="dxa"/>
          </w:tcPr>
          <w:p w:rsidR="009D3E7D" w:rsidRDefault="009D3E7D">
            <w:pPr>
              <w:pStyle w:val="ConsPlusNormal"/>
              <w:jc w:val="center"/>
            </w:pPr>
            <w:r>
              <w:t>2759393,6</w:t>
            </w:r>
          </w:p>
        </w:tc>
        <w:tc>
          <w:tcPr>
            <w:tcW w:w="1173" w:type="dxa"/>
          </w:tcPr>
          <w:p w:rsidR="009D3E7D" w:rsidRDefault="009D3E7D">
            <w:pPr>
              <w:pStyle w:val="ConsPlusNormal"/>
              <w:jc w:val="center"/>
            </w:pPr>
            <w:r>
              <w:t>258163,0</w:t>
            </w:r>
          </w:p>
        </w:tc>
        <w:tc>
          <w:tcPr>
            <w:tcW w:w="1173" w:type="dxa"/>
          </w:tcPr>
          <w:p w:rsidR="009D3E7D" w:rsidRDefault="009D3E7D">
            <w:pPr>
              <w:pStyle w:val="ConsPlusNormal"/>
              <w:jc w:val="center"/>
            </w:pPr>
            <w:r>
              <w:t>357545,0</w:t>
            </w:r>
          </w:p>
        </w:tc>
        <w:tc>
          <w:tcPr>
            <w:tcW w:w="1173" w:type="dxa"/>
          </w:tcPr>
          <w:p w:rsidR="009D3E7D" w:rsidRDefault="009D3E7D">
            <w:pPr>
              <w:pStyle w:val="ConsPlusNormal"/>
              <w:jc w:val="center"/>
            </w:pPr>
            <w:r>
              <w:t>380566,0</w:t>
            </w:r>
          </w:p>
        </w:tc>
        <w:tc>
          <w:tcPr>
            <w:tcW w:w="1173" w:type="dxa"/>
          </w:tcPr>
          <w:p w:rsidR="009D3E7D" w:rsidRDefault="009D3E7D">
            <w:pPr>
              <w:pStyle w:val="ConsPlusNormal"/>
              <w:jc w:val="center"/>
            </w:pPr>
            <w:r>
              <w:t>605044,6</w:t>
            </w:r>
          </w:p>
        </w:tc>
        <w:tc>
          <w:tcPr>
            <w:tcW w:w="1173" w:type="dxa"/>
          </w:tcPr>
          <w:p w:rsidR="009D3E7D" w:rsidRDefault="009D3E7D">
            <w:pPr>
              <w:pStyle w:val="ConsPlusNormal"/>
              <w:jc w:val="center"/>
            </w:pPr>
            <w:r>
              <w:t>578101,6</w:t>
            </w:r>
          </w:p>
        </w:tc>
        <w:tc>
          <w:tcPr>
            <w:tcW w:w="1179" w:type="dxa"/>
          </w:tcPr>
          <w:p w:rsidR="009D3E7D" w:rsidRDefault="009D3E7D">
            <w:pPr>
              <w:pStyle w:val="ConsPlusNormal"/>
              <w:jc w:val="center"/>
            </w:pPr>
            <w:r>
              <w:t>579973,4</w:t>
            </w:r>
          </w:p>
        </w:tc>
        <w:tc>
          <w:tcPr>
            <w:tcW w:w="1474" w:type="dxa"/>
            <w:vMerge/>
          </w:tcPr>
          <w:p w:rsidR="009D3E7D" w:rsidRDefault="009D3E7D">
            <w:pPr>
              <w:pStyle w:val="ConsPlusNormal"/>
            </w:pPr>
          </w:p>
        </w:tc>
      </w:tr>
      <w:tr w:rsidR="009D3E7D">
        <w:tc>
          <w:tcPr>
            <w:tcW w:w="3912" w:type="dxa"/>
          </w:tcPr>
          <w:p w:rsidR="009D3E7D" w:rsidRDefault="009D3E7D">
            <w:pPr>
              <w:pStyle w:val="ConsPlusNormal"/>
            </w:pPr>
            <w:r>
              <w:t>федерального бюджета &lt;*&gt;</w:t>
            </w: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9" w:type="dxa"/>
          </w:tcPr>
          <w:p w:rsidR="009D3E7D" w:rsidRDefault="009D3E7D">
            <w:pPr>
              <w:pStyle w:val="ConsPlusNormal"/>
            </w:pPr>
          </w:p>
        </w:tc>
        <w:tc>
          <w:tcPr>
            <w:tcW w:w="1474" w:type="dxa"/>
            <w:vMerge/>
          </w:tcPr>
          <w:p w:rsidR="009D3E7D" w:rsidRDefault="009D3E7D">
            <w:pPr>
              <w:pStyle w:val="ConsPlusNormal"/>
            </w:pPr>
          </w:p>
        </w:tc>
      </w:tr>
      <w:tr w:rsidR="009D3E7D">
        <w:tc>
          <w:tcPr>
            <w:tcW w:w="3912" w:type="dxa"/>
          </w:tcPr>
          <w:p w:rsidR="009D3E7D" w:rsidRDefault="009D3E7D">
            <w:pPr>
              <w:pStyle w:val="ConsPlusNormal"/>
            </w:pPr>
            <w:r>
              <w:t>местных бюджетов &lt;*&gt;</w:t>
            </w: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9" w:type="dxa"/>
          </w:tcPr>
          <w:p w:rsidR="009D3E7D" w:rsidRDefault="009D3E7D">
            <w:pPr>
              <w:pStyle w:val="ConsPlusNormal"/>
            </w:pPr>
          </w:p>
        </w:tc>
        <w:tc>
          <w:tcPr>
            <w:tcW w:w="1474" w:type="dxa"/>
            <w:vMerge/>
          </w:tcPr>
          <w:p w:rsidR="009D3E7D" w:rsidRDefault="009D3E7D">
            <w:pPr>
              <w:pStyle w:val="ConsPlusNormal"/>
            </w:pPr>
          </w:p>
        </w:tc>
      </w:tr>
      <w:tr w:rsidR="009D3E7D">
        <w:tc>
          <w:tcPr>
            <w:tcW w:w="3912" w:type="dxa"/>
          </w:tcPr>
          <w:p w:rsidR="009D3E7D" w:rsidRDefault="009D3E7D">
            <w:pPr>
              <w:pStyle w:val="ConsPlusNormal"/>
            </w:pPr>
            <w:r>
              <w:t>внебюджетных источников &lt;*&gt;</w:t>
            </w:r>
          </w:p>
        </w:tc>
        <w:tc>
          <w:tcPr>
            <w:tcW w:w="1173" w:type="dxa"/>
          </w:tcPr>
          <w:p w:rsidR="009D3E7D" w:rsidRDefault="009D3E7D">
            <w:pPr>
              <w:pStyle w:val="ConsPlusNormal"/>
              <w:jc w:val="center"/>
            </w:pPr>
            <w:r>
              <w:t>1160006,5</w:t>
            </w:r>
          </w:p>
        </w:tc>
        <w:tc>
          <w:tcPr>
            <w:tcW w:w="1173" w:type="dxa"/>
          </w:tcPr>
          <w:p w:rsidR="009D3E7D" w:rsidRDefault="009D3E7D">
            <w:pPr>
              <w:pStyle w:val="ConsPlusNormal"/>
              <w:jc w:val="center"/>
            </w:pPr>
            <w:r>
              <w:t>122420,0</w:t>
            </w:r>
          </w:p>
        </w:tc>
        <w:tc>
          <w:tcPr>
            <w:tcW w:w="1173" w:type="dxa"/>
          </w:tcPr>
          <w:p w:rsidR="009D3E7D" w:rsidRDefault="009D3E7D">
            <w:pPr>
              <w:pStyle w:val="ConsPlusNormal"/>
              <w:jc w:val="center"/>
            </w:pPr>
            <w:r>
              <w:t>135000,0</w:t>
            </w:r>
          </w:p>
        </w:tc>
        <w:tc>
          <w:tcPr>
            <w:tcW w:w="1173" w:type="dxa"/>
          </w:tcPr>
          <w:p w:rsidR="009D3E7D" w:rsidRDefault="009D3E7D">
            <w:pPr>
              <w:pStyle w:val="ConsPlusNormal"/>
              <w:jc w:val="center"/>
            </w:pPr>
            <w:r>
              <w:t>132336,5</w:t>
            </w:r>
          </w:p>
        </w:tc>
        <w:tc>
          <w:tcPr>
            <w:tcW w:w="1173" w:type="dxa"/>
          </w:tcPr>
          <w:p w:rsidR="009D3E7D" w:rsidRDefault="009D3E7D">
            <w:pPr>
              <w:pStyle w:val="ConsPlusNormal"/>
              <w:jc w:val="center"/>
            </w:pPr>
            <w:r>
              <w:t>256750,0</w:t>
            </w:r>
          </w:p>
        </w:tc>
        <w:tc>
          <w:tcPr>
            <w:tcW w:w="1173" w:type="dxa"/>
          </w:tcPr>
          <w:p w:rsidR="009D3E7D" w:rsidRDefault="009D3E7D">
            <w:pPr>
              <w:pStyle w:val="ConsPlusNormal"/>
              <w:jc w:val="center"/>
            </w:pPr>
            <w:r>
              <w:t>256750,0</w:t>
            </w:r>
          </w:p>
        </w:tc>
        <w:tc>
          <w:tcPr>
            <w:tcW w:w="1179" w:type="dxa"/>
          </w:tcPr>
          <w:p w:rsidR="009D3E7D" w:rsidRDefault="009D3E7D">
            <w:pPr>
              <w:pStyle w:val="ConsPlusNormal"/>
              <w:jc w:val="center"/>
            </w:pPr>
            <w:r>
              <w:t>256750,0</w:t>
            </w:r>
          </w:p>
        </w:tc>
        <w:tc>
          <w:tcPr>
            <w:tcW w:w="1474" w:type="dxa"/>
            <w:vMerge/>
          </w:tcPr>
          <w:p w:rsidR="009D3E7D" w:rsidRDefault="009D3E7D">
            <w:pPr>
              <w:pStyle w:val="ConsPlusNormal"/>
            </w:pPr>
          </w:p>
        </w:tc>
      </w:tr>
      <w:tr w:rsidR="009D3E7D">
        <w:tc>
          <w:tcPr>
            <w:tcW w:w="3912" w:type="dxa"/>
          </w:tcPr>
          <w:p w:rsidR="009D3E7D" w:rsidRDefault="009D3E7D">
            <w:pPr>
              <w:pStyle w:val="ConsPlusNormal"/>
            </w:pPr>
            <w:r>
              <w:t>Всего налоговых расходов</w:t>
            </w: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3" w:type="dxa"/>
          </w:tcPr>
          <w:p w:rsidR="009D3E7D" w:rsidRDefault="009D3E7D">
            <w:pPr>
              <w:pStyle w:val="ConsPlusNormal"/>
            </w:pPr>
          </w:p>
        </w:tc>
        <w:tc>
          <w:tcPr>
            <w:tcW w:w="1179" w:type="dxa"/>
          </w:tcPr>
          <w:p w:rsidR="009D3E7D" w:rsidRDefault="009D3E7D">
            <w:pPr>
              <w:pStyle w:val="ConsPlusNormal"/>
            </w:pPr>
          </w:p>
        </w:tc>
        <w:tc>
          <w:tcPr>
            <w:tcW w:w="1474" w:type="dxa"/>
          </w:tcPr>
          <w:p w:rsidR="009D3E7D" w:rsidRDefault="009D3E7D">
            <w:pPr>
              <w:pStyle w:val="ConsPlusNormal"/>
            </w:pPr>
          </w:p>
        </w:tc>
      </w:tr>
    </w:tbl>
    <w:p w:rsidR="009D3E7D" w:rsidRDefault="009D3E7D">
      <w:pPr>
        <w:pStyle w:val="ConsPlusNormal"/>
        <w:sectPr w:rsidR="009D3E7D">
          <w:pgSz w:w="16838" w:h="11905" w:orient="landscape"/>
          <w:pgMar w:top="1701" w:right="1134" w:bottom="850" w:left="1134" w:header="0" w:footer="0" w:gutter="0"/>
          <w:cols w:space="720"/>
          <w:titlePg/>
        </w:sectPr>
      </w:pPr>
    </w:p>
    <w:p w:rsidR="009D3E7D" w:rsidRDefault="009D3E7D">
      <w:pPr>
        <w:pStyle w:val="ConsPlusNormal"/>
        <w:ind w:firstLine="540"/>
        <w:jc w:val="both"/>
      </w:pPr>
    </w:p>
    <w:p w:rsidR="009D3E7D" w:rsidRDefault="009D3E7D">
      <w:pPr>
        <w:pStyle w:val="ConsPlusNormal"/>
        <w:ind w:firstLine="540"/>
        <w:jc w:val="both"/>
      </w:pPr>
      <w:r>
        <w:t>--------------------------------</w:t>
      </w:r>
    </w:p>
    <w:p w:rsidR="009D3E7D" w:rsidRDefault="009D3E7D">
      <w:pPr>
        <w:pStyle w:val="ConsPlusNormal"/>
        <w:spacing w:before="220"/>
        <w:ind w:firstLine="540"/>
        <w:jc w:val="both"/>
      </w:pPr>
      <w:r>
        <w:t>&lt;*&gt; Указываются прогнозные объемы.</w:t>
      </w:r>
    </w:p>
    <w:p w:rsidR="009D3E7D" w:rsidRDefault="009D3E7D">
      <w:pPr>
        <w:pStyle w:val="ConsPlusNormal"/>
        <w:spacing w:before="220"/>
        <w:ind w:firstLine="540"/>
        <w:jc w:val="both"/>
      </w:pPr>
      <w:r>
        <w:t>&lt;**&gt; Научно-исследовательские и опытно-конструкторские работы.</w:t>
      </w: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jc w:val="right"/>
        <w:outlineLvl w:val="0"/>
      </w:pPr>
      <w:r>
        <w:t>Приложение N 1</w:t>
      </w:r>
    </w:p>
    <w:p w:rsidR="009D3E7D" w:rsidRDefault="009D3E7D">
      <w:pPr>
        <w:pStyle w:val="ConsPlusNormal"/>
        <w:jc w:val="right"/>
      </w:pPr>
      <w:r>
        <w:t>к постановлению</w:t>
      </w:r>
    </w:p>
    <w:p w:rsidR="009D3E7D" w:rsidRDefault="009D3E7D">
      <w:pPr>
        <w:pStyle w:val="ConsPlusNormal"/>
        <w:jc w:val="right"/>
      </w:pPr>
      <w:r>
        <w:t>Правительства Новосибирской области</w:t>
      </w:r>
    </w:p>
    <w:p w:rsidR="009D3E7D" w:rsidRDefault="009D3E7D">
      <w:pPr>
        <w:pStyle w:val="ConsPlusNormal"/>
        <w:jc w:val="right"/>
      </w:pPr>
      <w:r>
        <w:t>от 31.12.2019 N 528-п</w:t>
      </w:r>
    </w:p>
    <w:p w:rsidR="009D3E7D" w:rsidRDefault="009D3E7D">
      <w:pPr>
        <w:pStyle w:val="ConsPlusNormal"/>
        <w:ind w:firstLine="540"/>
        <w:jc w:val="both"/>
      </w:pPr>
    </w:p>
    <w:p w:rsidR="009D3E7D" w:rsidRDefault="009D3E7D">
      <w:pPr>
        <w:pStyle w:val="ConsPlusTitle"/>
        <w:jc w:val="center"/>
      </w:pPr>
      <w:bookmarkStart w:id="6" w:name="P2950"/>
      <w:bookmarkEnd w:id="6"/>
      <w:r>
        <w:t>ПОРЯДОК</w:t>
      </w:r>
    </w:p>
    <w:p w:rsidR="009D3E7D" w:rsidRDefault="009D3E7D">
      <w:pPr>
        <w:pStyle w:val="ConsPlusTitle"/>
        <w:jc w:val="center"/>
      </w:pPr>
      <w:r>
        <w:t>ФИНАНСИРОВАНИЯ МЕРОПРИЯТИЙ, ПРЕДУСМОТРЕННЫХ ГОСУДАРСТВЕННОЙ</w:t>
      </w:r>
    </w:p>
    <w:p w:rsidR="009D3E7D" w:rsidRDefault="009D3E7D">
      <w:pPr>
        <w:pStyle w:val="ConsPlusTitle"/>
        <w:jc w:val="center"/>
      </w:pPr>
      <w:r>
        <w:t>ПРОГРАММОЙ НОВОСИБИРСКОЙ ОБЛАСТИ "СТИМУЛИРОВАНИЕ НАУЧНОЙ,</w:t>
      </w:r>
    </w:p>
    <w:p w:rsidR="009D3E7D" w:rsidRDefault="009D3E7D">
      <w:pPr>
        <w:pStyle w:val="ConsPlusTitle"/>
        <w:jc w:val="center"/>
      </w:pPr>
      <w:r>
        <w:t>НАУЧНО-ТЕХНИЧЕСКОЙ И ИННОВАЦИОННОЙ ДЕЯТЕЛЬНОСТИ</w:t>
      </w:r>
    </w:p>
    <w:p w:rsidR="009D3E7D" w:rsidRDefault="009D3E7D">
      <w:pPr>
        <w:pStyle w:val="ConsPlusTitle"/>
        <w:jc w:val="center"/>
      </w:pPr>
      <w:r>
        <w:t>В НОВОСИБИРСКОЙ ОБЛАСТИ"</w:t>
      </w:r>
    </w:p>
    <w:p w:rsidR="009D3E7D" w:rsidRDefault="009D3E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D3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3E7D" w:rsidRDefault="009D3E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3E7D" w:rsidRDefault="009D3E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3E7D" w:rsidRDefault="009D3E7D">
            <w:pPr>
              <w:pStyle w:val="ConsPlusNormal"/>
              <w:jc w:val="center"/>
            </w:pPr>
            <w:r>
              <w:rPr>
                <w:color w:val="392C69"/>
              </w:rPr>
              <w:t>Список изменяющих документов</w:t>
            </w:r>
          </w:p>
          <w:p w:rsidR="009D3E7D" w:rsidRDefault="009D3E7D">
            <w:pPr>
              <w:pStyle w:val="ConsPlusNormal"/>
              <w:jc w:val="center"/>
            </w:pPr>
            <w:r>
              <w:rPr>
                <w:color w:val="392C69"/>
              </w:rPr>
              <w:t>(в ред. постановлений Правительства Новосибирской области</w:t>
            </w:r>
          </w:p>
          <w:p w:rsidR="009D3E7D" w:rsidRDefault="009D3E7D">
            <w:pPr>
              <w:pStyle w:val="ConsPlusNormal"/>
              <w:jc w:val="center"/>
            </w:pPr>
            <w:r>
              <w:rPr>
                <w:color w:val="392C69"/>
              </w:rPr>
              <w:t xml:space="preserve">от 07.07.2020 </w:t>
            </w:r>
            <w:hyperlink r:id="rId212">
              <w:r>
                <w:rPr>
                  <w:color w:val="0000FF"/>
                </w:rPr>
                <w:t>N 266-п</w:t>
              </w:r>
            </w:hyperlink>
            <w:r>
              <w:rPr>
                <w:color w:val="392C69"/>
              </w:rPr>
              <w:t xml:space="preserve">, от 22.03.2022 </w:t>
            </w:r>
            <w:hyperlink r:id="rId213">
              <w:r>
                <w:rPr>
                  <w:color w:val="0000FF"/>
                </w:rPr>
                <w:t>N 98-п</w:t>
              </w:r>
            </w:hyperlink>
            <w:r>
              <w:rPr>
                <w:color w:val="392C69"/>
              </w:rPr>
              <w:t xml:space="preserve">, от 06.12.2022 </w:t>
            </w:r>
            <w:hyperlink r:id="rId214">
              <w:r>
                <w:rPr>
                  <w:color w:val="0000FF"/>
                </w:rPr>
                <w:t>N 567-п</w:t>
              </w:r>
            </w:hyperlink>
            <w:r>
              <w:rPr>
                <w:color w:val="392C69"/>
              </w:rPr>
              <w:t>,</w:t>
            </w:r>
          </w:p>
          <w:p w:rsidR="009D3E7D" w:rsidRDefault="009D3E7D">
            <w:pPr>
              <w:pStyle w:val="ConsPlusNormal"/>
              <w:jc w:val="center"/>
            </w:pPr>
            <w:r>
              <w:rPr>
                <w:color w:val="392C69"/>
              </w:rPr>
              <w:t xml:space="preserve">от 07.03.2023 </w:t>
            </w:r>
            <w:hyperlink r:id="rId215">
              <w:r>
                <w:rPr>
                  <w:color w:val="0000FF"/>
                </w:rPr>
                <w:t>N 72-п</w:t>
              </w:r>
            </w:hyperlink>
            <w:r>
              <w:rPr>
                <w:color w:val="392C69"/>
              </w:rPr>
              <w:t xml:space="preserve">, от 22.06.2023 </w:t>
            </w:r>
            <w:hyperlink r:id="rId216">
              <w:r>
                <w:rPr>
                  <w:color w:val="0000FF"/>
                </w:rPr>
                <w:t>N 273-п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3E7D" w:rsidRDefault="009D3E7D">
            <w:pPr>
              <w:pStyle w:val="ConsPlusNormal"/>
            </w:pPr>
          </w:p>
        </w:tc>
      </w:tr>
    </w:tbl>
    <w:p w:rsidR="009D3E7D" w:rsidRDefault="009D3E7D">
      <w:pPr>
        <w:pStyle w:val="ConsPlusNormal"/>
        <w:ind w:firstLine="540"/>
        <w:jc w:val="both"/>
      </w:pPr>
    </w:p>
    <w:p w:rsidR="009D3E7D" w:rsidRDefault="009D3E7D">
      <w:pPr>
        <w:pStyle w:val="ConsPlusNormal"/>
        <w:ind w:firstLine="540"/>
        <w:jc w:val="both"/>
      </w:pPr>
      <w:r>
        <w:t>1. Настоящий Порядок устанавливает правила финансирования из областного бюджета Новосибирской области (далее - областной бюджет) мероприятий, предусмотренных государственной программой Новосибирской области "Стимулирование научной, научно-технической и инновационной деятельности в Новосибирской области" (далее - государственная программа).</w:t>
      </w:r>
    </w:p>
    <w:p w:rsidR="009D3E7D" w:rsidRDefault="009D3E7D">
      <w:pPr>
        <w:pStyle w:val="ConsPlusNormal"/>
        <w:spacing w:before="220"/>
        <w:ind w:firstLine="540"/>
        <w:jc w:val="both"/>
      </w:pPr>
      <w:r>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науки и инновационной политики Новосибирской области (далее - МНиИП НСО) на соответствующий финансовый год и плановый период на реализацию мероприятий государственной программы.</w:t>
      </w:r>
    </w:p>
    <w:p w:rsidR="009D3E7D" w:rsidRDefault="009D3E7D">
      <w:pPr>
        <w:pStyle w:val="ConsPlusNormal"/>
        <w:spacing w:before="220"/>
        <w:ind w:firstLine="540"/>
        <w:jc w:val="both"/>
      </w:pPr>
      <w:r>
        <w:t>3. В целях составления кассового плана по расходам МНиИП НСО в течение двух рабочих дней после доведения до МНиИП НСО лимитов бюджетных обязательств на очередной финансовый год представляет в министерство финансов сведения по поквартальному и помесячному распределению расходов.</w:t>
      </w:r>
    </w:p>
    <w:p w:rsidR="009D3E7D" w:rsidRDefault="009D3E7D">
      <w:pPr>
        <w:pStyle w:val="ConsPlusNormal"/>
        <w:spacing w:before="220"/>
        <w:ind w:firstLine="540"/>
        <w:jc w:val="both"/>
      </w:pPr>
      <w:r>
        <w:t>4. Финансирование расходов областного бюджета на реализацию мероприятий государственной программы осуществляется посредством:</w:t>
      </w:r>
    </w:p>
    <w:p w:rsidR="009D3E7D" w:rsidRDefault="009D3E7D">
      <w:pPr>
        <w:pStyle w:val="ConsPlusNormal"/>
        <w:spacing w:before="220"/>
        <w:ind w:firstLine="540"/>
        <w:jc w:val="both"/>
      </w:pPr>
      <w:r>
        <w:t>1) долевого финансирования проектов, успешно прошедших конкурс, проводимый совместно:</w:t>
      </w:r>
    </w:p>
    <w:p w:rsidR="009D3E7D" w:rsidRDefault="009D3E7D">
      <w:pPr>
        <w:pStyle w:val="ConsPlusNormal"/>
        <w:spacing w:before="220"/>
        <w:ind w:firstLine="540"/>
        <w:jc w:val="both"/>
      </w:pPr>
      <w:r>
        <w:t>а) Российским фондом фундаментальных исследований и Правительством Новосибирской области в соответствии с соглашением между Правительством Новосибирской области и Российским фондом фундаментальных исследований;</w:t>
      </w:r>
    </w:p>
    <w:p w:rsidR="009D3E7D" w:rsidRDefault="009D3E7D">
      <w:pPr>
        <w:pStyle w:val="ConsPlusNormal"/>
        <w:spacing w:before="220"/>
        <w:ind w:firstLine="540"/>
        <w:jc w:val="both"/>
      </w:pPr>
      <w:r>
        <w:lastRenderedPageBreak/>
        <w:t>б) Российским научным фондом и Новосибирской областью в соответствии с соглашением между Новосибирской областью и Российским научным фондом;</w:t>
      </w:r>
    </w:p>
    <w:p w:rsidR="009D3E7D" w:rsidRDefault="009D3E7D">
      <w:pPr>
        <w:pStyle w:val="ConsPlusNormal"/>
        <w:jc w:val="both"/>
      </w:pPr>
      <w:r>
        <w:t xml:space="preserve">(пп. 1 в ред. </w:t>
      </w:r>
      <w:hyperlink r:id="rId217">
        <w:r>
          <w:rPr>
            <w:color w:val="0000FF"/>
          </w:rPr>
          <w:t>постановления</w:t>
        </w:r>
      </w:hyperlink>
      <w:r>
        <w:t xml:space="preserve"> Правительства Новосибирской области от 22.03.2022 N 98-п)</w:t>
      </w:r>
    </w:p>
    <w:p w:rsidR="009D3E7D" w:rsidRDefault="009D3E7D">
      <w:pPr>
        <w:pStyle w:val="ConsPlusNormal"/>
        <w:spacing w:before="220"/>
        <w:ind w:firstLine="540"/>
        <w:jc w:val="both"/>
      </w:pPr>
      <w:r>
        <w:t xml:space="preserve">2) предоставления субсидий из областного бюджета Новосибирской области на возмещение бизнес-инкубаторам и управляющим компаниям технопарков затрат, связанных с предоставлением услуг субъектам инновационной деятельности, в соответствии с </w:t>
      </w:r>
      <w:hyperlink w:anchor="P3005">
        <w:r>
          <w:rPr>
            <w:color w:val="0000FF"/>
          </w:rPr>
          <w:t>Порядком</w:t>
        </w:r>
      </w:hyperlink>
      <w:r>
        <w:t xml:space="preserve"> предоставления субсидий из областного бюджета Новосибирской области на возмещение управляющим компаниям технопарков - производителям товаров, работ, услуг затрат, связанных с предоставлением услуг субъектам инновационной деятельности (приложение N 2 к постановлению об утверждении государственной программы), </w:t>
      </w:r>
      <w:hyperlink w:anchor="P4134">
        <w:r>
          <w:rPr>
            <w:color w:val="0000FF"/>
          </w:rPr>
          <w:t>Порядком</w:t>
        </w:r>
      </w:hyperlink>
      <w:r>
        <w:t xml:space="preserve"> предоставления субсидий на возмещение бизнес-инкубаторам затрат, связанных с предоставлением услуг субъектам инновационной деятельности (приложение N 4 к постановлению об утверждении государственной программы);</w:t>
      </w:r>
    </w:p>
    <w:p w:rsidR="009D3E7D" w:rsidRDefault="009D3E7D">
      <w:pPr>
        <w:pStyle w:val="ConsPlusNormal"/>
        <w:jc w:val="both"/>
      </w:pPr>
      <w:r>
        <w:t xml:space="preserve">(в ред. постановлений Правительства Новосибирской области от 07.07.2020 </w:t>
      </w:r>
      <w:hyperlink r:id="rId218">
        <w:r>
          <w:rPr>
            <w:color w:val="0000FF"/>
          </w:rPr>
          <w:t>N 266-п</w:t>
        </w:r>
      </w:hyperlink>
      <w:r>
        <w:t xml:space="preserve">, от 06.12.2022 </w:t>
      </w:r>
      <w:hyperlink r:id="rId219">
        <w:r>
          <w:rPr>
            <w:color w:val="0000FF"/>
          </w:rPr>
          <w:t>N 567-п</w:t>
        </w:r>
      </w:hyperlink>
      <w:r>
        <w:t>)</w:t>
      </w:r>
    </w:p>
    <w:p w:rsidR="009D3E7D" w:rsidRDefault="009D3E7D">
      <w:pPr>
        <w:pStyle w:val="ConsPlusNormal"/>
        <w:spacing w:before="220"/>
        <w:ind w:firstLine="540"/>
        <w:jc w:val="both"/>
      </w:pPr>
      <w:r>
        <w:t xml:space="preserve">3) присуждения именных премий Правительства Новосибирской области за выдающиеся научные достижения в соответствии с </w:t>
      </w:r>
      <w:hyperlink r:id="rId220">
        <w:r>
          <w:rPr>
            <w:color w:val="0000FF"/>
          </w:rPr>
          <w:t>Порядком</w:t>
        </w:r>
      </w:hyperlink>
      <w:r>
        <w:t xml:space="preserve"> присуждения именных премий Правительства Новосибирской области за выдающиеся научные достижения, утвержденным постановлением Правительства Новосибирской области от 15.11.2010 N 212-п;</w:t>
      </w:r>
    </w:p>
    <w:p w:rsidR="009D3E7D" w:rsidRDefault="009D3E7D">
      <w:pPr>
        <w:pStyle w:val="ConsPlusNormal"/>
        <w:jc w:val="both"/>
      </w:pPr>
      <w:r>
        <w:t xml:space="preserve">(в ред. </w:t>
      </w:r>
      <w:hyperlink r:id="rId221">
        <w:r>
          <w:rPr>
            <w:color w:val="0000FF"/>
          </w:rPr>
          <w:t>постановления</w:t>
        </w:r>
      </w:hyperlink>
      <w:r>
        <w:t xml:space="preserve"> Правительства Новосибирской области от 07.07.2020 N 266-п)</w:t>
      </w:r>
    </w:p>
    <w:p w:rsidR="009D3E7D" w:rsidRDefault="009D3E7D">
      <w:pPr>
        <w:pStyle w:val="ConsPlusNormal"/>
        <w:spacing w:before="220"/>
        <w:ind w:firstLine="540"/>
        <w:jc w:val="both"/>
      </w:pPr>
      <w:r>
        <w:t xml:space="preserve">4) выделения именных стипендий Правительства Новосибирской области аспирантам и докторантам научно-образовательного комплекса Новосибирской области в соответствии с </w:t>
      </w:r>
      <w:hyperlink r:id="rId222">
        <w:r>
          <w:rPr>
            <w:color w:val="0000FF"/>
          </w:rPr>
          <w:t>Порядком</w:t>
        </w:r>
      </w:hyperlink>
      <w:r>
        <w:t xml:space="preserve"> выделения именных стипендий Правительства Новосибирской области, утвержденным постановлением Правительства Новосибирской области от 15.11.2010 N 212-п;</w:t>
      </w:r>
    </w:p>
    <w:p w:rsidR="009D3E7D" w:rsidRDefault="009D3E7D">
      <w:pPr>
        <w:pStyle w:val="ConsPlusNormal"/>
        <w:jc w:val="both"/>
      </w:pPr>
      <w:r>
        <w:t xml:space="preserve">(в ред. </w:t>
      </w:r>
      <w:hyperlink r:id="rId223">
        <w:r>
          <w:rPr>
            <w:color w:val="0000FF"/>
          </w:rPr>
          <w:t>постановления</w:t>
        </w:r>
      </w:hyperlink>
      <w:r>
        <w:t xml:space="preserve"> Правительства Новосибирской области от 07.07.2020 N 266-п)</w:t>
      </w:r>
    </w:p>
    <w:p w:rsidR="009D3E7D" w:rsidRDefault="009D3E7D">
      <w:pPr>
        <w:pStyle w:val="ConsPlusNormal"/>
        <w:spacing w:before="220"/>
        <w:ind w:firstLine="540"/>
        <w:jc w:val="both"/>
      </w:pPr>
      <w:r>
        <w:t xml:space="preserve">5) предоставления грантов Правительства Новосибирской области на проведение прикладных научных исследований и завершение опытно-конструкторских работ в соответствии с </w:t>
      </w:r>
      <w:hyperlink r:id="rId224">
        <w:r>
          <w:rPr>
            <w:color w:val="0000FF"/>
          </w:rPr>
          <w:t>Порядком</w:t>
        </w:r>
      </w:hyperlink>
      <w:r>
        <w:t xml:space="preserve"> предоставления грантов Правительства Новосибирской области молодым ученым, утвержденным постановлением Правительства Новосибирской области от 15.11.2010 N 212-п;</w:t>
      </w:r>
    </w:p>
    <w:p w:rsidR="009D3E7D" w:rsidRDefault="009D3E7D">
      <w:pPr>
        <w:pStyle w:val="ConsPlusNormal"/>
        <w:jc w:val="both"/>
      </w:pPr>
      <w:r>
        <w:t xml:space="preserve">(в ред. </w:t>
      </w:r>
      <w:hyperlink r:id="rId225">
        <w:r>
          <w:rPr>
            <w:color w:val="0000FF"/>
          </w:rPr>
          <w:t>постановления</w:t>
        </w:r>
      </w:hyperlink>
      <w:r>
        <w:t xml:space="preserve"> Правительства Новосибирской области от 07.07.2020 N 266-п)</w:t>
      </w:r>
    </w:p>
    <w:p w:rsidR="009D3E7D" w:rsidRDefault="009D3E7D">
      <w:pPr>
        <w:pStyle w:val="ConsPlusNormal"/>
        <w:spacing w:before="220"/>
        <w:ind w:firstLine="540"/>
        <w:jc w:val="both"/>
      </w:pPr>
      <w:r>
        <w:t xml:space="preserve">6)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в соответствии с </w:t>
      </w:r>
      <w:hyperlink w:anchor="P3520">
        <w:r>
          <w:rPr>
            <w:color w:val="0000FF"/>
          </w:rPr>
          <w:t>Порядком</w:t>
        </w:r>
      </w:hyperlink>
      <w:r>
        <w:t xml:space="preserve">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(приложение N 3 к постановлению об утверждении государственной программы);</w:t>
      </w:r>
    </w:p>
    <w:p w:rsidR="009D3E7D" w:rsidRDefault="009D3E7D">
      <w:pPr>
        <w:pStyle w:val="ConsPlusNormal"/>
        <w:jc w:val="both"/>
      </w:pPr>
      <w:r>
        <w:t xml:space="preserve">(в ред. </w:t>
      </w:r>
      <w:hyperlink r:id="rId226">
        <w:r>
          <w:rPr>
            <w:color w:val="0000FF"/>
          </w:rPr>
          <w:t>постановления</w:t>
        </w:r>
      </w:hyperlink>
      <w:r>
        <w:t xml:space="preserve"> Правительства Новосибирской области от 07.07.2020 N 266-п)</w:t>
      </w:r>
    </w:p>
    <w:p w:rsidR="009D3E7D" w:rsidRDefault="009D3E7D">
      <w:pPr>
        <w:pStyle w:val="ConsPlusNormal"/>
        <w:spacing w:before="220"/>
        <w:ind w:firstLine="540"/>
        <w:jc w:val="both"/>
      </w:pPr>
      <w:r>
        <w:t>7) перечисления ежегодного целевого взноса в Ассоциацию экономического взаимодействия субъектов Российской Федерации "Ассоциация инновационных регионов России";</w:t>
      </w:r>
    </w:p>
    <w:p w:rsidR="009D3E7D" w:rsidRDefault="009D3E7D">
      <w:pPr>
        <w:pStyle w:val="ConsPlusNormal"/>
        <w:spacing w:before="220"/>
        <w:ind w:firstLine="540"/>
        <w:jc w:val="both"/>
      </w:pPr>
      <w:r>
        <w:t xml:space="preserve">8) оплаты заключаемых МНиИП НСО в соответствии с Федеральным </w:t>
      </w:r>
      <w:hyperlink r:id="rId22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государственных контрактов и гражданско-правовых договоров, направленных на реализацию мероприятий государственной программы, исполнителем которых является МНиИП НСО;</w:t>
      </w:r>
    </w:p>
    <w:p w:rsidR="009D3E7D" w:rsidRDefault="009D3E7D">
      <w:pPr>
        <w:pStyle w:val="ConsPlusNormal"/>
        <w:spacing w:before="220"/>
        <w:ind w:firstLine="540"/>
        <w:jc w:val="both"/>
      </w:pPr>
      <w:r>
        <w:t xml:space="preserve">9) предоставления бюджетных инвестиций в объекты инфраструктуры для реализации новых инвестиционных проектов за счет средств областного бюджета, высвобождаемых на условиях </w:t>
      </w:r>
      <w:r>
        <w:lastRenderedPageBreak/>
        <w:t xml:space="preserve">реструктурированной задолженности по бюджетным кредитам, в соответствии с </w:t>
      </w:r>
      <w:hyperlink r:id="rId228">
        <w:r>
          <w:rPr>
            <w:color w:val="0000FF"/>
          </w:rPr>
          <w:t>постановлением</w:t>
        </w:r>
      </w:hyperlink>
      <w:r>
        <w:t xml:space="preserve"> Правительства Новосибирской области от 08.12.2014 N 475-п "О порядке принятия решений и требованиях к договору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объектов недвижимого имущества за счет средств областного бюджета Новосибирской области, а также о порядке возврата предоставленных бюджетных инвестиций юридическими лицами, не являющимися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объектов недвижимого имущества за счет средств областного бюджета Новосибирской области";</w:t>
      </w:r>
    </w:p>
    <w:p w:rsidR="009D3E7D" w:rsidRDefault="009D3E7D">
      <w:pPr>
        <w:pStyle w:val="ConsPlusNormal"/>
        <w:jc w:val="both"/>
      </w:pPr>
      <w:r>
        <w:t xml:space="preserve">(пп. 9 введен </w:t>
      </w:r>
      <w:hyperlink r:id="rId229">
        <w:r>
          <w:rPr>
            <w:color w:val="0000FF"/>
          </w:rPr>
          <w:t>постановлением</w:t>
        </w:r>
      </w:hyperlink>
      <w:r>
        <w:t xml:space="preserve"> Правительства Новосибирской области от 22.03.2022 N 98-п)</w:t>
      </w:r>
    </w:p>
    <w:p w:rsidR="009D3E7D" w:rsidRDefault="009D3E7D">
      <w:pPr>
        <w:pStyle w:val="ConsPlusNormal"/>
        <w:spacing w:before="220"/>
        <w:ind w:firstLine="540"/>
        <w:jc w:val="both"/>
      </w:pPr>
      <w:r>
        <w:t xml:space="preserve">10) предоставления субсидии Фонду содействия развитию научно-технологической сферы Новосибирской области в целях организации и проведения Международного форума технологического развития "Технопром" в соответствии с </w:t>
      </w:r>
      <w:hyperlink w:anchor="P4554">
        <w:r>
          <w:rPr>
            <w:color w:val="0000FF"/>
          </w:rPr>
          <w:t>Порядком</w:t>
        </w:r>
      </w:hyperlink>
      <w:r>
        <w:t xml:space="preserve"> предоставления субсидии из областного бюджета Новосибирской области некоммерческой организации Фонду содействия развитию научно-технологической сферы Новосибирской области на возмещение затрат, связанных с проведением Международного форума технологического развития "Технопром" на территории Новосибирской области (приложение N 5 к постановлению об утверждении государственной программы);</w:t>
      </w:r>
    </w:p>
    <w:p w:rsidR="009D3E7D" w:rsidRDefault="009D3E7D">
      <w:pPr>
        <w:pStyle w:val="ConsPlusNormal"/>
        <w:jc w:val="both"/>
      </w:pPr>
      <w:r>
        <w:t xml:space="preserve">(пп. 10 введен </w:t>
      </w:r>
      <w:hyperlink r:id="rId230">
        <w:r>
          <w:rPr>
            <w:color w:val="0000FF"/>
          </w:rPr>
          <w:t>постановлением</w:t>
        </w:r>
      </w:hyperlink>
      <w:r>
        <w:t xml:space="preserve"> Правительства Новосибирской области от 07.03.2023 N 72-п; в ред. </w:t>
      </w:r>
      <w:hyperlink r:id="rId231">
        <w:r>
          <w:rPr>
            <w:color w:val="0000FF"/>
          </w:rPr>
          <w:t>постановления</w:t>
        </w:r>
      </w:hyperlink>
      <w:r>
        <w:t xml:space="preserve"> Правительства Новосибирской области от 22.06.2023 N 273-п)</w:t>
      </w:r>
    </w:p>
    <w:p w:rsidR="009D3E7D" w:rsidRDefault="009D3E7D">
      <w:pPr>
        <w:pStyle w:val="ConsPlusNormal"/>
        <w:spacing w:before="220"/>
        <w:ind w:firstLine="540"/>
        <w:jc w:val="both"/>
      </w:pPr>
      <w:r>
        <w:t xml:space="preserve">11) предоставления субсидии Фонду содействия развитию научно-технологической сферы Новосибирской области в целях организации и проведения Международного форума технологического развития "Технопром" в соответствии с </w:t>
      </w:r>
      <w:hyperlink w:anchor="P4683">
        <w:r>
          <w:rPr>
            <w:color w:val="0000FF"/>
          </w:rPr>
          <w:t>Порядком</w:t>
        </w:r>
      </w:hyperlink>
      <w:r>
        <w:t xml:space="preserve">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финансовое обеспечение затрат, связанных с организацией и проведением Международного форума технологического развития "Технопром" на территории Новосибирской области (приложение N 6 к постановлению об утверждении государственной программы);</w:t>
      </w:r>
    </w:p>
    <w:p w:rsidR="009D3E7D" w:rsidRDefault="009D3E7D">
      <w:pPr>
        <w:pStyle w:val="ConsPlusNormal"/>
        <w:jc w:val="both"/>
      </w:pPr>
      <w:r>
        <w:t xml:space="preserve">(пп. 11 введен </w:t>
      </w:r>
      <w:hyperlink r:id="rId232">
        <w:r>
          <w:rPr>
            <w:color w:val="0000FF"/>
          </w:rPr>
          <w:t>постановлением</w:t>
        </w:r>
      </w:hyperlink>
      <w:r>
        <w:t xml:space="preserve"> Правительства Новосибирской области от 22.06.2023 N 273-п)</w:t>
      </w:r>
    </w:p>
    <w:p w:rsidR="009D3E7D" w:rsidRDefault="009D3E7D">
      <w:pPr>
        <w:pStyle w:val="ConsPlusNormal"/>
        <w:spacing w:before="220"/>
        <w:ind w:firstLine="540"/>
        <w:jc w:val="both"/>
      </w:pPr>
      <w:r>
        <w:t xml:space="preserve">12) предоставления субсидии Фонду содействия развитию научно-технологической сферы Новосибирской области в целях организации и проведения Проектно-образовательного интенсива "Архипелаг 2023" в соответствии с </w:t>
      </w:r>
      <w:hyperlink w:anchor="P4796">
        <w:r>
          <w:rPr>
            <w:color w:val="0000FF"/>
          </w:rPr>
          <w:t>Порядком</w:t>
        </w:r>
      </w:hyperlink>
      <w:r>
        <w:t xml:space="preserve">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финансовое обеспечение затрат, связанных с организацией и проведением Проектно-образовательного интенсива "Архипелаг 2023".</w:t>
      </w:r>
    </w:p>
    <w:p w:rsidR="009D3E7D" w:rsidRDefault="009D3E7D">
      <w:pPr>
        <w:pStyle w:val="ConsPlusNormal"/>
        <w:jc w:val="both"/>
      </w:pPr>
      <w:r>
        <w:t xml:space="preserve">(пп. 12 введен </w:t>
      </w:r>
      <w:hyperlink r:id="rId233">
        <w:r>
          <w:rPr>
            <w:color w:val="0000FF"/>
          </w:rPr>
          <w:t>постановлением</w:t>
        </w:r>
      </w:hyperlink>
      <w:r>
        <w:t xml:space="preserve"> Правительства Новосибирской области от 22.06.2023 N 273-п)</w:t>
      </w:r>
    </w:p>
    <w:p w:rsidR="009D3E7D" w:rsidRDefault="009D3E7D">
      <w:pPr>
        <w:pStyle w:val="ConsPlusNormal"/>
        <w:spacing w:before="220"/>
        <w:ind w:firstLine="540"/>
        <w:jc w:val="both"/>
      </w:pPr>
      <w:r>
        <w:t xml:space="preserve">5. Размер ежегодного целевого взноса в Ассоциацию экономического взаимодействия субъектов Российской Федерации "Ассоциация инновационных регионов России" утвержден </w:t>
      </w:r>
      <w:hyperlink r:id="rId234">
        <w:r>
          <w:rPr>
            <w:color w:val="0000FF"/>
          </w:rPr>
          <w:t>постановлением</w:t>
        </w:r>
      </w:hyperlink>
      <w:r>
        <w:t xml:space="preserve"> Правительства Новосибирской области от 19.03.2012 N 141-п "Об утверждении размера ежегодных целевых взносов Новосибирской области - учредителя некоммерческой организации "Ассоциация экономического взаимодействия субъектов Российской Федерации "Ассоциация инновационных регионов России" и составляет 5000,0 тыс. рублей.</w:t>
      </w:r>
    </w:p>
    <w:p w:rsidR="009D3E7D" w:rsidRDefault="009D3E7D">
      <w:pPr>
        <w:pStyle w:val="ConsPlusNormal"/>
        <w:spacing w:before="220"/>
        <w:ind w:firstLine="540"/>
        <w:jc w:val="both"/>
      </w:pPr>
      <w:r>
        <w:t xml:space="preserve">6. Финансовое обеспечение выполнения государственного задания государственным автономным учреждением Новосибирской области и расходов на иные цели осуществляется в виде субсидии из областного бюджета Новосибирской области в соответствии с </w:t>
      </w:r>
      <w:hyperlink r:id="rId235">
        <w:r>
          <w:rPr>
            <w:color w:val="0000FF"/>
          </w:rPr>
          <w:t>Порядком</w:t>
        </w:r>
      </w:hyperlink>
      <w:r>
        <w:t xml:space="preserve">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w:t>
      </w:r>
      <w:r>
        <w:lastRenderedPageBreak/>
        <w:t xml:space="preserve">Новосибирской области на финансовое обеспечение выполнения ими государственного задания и </w:t>
      </w:r>
      <w:hyperlink r:id="rId236">
        <w:r>
          <w:rPr>
            <w:color w:val="0000FF"/>
          </w:rPr>
          <w:t>Порядком</w:t>
        </w:r>
      </w:hyperlink>
      <w:r>
        <w:t xml:space="preserve"> определения объема и условиями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утвержденными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9D3E7D" w:rsidRDefault="009D3E7D">
      <w:pPr>
        <w:pStyle w:val="ConsPlusNormal"/>
        <w:spacing w:before="220"/>
        <w:ind w:firstLine="540"/>
        <w:jc w:val="both"/>
      </w:pPr>
      <w:r>
        <w:t>7. МНиИП НСО при принятии решения о размещении заказа, а также при заключении государственных контрактов и гражданско-правовых договоров на поставку товаров, выполнение работ, оказание услуг в распорядительных документах указывает обоснование необходимости авансирования лиц, осуществляющих поставку товаров, выполнение работ, оказание услуг.</w:t>
      </w:r>
    </w:p>
    <w:p w:rsidR="009D3E7D" w:rsidRDefault="009D3E7D">
      <w:pPr>
        <w:pStyle w:val="ConsPlusNormal"/>
        <w:spacing w:before="220"/>
        <w:ind w:firstLine="540"/>
        <w:jc w:val="both"/>
      </w:pPr>
      <w:r>
        <w:t>8. В случае нарушения целевых показателей и (или) сроков реализации мероприятий государственной программы их финансирование не осуществляется до внесения соответствующих изменений в государственную программу.</w:t>
      </w:r>
    </w:p>
    <w:p w:rsidR="009D3E7D" w:rsidRDefault="009D3E7D">
      <w:pPr>
        <w:pStyle w:val="ConsPlusNormal"/>
        <w:spacing w:before="220"/>
        <w:ind w:firstLine="540"/>
        <w:jc w:val="both"/>
      </w:pPr>
      <w:r>
        <w:t>9. МНиИП НСО ежеквартально в срок до 10 числа месяца, следующего за отчетным кварталом, представляет в министерство финансов и налоговой политики Новосибирской области отчетную информацию об объемах произведенных расходов и эффективности использования средств областного бюджета, выделенных на реализацию мероприятий государственной программы.</w:t>
      </w:r>
    </w:p>
    <w:p w:rsidR="009D3E7D" w:rsidRDefault="009D3E7D">
      <w:pPr>
        <w:pStyle w:val="ConsPlusNormal"/>
        <w:spacing w:before="220"/>
        <w:ind w:firstLine="540"/>
        <w:jc w:val="both"/>
      </w:pPr>
      <w:r>
        <w:t>10. МНиИП НСО в пределах своих полномочий осуществляет контроль за правомерным, целевым, эффективным использованием средств областного бюджета, выделенных на реализацию мероприятий государственной программы.</w:t>
      </w:r>
    </w:p>
    <w:p w:rsidR="009D3E7D" w:rsidRDefault="009D3E7D">
      <w:pPr>
        <w:pStyle w:val="ConsPlusNormal"/>
        <w:spacing w:before="220"/>
        <w:ind w:firstLine="540"/>
        <w:jc w:val="both"/>
      </w:pPr>
      <w:r>
        <w:t>11. МНиИП НСО и получатели бюджетных средств несут ответственность за нецелевое использование бюджетных средств в соответствии с законодательством Российской Федерации.</w:t>
      </w: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jc w:val="right"/>
        <w:outlineLvl w:val="0"/>
      </w:pPr>
      <w:r>
        <w:t>Приложение N 2</w:t>
      </w:r>
    </w:p>
    <w:p w:rsidR="009D3E7D" w:rsidRDefault="009D3E7D">
      <w:pPr>
        <w:pStyle w:val="ConsPlusNormal"/>
        <w:jc w:val="right"/>
      </w:pPr>
      <w:r>
        <w:t>к постановлению</w:t>
      </w:r>
    </w:p>
    <w:p w:rsidR="009D3E7D" w:rsidRDefault="009D3E7D">
      <w:pPr>
        <w:pStyle w:val="ConsPlusNormal"/>
        <w:jc w:val="right"/>
      </w:pPr>
      <w:r>
        <w:t>Правительства Новосибирской области</w:t>
      </w:r>
    </w:p>
    <w:p w:rsidR="009D3E7D" w:rsidRDefault="009D3E7D">
      <w:pPr>
        <w:pStyle w:val="ConsPlusNormal"/>
        <w:jc w:val="right"/>
      </w:pPr>
      <w:r>
        <w:t>от 31.12.2019 N 528-п</w:t>
      </w:r>
    </w:p>
    <w:p w:rsidR="009D3E7D" w:rsidRDefault="009D3E7D">
      <w:pPr>
        <w:pStyle w:val="ConsPlusNormal"/>
        <w:ind w:firstLine="540"/>
        <w:jc w:val="both"/>
      </w:pPr>
    </w:p>
    <w:p w:rsidR="009D3E7D" w:rsidRDefault="009D3E7D">
      <w:pPr>
        <w:pStyle w:val="ConsPlusTitle"/>
        <w:jc w:val="center"/>
      </w:pPr>
      <w:bookmarkStart w:id="7" w:name="P3005"/>
      <w:bookmarkEnd w:id="7"/>
      <w:r>
        <w:t>ПОРЯДОК</w:t>
      </w:r>
    </w:p>
    <w:p w:rsidR="009D3E7D" w:rsidRDefault="009D3E7D">
      <w:pPr>
        <w:pStyle w:val="ConsPlusTitle"/>
        <w:jc w:val="center"/>
      </w:pPr>
      <w:r>
        <w:t>ПРЕДОСТАВЛЕНИЯ СУБСИДИЙ ИЗ ОБЛАСТНОГО БЮДЖЕТА</w:t>
      </w:r>
    </w:p>
    <w:p w:rsidR="009D3E7D" w:rsidRDefault="009D3E7D">
      <w:pPr>
        <w:pStyle w:val="ConsPlusTitle"/>
        <w:jc w:val="center"/>
      </w:pPr>
      <w:r>
        <w:t>НОВОСИБИРСКОЙ ОБЛАСТИ НА ВОЗМЕЩЕНИЕ УПРАВЛЯЮЩИМ КОМПАНИЯМ</w:t>
      </w:r>
    </w:p>
    <w:p w:rsidR="009D3E7D" w:rsidRDefault="009D3E7D">
      <w:pPr>
        <w:pStyle w:val="ConsPlusTitle"/>
        <w:jc w:val="center"/>
      </w:pPr>
      <w:r>
        <w:t>ТЕХНОПАРКОВ - ПРОИЗВОДИТЕЛЯМ ТОВАРОВ, РАБОТ, УСЛУГ ЗАТРАТ,</w:t>
      </w:r>
    </w:p>
    <w:p w:rsidR="009D3E7D" w:rsidRDefault="009D3E7D">
      <w:pPr>
        <w:pStyle w:val="ConsPlusTitle"/>
        <w:jc w:val="center"/>
      </w:pPr>
      <w:r>
        <w:t>СВЯЗАННЫХ С ПРЕДОСТАВЛЕНИЕМ УСЛУГ СУБЪЕКТАМ</w:t>
      </w:r>
    </w:p>
    <w:p w:rsidR="009D3E7D" w:rsidRDefault="009D3E7D">
      <w:pPr>
        <w:pStyle w:val="ConsPlusTitle"/>
        <w:jc w:val="center"/>
      </w:pPr>
      <w:r>
        <w:t>ИННОВАЦИОННОЙ ДЕЯТЕЛЬНОСТИ</w:t>
      </w:r>
    </w:p>
    <w:p w:rsidR="009D3E7D" w:rsidRDefault="009D3E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D3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3E7D" w:rsidRDefault="009D3E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3E7D" w:rsidRDefault="009D3E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3E7D" w:rsidRDefault="009D3E7D">
            <w:pPr>
              <w:pStyle w:val="ConsPlusNormal"/>
              <w:jc w:val="center"/>
            </w:pPr>
            <w:r>
              <w:rPr>
                <w:color w:val="392C69"/>
              </w:rPr>
              <w:t>Список изменяющих документов</w:t>
            </w:r>
          </w:p>
          <w:p w:rsidR="009D3E7D" w:rsidRDefault="009D3E7D">
            <w:pPr>
              <w:pStyle w:val="ConsPlusNormal"/>
              <w:jc w:val="center"/>
            </w:pPr>
            <w:r>
              <w:rPr>
                <w:color w:val="392C69"/>
              </w:rPr>
              <w:t>(в ред. постановлений Правительства Новосибирской области</w:t>
            </w:r>
          </w:p>
          <w:p w:rsidR="009D3E7D" w:rsidRDefault="009D3E7D">
            <w:pPr>
              <w:pStyle w:val="ConsPlusNormal"/>
              <w:jc w:val="center"/>
            </w:pPr>
            <w:r>
              <w:rPr>
                <w:color w:val="392C69"/>
              </w:rPr>
              <w:t xml:space="preserve">от 07.07.2020 </w:t>
            </w:r>
            <w:hyperlink r:id="rId237">
              <w:r>
                <w:rPr>
                  <w:color w:val="0000FF"/>
                </w:rPr>
                <w:t>N 266-п</w:t>
              </w:r>
            </w:hyperlink>
            <w:r>
              <w:rPr>
                <w:color w:val="392C69"/>
              </w:rPr>
              <w:t xml:space="preserve">, от 18.05.2021 </w:t>
            </w:r>
            <w:hyperlink r:id="rId238">
              <w:r>
                <w:rPr>
                  <w:color w:val="0000FF"/>
                </w:rPr>
                <w:t>N 170-п</w:t>
              </w:r>
            </w:hyperlink>
            <w:r>
              <w:rPr>
                <w:color w:val="392C69"/>
              </w:rPr>
              <w:t xml:space="preserve">, от 29.09.2021 </w:t>
            </w:r>
            <w:hyperlink r:id="rId239">
              <w:r>
                <w:rPr>
                  <w:color w:val="0000FF"/>
                </w:rPr>
                <w:t>N 396-п</w:t>
              </w:r>
            </w:hyperlink>
            <w:r>
              <w:rPr>
                <w:color w:val="392C69"/>
              </w:rPr>
              <w:t>,</w:t>
            </w:r>
          </w:p>
          <w:p w:rsidR="009D3E7D" w:rsidRDefault="009D3E7D">
            <w:pPr>
              <w:pStyle w:val="ConsPlusNormal"/>
              <w:jc w:val="center"/>
            </w:pPr>
            <w:r>
              <w:rPr>
                <w:color w:val="392C69"/>
              </w:rPr>
              <w:t xml:space="preserve">от 06.12.2022 </w:t>
            </w:r>
            <w:hyperlink r:id="rId240">
              <w:r>
                <w:rPr>
                  <w:color w:val="0000FF"/>
                </w:rPr>
                <w:t>N 567-п</w:t>
              </w:r>
            </w:hyperlink>
            <w:r>
              <w:rPr>
                <w:color w:val="392C69"/>
              </w:rPr>
              <w:t xml:space="preserve">, от 06.06.2023 </w:t>
            </w:r>
            <w:hyperlink r:id="rId241">
              <w:r>
                <w:rPr>
                  <w:color w:val="0000FF"/>
                </w:rPr>
                <w:t>N 252-п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3E7D" w:rsidRDefault="009D3E7D">
            <w:pPr>
              <w:pStyle w:val="ConsPlusNormal"/>
            </w:pPr>
          </w:p>
        </w:tc>
      </w:tr>
    </w:tbl>
    <w:p w:rsidR="009D3E7D" w:rsidRDefault="009D3E7D">
      <w:pPr>
        <w:pStyle w:val="ConsPlusNormal"/>
        <w:ind w:firstLine="540"/>
        <w:jc w:val="both"/>
      </w:pPr>
    </w:p>
    <w:p w:rsidR="009D3E7D" w:rsidRDefault="009D3E7D">
      <w:pPr>
        <w:pStyle w:val="ConsPlusTitle"/>
        <w:jc w:val="center"/>
        <w:outlineLvl w:val="1"/>
      </w:pPr>
      <w:r>
        <w:t>I. Общие положения</w:t>
      </w:r>
    </w:p>
    <w:p w:rsidR="009D3E7D" w:rsidRDefault="009D3E7D">
      <w:pPr>
        <w:pStyle w:val="ConsPlusNormal"/>
        <w:ind w:firstLine="540"/>
        <w:jc w:val="both"/>
      </w:pPr>
    </w:p>
    <w:p w:rsidR="009D3E7D" w:rsidRDefault="009D3E7D">
      <w:pPr>
        <w:pStyle w:val="ConsPlusNormal"/>
        <w:ind w:firstLine="540"/>
        <w:jc w:val="both"/>
      </w:pPr>
      <w:r>
        <w:t xml:space="preserve">1. Порядок предоставления субсидий из областного бюджета Новосибирской области на возмещение управляющим компаниям технопарков - производителям товаров, работ, услуг затрат, </w:t>
      </w:r>
      <w:r>
        <w:lastRenderedPageBreak/>
        <w:t xml:space="preserve">связанных с предоставлением услуг субъектам инновационной деятельности (далее - Порядок), разработан в соответствии со </w:t>
      </w:r>
      <w:hyperlink r:id="rId242">
        <w:r>
          <w:rPr>
            <w:color w:val="0000FF"/>
          </w:rPr>
          <w:t>статьей 78</w:t>
        </w:r>
      </w:hyperlink>
      <w:r>
        <w:t xml:space="preserve"> Бюджетного кодекса Российской Федерации, </w:t>
      </w:r>
      <w:hyperlink r:id="rId243">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244">
        <w:r>
          <w:rPr>
            <w:color w:val="0000FF"/>
          </w:rPr>
          <w:t>Законом</w:t>
        </w:r>
      </w:hyperlink>
      <w:r>
        <w:t xml:space="preserve"> Новосибирской области от 15.12.2007 N 178-ОЗ "О политике Новосибирской области в сфере развития инновационной системы" и устанавливает правила, размеры и условия предоставления субсидий управляющим компаниям технопарков (далее - управляющие компании) - производителям товаров, работ, услуг, зарегистрированным на территории Новосибирской области, выделяемых в качестве их государственной поддержки (далее - субсидии).</w:t>
      </w:r>
    </w:p>
    <w:p w:rsidR="009D3E7D" w:rsidRDefault="009D3E7D">
      <w:pPr>
        <w:pStyle w:val="ConsPlusNormal"/>
        <w:jc w:val="both"/>
      </w:pPr>
      <w:r>
        <w:t xml:space="preserve">(в ред. постановлений Правительства Новосибирской области от 07.07.2020 </w:t>
      </w:r>
      <w:hyperlink r:id="rId245">
        <w:r>
          <w:rPr>
            <w:color w:val="0000FF"/>
          </w:rPr>
          <w:t>N 266-п</w:t>
        </w:r>
      </w:hyperlink>
      <w:r>
        <w:t xml:space="preserve">, от 18.05.2021 </w:t>
      </w:r>
      <w:hyperlink r:id="rId246">
        <w:r>
          <w:rPr>
            <w:color w:val="0000FF"/>
          </w:rPr>
          <w:t>N 170-п</w:t>
        </w:r>
      </w:hyperlink>
      <w:r>
        <w:t xml:space="preserve">, от 06.12.2022 </w:t>
      </w:r>
      <w:hyperlink r:id="rId247">
        <w:r>
          <w:rPr>
            <w:color w:val="0000FF"/>
          </w:rPr>
          <w:t>N 567-п</w:t>
        </w:r>
      </w:hyperlink>
      <w:r>
        <w:t>)</w:t>
      </w:r>
    </w:p>
    <w:p w:rsidR="009D3E7D" w:rsidRDefault="009D3E7D">
      <w:pPr>
        <w:pStyle w:val="ConsPlusNormal"/>
        <w:spacing w:before="220"/>
        <w:ind w:firstLine="540"/>
        <w:jc w:val="both"/>
      </w:pPr>
      <w:bookmarkStart w:id="8" w:name="P3020"/>
      <w:bookmarkEnd w:id="8"/>
      <w:r>
        <w:t>2. Субсидии предоставляются с целью возмещения управляющим компаниям понесенных ими в текущем и (или) предшествующем финансовом году затрат, связанных с предоставлением на льготных условиях в аренду имущества субъектам инновационной деятельности, зарегистрированным на территории Новосибирской области, пользующимся преференциями и услугами, предоставляемыми управляющей компанией (далее - резиденты), в соответствии с порядком, установленным уполномоченным органом управляющей компании.</w:t>
      </w:r>
    </w:p>
    <w:p w:rsidR="009D3E7D" w:rsidRDefault="009D3E7D">
      <w:pPr>
        <w:pStyle w:val="ConsPlusNormal"/>
        <w:jc w:val="both"/>
      </w:pPr>
      <w:r>
        <w:t xml:space="preserve">(п. 2 в ред. </w:t>
      </w:r>
      <w:hyperlink r:id="rId248">
        <w:r>
          <w:rPr>
            <w:color w:val="0000FF"/>
          </w:rPr>
          <w:t>постановления</w:t>
        </w:r>
      </w:hyperlink>
      <w:r>
        <w:t xml:space="preserve"> Правительства Новосибирской области от 06.12.2022 N 567-п)</w:t>
      </w:r>
    </w:p>
    <w:p w:rsidR="009D3E7D" w:rsidRDefault="009D3E7D">
      <w:pPr>
        <w:pStyle w:val="ConsPlusNormal"/>
        <w:spacing w:before="220"/>
        <w:ind w:firstLine="540"/>
        <w:jc w:val="both"/>
      </w:pPr>
      <w:bookmarkStart w:id="9" w:name="P3022"/>
      <w:bookmarkEnd w:id="9"/>
      <w:r>
        <w:t>3. Совокупный объем предоставляемой управляющей компании субсидии не может превышать наименьшую из следующих величин:</w:t>
      </w:r>
    </w:p>
    <w:p w:rsidR="009D3E7D" w:rsidRDefault="009D3E7D">
      <w:pPr>
        <w:pStyle w:val="ConsPlusNormal"/>
        <w:spacing w:before="220"/>
        <w:ind w:firstLine="540"/>
        <w:jc w:val="both"/>
      </w:pPr>
      <w:r>
        <w:t>суммы уплаченного в областной бюджет Новосибирской области управляющей компанией налога на имущество организаций;</w:t>
      </w:r>
    </w:p>
    <w:p w:rsidR="009D3E7D" w:rsidRDefault="009D3E7D">
      <w:pPr>
        <w:pStyle w:val="ConsPlusNormal"/>
        <w:spacing w:before="220"/>
        <w:ind w:firstLine="540"/>
        <w:jc w:val="both"/>
      </w:pPr>
      <w:r>
        <w:t>суммы недополученного управляющей компанией дохода в связи с предоставлением на льготных условиях в аренду имущества резидентам (далее - недополученный доход).</w:t>
      </w:r>
    </w:p>
    <w:p w:rsidR="009D3E7D" w:rsidRDefault="009D3E7D">
      <w:pPr>
        <w:pStyle w:val="ConsPlusNormal"/>
        <w:spacing w:before="220"/>
        <w:ind w:firstLine="540"/>
        <w:jc w:val="both"/>
      </w:pPr>
      <w:r>
        <w:t>Размер недополученного дохода определяется по формуле:</w:t>
      </w:r>
    </w:p>
    <w:p w:rsidR="009D3E7D" w:rsidRDefault="009D3E7D">
      <w:pPr>
        <w:pStyle w:val="ConsPlusNormal"/>
        <w:ind w:firstLine="540"/>
        <w:jc w:val="both"/>
      </w:pPr>
    </w:p>
    <w:p w:rsidR="009D3E7D" w:rsidRDefault="009D3E7D">
      <w:pPr>
        <w:pStyle w:val="ConsPlusNormal"/>
        <w:jc w:val="center"/>
      </w:pPr>
      <w:r>
        <w:rPr>
          <w:noProof/>
          <w:position w:val="-11"/>
        </w:rPr>
        <w:drawing>
          <wp:inline distT="0" distB="0" distL="0" distR="0">
            <wp:extent cx="202247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2022475" cy="283210"/>
                    </a:xfrm>
                    <a:prstGeom prst="rect">
                      <a:avLst/>
                    </a:prstGeom>
                    <a:noFill/>
                    <a:ln>
                      <a:noFill/>
                    </a:ln>
                  </pic:spPr>
                </pic:pic>
              </a:graphicData>
            </a:graphic>
          </wp:inline>
        </w:drawing>
      </w:r>
    </w:p>
    <w:p w:rsidR="009D3E7D" w:rsidRDefault="009D3E7D">
      <w:pPr>
        <w:pStyle w:val="ConsPlusNormal"/>
        <w:ind w:firstLine="540"/>
        <w:jc w:val="both"/>
      </w:pPr>
    </w:p>
    <w:p w:rsidR="009D3E7D" w:rsidRDefault="009D3E7D">
      <w:pPr>
        <w:pStyle w:val="ConsPlusNormal"/>
        <w:ind w:firstLine="540"/>
        <w:jc w:val="both"/>
      </w:pPr>
      <w:r>
        <w:t>L - недополученный доход, руб.;</w:t>
      </w:r>
    </w:p>
    <w:p w:rsidR="009D3E7D" w:rsidRDefault="009D3E7D">
      <w:pPr>
        <w:pStyle w:val="ConsPlusNormal"/>
        <w:spacing w:before="220"/>
        <w:ind w:firstLine="540"/>
        <w:jc w:val="both"/>
      </w:pPr>
      <w:r>
        <w:t>R</w:t>
      </w:r>
      <w:r>
        <w:rPr>
          <w:vertAlign w:val="subscript"/>
        </w:rPr>
        <w:t>n</w:t>
      </w:r>
      <w:r>
        <w:t xml:space="preserve"> - ставка арендной платы, применяемая к площади S</w:t>
      </w:r>
      <w:r>
        <w:rPr>
          <w:vertAlign w:val="subscript"/>
        </w:rPr>
        <w:t>n</w:t>
      </w:r>
      <w:r>
        <w:t>, установленная уполномоченным органом управляющей компании и определенная в соответствии с Методикой определения ставок арендной платы за предоставляемое в аренду резидентам на льготных условиях имущество, утверждаемой приказом министерства науки и инновационной политики Новосибирской области (далее - Методика, МНиИП НСО), руб./кв. м в месяц;</w:t>
      </w:r>
    </w:p>
    <w:p w:rsidR="009D3E7D" w:rsidRDefault="009D3E7D">
      <w:pPr>
        <w:pStyle w:val="ConsPlusNormal"/>
        <w:spacing w:before="220"/>
        <w:ind w:firstLine="540"/>
        <w:jc w:val="both"/>
      </w:pPr>
      <w:r>
        <w:t>S</w:t>
      </w:r>
      <w:r>
        <w:rPr>
          <w:vertAlign w:val="subscript"/>
        </w:rPr>
        <w:t>n</w:t>
      </w:r>
      <w:r>
        <w:t xml:space="preserve"> - площадь, сдаваемая резидентам по ставке арендной платы R</w:t>
      </w:r>
      <w:r>
        <w:rPr>
          <w:vertAlign w:val="subscript"/>
        </w:rPr>
        <w:t>n</w:t>
      </w:r>
      <w:r>
        <w:t>, кв. м;</w:t>
      </w:r>
    </w:p>
    <w:p w:rsidR="009D3E7D" w:rsidRDefault="009D3E7D">
      <w:pPr>
        <w:pStyle w:val="ConsPlusNormal"/>
        <w:spacing w:before="220"/>
        <w:ind w:firstLine="540"/>
        <w:jc w:val="both"/>
      </w:pPr>
      <w:r>
        <w:t>D</w:t>
      </w:r>
      <w:r>
        <w:rPr>
          <w:vertAlign w:val="subscript"/>
        </w:rPr>
        <w:t>n</w:t>
      </w:r>
      <w:r>
        <w:t xml:space="preserve"> - размер предоставляемой резидентам скидки, применяемой к площади S</w:t>
      </w:r>
      <w:r>
        <w:rPr>
          <w:vertAlign w:val="subscript"/>
        </w:rPr>
        <w:t>n</w:t>
      </w:r>
      <w:r>
        <w:t>, сдаваемой по ставке арендной платы R</w:t>
      </w:r>
      <w:r>
        <w:rPr>
          <w:vertAlign w:val="subscript"/>
        </w:rPr>
        <w:t>n</w:t>
      </w:r>
      <w:r>
        <w:t>, %. Размер скидки, применяемый для расчета недополученного дохода, не должен превышать 15% для всех категорий резидентов;</w:t>
      </w:r>
    </w:p>
    <w:p w:rsidR="009D3E7D" w:rsidRDefault="009D3E7D">
      <w:pPr>
        <w:pStyle w:val="ConsPlusNormal"/>
        <w:spacing w:before="220"/>
        <w:ind w:firstLine="540"/>
        <w:jc w:val="both"/>
      </w:pPr>
      <w:r>
        <w:t>T</w:t>
      </w:r>
      <w:r>
        <w:rPr>
          <w:vertAlign w:val="subscript"/>
        </w:rPr>
        <w:t>n</w:t>
      </w:r>
      <w:r>
        <w:t xml:space="preserve"> - период, за который рассчитывается недополученный управляющей компанией доход, в отношении площади S</w:t>
      </w:r>
      <w:r>
        <w:rPr>
          <w:vertAlign w:val="subscript"/>
        </w:rPr>
        <w:t>n</w:t>
      </w:r>
      <w:r>
        <w:t>, сдаваемой резидентам по ставке арендной платы R</w:t>
      </w:r>
      <w:r>
        <w:rPr>
          <w:vertAlign w:val="subscript"/>
        </w:rPr>
        <w:t>n</w:t>
      </w:r>
      <w:r>
        <w:t xml:space="preserve">, месяцев. Если в период входит неполный месяц, то он учитывается путем деления количества дней аренды резидентом соответствующей площади в соответствующем месяце на количество дней в этом </w:t>
      </w:r>
      <w:r>
        <w:lastRenderedPageBreak/>
        <w:t>месяце, а значение T</w:t>
      </w:r>
      <w:r>
        <w:rPr>
          <w:vertAlign w:val="subscript"/>
        </w:rPr>
        <w:t>n</w:t>
      </w:r>
      <w:r>
        <w:t xml:space="preserve"> округляется до двух десятичных знаков после запятой по математическим правилам округления.</w:t>
      </w:r>
    </w:p>
    <w:p w:rsidR="009D3E7D" w:rsidRDefault="009D3E7D">
      <w:pPr>
        <w:pStyle w:val="ConsPlusNormal"/>
        <w:jc w:val="both"/>
      </w:pPr>
      <w:r>
        <w:t xml:space="preserve">(п. 3 в ред. </w:t>
      </w:r>
      <w:hyperlink r:id="rId250">
        <w:r>
          <w:rPr>
            <w:color w:val="0000FF"/>
          </w:rPr>
          <w:t>постановления</w:t>
        </w:r>
      </w:hyperlink>
      <w:r>
        <w:t xml:space="preserve"> Правительства Новосибирской области от 06.12.2022 N 567-п)</w:t>
      </w:r>
    </w:p>
    <w:p w:rsidR="009D3E7D" w:rsidRDefault="009D3E7D">
      <w:pPr>
        <w:pStyle w:val="ConsPlusNormal"/>
        <w:spacing w:before="220"/>
        <w:ind w:firstLine="540"/>
        <w:jc w:val="both"/>
      </w:pPr>
      <w:bookmarkStart w:id="10" w:name="P3035"/>
      <w:bookmarkEnd w:id="10"/>
      <w:r>
        <w:t>4. Управляющие компании имеют право на получение субсидии при документальном подтверждении и экономической обоснованности целей предоставления субсидий в соответствии с установленным перечнем документов при условии, что они не находятся в процессе реорганизации (за исключением реорганизации в форме присоединения к юридическому лицу, являющемуся участником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и при отсутствии на первое число месяца, в котором планируется предоставление субсидии, у управляющих компаний:</w:t>
      </w:r>
    </w:p>
    <w:p w:rsidR="009D3E7D" w:rsidRDefault="009D3E7D">
      <w:pPr>
        <w:pStyle w:val="ConsPlusNormal"/>
        <w:jc w:val="both"/>
      </w:pPr>
      <w:r>
        <w:t xml:space="preserve">(в ред. постановлений Правительства Новосибирской области от 18.05.2021 </w:t>
      </w:r>
      <w:hyperlink r:id="rId251">
        <w:r>
          <w:rPr>
            <w:color w:val="0000FF"/>
          </w:rPr>
          <w:t>N 170-п</w:t>
        </w:r>
      </w:hyperlink>
      <w:r>
        <w:t xml:space="preserve">, от 06.12.2022 </w:t>
      </w:r>
      <w:hyperlink r:id="rId252">
        <w:r>
          <w:rPr>
            <w:color w:val="0000FF"/>
          </w:rPr>
          <w:t>N 567-п</w:t>
        </w:r>
      </w:hyperlink>
      <w:r>
        <w:t>)</w:t>
      </w:r>
    </w:p>
    <w:p w:rsidR="009D3E7D" w:rsidRDefault="009D3E7D">
      <w:pPr>
        <w:pStyle w:val="ConsPlusNormal"/>
        <w:spacing w:before="220"/>
        <w:ind w:firstLine="540"/>
        <w:jc w:val="both"/>
      </w:pPr>
      <w:r>
        <w:t xml:space="preserve">абзац утратил силу с 6 декабря 2022 года. - </w:t>
      </w:r>
      <w:hyperlink r:id="rId253">
        <w:r>
          <w:rPr>
            <w:color w:val="0000FF"/>
          </w:rPr>
          <w:t>Постановление</w:t>
        </w:r>
      </w:hyperlink>
      <w:r>
        <w:t xml:space="preserve"> Правительства Новосибирской области от 06.12.2022 N 567-п;</w:t>
      </w:r>
    </w:p>
    <w:p w:rsidR="009D3E7D" w:rsidRDefault="009D3E7D">
      <w:pPr>
        <w:pStyle w:val="ConsPlusNormal"/>
        <w:spacing w:before="220"/>
        <w:ind w:firstLine="540"/>
        <w:jc w:val="both"/>
      </w:pPr>
      <w:r>
        <w:t>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нормативными правовыми актами Новосибирской области, и иной просроченной (неурегулированной) задолженности по денежным обязательствам перед областным бюджетом Новосибирской области.</w:t>
      </w:r>
    </w:p>
    <w:p w:rsidR="009D3E7D" w:rsidRDefault="009D3E7D">
      <w:pPr>
        <w:pStyle w:val="ConsPlusNormal"/>
        <w:jc w:val="both"/>
      </w:pPr>
      <w:r>
        <w:t xml:space="preserve">(в ред. </w:t>
      </w:r>
      <w:hyperlink r:id="rId254">
        <w:r>
          <w:rPr>
            <w:color w:val="0000FF"/>
          </w:rPr>
          <w:t>постановления</w:t>
        </w:r>
      </w:hyperlink>
      <w:r>
        <w:t xml:space="preserve"> Правительства Новосибирской области от 18.05.2021 N 170-п)</w:t>
      </w:r>
    </w:p>
    <w:p w:rsidR="009D3E7D" w:rsidRDefault="009D3E7D">
      <w:pPr>
        <w:pStyle w:val="ConsPlusNormal"/>
        <w:spacing w:before="220"/>
        <w:ind w:firstLine="540"/>
        <w:jc w:val="both"/>
      </w:pPr>
      <w:bookmarkStart w:id="11" w:name="P3040"/>
      <w:bookmarkEnd w:id="11"/>
      <w:r>
        <w:t>4.1. Субсидия предоставляется управляющим компаниям, соответствующим следующим условиям:</w:t>
      </w:r>
    </w:p>
    <w:p w:rsidR="009D3E7D" w:rsidRDefault="009D3E7D">
      <w:pPr>
        <w:pStyle w:val="ConsPlusNormal"/>
        <w:spacing w:before="220"/>
        <w:ind w:firstLine="540"/>
        <w:jc w:val="both"/>
      </w:pPr>
      <w:r>
        <w:t>1) обладание на праве собственности имуществом, состоящим из административных и производственных зданий и (или) помещений общей площадью не менее 10000 квадратных метров;</w:t>
      </w:r>
    </w:p>
    <w:p w:rsidR="009D3E7D" w:rsidRDefault="009D3E7D">
      <w:pPr>
        <w:pStyle w:val="ConsPlusNormal"/>
        <w:spacing w:before="220"/>
        <w:ind w:firstLine="540"/>
        <w:jc w:val="both"/>
      </w:pPr>
      <w:r>
        <w:t>2) предоставление в аренду на срок не менее трех лет субъектам инновационной деятельности, реализующим инновационные проекты, не менее 80% площадей административных и производственных зданий и (или) помещений (за исключением площадей мест общего пользования), из которых не менее 50% площадей - субъектам малого и среднего предпринимательства, осуществляющим инновационную деятельность.</w:t>
      </w:r>
    </w:p>
    <w:p w:rsidR="009D3E7D" w:rsidRDefault="009D3E7D">
      <w:pPr>
        <w:pStyle w:val="ConsPlusNormal"/>
        <w:jc w:val="both"/>
      </w:pPr>
      <w:r>
        <w:t xml:space="preserve">(п. 4.1 введен </w:t>
      </w:r>
      <w:hyperlink r:id="rId255">
        <w:r>
          <w:rPr>
            <w:color w:val="0000FF"/>
          </w:rPr>
          <w:t>постановлением</w:t>
        </w:r>
      </w:hyperlink>
      <w:r>
        <w:t xml:space="preserve"> Правительства Новосибирской области от 06.12.2022 N 567-п)</w:t>
      </w:r>
    </w:p>
    <w:p w:rsidR="009D3E7D" w:rsidRDefault="009D3E7D">
      <w:pPr>
        <w:pStyle w:val="ConsPlusNormal"/>
        <w:spacing w:before="220"/>
        <w:ind w:firstLine="540"/>
        <w:jc w:val="both"/>
      </w:pPr>
      <w:r>
        <w:t>5. Областным исполнительным органом государственной власти Новосибирской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МНиИП НСО.</w:t>
      </w:r>
    </w:p>
    <w:p w:rsidR="009D3E7D" w:rsidRDefault="009D3E7D">
      <w:pPr>
        <w:pStyle w:val="ConsPlusNormal"/>
        <w:jc w:val="both"/>
      </w:pPr>
      <w:r>
        <w:t xml:space="preserve">(в ред. </w:t>
      </w:r>
      <w:hyperlink r:id="rId256">
        <w:r>
          <w:rPr>
            <w:color w:val="0000FF"/>
          </w:rPr>
          <w:t>постановления</w:t>
        </w:r>
      </w:hyperlink>
      <w:r>
        <w:t xml:space="preserve"> Правительства Новосибирской области от 06.12.2022 N 567-п)</w:t>
      </w:r>
    </w:p>
    <w:p w:rsidR="009D3E7D" w:rsidRDefault="009D3E7D">
      <w:pPr>
        <w:pStyle w:val="ConsPlusNormal"/>
        <w:spacing w:before="220"/>
        <w:ind w:firstLine="540"/>
        <w:jc w:val="both"/>
      </w:pPr>
      <w:r>
        <w:t>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не позднее пятнадцатого рабочего дня, следующего за днем принятия закона Новосибирской области об областном бюджете Новосибирской области на соответствующий финансовый год и плановый период (закона Новосибирской области о внесении изменений в закон Новосибирской области об областном бюджете Новосибирской области на соответствующий финансовый год и плановый период).</w:t>
      </w:r>
    </w:p>
    <w:p w:rsidR="009D3E7D" w:rsidRDefault="009D3E7D">
      <w:pPr>
        <w:pStyle w:val="ConsPlusNormal"/>
        <w:jc w:val="both"/>
      </w:pPr>
      <w:r>
        <w:t xml:space="preserve">(в ред. </w:t>
      </w:r>
      <w:hyperlink r:id="rId257">
        <w:r>
          <w:rPr>
            <w:color w:val="0000FF"/>
          </w:rPr>
          <w:t>постановления</w:t>
        </w:r>
      </w:hyperlink>
      <w:r>
        <w:t xml:space="preserve"> Правительства Новосибирской области от 06.12.2022 N 567-п)</w:t>
      </w:r>
    </w:p>
    <w:p w:rsidR="009D3E7D" w:rsidRDefault="009D3E7D">
      <w:pPr>
        <w:pStyle w:val="ConsPlusNormal"/>
        <w:jc w:val="both"/>
      </w:pPr>
      <w:r>
        <w:t xml:space="preserve">(п. 5 в ред. </w:t>
      </w:r>
      <w:hyperlink r:id="rId258">
        <w:r>
          <w:rPr>
            <w:color w:val="0000FF"/>
          </w:rPr>
          <w:t>постановления</w:t>
        </w:r>
      </w:hyperlink>
      <w:r>
        <w:t xml:space="preserve"> Правительства Новосибирской области от 18.05.2021 N 170-п)</w:t>
      </w:r>
    </w:p>
    <w:p w:rsidR="009D3E7D" w:rsidRDefault="009D3E7D">
      <w:pPr>
        <w:pStyle w:val="ConsPlusNormal"/>
        <w:spacing w:before="220"/>
        <w:ind w:firstLine="540"/>
        <w:jc w:val="both"/>
      </w:pPr>
      <w:bookmarkStart w:id="12" w:name="P3049"/>
      <w:bookmarkEnd w:id="12"/>
      <w:r>
        <w:lastRenderedPageBreak/>
        <w:t xml:space="preserve">6. Субсидии предоставляются за счет средств областного бюджета Новосибирской области в пределах бюджетных ассигнований и лимитов бюджетных обязательств, доведенных МНиИП НСО, в соответствии с порядком исполнения сводной бюджетной росписи областного бюджета Новосибирской области на цели, указанные в </w:t>
      </w:r>
      <w:hyperlink w:anchor="P3020">
        <w:r>
          <w:rPr>
            <w:color w:val="0000FF"/>
          </w:rPr>
          <w:t>пункте 2</w:t>
        </w:r>
      </w:hyperlink>
      <w:r>
        <w:t xml:space="preserve"> Порядка, в рамках программных мероприятий государственной </w:t>
      </w:r>
      <w:hyperlink w:anchor="P51">
        <w:r>
          <w:rPr>
            <w:color w:val="0000FF"/>
          </w:rPr>
          <w:t>программы</w:t>
        </w:r>
      </w:hyperlink>
      <w:r>
        <w:t xml:space="preserve"> Новосибирской области "Стимулирование научной, научно-технической и инновационной деятельности в Новосибирской области", утвержденной постановлением Правительства Новосибирской области от 31.12.2019 N 528-п "Об утверждении государственной программы Новосибирской области "Стимулирование научной, научно-технической и инновационной деятельности в Новосибирской области".</w:t>
      </w:r>
    </w:p>
    <w:p w:rsidR="009D3E7D" w:rsidRDefault="009D3E7D">
      <w:pPr>
        <w:pStyle w:val="ConsPlusNormal"/>
        <w:jc w:val="both"/>
      </w:pPr>
      <w:r>
        <w:t xml:space="preserve">(п. 6 в ред. </w:t>
      </w:r>
      <w:hyperlink r:id="rId259">
        <w:r>
          <w:rPr>
            <w:color w:val="0000FF"/>
          </w:rPr>
          <w:t>постановления</w:t>
        </w:r>
      </w:hyperlink>
      <w:r>
        <w:t xml:space="preserve"> Правительства Новосибирской области от 29.09.2021 N 396-п)</w:t>
      </w:r>
    </w:p>
    <w:p w:rsidR="009D3E7D" w:rsidRDefault="009D3E7D">
      <w:pPr>
        <w:pStyle w:val="ConsPlusNormal"/>
        <w:spacing w:before="220"/>
        <w:ind w:firstLine="540"/>
        <w:jc w:val="both"/>
      </w:pPr>
      <w:r>
        <w:t xml:space="preserve">7. Получатель субсидии определяется по результатам отбора, проводимого МНиИП НСО, путем запроса предложений на основании предложений (заявок), направленных участниками отбора - управляющими компаниями для участия в отборе, исходя из соответствия участника отбора требованиям, установленным </w:t>
      </w:r>
      <w:hyperlink w:anchor="P3035">
        <w:r>
          <w:rPr>
            <w:color w:val="0000FF"/>
          </w:rPr>
          <w:t>пунктами 4</w:t>
        </w:r>
      </w:hyperlink>
      <w:r>
        <w:t xml:space="preserve">, </w:t>
      </w:r>
      <w:hyperlink w:anchor="P3040">
        <w:r>
          <w:rPr>
            <w:color w:val="0000FF"/>
          </w:rPr>
          <w:t>4.1</w:t>
        </w:r>
      </w:hyperlink>
      <w:r>
        <w:t xml:space="preserve"> и </w:t>
      </w:r>
      <w:hyperlink w:anchor="P3126">
        <w:r>
          <w:rPr>
            <w:color w:val="0000FF"/>
          </w:rPr>
          <w:t>24</w:t>
        </w:r>
      </w:hyperlink>
      <w:r>
        <w:t xml:space="preserve"> Порядка, и очередности поступления предложений (заявок).</w:t>
      </w:r>
    </w:p>
    <w:p w:rsidR="009D3E7D" w:rsidRDefault="009D3E7D">
      <w:pPr>
        <w:pStyle w:val="ConsPlusNormal"/>
        <w:spacing w:before="220"/>
        <w:ind w:firstLine="540"/>
        <w:jc w:val="both"/>
      </w:pPr>
      <w:r>
        <w:t>Объявление о проведении отбора размещается на едином портале и на официальном сайте МНиИП НСО в информационно-телекоммуникационной сети "Интернет" в срок не позднее чем за десять календарных дней до даты начала подачи предложений (заявок) участников отбора с указанием следующей информации:</w:t>
      </w:r>
    </w:p>
    <w:p w:rsidR="009D3E7D" w:rsidRDefault="009D3E7D">
      <w:pPr>
        <w:pStyle w:val="ConsPlusNormal"/>
        <w:spacing w:before="220"/>
        <w:ind w:firstLine="540"/>
        <w:jc w:val="both"/>
      </w:pPr>
      <w:r>
        <w:t>1) срок проведения отбора;</w:t>
      </w:r>
    </w:p>
    <w:p w:rsidR="009D3E7D" w:rsidRDefault="009D3E7D">
      <w:pPr>
        <w:pStyle w:val="ConsPlusNormal"/>
        <w:spacing w:before="220"/>
        <w:ind w:firstLine="540"/>
        <w:jc w:val="both"/>
      </w:pPr>
      <w:r>
        <w:t>2) дата начала подачи или окончания приема предложений (заявок) участников отбора, которая не может быть ранее десятого календарного дня, следующего за днем размещения объявления о проведении отбора;</w:t>
      </w:r>
    </w:p>
    <w:p w:rsidR="009D3E7D" w:rsidRDefault="009D3E7D">
      <w:pPr>
        <w:pStyle w:val="ConsPlusNormal"/>
        <w:spacing w:before="220"/>
        <w:ind w:firstLine="540"/>
        <w:jc w:val="both"/>
      </w:pPr>
      <w:r>
        <w:t>3) наименование, место нахождения, почтовый адрес, адрес электронной почты МНиИП НСО;</w:t>
      </w:r>
    </w:p>
    <w:p w:rsidR="009D3E7D" w:rsidRDefault="009D3E7D">
      <w:pPr>
        <w:pStyle w:val="ConsPlusNormal"/>
        <w:spacing w:before="220"/>
        <w:ind w:firstLine="540"/>
        <w:jc w:val="both"/>
      </w:pPr>
      <w:r>
        <w:t>4) результаты предоставления субсидии;</w:t>
      </w:r>
    </w:p>
    <w:p w:rsidR="009D3E7D" w:rsidRDefault="009D3E7D">
      <w:pPr>
        <w:pStyle w:val="ConsPlusNormal"/>
        <w:spacing w:before="220"/>
        <w:ind w:firstLine="540"/>
        <w:jc w:val="both"/>
      </w:pPr>
      <w:r>
        <w:t>5)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9D3E7D" w:rsidRDefault="009D3E7D">
      <w:pPr>
        <w:pStyle w:val="ConsPlusNormal"/>
        <w:spacing w:before="220"/>
        <w:ind w:firstLine="540"/>
        <w:jc w:val="both"/>
      </w:pPr>
      <w:r>
        <w:t xml:space="preserve">6) требования к участникам отбора в соответствии с </w:t>
      </w:r>
      <w:hyperlink w:anchor="P3035">
        <w:r>
          <w:rPr>
            <w:color w:val="0000FF"/>
          </w:rPr>
          <w:t>пунктами 4</w:t>
        </w:r>
      </w:hyperlink>
      <w:r>
        <w:t xml:space="preserve">, </w:t>
      </w:r>
      <w:hyperlink w:anchor="P3040">
        <w:r>
          <w:rPr>
            <w:color w:val="0000FF"/>
          </w:rPr>
          <w:t>4.1</w:t>
        </w:r>
      </w:hyperlink>
      <w:r>
        <w:t xml:space="preserve"> и </w:t>
      </w:r>
      <w:hyperlink w:anchor="P3126">
        <w:r>
          <w:rPr>
            <w:color w:val="0000FF"/>
          </w:rPr>
          <w:t>24</w:t>
        </w:r>
      </w:hyperlink>
      <w:r>
        <w:t xml:space="preserve"> Порядка и перечень документов, представляемых участниками отбора для подтверждения их соответствия указанным требованиям, в соответствии с </w:t>
      </w:r>
      <w:hyperlink w:anchor="P3076">
        <w:r>
          <w:rPr>
            <w:color w:val="0000FF"/>
          </w:rPr>
          <w:t>пунктом 18</w:t>
        </w:r>
      </w:hyperlink>
      <w:r>
        <w:t xml:space="preserve"> Порядка;</w:t>
      </w:r>
    </w:p>
    <w:p w:rsidR="009D3E7D" w:rsidRDefault="009D3E7D">
      <w:pPr>
        <w:pStyle w:val="ConsPlusNormal"/>
        <w:spacing w:before="220"/>
        <w:ind w:firstLine="540"/>
        <w:jc w:val="both"/>
      </w:pPr>
      <w:r>
        <w:t>7)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rsidR="009D3E7D" w:rsidRDefault="009D3E7D">
      <w:pPr>
        <w:pStyle w:val="ConsPlusNormal"/>
        <w:spacing w:before="220"/>
        <w:ind w:firstLine="540"/>
        <w:jc w:val="both"/>
      </w:pPr>
      <w:r>
        <w:t>8)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9D3E7D" w:rsidRDefault="009D3E7D">
      <w:pPr>
        <w:pStyle w:val="ConsPlusNormal"/>
        <w:spacing w:before="220"/>
        <w:ind w:firstLine="540"/>
        <w:jc w:val="both"/>
      </w:pPr>
      <w:r>
        <w:t>9) правила рассмотрения и оценки предложений (заявок) участников отбора;</w:t>
      </w:r>
    </w:p>
    <w:p w:rsidR="009D3E7D" w:rsidRDefault="009D3E7D">
      <w:pPr>
        <w:pStyle w:val="ConsPlusNormal"/>
        <w:spacing w:before="220"/>
        <w:ind w:firstLine="540"/>
        <w:jc w:val="both"/>
      </w:pPr>
      <w: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D3E7D" w:rsidRDefault="009D3E7D">
      <w:pPr>
        <w:pStyle w:val="ConsPlusNormal"/>
        <w:spacing w:before="220"/>
        <w:ind w:firstLine="540"/>
        <w:jc w:val="both"/>
      </w:pPr>
      <w:r>
        <w:t>11) срок, в течение которого победитель (победители) отбора должны подписать соглашение (договор) о предоставлении из областного бюджета субсидии управляющей компании на возмещение затрат в связи с оказанием услуг субъектам инновационной деятельности (далее - Соглашение);</w:t>
      </w:r>
    </w:p>
    <w:p w:rsidR="009D3E7D" w:rsidRDefault="009D3E7D">
      <w:pPr>
        <w:pStyle w:val="ConsPlusNormal"/>
        <w:spacing w:before="220"/>
        <w:ind w:firstLine="540"/>
        <w:jc w:val="both"/>
      </w:pPr>
      <w:r>
        <w:lastRenderedPageBreak/>
        <w:t>12) условия признания победителя (победителей) отбора уклонившимся от заключения Соглашения;</w:t>
      </w:r>
    </w:p>
    <w:p w:rsidR="009D3E7D" w:rsidRDefault="009D3E7D">
      <w:pPr>
        <w:pStyle w:val="ConsPlusNormal"/>
        <w:spacing w:before="220"/>
        <w:ind w:firstLine="540"/>
        <w:jc w:val="both"/>
      </w:pPr>
      <w:r>
        <w:t>13) дату размещения результатов отбора на едином портале и на официальном сайте МНиИП НСО в информационно-телекоммуникационной сети "Интернет", которая не может быть позднее четырнадцатого календарного дня, следующего за днем определения победителя отбора.</w:t>
      </w:r>
    </w:p>
    <w:p w:rsidR="009D3E7D" w:rsidRDefault="009D3E7D">
      <w:pPr>
        <w:pStyle w:val="ConsPlusNormal"/>
        <w:jc w:val="both"/>
      </w:pPr>
      <w:r>
        <w:t xml:space="preserve">(п. 7 в ред. </w:t>
      </w:r>
      <w:hyperlink r:id="rId260">
        <w:r>
          <w:rPr>
            <w:color w:val="0000FF"/>
          </w:rPr>
          <w:t>постановления</w:t>
        </w:r>
      </w:hyperlink>
      <w:r>
        <w:t xml:space="preserve"> Правительства Новосибирской области от 06.12.2022 N 567-п)</w:t>
      </w:r>
    </w:p>
    <w:p w:rsidR="009D3E7D" w:rsidRDefault="009D3E7D">
      <w:pPr>
        <w:pStyle w:val="ConsPlusNormal"/>
        <w:spacing w:before="220"/>
        <w:ind w:firstLine="540"/>
        <w:jc w:val="both"/>
      </w:pPr>
      <w:r>
        <w:t xml:space="preserve">7.1. В случае уменьшения МНиИП НСО как получателю средств областного бюджета Новосибирской области ранее доведенных лимитов бюджетных обязательств, указанных в </w:t>
      </w:r>
      <w:hyperlink w:anchor="P3049">
        <w:r>
          <w:rPr>
            <w:color w:val="0000FF"/>
          </w:rPr>
          <w:t>пункте 6</w:t>
        </w:r>
      </w:hyperlink>
      <w:r>
        <w:t xml:space="preserve"> Порядка, приводящего к невозможности предоставления субсидии в размере, определенном в Соглашении, МНиИП НСО согласовывает с управляющей компанией новые условия Соглашения или расторгает Соглашение при недостижении согласия по новым условиям.</w:t>
      </w:r>
    </w:p>
    <w:p w:rsidR="009D3E7D" w:rsidRDefault="009D3E7D">
      <w:pPr>
        <w:pStyle w:val="ConsPlusNormal"/>
        <w:jc w:val="both"/>
      </w:pPr>
      <w:r>
        <w:t xml:space="preserve">(п. 7.1 в ред. </w:t>
      </w:r>
      <w:hyperlink r:id="rId261">
        <w:r>
          <w:rPr>
            <w:color w:val="0000FF"/>
          </w:rPr>
          <w:t>постановления</w:t>
        </w:r>
      </w:hyperlink>
      <w:r>
        <w:t xml:space="preserve"> Правительства Новосибирской области от 06.12.2022 N 567-п)</w:t>
      </w:r>
    </w:p>
    <w:p w:rsidR="009D3E7D" w:rsidRDefault="009D3E7D">
      <w:pPr>
        <w:pStyle w:val="ConsPlusNormal"/>
        <w:ind w:firstLine="540"/>
        <w:jc w:val="both"/>
      </w:pPr>
    </w:p>
    <w:p w:rsidR="009D3E7D" w:rsidRDefault="009D3E7D">
      <w:pPr>
        <w:pStyle w:val="ConsPlusTitle"/>
        <w:jc w:val="center"/>
        <w:outlineLvl w:val="1"/>
      </w:pPr>
      <w:r>
        <w:t>II. Порядок предоставления субсидий бизнес-инкубаторам</w:t>
      </w:r>
    </w:p>
    <w:p w:rsidR="009D3E7D" w:rsidRDefault="009D3E7D">
      <w:pPr>
        <w:pStyle w:val="ConsPlusNormal"/>
        <w:ind w:firstLine="540"/>
        <w:jc w:val="both"/>
      </w:pPr>
    </w:p>
    <w:p w:rsidR="009D3E7D" w:rsidRDefault="009D3E7D">
      <w:pPr>
        <w:pStyle w:val="ConsPlusNormal"/>
        <w:ind w:firstLine="540"/>
        <w:jc w:val="both"/>
      </w:pPr>
      <w:r>
        <w:t xml:space="preserve">Утратил силу с 6 декабря 2022 года. - </w:t>
      </w:r>
      <w:hyperlink r:id="rId262">
        <w:r>
          <w:rPr>
            <w:color w:val="0000FF"/>
          </w:rPr>
          <w:t>Постановление</w:t>
        </w:r>
      </w:hyperlink>
      <w:r>
        <w:t xml:space="preserve"> Правительства Новосибирской области от 06.12.2022 N 567-п.</w:t>
      </w:r>
    </w:p>
    <w:p w:rsidR="009D3E7D" w:rsidRDefault="009D3E7D">
      <w:pPr>
        <w:pStyle w:val="ConsPlusNormal"/>
        <w:ind w:firstLine="540"/>
        <w:jc w:val="both"/>
      </w:pPr>
    </w:p>
    <w:p w:rsidR="009D3E7D" w:rsidRDefault="009D3E7D">
      <w:pPr>
        <w:pStyle w:val="ConsPlusTitle"/>
        <w:jc w:val="center"/>
        <w:outlineLvl w:val="1"/>
      </w:pPr>
      <w:r>
        <w:t>III. Порядок предоставления субсидий управляющим компаниям</w:t>
      </w:r>
    </w:p>
    <w:p w:rsidR="009D3E7D" w:rsidRDefault="009D3E7D">
      <w:pPr>
        <w:pStyle w:val="ConsPlusNormal"/>
        <w:ind w:firstLine="540"/>
        <w:jc w:val="both"/>
      </w:pPr>
    </w:p>
    <w:p w:rsidR="009D3E7D" w:rsidRDefault="009D3E7D">
      <w:pPr>
        <w:pStyle w:val="ConsPlusNormal"/>
        <w:ind w:firstLine="540"/>
        <w:jc w:val="both"/>
      </w:pPr>
      <w:bookmarkStart w:id="13" w:name="P3076"/>
      <w:bookmarkEnd w:id="13"/>
      <w:r>
        <w:t>18. Для участия в отборе управляющие компании, претендующие на получение субсидий (далее в рамках настоящего раздела - заявители), в сроки, установленные в объявлении о проведении отбора, представляют в МНиИП НСО следующие документы:</w:t>
      </w:r>
    </w:p>
    <w:p w:rsidR="009D3E7D" w:rsidRDefault="009D3E7D">
      <w:pPr>
        <w:pStyle w:val="ConsPlusNormal"/>
        <w:spacing w:before="220"/>
        <w:ind w:firstLine="540"/>
        <w:jc w:val="both"/>
      </w:pPr>
      <w:r>
        <w:t xml:space="preserve">1) предложение </w:t>
      </w:r>
      <w:hyperlink w:anchor="P3188">
        <w:r>
          <w:rPr>
            <w:color w:val="0000FF"/>
          </w:rPr>
          <w:t>(заявку)</w:t>
        </w:r>
      </w:hyperlink>
      <w:r>
        <w:t xml:space="preserve"> на участие в отборе по форме согласно приложению N 1 к Порядку;</w:t>
      </w:r>
    </w:p>
    <w:p w:rsidR="009D3E7D" w:rsidRDefault="009D3E7D">
      <w:pPr>
        <w:pStyle w:val="ConsPlusNormal"/>
        <w:spacing w:before="220"/>
        <w:ind w:firstLine="540"/>
        <w:jc w:val="both"/>
      </w:pPr>
      <w:r>
        <w:t>2) справку, подписанную руководителем (уполномоченным лицом) заявителя, подтверждающую, что заявитель не находится в процессе реорганизации (за исключением реорганизации в форме присоединения к заявителю другого юридического лица),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w:t>
      </w:r>
    </w:p>
    <w:p w:rsidR="009D3E7D" w:rsidRDefault="009D3E7D">
      <w:pPr>
        <w:pStyle w:val="ConsPlusNormal"/>
        <w:spacing w:before="220"/>
        <w:ind w:firstLine="540"/>
        <w:jc w:val="both"/>
      </w:pPr>
      <w:r>
        <w:t xml:space="preserve">3) </w:t>
      </w:r>
      <w:hyperlink w:anchor="P3240">
        <w:r>
          <w:rPr>
            <w:color w:val="0000FF"/>
          </w:rPr>
          <w:t>информацию</w:t>
        </w:r>
      </w:hyperlink>
      <w:r>
        <w:t xml:space="preserve"> об административных и производственных зданиях (помещениях), которыми обладает управляющая компания на праве собственности, по форме согласно приложению N 2 к Порядку;</w:t>
      </w:r>
    </w:p>
    <w:p w:rsidR="009D3E7D" w:rsidRDefault="009D3E7D">
      <w:pPr>
        <w:pStyle w:val="ConsPlusNormal"/>
        <w:spacing w:before="220"/>
        <w:ind w:firstLine="540"/>
        <w:jc w:val="both"/>
      </w:pPr>
      <w:r>
        <w:t xml:space="preserve">4) </w:t>
      </w:r>
      <w:hyperlink w:anchor="P3422">
        <w:r>
          <w:rPr>
            <w:color w:val="0000FF"/>
          </w:rPr>
          <w:t>справку</w:t>
        </w:r>
      </w:hyperlink>
      <w:r>
        <w:t>, подписанную руководителем (уполномоченным лицом) заявителя, подтверждающую отсутствие у заявителя на первое число месяца, в котором планируется предоставление субсидии, просроченной задолженности по субсидиям, бюджетным инвестициям и иным средствам, предоставленным из областного бюджета в соответствии с нормативными правовыми актами Новосибирской области (договорами (соглашениями) о предоставлении субсидий, бюджетных инвестиций), по форме согласно приложению N 6 к Порядку;</w:t>
      </w:r>
    </w:p>
    <w:p w:rsidR="009D3E7D" w:rsidRDefault="009D3E7D">
      <w:pPr>
        <w:pStyle w:val="ConsPlusNormal"/>
        <w:spacing w:before="220"/>
        <w:ind w:firstLine="540"/>
        <w:jc w:val="both"/>
      </w:pPr>
      <w:r>
        <w:t xml:space="preserve">5) документы, подтверждающие осуществление затрат заявителя, в том числе копии договоров и первичных учетных документов (платежных поручений), заверенные руководителем (уполномоченным лицом) и печатью (при ее наличии) заявителя. Заявитель вправе представить копии иных первичных учетных документов, подтверждающих осуществление затрат заявителя, предусмотренных Общероссийским </w:t>
      </w:r>
      <w:hyperlink r:id="rId263">
        <w:r>
          <w:rPr>
            <w:color w:val="0000FF"/>
          </w:rPr>
          <w:t>классификатором</w:t>
        </w:r>
      </w:hyperlink>
      <w:r>
        <w:t xml:space="preserve"> управленческой документации, принятым и введенным в действие Постановлением Госстандарта России от 30.12.1993 N 299;</w:t>
      </w:r>
    </w:p>
    <w:p w:rsidR="009D3E7D" w:rsidRDefault="009D3E7D">
      <w:pPr>
        <w:pStyle w:val="ConsPlusNormal"/>
        <w:spacing w:before="220"/>
        <w:ind w:firstLine="540"/>
        <w:jc w:val="both"/>
      </w:pPr>
      <w:r>
        <w:t>6) копию документа, утвержденного уполномоченным органом управляющей компании, устанавливающего порядок предоставления в аренду имущества на льготных условиях резидентам;</w:t>
      </w:r>
    </w:p>
    <w:p w:rsidR="009D3E7D" w:rsidRDefault="009D3E7D">
      <w:pPr>
        <w:pStyle w:val="ConsPlusNormal"/>
        <w:spacing w:before="220"/>
        <w:ind w:firstLine="540"/>
        <w:jc w:val="both"/>
      </w:pPr>
      <w:r>
        <w:lastRenderedPageBreak/>
        <w:t>7) доверенность, подтверждающую право действовать от имени юридического лица (представляется в случае, если документы, указанные в настоящем пункте, подписаны лицом, не имеющим права без доверенности действовать от имени юридического лица);</w:t>
      </w:r>
    </w:p>
    <w:p w:rsidR="009D3E7D" w:rsidRDefault="009D3E7D">
      <w:pPr>
        <w:pStyle w:val="ConsPlusNormal"/>
        <w:spacing w:before="220"/>
        <w:ind w:firstLine="540"/>
        <w:jc w:val="both"/>
      </w:pPr>
      <w:r>
        <w:t>8) копии учредительных документов - учредительный договор или устав заявителя;</w:t>
      </w:r>
    </w:p>
    <w:p w:rsidR="009D3E7D" w:rsidRDefault="009D3E7D">
      <w:pPr>
        <w:pStyle w:val="ConsPlusNormal"/>
        <w:spacing w:before="220"/>
        <w:ind w:firstLine="540"/>
        <w:jc w:val="both"/>
      </w:pPr>
      <w:r>
        <w:t>9) копию документа, утвержденного уполномоченным органом управляющей компании, содержащего сведения о ставках арендной платы за предоставляемое в аренду резидентам на льготных условиях имущество, согласованных в соответствии с Методикой с МНиИП НСО;</w:t>
      </w:r>
    </w:p>
    <w:p w:rsidR="009D3E7D" w:rsidRDefault="009D3E7D">
      <w:pPr>
        <w:pStyle w:val="ConsPlusNormal"/>
        <w:spacing w:before="220"/>
        <w:ind w:firstLine="540"/>
        <w:jc w:val="both"/>
      </w:pPr>
      <w:r>
        <w:t xml:space="preserve">10) </w:t>
      </w:r>
      <w:hyperlink w:anchor="P3287">
        <w:r>
          <w:rPr>
            <w:color w:val="0000FF"/>
          </w:rPr>
          <w:t>реестр</w:t>
        </w:r>
      </w:hyperlink>
      <w:r>
        <w:t xml:space="preserve"> договоров аренды, заключенных между заявителем и субъектами инновационной деятельности, содержащий расчет параметров для проверки выполнения условий предоставления субсидии и суммы недополученного дохода, по форме согласно приложению N 3 к Порядку;</w:t>
      </w:r>
    </w:p>
    <w:p w:rsidR="009D3E7D" w:rsidRDefault="009D3E7D">
      <w:pPr>
        <w:pStyle w:val="ConsPlusNormal"/>
        <w:spacing w:before="220"/>
        <w:ind w:firstLine="540"/>
        <w:jc w:val="both"/>
      </w:pPr>
      <w:r>
        <w:t>11)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согласие на обработку персональных данных (для физического лица).</w:t>
      </w:r>
    </w:p>
    <w:p w:rsidR="009D3E7D" w:rsidRDefault="009D3E7D">
      <w:pPr>
        <w:pStyle w:val="ConsPlusNormal"/>
        <w:jc w:val="both"/>
      </w:pPr>
      <w:r>
        <w:t xml:space="preserve">(п. 18 в ред. </w:t>
      </w:r>
      <w:hyperlink r:id="rId264">
        <w:r>
          <w:rPr>
            <w:color w:val="0000FF"/>
          </w:rPr>
          <w:t>постановления</w:t>
        </w:r>
      </w:hyperlink>
      <w:r>
        <w:t xml:space="preserve"> Правительства Новосибирской области от 06.12.2022 N 567-п)</w:t>
      </w:r>
    </w:p>
    <w:p w:rsidR="009D3E7D" w:rsidRDefault="009D3E7D">
      <w:pPr>
        <w:pStyle w:val="ConsPlusNormal"/>
        <w:spacing w:before="220"/>
        <w:ind w:firstLine="540"/>
        <w:jc w:val="both"/>
      </w:pPr>
      <w:bookmarkStart w:id="14" w:name="P3089"/>
      <w:bookmarkEnd w:id="14"/>
      <w:r>
        <w:t xml:space="preserve">18.1. МНиИП НСО не позднее следующего рабочего дня после получения от заявителя документов, указанных в </w:t>
      </w:r>
      <w:hyperlink w:anchor="P3076">
        <w:r>
          <w:rPr>
            <w:color w:val="0000FF"/>
          </w:rPr>
          <w:t>пункте 18</w:t>
        </w:r>
      </w:hyperlink>
      <w:r>
        <w:t xml:space="preserve"> Порядка, запрашивает в рамках единой системы межведомственного электронного взаимодействия следующие документы:</w:t>
      </w:r>
    </w:p>
    <w:p w:rsidR="009D3E7D" w:rsidRDefault="009D3E7D">
      <w:pPr>
        <w:pStyle w:val="ConsPlusNormal"/>
        <w:jc w:val="both"/>
      </w:pPr>
      <w:r>
        <w:t xml:space="preserve">(в ред. </w:t>
      </w:r>
      <w:hyperlink r:id="rId265">
        <w:r>
          <w:rPr>
            <w:color w:val="0000FF"/>
          </w:rPr>
          <w:t>постановления</w:t>
        </w:r>
      </w:hyperlink>
      <w:r>
        <w:t xml:space="preserve"> Правительства Новосибирской области от 06.12.2022 N 567-п)</w:t>
      </w:r>
    </w:p>
    <w:p w:rsidR="009D3E7D" w:rsidRDefault="009D3E7D">
      <w:pPr>
        <w:pStyle w:val="ConsPlusNormal"/>
        <w:spacing w:before="220"/>
        <w:ind w:firstLine="540"/>
        <w:jc w:val="both"/>
      </w:pPr>
      <w:r>
        <w:t xml:space="preserve">1) утратил силу с 6 декабря 2022 года. - </w:t>
      </w:r>
      <w:hyperlink r:id="rId266">
        <w:r>
          <w:rPr>
            <w:color w:val="0000FF"/>
          </w:rPr>
          <w:t>Постановление</w:t>
        </w:r>
      </w:hyperlink>
      <w:r>
        <w:t xml:space="preserve"> Правительства Новосибирской области от 06.12.2022 N 567-п;</w:t>
      </w:r>
    </w:p>
    <w:p w:rsidR="009D3E7D" w:rsidRDefault="009D3E7D">
      <w:pPr>
        <w:pStyle w:val="ConsPlusNormal"/>
        <w:spacing w:before="220"/>
        <w:ind w:firstLine="540"/>
        <w:jc w:val="both"/>
      </w:pPr>
      <w:r>
        <w:t>2) выписку из Единого государственного реестра юридических лиц, содержащую актуальные сведения о заявителе;</w:t>
      </w:r>
    </w:p>
    <w:p w:rsidR="009D3E7D" w:rsidRDefault="009D3E7D">
      <w:pPr>
        <w:pStyle w:val="ConsPlusNormal"/>
        <w:spacing w:before="220"/>
        <w:ind w:firstLine="540"/>
        <w:jc w:val="both"/>
      </w:pPr>
      <w:r>
        <w:t>3) выписку из Единого государственного реестра недвижимости, подтверждающую обладание заявителем на праве собственности или на праве пользования имуществом, состоящим из административных и производственных зданий и (или) помещений общей площадью не менее 10000 кв. м.</w:t>
      </w:r>
    </w:p>
    <w:p w:rsidR="009D3E7D" w:rsidRDefault="009D3E7D">
      <w:pPr>
        <w:pStyle w:val="ConsPlusNormal"/>
        <w:jc w:val="both"/>
      </w:pPr>
      <w:r>
        <w:t xml:space="preserve">(в ред. </w:t>
      </w:r>
      <w:hyperlink r:id="rId267">
        <w:r>
          <w:rPr>
            <w:color w:val="0000FF"/>
          </w:rPr>
          <w:t>постановления</w:t>
        </w:r>
      </w:hyperlink>
      <w:r>
        <w:t xml:space="preserve"> Правительства Новосибирской области от 18.05.2021 N 170-п)</w:t>
      </w:r>
    </w:p>
    <w:p w:rsidR="009D3E7D" w:rsidRDefault="009D3E7D">
      <w:pPr>
        <w:pStyle w:val="ConsPlusNormal"/>
        <w:jc w:val="both"/>
      </w:pPr>
      <w:r>
        <w:t xml:space="preserve">(п. 18.1 введен </w:t>
      </w:r>
      <w:hyperlink r:id="rId268">
        <w:r>
          <w:rPr>
            <w:color w:val="0000FF"/>
          </w:rPr>
          <w:t>постановлением</w:t>
        </w:r>
      </w:hyperlink>
      <w:r>
        <w:t xml:space="preserve"> Правительства Новосибирской области от 07.07.2020 N 266-п)</w:t>
      </w:r>
    </w:p>
    <w:p w:rsidR="009D3E7D" w:rsidRDefault="009D3E7D">
      <w:pPr>
        <w:pStyle w:val="ConsPlusNormal"/>
        <w:spacing w:before="220"/>
        <w:ind w:firstLine="540"/>
        <w:jc w:val="both"/>
      </w:pPr>
      <w:r>
        <w:t xml:space="preserve">18.2. Заявители вправе по собственной инициативе представить в МНиИП НСО документы, перечисленные в </w:t>
      </w:r>
      <w:hyperlink w:anchor="P3089">
        <w:r>
          <w:rPr>
            <w:color w:val="0000FF"/>
          </w:rPr>
          <w:t>пункте 18.1</w:t>
        </w:r>
      </w:hyperlink>
      <w:r>
        <w:t xml:space="preserve"> Порядка.</w:t>
      </w:r>
    </w:p>
    <w:p w:rsidR="009D3E7D" w:rsidRDefault="009D3E7D">
      <w:pPr>
        <w:pStyle w:val="ConsPlusNormal"/>
        <w:jc w:val="both"/>
      </w:pPr>
      <w:r>
        <w:t xml:space="preserve">(п. 18.2 введен </w:t>
      </w:r>
      <w:hyperlink r:id="rId269">
        <w:r>
          <w:rPr>
            <w:color w:val="0000FF"/>
          </w:rPr>
          <w:t>постановлением</w:t>
        </w:r>
      </w:hyperlink>
      <w:r>
        <w:t xml:space="preserve"> Правительства Новосибирской области от 07.07.2020 N 266-п)</w:t>
      </w:r>
    </w:p>
    <w:p w:rsidR="009D3E7D" w:rsidRDefault="009D3E7D">
      <w:pPr>
        <w:pStyle w:val="ConsPlusNormal"/>
        <w:spacing w:before="220"/>
        <w:ind w:firstLine="540"/>
        <w:jc w:val="both"/>
      </w:pPr>
      <w:r>
        <w:t xml:space="preserve">19. МНиИП НСО регистрирует в порядке поступления предложения (заявки) на участие в отборе с прилагаемыми документами, представленными в соответствии с </w:t>
      </w:r>
      <w:hyperlink w:anchor="P3076">
        <w:r>
          <w:rPr>
            <w:color w:val="0000FF"/>
          </w:rPr>
          <w:t>пунктом 18</w:t>
        </w:r>
      </w:hyperlink>
      <w:r>
        <w:t xml:space="preserve"> или с пунктами 18, </w:t>
      </w:r>
      <w:hyperlink w:anchor="P3089">
        <w:r>
          <w:rPr>
            <w:color w:val="0000FF"/>
          </w:rPr>
          <w:t>18.1</w:t>
        </w:r>
      </w:hyperlink>
      <w:r>
        <w:t xml:space="preserve"> Порядка.</w:t>
      </w:r>
    </w:p>
    <w:p w:rsidR="009D3E7D" w:rsidRDefault="009D3E7D">
      <w:pPr>
        <w:pStyle w:val="ConsPlusNormal"/>
        <w:spacing w:before="220"/>
        <w:ind w:firstLine="540"/>
        <w:jc w:val="both"/>
      </w:pPr>
      <w:r>
        <w:t xml:space="preserve">В течение двадцати календарных дней после даты окончания приема предложений (заявок) на участие в отборе, указанной в объявлении о проведении отбора, проверяет комплектность представленных в соответствии с </w:t>
      </w:r>
      <w:hyperlink w:anchor="P3076">
        <w:r>
          <w:rPr>
            <w:color w:val="0000FF"/>
          </w:rPr>
          <w:t>пунктом 18</w:t>
        </w:r>
      </w:hyperlink>
      <w:r>
        <w:t xml:space="preserve"> или с пунктами 18, </w:t>
      </w:r>
      <w:hyperlink w:anchor="P3089">
        <w:r>
          <w:rPr>
            <w:color w:val="0000FF"/>
          </w:rPr>
          <w:t>18.1</w:t>
        </w:r>
      </w:hyperlink>
      <w:r>
        <w:t xml:space="preserve"> Порядка документов, полноту и достоверность содержащихся в них сведений и принимает решение о принятии предложения (заявки) либо об отклонении предложения (заявки).</w:t>
      </w:r>
    </w:p>
    <w:p w:rsidR="009D3E7D" w:rsidRDefault="009D3E7D">
      <w:pPr>
        <w:pStyle w:val="ConsPlusNormal"/>
        <w:spacing w:before="220"/>
        <w:ind w:firstLine="540"/>
        <w:jc w:val="both"/>
      </w:pPr>
      <w:r>
        <w:t>Основаниями для отклонения заявки являются:</w:t>
      </w:r>
    </w:p>
    <w:p w:rsidR="009D3E7D" w:rsidRDefault="009D3E7D">
      <w:pPr>
        <w:pStyle w:val="ConsPlusNormal"/>
        <w:spacing w:before="220"/>
        <w:ind w:firstLine="540"/>
        <w:jc w:val="both"/>
      </w:pPr>
      <w:r>
        <w:t xml:space="preserve">1) несоответствие участника отбора требованиям, установленным </w:t>
      </w:r>
      <w:hyperlink w:anchor="P3035">
        <w:r>
          <w:rPr>
            <w:color w:val="0000FF"/>
          </w:rPr>
          <w:t>пунктами 4</w:t>
        </w:r>
      </w:hyperlink>
      <w:r>
        <w:t xml:space="preserve">, </w:t>
      </w:r>
      <w:hyperlink w:anchor="P3040">
        <w:r>
          <w:rPr>
            <w:color w:val="0000FF"/>
          </w:rPr>
          <w:t>4.1</w:t>
        </w:r>
      </w:hyperlink>
      <w:r>
        <w:t xml:space="preserve"> и </w:t>
      </w:r>
      <w:hyperlink w:anchor="P3126">
        <w:r>
          <w:rPr>
            <w:color w:val="0000FF"/>
          </w:rPr>
          <w:t>24</w:t>
        </w:r>
      </w:hyperlink>
      <w:r>
        <w:t xml:space="preserve"> Порядка;</w:t>
      </w:r>
    </w:p>
    <w:p w:rsidR="009D3E7D" w:rsidRDefault="009D3E7D">
      <w:pPr>
        <w:pStyle w:val="ConsPlusNormal"/>
        <w:spacing w:before="220"/>
        <w:ind w:firstLine="540"/>
        <w:jc w:val="both"/>
      </w:pPr>
      <w:r>
        <w:lastRenderedPageBreak/>
        <w:t>2)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9D3E7D" w:rsidRDefault="009D3E7D">
      <w:pPr>
        <w:pStyle w:val="ConsPlusNormal"/>
        <w:spacing w:before="220"/>
        <w:ind w:firstLine="540"/>
        <w:jc w:val="both"/>
      </w:pPr>
      <w:r>
        <w:t>3) недостоверность представленной участником отбора информации, в том числе информации о месте нахождения и адресе юридического лица;</w:t>
      </w:r>
    </w:p>
    <w:p w:rsidR="009D3E7D" w:rsidRDefault="009D3E7D">
      <w:pPr>
        <w:pStyle w:val="ConsPlusNormal"/>
        <w:spacing w:before="220"/>
        <w:ind w:firstLine="540"/>
        <w:jc w:val="both"/>
      </w:pPr>
      <w:r>
        <w:t>4) подача участником отбора предложения (заявки) после даты и (или) времени, определенных для подачи предложений (заявок).</w:t>
      </w:r>
    </w:p>
    <w:p w:rsidR="009D3E7D" w:rsidRDefault="009D3E7D">
      <w:pPr>
        <w:pStyle w:val="ConsPlusNormal"/>
        <w:spacing w:before="220"/>
        <w:ind w:firstLine="540"/>
        <w:jc w:val="both"/>
      </w:pPr>
      <w:r>
        <w:t>В течение десяти календарных дней со дня принятия решения о принятии предложения (заявки) либо об отклонении предложения (заявки) на едином портале, а также на официальном сайте МНиИП НСО в информационно-телекоммуникационной сети "Интернет" размещается информация о результатах рассмотрения предложений (заявок), включающая следующие сведения:</w:t>
      </w:r>
    </w:p>
    <w:p w:rsidR="009D3E7D" w:rsidRDefault="009D3E7D">
      <w:pPr>
        <w:pStyle w:val="ConsPlusNormal"/>
        <w:spacing w:before="220"/>
        <w:ind w:firstLine="540"/>
        <w:jc w:val="both"/>
      </w:pPr>
      <w:r>
        <w:t>1) дата, время и место проведения рассмотрения предложений (заявок) на участие в отборе;</w:t>
      </w:r>
    </w:p>
    <w:p w:rsidR="009D3E7D" w:rsidRDefault="009D3E7D">
      <w:pPr>
        <w:pStyle w:val="ConsPlusNormal"/>
        <w:spacing w:before="220"/>
        <w:ind w:firstLine="540"/>
        <w:jc w:val="both"/>
      </w:pPr>
      <w:r>
        <w:t>2) информация об управляющих компаниях, предложения (заявки) на участие в отборе которых были рассмотрены;</w:t>
      </w:r>
    </w:p>
    <w:p w:rsidR="009D3E7D" w:rsidRDefault="009D3E7D">
      <w:pPr>
        <w:pStyle w:val="ConsPlusNormal"/>
        <w:spacing w:before="220"/>
        <w:ind w:firstLine="540"/>
        <w:jc w:val="both"/>
      </w:pPr>
      <w:r>
        <w:t>3) информация об управляющих компаниях, предложения (заявки) на участие в отборе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9D3E7D" w:rsidRDefault="009D3E7D">
      <w:pPr>
        <w:pStyle w:val="ConsPlusNormal"/>
        <w:spacing w:before="220"/>
        <w:ind w:firstLine="540"/>
        <w:jc w:val="both"/>
      </w:pPr>
      <w:r>
        <w:t>4) наименование управляющих компаний, с которыми заключается Соглашение, и размер предоставляемой им субсидии.</w:t>
      </w:r>
    </w:p>
    <w:p w:rsidR="009D3E7D" w:rsidRDefault="009D3E7D">
      <w:pPr>
        <w:pStyle w:val="ConsPlusNormal"/>
        <w:jc w:val="both"/>
      </w:pPr>
      <w:r>
        <w:t xml:space="preserve">(п. 19 в ред. </w:t>
      </w:r>
      <w:hyperlink r:id="rId270">
        <w:r>
          <w:rPr>
            <w:color w:val="0000FF"/>
          </w:rPr>
          <w:t>постановления</w:t>
        </w:r>
      </w:hyperlink>
      <w:r>
        <w:t xml:space="preserve"> Правительства Новосибирской области от 06.12.2022 N 567-п)</w:t>
      </w:r>
    </w:p>
    <w:p w:rsidR="009D3E7D" w:rsidRDefault="009D3E7D">
      <w:pPr>
        <w:pStyle w:val="ConsPlusNormal"/>
        <w:spacing w:before="220"/>
        <w:ind w:firstLine="540"/>
        <w:jc w:val="both"/>
      </w:pPr>
      <w:r>
        <w:t xml:space="preserve">20. В случае принятия решения о принятии предложения (заявки) МНиИП НСО в течение двадцати рабочих дней после представления документов, указанных в </w:t>
      </w:r>
      <w:hyperlink w:anchor="P3076">
        <w:r>
          <w:rPr>
            <w:color w:val="0000FF"/>
          </w:rPr>
          <w:t>пункте 18</w:t>
        </w:r>
      </w:hyperlink>
      <w:r>
        <w:t xml:space="preserve"> Порядка, проводит проверку документов, подтверждающих осуществление затрат, определяет размер предоставляемой субсидии и издает приказ МНиИП НСО о предоставлении субсидии из областного бюджета Новосибирской области на возмещение управляющим компаниям технопарков затрат, связанных с предоставлением услуг субъектам инновационной деятельности, с указанием заявителя - получателя субсидии.</w:t>
      </w:r>
    </w:p>
    <w:p w:rsidR="009D3E7D" w:rsidRDefault="009D3E7D">
      <w:pPr>
        <w:pStyle w:val="ConsPlusNormal"/>
        <w:jc w:val="both"/>
      </w:pPr>
      <w:r>
        <w:t xml:space="preserve">(в ред. постановлений Правительства Новосибирской области от 07.07.2020 </w:t>
      </w:r>
      <w:hyperlink r:id="rId271">
        <w:r>
          <w:rPr>
            <w:color w:val="0000FF"/>
          </w:rPr>
          <w:t>N 266-п</w:t>
        </w:r>
      </w:hyperlink>
      <w:r>
        <w:t xml:space="preserve">, от 06.12.2022 </w:t>
      </w:r>
      <w:hyperlink r:id="rId272">
        <w:r>
          <w:rPr>
            <w:color w:val="0000FF"/>
          </w:rPr>
          <w:t>N 567-п</w:t>
        </w:r>
      </w:hyperlink>
      <w:r>
        <w:t>)</w:t>
      </w:r>
    </w:p>
    <w:p w:rsidR="009D3E7D" w:rsidRDefault="009D3E7D">
      <w:pPr>
        <w:pStyle w:val="ConsPlusNormal"/>
        <w:spacing w:before="220"/>
        <w:ind w:firstLine="540"/>
        <w:jc w:val="both"/>
      </w:pPr>
      <w:r>
        <w:t>21. Основания для отказа в предоставлении субсидии:</w:t>
      </w:r>
    </w:p>
    <w:p w:rsidR="009D3E7D" w:rsidRDefault="009D3E7D">
      <w:pPr>
        <w:pStyle w:val="ConsPlusNormal"/>
        <w:spacing w:before="220"/>
        <w:ind w:firstLine="540"/>
        <w:jc w:val="both"/>
      </w:pPr>
      <w:r>
        <w:t xml:space="preserve">1) непредставление или представление не в полном объеме документов, указанных в Порядке, за исключением документов, представляемых в рамках системы межведомственного электронного взаимодействия, несоответствие представленных заявителем документов требованиям к ним, определенным в соответствии с </w:t>
      </w:r>
      <w:hyperlink w:anchor="P3076">
        <w:r>
          <w:rPr>
            <w:color w:val="0000FF"/>
          </w:rPr>
          <w:t>пунктом 18</w:t>
        </w:r>
      </w:hyperlink>
      <w:r>
        <w:t xml:space="preserve"> Порядка;</w:t>
      </w:r>
    </w:p>
    <w:p w:rsidR="009D3E7D" w:rsidRDefault="009D3E7D">
      <w:pPr>
        <w:pStyle w:val="ConsPlusNormal"/>
        <w:jc w:val="both"/>
      </w:pPr>
      <w:r>
        <w:t xml:space="preserve">(в ред. </w:t>
      </w:r>
      <w:hyperlink r:id="rId273">
        <w:r>
          <w:rPr>
            <w:color w:val="0000FF"/>
          </w:rPr>
          <w:t>постановления</w:t>
        </w:r>
      </w:hyperlink>
      <w:r>
        <w:t xml:space="preserve"> Правительства Новосибирской области от 18.05.2021 N 170-п)</w:t>
      </w:r>
    </w:p>
    <w:p w:rsidR="009D3E7D" w:rsidRDefault="009D3E7D">
      <w:pPr>
        <w:pStyle w:val="ConsPlusNormal"/>
        <w:spacing w:before="220"/>
        <w:ind w:firstLine="540"/>
        <w:jc w:val="both"/>
      </w:pPr>
      <w:r>
        <w:t xml:space="preserve">2) несоблюдение хотя бы одного из условий предоставления субсидии, указанных в </w:t>
      </w:r>
      <w:hyperlink w:anchor="P3035">
        <w:r>
          <w:rPr>
            <w:color w:val="0000FF"/>
          </w:rPr>
          <w:t>пунктах 4</w:t>
        </w:r>
      </w:hyperlink>
      <w:r>
        <w:t xml:space="preserve">, </w:t>
      </w:r>
      <w:hyperlink w:anchor="P3040">
        <w:r>
          <w:rPr>
            <w:color w:val="0000FF"/>
          </w:rPr>
          <w:t>4.1</w:t>
        </w:r>
      </w:hyperlink>
      <w:r>
        <w:t xml:space="preserve"> и </w:t>
      </w:r>
      <w:hyperlink w:anchor="P3126">
        <w:r>
          <w:rPr>
            <w:color w:val="0000FF"/>
          </w:rPr>
          <w:t>24</w:t>
        </w:r>
      </w:hyperlink>
      <w:r>
        <w:t xml:space="preserve"> Порядка;</w:t>
      </w:r>
    </w:p>
    <w:p w:rsidR="009D3E7D" w:rsidRDefault="009D3E7D">
      <w:pPr>
        <w:pStyle w:val="ConsPlusNormal"/>
        <w:jc w:val="both"/>
      </w:pPr>
      <w:r>
        <w:t xml:space="preserve">(в ред. </w:t>
      </w:r>
      <w:hyperlink r:id="rId274">
        <w:r>
          <w:rPr>
            <w:color w:val="0000FF"/>
          </w:rPr>
          <w:t>постановления</w:t>
        </w:r>
      </w:hyperlink>
      <w:r>
        <w:t xml:space="preserve"> Правительства Новосибирской области от 06.12.2022 N 567-п)</w:t>
      </w:r>
    </w:p>
    <w:p w:rsidR="009D3E7D" w:rsidRDefault="009D3E7D">
      <w:pPr>
        <w:pStyle w:val="ConsPlusNormal"/>
        <w:spacing w:before="220"/>
        <w:ind w:firstLine="540"/>
        <w:jc w:val="both"/>
      </w:pPr>
      <w:r>
        <w:t>3) установление факта недостоверности представленной заявителем информации.</w:t>
      </w:r>
    </w:p>
    <w:p w:rsidR="009D3E7D" w:rsidRDefault="009D3E7D">
      <w:pPr>
        <w:pStyle w:val="ConsPlusNormal"/>
        <w:jc w:val="both"/>
      </w:pPr>
      <w:r>
        <w:t xml:space="preserve">(пп. 3 ред. </w:t>
      </w:r>
      <w:hyperlink r:id="rId275">
        <w:r>
          <w:rPr>
            <w:color w:val="0000FF"/>
          </w:rPr>
          <w:t>постановления</w:t>
        </w:r>
      </w:hyperlink>
      <w:r>
        <w:t xml:space="preserve"> Правительства Новосибирской области от 18.05.2021 N 170-п)</w:t>
      </w:r>
    </w:p>
    <w:p w:rsidR="009D3E7D" w:rsidRDefault="009D3E7D">
      <w:pPr>
        <w:pStyle w:val="ConsPlusNormal"/>
        <w:spacing w:before="220"/>
        <w:ind w:firstLine="540"/>
        <w:jc w:val="both"/>
      </w:pPr>
      <w:r>
        <w:t xml:space="preserve">22. Заявитель, получивший отказ в предоставлении субсидии, имеет право на повторное обращение в случае устранения причин или изменения обстоятельств, вследствие которых ему </w:t>
      </w:r>
      <w:r>
        <w:lastRenderedPageBreak/>
        <w:t>было отказано.</w:t>
      </w:r>
    </w:p>
    <w:p w:rsidR="009D3E7D" w:rsidRDefault="009D3E7D">
      <w:pPr>
        <w:pStyle w:val="ConsPlusNormal"/>
        <w:spacing w:before="220"/>
        <w:ind w:firstLine="540"/>
        <w:jc w:val="both"/>
      </w:pPr>
      <w:r>
        <w:t>23. МНиИП НСО в течение двух рабочих дней после издания МНиИП НСО приказа о предоставлении субсидии из областного бюджета Новосибирской области на возмещение управляющим компаниям технопарков затрат, связанных с предоставлением услуг субъектам инновационной деятельности:</w:t>
      </w:r>
    </w:p>
    <w:p w:rsidR="009D3E7D" w:rsidRDefault="009D3E7D">
      <w:pPr>
        <w:pStyle w:val="ConsPlusNormal"/>
        <w:spacing w:before="220"/>
        <w:ind w:firstLine="540"/>
        <w:jc w:val="both"/>
      </w:pPr>
      <w:r>
        <w:t>направляет заявителям - получателям субсидий проекты Соглашений, заключаемых на основе типовой формы, утвержденной приказом министерства финансов и налоговой политики Новосибирской области;</w:t>
      </w:r>
    </w:p>
    <w:p w:rsidR="009D3E7D" w:rsidRDefault="009D3E7D">
      <w:pPr>
        <w:pStyle w:val="ConsPlusNormal"/>
        <w:jc w:val="both"/>
      </w:pPr>
      <w:r>
        <w:t xml:space="preserve">(в ред. постановлений Правительства Новосибирской области от 07.07.2020 </w:t>
      </w:r>
      <w:hyperlink r:id="rId276">
        <w:r>
          <w:rPr>
            <w:color w:val="0000FF"/>
          </w:rPr>
          <w:t>N 266-п</w:t>
        </w:r>
      </w:hyperlink>
      <w:r>
        <w:t xml:space="preserve">, от 06.12.2022 </w:t>
      </w:r>
      <w:hyperlink r:id="rId277">
        <w:r>
          <w:rPr>
            <w:color w:val="0000FF"/>
          </w:rPr>
          <w:t>N 567-п</w:t>
        </w:r>
      </w:hyperlink>
      <w:r>
        <w:t>)</w:t>
      </w:r>
    </w:p>
    <w:p w:rsidR="009D3E7D" w:rsidRDefault="009D3E7D">
      <w:pPr>
        <w:pStyle w:val="ConsPlusNormal"/>
        <w:spacing w:before="220"/>
        <w:ind w:firstLine="540"/>
        <w:jc w:val="both"/>
      </w:pPr>
      <w:r>
        <w:t xml:space="preserve">абзац утратил силу с 6 декабря 2022 года. - </w:t>
      </w:r>
      <w:hyperlink r:id="rId278">
        <w:r>
          <w:rPr>
            <w:color w:val="0000FF"/>
          </w:rPr>
          <w:t>Постановление</w:t>
        </w:r>
      </w:hyperlink>
      <w:r>
        <w:t xml:space="preserve"> Правительства Новосибирской области от 06.12.2022 N 567-п;</w:t>
      </w:r>
    </w:p>
    <w:p w:rsidR="009D3E7D" w:rsidRDefault="009D3E7D">
      <w:pPr>
        <w:pStyle w:val="ConsPlusNormal"/>
        <w:spacing w:before="220"/>
        <w:ind w:firstLine="540"/>
        <w:jc w:val="both"/>
      </w:pPr>
      <w:r>
        <w:t>включает заявителей - получателей субсидий в Реестр управляющих компаний в Новосибирской области, получающих государственную поддержку.</w:t>
      </w:r>
    </w:p>
    <w:p w:rsidR="009D3E7D" w:rsidRDefault="009D3E7D">
      <w:pPr>
        <w:pStyle w:val="ConsPlusNormal"/>
        <w:spacing w:before="220"/>
        <w:ind w:firstLine="540"/>
        <w:jc w:val="both"/>
      </w:pPr>
      <w:bookmarkStart w:id="15" w:name="P3126"/>
      <w:bookmarkEnd w:id="15"/>
      <w:r>
        <w:t>24. Заявители - получатели субсидий в течение двух рабочих дней со дня размещения информации о предоставлении субсидий управляющим компаниям на сайте МНиИП НСО в сети Интернет направляют в адрес МНиИП НСО подписанные проекты Соглашений.</w:t>
      </w:r>
    </w:p>
    <w:p w:rsidR="009D3E7D" w:rsidRDefault="009D3E7D">
      <w:pPr>
        <w:pStyle w:val="ConsPlusNormal"/>
        <w:jc w:val="both"/>
      </w:pPr>
      <w:r>
        <w:t xml:space="preserve">(в ред. </w:t>
      </w:r>
      <w:hyperlink r:id="rId279">
        <w:r>
          <w:rPr>
            <w:color w:val="0000FF"/>
          </w:rPr>
          <w:t>постановления</w:t>
        </w:r>
      </w:hyperlink>
      <w:r>
        <w:t xml:space="preserve"> Правительства Новосибирской области от 07.07.2020 N 266-п)</w:t>
      </w:r>
    </w:p>
    <w:p w:rsidR="009D3E7D" w:rsidRDefault="009D3E7D">
      <w:pPr>
        <w:pStyle w:val="ConsPlusNormal"/>
        <w:spacing w:before="220"/>
        <w:ind w:firstLine="540"/>
        <w:jc w:val="both"/>
      </w:pPr>
      <w:r>
        <w:t>По состоянию на первое число месяца, в котором планируется заключение Соглашения, заявители - получатели субсидий не должны:</w:t>
      </w:r>
    </w:p>
    <w:p w:rsidR="009D3E7D" w:rsidRDefault="009D3E7D">
      <w:pPr>
        <w:pStyle w:val="ConsPlusNormal"/>
        <w:jc w:val="both"/>
      </w:pPr>
      <w:r>
        <w:t xml:space="preserve">(в ред. </w:t>
      </w:r>
      <w:hyperlink r:id="rId280">
        <w:r>
          <w:rPr>
            <w:color w:val="0000FF"/>
          </w:rPr>
          <w:t>постановления</w:t>
        </w:r>
      </w:hyperlink>
      <w:r>
        <w:t xml:space="preserve"> Правительства Новосибирской области от 18.05.2021 N 170-п)</w:t>
      </w:r>
    </w:p>
    <w:p w:rsidR="009D3E7D" w:rsidRDefault="009D3E7D">
      <w:pPr>
        <w:pStyle w:val="ConsPlusNormal"/>
        <w:spacing w:before="220"/>
        <w:ind w:firstLine="540"/>
        <w:jc w:val="both"/>
      </w:pPr>
      <w:r>
        <w:t>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D3E7D" w:rsidRDefault="009D3E7D">
      <w:pPr>
        <w:pStyle w:val="ConsPlusNormal"/>
        <w:jc w:val="both"/>
      </w:pPr>
      <w:r>
        <w:t xml:space="preserve">(в ред. </w:t>
      </w:r>
      <w:hyperlink r:id="rId281">
        <w:r>
          <w:rPr>
            <w:color w:val="0000FF"/>
          </w:rPr>
          <w:t>постановления</w:t>
        </w:r>
      </w:hyperlink>
      <w:r>
        <w:t xml:space="preserve"> Правительства Новосибирской области от 06.06.2023 N 252-п)</w:t>
      </w:r>
    </w:p>
    <w:p w:rsidR="009D3E7D" w:rsidRDefault="009D3E7D">
      <w:pPr>
        <w:pStyle w:val="ConsPlusNormal"/>
        <w:spacing w:before="220"/>
        <w:ind w:firstLine="540"/>
        <w:jc w:val="both"/>
      </w:pPr>
      <w:r>
        <w:t xml:space="preserve">получать средства из областного бюджета Новосибирской области на основании иных нормативных правовых актов на цели, указанные в </w:t>
      </w:r>
      <w:hyperlink w:anchor="P3020">
        <w:r>
          <w:rPr>
            <w:color w:val="0000FF"/>
          </w:rPr>
          <w:t>пункте 2</w:t>
        </w:r>
      </w:hyperlink>
      <w:r>
        <w:t xml:space="preserve"> Порядка.</w:t>
      </w:r>
    </w:p>
    <w:p w:rsidR="009D3E7D" w:rsidRDefault="009D3E7D">
      <w:pPr>
        <w:pStyle w:val="ConsPlusNormal"/>
        <w:spacing w:before="220"/>
        <w:ind w:firstLine="540"/>
        <w:jc w:val="both"/>
      </w:pPr>
      <w:r>
        <w:t>25. В Соглашении в обязательном порядке указываются:</w:t>
      </w:r>
    </w:p>
    <w:p w:rsidR="009D3E7D" w:rsidRDefault="009D3E7D">
      <w:pPr>
        <w:pStyle w:val="ConsPlusNormal"/>
        <w:spacing w:before="220"/>
        <w:ind w:firstLine="540"/>
        <w:jc w:val="both"/>
      </w:pPr>
      <w:r>
        <w:t>1) целевое назначение субсидии;</w:t>
      </w:r>
    </w:p>
    <w:p w:rsidR="009D3E7D" w:rsidRDefault="009D3E7D">
      <w:pPr>
        <w:pStyle w:val="ConsPlusNormal"/>
        <w:spacing w:before="220"/>
        <w:ind w:firstLine="540"/>
        <w:jc w:val="both"/>
      </w:pPr>
      <w:r>
        <w:t>2) сведения об объеме и сроках предоставления субсидии, а также счет, на который перечисляется субсидия;</w:t>
      </w:r>
    </w:p>
    <w:p w:rsidR="009D3E7D" w:rsidRDefault="009D3E7D">
      <w:pPr>
        <w:pStyle w:val="ConsPlusNormal"/>
        <w:spacing w:before="220"/>
        <w:ind w:firstLine="540"/>
        <w:jc w:val="both"/>
      </w:pPr>
      <w:r>
        <w:t>3) сроки, порядок и форма представления получателем субсидии отчета о достижении значений результатов предоставления субсидии;</w:t>
      </w:r>
    </w:p>
    <w:p w:rsidR="009D3E7D" w:rsidRDefault="009D3E7D">
      <w:pPr>
        <w:pStyle w:val="ConsPlusNormal"/>
        <w:jc w:val="both"/>
      </w:pPr>
      <w:r>
        <w:t xml:space="preserve">(в ред. </w:t>
      </w:r>
      <w:hyperlink r:id="rId282">
        <w:r>
          <w:rPr>
            <w:color w:val="0000FF"/>
          </w:rPr>
          <w:t>постановления</w:t>
        </w:r>
      </w:hyperlink>
      <w:r>
        <w:t xml:space="preserve"> Правительства Новосибирской области от 07.07.2020 N 266-п)</w:t>
      </w:r>
    </w:p>
    <w:p w:rsidR="009D3E7D" w:rsidRDefault="009D3E7D">
      <w:pPr>
        <w:pStyle w:val="ConsPlusNormal"/>
        <w:spacing w:before="220"/>
        <w:ind w:firstLine="540"/>
        <w:jc w:val="both"/>
      </w:pPr>
      <w:r>
        <w:lastRenderedPageBreak/>
        <w:t>4) ответственность сторон за нарушение условий Соглашения;</w:t>
      </w:r>
    </w:p>
    <w:p w:rsidR="009D3E7D" w:rsidRDefault="009D3E7D">
      <w:pPr>
        <w:pStyle w:val="ConsPlusNormal"/>
        <w:spacing w:before="220"/>
        <w:ind w:firstLine="540"/>
        <w:jc w:val="both"/>
      </w:pPr>
      <w:r>
        <w:t>5) случаи и порядок возврата субсидии;</w:t>
      </w:r>
    </w:p>
    <w:p w:rsidR="009D3E7D" w:rsidRDefault="009D3E7D">
      <w:pPr>
        <w:pStyle w:val="ConsPlusNormal"/>
        <w:spacing w:before="220"/>
        <w:ind w:firstLine="540"/>
        <w:jc w:val="both"/>
      </w:pPr>
      <w:r>
        <w:t xml:space="preserve">6) утратил силу с 6 декабря 2022 года. - </w:t>
      </w:r>
      <w:hyperlink r:id="rId283">
        <w:r>
          <w:rPr>
            <w:color w:val="0000FF"/>
          </w:rPr>
          <w:t>Постановление</w:t>
        </w:r>
      </w:hyperlink>
      <w:r>
        <w:t xml:space="preserve"> Правительства Новосибирской области от 06.12.2022 N 567-п;</w:t>
      </w:r>
    </w:p>
    <w:p w:rsidR="009D3E7D" w:rsidRDefault="009D3E7D">
      <w:pPr>
        <w:pStyle w:val="ConsPlusNormal"/>
        <w:spacing w:before="220"/>
        <w:ind w:firstLine="540"/>
        <w:jc w:val="both"/>
      </w:pPr>
      <w:r>
        <w:t>7) планируемые результаты предоставления субсидии с указанием точной даты завершения и конечного значения результатов. Для целей настоящего Порядка под результатом предоставления субсидии на возмещение управляющим компаниям технопарков затрат, связанных с предоставлением услуг субъектам инновационной деятельности, понимается объем налоговых поступлений в консолидированный бюджет Новосибирской области резидентов технопарка;</w:t>
      </w:r>
    </w:p>
    <w:p w:rsidR="009D3E7D" w:rsidRDefault="009D3E7D">
      <w:pPr>
        <w:pStyle w:val="ConsPlusNormal"/>
        <w:jc w:val="both"/>
      </w:pPr>
      <w:r>
        <w:t xml:space="preserve">(в ред. постановлений Правительства Новосибирской области от 07.07.2020 </w:t>
      </w:r>
      <w:hyperlink r:id="rId284">
        <w:r>
          <w:rPr>
            <w:color w:val="0000FF"/>
          </w:rPr>
          <w:t>N 266-п</w:t>
        </w:r>
      </w:hyperlink>
      <w:r>
        <w:t xml:space="preserve">, от 06.12.2022 </w:t>
      </w:r>
      <w:hyperlink r:id="rId285">
        <w:r>
          <w:rPr>
            <w:color w:val="0000FF"/>
          </w:rPr>
          <w:t>N 567-п</w:t>
        </w:r>
      </w:hyperlink>
      <w:r>
        <w:t>)</w:t>
      </w:r>
    </w:p>
    <w:p w:rsidR="009D3E7D" w:rsidRDefault="009D3E7D">
      <w:pPr>
        <w:pStyle w:val="ConsPlusNormal"/>
        <w:spacing w:before="220"/>
        <w:ind w:firstLine="540"/>
        <w:jc w:val="both"/>
      </w:pPr>
      <w:r>
        <w:t xml:space="preserve">8) условие о согласовании новых условий Соглашения или расторжении Соглашения при недостижении согласия по новым условиям в случае уменьшения МНиИП НСО как получателю средств областного бюджета ранее доведенных лимитов бюджетных обязательств, указанных в </w:t>
      </w:r>
      <w:hyperlink w:anchor="P3049">
        <w:r>
          <w:rPr>
            <w:color w:val="0000FF"/>
          </w:rPr>
          <w:t>пункте 6</w:t>
        </w:r>
      </w:hyperlink>
      <w:r>
        <w:t xml:space="preserve"> Порядка, приводящего к невозможности предоставления субсидии в размере, определенном в Соглашении.</w:t>
      </w:r>
    </w:p>
    <w:p w:rsidR="009D3E7D" w:rsidRDefault="009D3E7D">
      <w:pPr>
        <w:pStyle w:val="ConsPlusNormal"/>
        <w:jc w:val="both"/>
      </w:pPr>
      <w:r>
        <w:t xml:space="preserve">(пп. 8 введен </w:t>
      </w:r>
      <w:hyperlink r:id="rId286">
        <w:r>
          <w:rPr>
            <w:color w:val="0000FF"/>
          </w:rPr>
          <w:t>постановлением</w:t>
        </w:r>
      </w:hyperlink>
      <w:r>
        <w:t xml:space="preserve"> Правительства Новосибирской области от 29.09.2021 N 396-п)</w:t>
      </w:r>
    </w:p>
    <w:p w:rsidR="009D3E7D" w:rsidRDefault="009D3E7D">
      <w:pPr>
        <w:pStyle w:val="ConsPlusNormal"/>
        <w:spacing w:before="220"/>
        <w:ind w:firstLine="540"/>
        <w:jc w:val="both"/>
      </w:pPr>
      <w:r>
        <w:t>26. МНиИП НСО в течение пяти рабочих дней со дня получения подписанных заявителями - получателями субсидий проектов Соглашений заключает с ними Соглашения.</w:t>
      </w:r>
    </w:p>
    <w:p w:rsidR="009D3E7D" w:rsidRDefault="009D3E7D">
      <w:pPr>
        <w:pStyle w:val="ConsPlusNormal"/>
        <w:jc w:val="both"/>
      </w:pPr>
      <w:r>
        <w:t xml:space="preserve">(в ред. </w:t>
      </w:r>
      <w:hyperlink r:id="rId287">
        <w:r>
          <w:rPr>
            <w:color w:val="0000FF"/>
          </w:rPr>
          <w:t>постановления</w:t>
        </w:r>
      </w:hyperlink>
      <w:r>
        <w:t xml:space="preserve"> Правительства Новосибирской области от 07.07.2020 N 266-п)</w:t>
      </w:r>
    </w:p>
    <w:p w:rsidR="009D3E7D" w:rsidRDefault="009D3E7D">
      <w:pPr>
        <w:pStyle w:val="ConsPlusNormal"/>
        <w:spacing w:before="220"/>
        <w:ind w:firstLine="540"/>
        <w:jc w:val="both"/>
      </w:pPr>
      <w:r>
        <w:t>Субсидия заявителю - получателю субсидии предоставляется в безналичной форме путем единовременного перечисления МНиИП НСО денежных средств на расчетный счет получателя субсидии, открытый в кредитной организации, не позднее десятого рабочего дня, следующего за днем издания МНиИП НСО приказа о предоставлении субсидии из областного бюджета Новосибирской области на возмещение управляющим компаниям технопарков затрат, связанных с предоставлением услуг субъектам инновационной деятельности.</w:t>
      </w:r>
    </w:p>
    <w:p w:rsidR="009D3E7D" w:rsidRDefault="009D3E7D">
      <w:pPr>
        <w:pStyle w:val="ConsPlusNormal"/>
        <w:jc w:val="both"/>
      </w:pPr>
      <w:r>
        <w:t xml:space="preserve">(в ред. постановлений Правительства Новосибирской области от 07.07.2020 </w:t>
      </w:r>
      <w:hyperlink r:id="rId288">
        <w:r>
          <w:rPr>
            <w:color w:val="0000FF"/>
          </w:rPr>
          <w:t>N 266-п</w:t>
        </w:r>
      </w:hyperlink>
      <w:r>
        <w:t xml:space="preserve">, от 18.05.2021 </w:t>
      </w:r>
      <w:hyperlink r:id="rId289">
        <w:r>
          <w:rPr>
            <w:color w:val="0000FF"/>
          </w:rPr>
          <w:t>N 170-п</w:t>
        </w:r>
      </w:hyperlink>
      <w:r>
        <w:t>)</w:t>
      </w:r>
    </w:p>
    <w:p w:rsidR="009D3E7D" w:rsidRDefault="009D3E7D">
      <w:pPr>
        <w:pStyle w:val="ConsPlusNormal"/>
        <w:ind w:firstLine="540"/>
        <w:jc w:val="both"/>
      </w:pPr>
    </w:p>
    <w:p w:rsidR="009D3E7D" w:rsidRDefault="009D3E7D">
      <w:pPr>
        <w:pStyle w:val="ConsPlusTitle"/>
        <w:jc w:val="center"/>
        <w:outlineLvl w:val="1"/>
      </w:pPr>
      <w:r>
        <w:t>IV. Порядок осуществления контроля (мониторинга)</w:t>
      </w:r>
    </w:p>
    <w:p w:rsidR="009D3E7D" w:rsidRDefault="009D3E7D">
      <w:pPr>
        <w:pStyle w:val="ConsPlusTitle"/>
        <w:jc w:val="center"/>
      </w:pPr>
      <w:r>
        <w:t>за соблюдением условий и порядка предоставления субсидий</w:t>
      </w:r>
    </w:p>
    <w:p w:rsidR="009D3E7D" w:rsidRDefault="009D3E7D">
      <w:pPr>
        <w:pStyle w:val="ConsPlusNormal"/>
        <w:jc w:val="center"/>
      </w:pPr>
      <w:r>
        <w:t xml:space="preserve">(в ред. </w:t>
      </w:r>
      <w:hyperlink r:id="rId290">
        <w:r>
          <w:rPr>
            <w:color w:val="0000FF"/>
          </w:rPr>
          <w:t>постановления</w:t>
        </w:r>
      </w:hyperlink>
      <w:r>
        <w:t xml:space="preserve"> Правительства Новосибирской области</w:t>
      </w:r>
    </w:p>
    <w:p w:rsidR="009D3E7D" w:rsidRDefault="009D3E7D">
      <w:pPr>
        <w:pStyle w:val="ConsPlusNormal"/>
        <w:jc w:val="center"/>
      </w:pPr>
      <w:r>
        <w:t>от 06.12.2022 N 567-п)</w:t>
      </w:r>
    </w:p>
    <w:p w:rsidR="009D3E7D" w:rsidRDefault="009D3E7D">
      <w:pPr>
        <w:pStyle w:val="ConsPlusNormal"/>
        <w:ind w:firstLine="540"/>
        <w:jc w:val="both"/>
      </w:pPr>
    </w:p>
    <w:p w:rsidR="009D3E7D" w:rsidRDefault="009D3E7D">
      <w:pPr>
        <w:pStyle w:val="ConsPlusNormal"/>
        <w:ind w:firstLine="540"/>
        <w:jc w:val="both"/>
      </w:pPr>
      <w:bookmarkStart w:id="16" w:name="P3155"/>
      <w:bookmarkEnd w:id="16"/>
      <w:r>
        <w:t>27. Управляющие компании (далее - получатели субсидии) представляют в МНиИП НСО отчеты о достижении значений результатов предоставления субсидии по форме, устанавливаемой в Соглашении, в срок не позднее шестьдесят пятого рабочего дня, следующего за отчетным годом.</w:t>
      </w:r>
    </w:p>
    <w:p w:rsidR="009D3E7D" w:rsidRDefault="009D3E7D">
      <w:pPr>
        <w:pStyle w:val="ConsPlusNormal"/>
        <w:jc w:val="both"/>
      </w:pPr>
      <w:r>
        <w:t xml:space="preserve">(в ред. постановлений Правительства Новосибирской области от 07.07.2020 </w:t>
      </w:r>
      <w:hyperlink r:id="rId291">
        <w:r>
          <w:rPr>
            <w:color w:val="0000FF"/>
          </w:rPr>
          <w:t>N 266-п</w:t>
        </w:r>
      </w:hyperlink>
      <w:r>
        <w:t xml:space="preserve">, от 18.05.2021 </w:t>
      </w:r>
      <w:hyperlink r:id="rId292">
        <w:r>
          <w:rPr>
            <w:color w:val="0000FF"/>
          </w:rPr>
          <w:t>N 170-п</w:t>
        </w:r>
      </w:hyperlink>
      <w:r>
        <w:t xml:space="preserve">, от 06.12.2022 </w:t>
      </w:r>
      <w:hyperlink r:id="rId293">
        <w:r>
          <w:rPr>
            <w:color w:val="0000FF"/>
          </w:rPr>
          <w:t>N 567-п</w:t>
        </w:r>
      </w:hyperlink>
      <w:r>
        <w:t>)</w:t>
      </w:r>
    </w:p>
    <w:p w:rsidR="009D3E7D" w:rsidRDefault="009D3E7D">
      <w:pPr>
        <w:pStyle w:val="ConsPlusNormal"/>
        <w:spacing w:before="220"/>
        <w:ind w:firstLine="540"/>
        <w:jc w:val="both"/>
      </w:pPr>
      <w:r>
        <w:t xml:space="preserve">28. МНиИП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путем проверки отчетов, указанных в </w:t>
      </w:r>
      <w:hyperlink w:anchor="P3155">
        <w:r>
          <w:rPr>
            <w:color w:val="0000FF"/>
          </w:rPr>
          <w:t>пункте 27</w:t>
        </w:r>
      </w:hyperlink>
      <w:r>
        <w:t xml:space="preserve"> Порядка, а также документальной проверки платежных документов, подтверждающих затраты на оказанные услуги. Органы государственного финансового контроля осуществляют проверку в соответствии со </w:t>
      </w:r>
      <w:hyperlink r:id="rId294">
        <w:r>
          <w:rPr>
            <w:color w:val="0000FF"/>
          </w:rPr>
          <w:t>статьями 268.1</w:t>
        </w:r>
      </w:hyperlink>
      <w:r>
        <w:t xml:space="preserve"> и </w:t>
      </w:r>
      <w:hyperlink r:id="rId295">
        <w:r>
          <w:rPr>
            <w:color w:val="0000FF"/>
          </w:rPr>
          <w:t>269.2</w:t>
        </w:r>
      </w:hyperlink>
      <w:r>
        <w:t xml:space="preserve"> Бюджетного кодекса Российской Федерации.</w:t>
      </w:r>
    </w:p>
    <w:p w:rsidR="009D3E7D" w:rsidRDefault="009D3E7D">
      <w:pPr>
        <w:pStyle w:val="ConsPlusNormal"/>
        <w:jc w:val="both"/>
      </w:pPr>
      <w:r>
        <w:t xml:space="preserve">(п. 28 в ред. </w:t>
      </w:r>
      <w:hyperlink r:id="rId296">
        <w:r>
          <w:rPr>
            <w:color w:val="0000FF"/>
          </w:rPr>
          <w:t>постановления</w:t>
        </w:r>
      </w:hyperlink>
      <w:r>
        <w:t xml:space="preserve"> Правительства Новосибирской области от 06.12.2022 N 567-п)</w:t>
      </w:r>
    </w:p>
    <w:p w:rsidR="009D3E7D" w:rsidRDefault="009D3E7D">
      <w:pPr>
        <w:pStyle w:val="ConsPlusNormal"/>
        <w:spacing w:before="220"/>
        <w:ind w:firstLine="540"/>
        <w:jc w:val="both"/>
      </w:pPr>
      <w:r>
        <w:lastRenderedPageBreak/>
        <w:t>28.1. МНиИП НСО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9D3E7D" w:rsidRDefault="009D3E7D">
      <w:pPr>
        <w:pStyle w:val="ConsPlusNormal"/>
        <w:jc w:val="both"/>
      </w:pPr>
      <w:r>
        <w:t xml:space="preserve">(п. 28.1 введен </w:t>
      </w:r>
      <w:hyperlink r:id="rId297">
        <w:r>
          <w:rPr>
            <w:color w:val="0000FF"/>
          </w:rPr>
          <w:t>постановлением</w:t>
        </w:r>
      </w:hyperlink>
      <w:r>
        <w:t xml:space="preserve"> Правительства Новосибирской области от 06.12.2022 N 567-п)</w:t>
      </w:r>
    </w:p>
    <w:p w:rsidR="009D3E7D" w:rsidRDefault="009D3E7D">
      <w:pPr>
        <w:pStyle w:val="ConsPlusNormal"/>
        <w:spacing w:before="220"/>
        <w:ind w:firstLine="540"/>
        <w:jc w:val="both"/>
      </w:pPr>
      <w:r>
        <w:t xml:space="preserve">29 - 30. Утратили силу. - </w:t>
      </w:r>
      <w:hyperlink r:id="rId298">
        <w:r>
          <w:rPr>
            <w:color w:val="0000FF"/>
          </w:rPr>
          <w:t>Постановление</w:t>
        </w:r>
      </w:hyperlink>
      <w:r>
        <w:t xml:space="preserve"> Правительства Новосибирской области от 07.07.2020 N 266-п.</w:t>
      </w:r>
    </w:p>
    <w:p w:rsidR="009D3E7D" w:rsidRDefault="009D3E7D">
      <w:pPr>
        <w:pStyle w:val="ConsPlusNormal"/>
        <w:spacing w:before="220"/>
        <w:ind w:firstLine="540"/>
        <w:jc w:val="both"/>
      </w:pPr>
      <w:r>
        <w:t>31. В случае недостижения значений результатов предоставления субсидии, установленных в Соглашении, к получателям субсидии применяются штрафные санкции, размер которых определяется Соглашением, за исключением случаев, когда результаты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9D3E7D" w:rsidRDefault="009D3E7D">
      <w:pPr>
        <w:pStyle w:val="ConsPlusNormal"/>
        <w:jc w:val="both"/>
      </w:pPr>
      <w:r>
        <w:t xml:space="preserve">(в ред. постановлений Правительства Новосибирской области от 07.07.2020 </w:t>
      </w:r>
      <w:hyperlink r:id="rId299">
        <w:r>
          <w:rPr>
            <w:color w:val="0000FF"/>
          </w:rPr>
          <w:t>N 266-п</w:t>
        </w:r>
      </w:hyperlink>
      <w:r>
        <w:t xml:space="preserve">, от 18.05.2021 </w:t>
      </w:r>
      <w:hyperlink r:id="rId300">
        <w:r>
          <w:rPr>
            <w:color w:val="0000FF"/>
          </w:rPr>
          <w:t>N 170-п</w:t>
        </w:r>
      </w:hyperlink>
      <w:r>
        <w:t>)</w:t>
      </w:r>
    </w:p>
    <w:p w:rsidR="009D3E7D" w:rsidRDefault="009D3E7D">
      <w:pPr>
        <w:pStyle w:val="ConsPlusNormal"/>
        <w:spacing w:before="220"/>
        <w:ind w:firstLine="540"/>
        <w:jc w:val="both"/>
      </w:pPr>
      <w:r>
        <w:t>32. В случае выявления по фактам проверок, проведенных МНиИП НСО и органом государственного финансового контроля, нарушения получателем субсидии условий предоставления субсидии субсидия подлежит возврату в областной бюджет Новосибирской области в течение тридцати рабочих дней со дня предъявления МНиИП НСО требования о возврате, а в случае невозврата денежных средств в указанные в требовании о возврате сроки денежные средства МНиИП НСО истребуются в судебном порядке в соответствии с законодательством Российской Федерации.</w:t>
      </w:r>
    </w:p>
    <w:p w:rsidR="009D3E7D" w:rsidRDefault="009D3E7D">
      <w:pPr>
        <w:pStyle w:val="ConsPlusNormal"/>
        <w:spacing w:before="220"/>
        <w:ind w:firstLine="540"/>
        <w:jc w:val="both"/>
      </w:pPr>
      <w:r>
        <w:t>В случае если получателем субсидии допущены нарушения обязательств по достижению результатов предоставления субсидии, выявленные по фактам проверок, проведенных МНиИП НСО и органом государственного финансового контроля, субсидия подлежит возврату в областной бюджет Новосибирской области в размере пропорционально недостижению результатов предоставления субсидии в течение тридцати рабочих дней со дня предъявления МНиИП НСО требования о возврате, а в случае невозврата денежных средств в указанные в настоящем пункте сроки денежные средства МНиИП НСО истребуются в судебном порядке в соответствии с законодательством Российской Федерации.</w:t>
      </w:r>
    </w:p>
    <w:p w:rsidR="009D3E7D" w:rsidRDefault="009D3E7D">
      <w:pPr>
        <w:pStyle w:val="ConsPlusNormal"/>
        <w:jc w:val="both"/>
      </w:pPr>
      <w:r>
        <w:t xml:space="preserve">(в ред. </w:t>
      </w:r>
      <w:hyperlink r:id="rId301">
        <w:r>
          <w:rPr>
            <w:color w:val="0000FF"/>
          </w:rPr>
          <w:t>постановления</w:t>
        </w:r>
      </w:hyperlink>
      <w:r>
        <w:t xml:space="preserve"> Правительства Новосибирской области от 07.07.2020 N 266-п)</w:t>
      </w:r>
    </w:p>
    <w:p w:rsidR="009D3E7D" w:rsidRDefault="009D3E7D">
      <w:pPr>
        <w:pStyle w:val="ConsPlusNormal"/>
        <w:spacing w:before="220"/>
        <w:ind w:firstLine="540"/>
        <w:jc w:val="both"/>
      </w:pPr>
      <w:r>
        <w:t>Расчет размера субсидии, подлежащей возврату в областной бюджет Новосибирской области, в случае, если получателем субсидии допущены нарушения обязательств по достижению результатов предоставления субсидии, определяется по формуле, указываемой в Соглашении.</w:t>
      </w:r>
    </w:p>
    <w:p w:rsidR="009D3E7D" w:rsidRDefault="009D3E7D">
      <w:pPr>
        <w:pStyle w:val="ConsPlusNormal"/>
        <w:jc w:val="both"/>
      </w:pPr>
      <w:r>
        <w:t xml:space="preserve">(в ред. </w:t>
      </w:r>
      <w:hyperlink r:id="rId302">
        <w:r>
          <w:rPr>
            <w:color w:val="0000FF"/>
          </w:rPr>
          <w:t>постановления</w:t>
        </w:r>
      </w:hyperlink>
      <w:r>
        <w:t xml:space="preserve"> Правительства Новосибирской области от 07.07.2020 N 266-п)</w:t>
      </w: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jc w:val="right"/>
        <w:outlineLvl w:val="1"/>
      </w:pPr>
      <w:r>
        <w:t>Приложение N 1</w:t>
      </w:r>
    </w:p>
    <w:p w:rsidR="009D3E7D" w:rsidRDefault="009D3E7D">
      <w:pPr>
        <w:pStyle w:val="ConsPlusNormal"/>
        <w:jc w:val="right"/>
      </w:pPr>
      <w:r>
        <w:t>к Порядку</w:t>
      </w:r>
    </w:p>
    <w:p w:rsidR="009D3E7D" w:rsidRDefault="009D3E7D">
      <w:pPr>
        <w:pStyle w:val="ConsPlusNormal"/>
        <w:jc w:val="right"/>
      </w:pPr>
      <w:r>
        <w:t>предоставления субсидий</w:t>
      </w:r>
    </w:p>
    <w:p w:rsidR="009D3E7D" w:rsidRDefault="009D3E7D">
      <w:pPr>
        <w:pStyle w:val="ConsPlusNormal"/>
        <w:jc w:val="right"/>
      </w:pPr>
      <w:r>
        <w:t>из областного бюджета Новосибирской</w:t>
      </w:r>
    </w:p>
    <w:p w:rsidR="009D3E7D" w:rsidRDefault="009D3E7D">
      <w:pPr>
        <w:pStyle w:val="ConsPlusNormal"/>
        <w:jc w:val="right"/>
      </w:pPr>
      <w:r>
        <w:t>области на возмещение управляющим компаниям</w:t>
      </w:r>
    </w:p>
    <w:p w:rsidR="009D3E7D" w:rsidRDefault="009D3E7D">
      <w:pPr>
        <w:pStyle w:val="ConsPlusNormal"/>
        <w:jc w:val="right"/>
      </w:pPr>
      <w:r>
        <w:t>технопарков - производителям товаров, работ,</w:t>
      </w:r>
    </w:p>
    <w:p w:rsidR="009D3E7D" w:rsidRDefault="009D3E7D">
      <w:pPr>
        <w:pStyle w:val="ConsPlusNormal"/>
        <w:jc w:val="right"/>
      </w:pPr>
      <w:r>
        <w:t>услуг затрат, связанных с предоставлением</w:t>
      </w:r>
    </w:p>
    <w:p w:rsidR="009D3E7D" w:rsidRDefault="009D3E7D">
      <w:pPr>
        <w:pStyle w:val="ConsPlusNormal"/>
        <w:jc w:val="right"/>
      </w:pPr>
      <w:r>
        <w:t>услуг субъектам инновационной деятельности</w:t>
      </w:r>
    </w:p>
    <w:p w:rsidR="009D3E7D" w:rsidRDefault="009D3E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D3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3E7D" w:rsidRDefault="009D3E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3E7D" w:rsidRDefault="009D3E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3E7D" w:rsidRDefault="009D3E7D">
            <w:pPr>
              <w:pStyle w:val="ConsPlusNormal"/>
              <w:jc w:val="center"/>
            </w:pPr>
            <w:r>
              <w:rPr>
                <w:color w:val="392C69"/>
              </w:rPr>
              <w:t>Список изменяющих документов</w:t>
            </w:r>
          </w:p>
          <w:p w:rsidR="009D3E7D" w:rsidRDefault="009D3E7D">
            <w:pPr>
              <w:pStyle w:val="ConsPlusNormal"/>
              <w:jc w:val="center"/>
            </w:pPr>
            <w:r>
              <w:rPr>
                <w:color w:val="392C69"/>
              </w:rPr>
              <w:t xml:space="preserve">(в ред. </w:t>
            </w:r>
            <w:hyperlink r:id="rId303">
              <w:r>
                <w:rPr>
                  <w:color w:val="0000FF"/>
                </w:rPr>
                <w:t>постановления</w:t>
              </w:r>
            </w:hyperlink>
            <w:r>
              <w:rPr>
                <w:color w:val="392C69"/>
              </w:rPr>
              <w:t xml:space="preserve"> Правительства Новосибирской области</w:t>
            </w:r>
          </w:p>
          <w:p w:rsidR="009D3E7D" w:rsidRDefault="009D3E7D">
            <w:pPr>
              <w:pStyle w:val="ConsPlusNormal"/>
              <w:jc w:val="center"/>
            </w:pPr>
            <w:r>
              <w:rPr>
                <w:color w:val="392C69"/>
              </w:rPr>
              <w:t>от 06.12.2022 N 567-п)</w:t>
            </w:r>
          </w:p>
        </w:tc>
        <w:tc>
          <w:tcPr>
            <w:tcW w:w="113" w:type="dxa"/>
            <w:tcBorders>
              <w:top w:val="nil"/>
              <w:left w:val="nil"/>
              <w:bottom w:val="nil"/>
              <w:right w:val="nil"/>
            </w:tcBorders>
            <w:shd w:val="clear" w:color="auto" w:fill="F4F3F8"/>
            <w:tcMar>
              <w:top w:w="0" w:type="dxa"/>
              <w:left w:w="0" w:type="dxa"/>
              <w:bottom w:w="0" w:type="dxa"/>
              <w:right w:w="0" w:type="dxa"/>
            </w:tcMar>
          </w:tcPr>
          <w:p w:rsidR="009D3E7D" w:rsidRDefault="009D3E7D">
            <w:pPr>
              <w:pStyle w:val="ConsPlusNormal"/>
            </w:pPr>
          </w:p>
        </w:tc>
      </w:tr>
    </w:tbl>
    <w:p w:rsidR="009D3E7D" w:rsidRDefault="009D3E7D">
      <w:pPr>
        <w:pStyle w:val="ConsPlusNormal"/>
        <w:jc w:val="right"/>
      </w:pPr>
    </w:p>
    <w:p w:rsidR="009D3E7D" w:rsidRDefault="009D3E7D">
      <w:pPr>
        <w:pStyle w:val="ConsPlusNormal"/>
        <w:jc w:val="right"/>
      </w:pPr>
      <w:r>
        <w:t>Форма</w:t>
      </w:r>
    </w:p>
    <w:p w:rsidR="009D3E7D" w:rsidRDefault="009D3E7D">
      <w:pPr>
        <w:pStyle w:val="ConsPlusNormal"/>
        <w:ind w:firstLine="540"/>
        <w:jc w:val="both"/>
      </w:pPr>
    </w:p>
    <w:p w:rsidR="009D3E7D" w:rsidRDefault="009D3E7D">
      <w:pPr>
        <w:pStyle w:val="ConsPlusNonformat"/>
        <w:jc w:val="both"/>
      </w:pPr>
      <w:bookmarkStart w:id="17" w:name="P3188"/>
      <w:bookmarkEnd w:id="17"/>
      <w:r>
        <w:t xml:space="preserve">                           ПРЕДЛОЖЕНИЕ (ЗАЯВКА)</w:t>
      </w:r>
    </w:p>
    <w:p w:rsidR="009D3E7D" w:rsidRDefault="009D3E7D">
      <w:pPr>
        <w:pStyle w:val="ConsPlusNonformat"/>
        <w:jc w:val="both"/>
      </w:pPr>
      <w:r>
        <w:t xml:space="preserve">                            на участие в отборе</w:t>
      </w:r>
    </w:p>
    <w:p w:rsidR="009D3E7D" w:rsidRDefault="009D3E7D">
      <w:pPr>
        <w:pStyle w:val="ConsPlusNonformat"/>
        <w:jc w:val="both"/>
      </w:pPr>
      <w:r>
        <w:t>___________________________________________________________________________</w:t>
      </w:r>
    </w:p>
    <w:p w:rsidR="009D3E7D" w:rsidRDefault="009D3E7D">
      <w:pPr>
        <w:pStyle w:val="ConsPlusNonformat"/>
        <w:jc w:val="both"/>
      </w:pPr>
      <w:r>
        <w:t xml:space="preserve">       (наименование управляющей компании, ИНН, КПП, адрес, e-mail)</w:t>
      </w:r>
    </w:p>
    <w:p w:rsidR="009D3E7D" w:rsidRDefault="009D3E7D">
      <w:pPr>
        <w:pStyle w:val="ConsPlusNonformat"/>
        <w:jc w:val="both"/>
      </w:pPr>
    </w:p>
    <w:p w:rsidR="009D3E7D" w:rsidRDefault="009D3E7D">
      <w:pPr>
        <w:pStyle w:val="ConsPlusNonformat"/>
        <w:jc w:val="both"/>
      </w:pPr>
      <w:r>
        <w:t xml:space="preserve">в  соответствии  с  </w:t>
      </w:r>
      <w:hyperlink w:anchor="P3005">
        <w:r>
          <w:rPr>
            <w:color w:val="0000FF"/>
          </w:rPr>
          <w:t>Порядком</w:t>
        </w:r>
      </w:hyperlink>
      <w:r>
        <w:t xml:space="preserve">  предоставления субсидий из областного бюджета</w:t>
      </w:r>
    </w:p>
    <w:p w:rsidR="009D3E7D" w:rsidRDefault="009D3E7D">
      <w:pPr>
        <w:pStyle w:val="ConsPlusNonformat"/>
        <w:jc w:val="both"/>
      </w:pPr>
      <w:r>
        <w:t>Новосибирской  области  на  возмещение  управляющим компаниям технопарков -</w:t>
      </w:r>
    </w:p>
    <w:p w:rsidR="009D3E7D" w:rsidRDefault="009D3E7D">
      <w:pPr>
        <w:pStyle w:val="ConsPlusNonformat"/>
        <w:jc w:val="both"/>
      </w:pPr>
      <w:r>
        <w:t>производителям  товаров,  работ,  услуг затрат, связанных с предоставлением</w:t>
      </w:r>
    </w:p>
    <w:p w:rsidR="009D3E7D" w:rsidRDefault="009D3E7D">
      <w:pPr>
        <w:pStyle w:val="ConsPlusNonformat"/>
        <w:jc w:val="both"/>
      </w:pPr>
      <w:r>
        <w:t>услуг  субъектам  инновационной  деятельности, установленным постановлением</w:t>
      </w:r>
    </w:p>
    <w:p w:rsidR="009D3E7D" w:rsidRDefault="009D3E7D">
      <w:pPr>
        <w:pStyle w:val="ConsPlusNonformat"/>
        <w:jc w:val="both"/>
      </w:pPr>
      <w:r>
        <w:t>Правительства Новосибирской области от 31.12.2019 N 528-п, просит разрешить</w:t>
      </w:r>
    </w:p>
    <w:p w:rsidR="009D3E7D" w:rsidRDefault="009D3E7D">
      <w:pPr>
        <w:pStyle w:val="ConsPlusNonformat"/>
        <w:jc w:val="both"/>
      </w:pPr>
      <w:r>
        <w:t>принять  участие  в  отборе  и,  в  случае  признания  победителем  отбора,</w:t>
      </w:r>
    </w:p>
    <w:p w:rsidR="009D3E7D" w:rsidRDefault="009D3E7D">
      <w:pPr>
        <w:pStyle w:val="ConsPlusNonformat"/>
        <w:jc w:val="both"/>
      </w:pPr>
      <w:r>
        <w:t>предоставить    субсидию   в   целях   возмещения   затрат,   связанных   с</w:t>
      </w:r>
    </w:p>
    <w:p w:rsidR="009D3E7D" w:rsidRDefault="009D3E7D">
      <w:pPr>
        <w:pStyle w:val="ConsPlusNonformat"/>
        <w:jc w:val="both"/>
      </w:pPr>
      <w:r>
        <w:t>предоставлением  услуг  субъектам  инновационной  деятельности,  в  размере</w:t>
      </w:r>
    </w:p>
    <w:p w:rsidR="009D3E7D" w:rsidRDefault="009D3E7D">
      <w:pPr>
        <w:pStyle w:val="ConsPlusNonformat"/>
        <w:jc w:val="both"/>
      </w:pPr>
      <w:r>
        <w:t>недополученного  управляющей  компанией дохода в связи с предоставлением на</w:t>
      </w:r>
    </w:p>
    <w:p w:rsidR="009D3E7D" w:rsidRDefault="009D3E7D">
      <w:pPr>
        <w:pStyle w:val="ConsPlusNonformat"/>
        <w:jc w:val="both"/>
      </w:pPr>
      <w:r>
        <w:t>льготных условиях в аренду имущества резидентам за период с _______________</w:t>
      </w:r>
    </w:p>
    <w:p w:rsidR="009D3E7D" w:rsidRDefault="009D3E7D">
      <w:pPr>
        <w:pStyle w:val="ConsPlusNonformat"/>
        <w:jc w:val="both"/>
      </w:pPr>
      <w:r>
        <w:t>по _______________:</w:t>
      </w:r>
    </w:p>
    <w:p w:rsidR="009D3E7D" w:rsidRDefault="009D3E7D">
      <w:pPr>
        <w:pStyle w:val="ConsPlusNonformat"/>
        <w:jc w:val="both"/>
      </w:pPr>
      <w:r>
        <w:t>___________________________________________________________________________</w:t>
      </w:r>
    </w:p>
    <w:p w:rsidR="009D3E7D" w:rsidRDefault="009D3E7D">
      <w:pPr>
        <w:pStyle w:val="ConsPlusNonformat"/>
        <w:jc w:val="both"/>
      </w:pPr>
      <w:r>
        <w:t xml:space="preserve">                             (сумма прописью)</w:t>
      </w:r>
    </w:p>
    <w:p w:rsidR="009D3E7D" w:rsidRDefault="009D3E7D">
      <w:pPr>
        <w:pStyle w:val="ConsPlusNonformat"/>
        <w:jc w:val="both"/>
      </w:pPr>
      <w:r>
        <w:t>рублей.</w:t>
      </w:r>
    </w:p>
    <w:p w:rsidR="009D3E7D" w:rsidRDefault="009D3E7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396"/>
        <w:gridCol w:w="1700"/>
        <w:gridCol w:w="396"/>
        <w:gridCol w:w="3514"/>
      </w:tblGrid>
      <w:tr w:rsidR="009D3E7D">
        <w:tc>
          <w:tcPr>
            <w:tcW w:w="9067" w:type="dxa"/>
            <w:gridSpan w:val="5"/>
            <w:tcBorders>
              <w:top w:val="nil"/>
              <w:left w:val="nil"/>
              <w:bottom w:val="nil"/>
              <w:right w:val="nil"/>
            </w:tcBorders>
          </w:tcPr>
          <w:p w:rsidR="009D3E7D" w:rsidRDefault="009D3E7D">
            <w:pPr>
              <w:pStyle w:val="ConsPlusNormal"/>
              <w:jc w:val="both"/>
            </w:pPr>
            <w:r>
              <w:t>Руководитель:</w:t>
            </w:r>
          </w:p>
        </w:tc>
      </w:tr>
      <w:tr w:rsidR="009D3E7D">
        <w:tc>
          <w:tcPr>
            <w:tcW w:w="3061" w:type="dxa"/>
            <w:tcBorders>
              <w:top w:val="nil"/>
              <w:left w:val="nil"/>
              <w:bottom w:val="single" w:sz="4" w:space="0" w:color="auto"/>
              <w:right w:val="nil"/>
            </w:tcBorders>
          </w:tcPr>
          <w:p w:rsidR="009D3E7D" w:rsidRDefault="009D3E7D">
            <w:pPr>
              <w:pStyle w:val="ConsPlusNormal"/>
            </w:pPr>
          </w:p>
        </w:tc>
        <w:tc>
          <w:tcPr>
            <w:tcW w:w="396" w:type="dxa"/>
            <w:tcBorders>
              <w:top w:val="nil"/>
              <w:left w:val="nil"/>
              <w:bottom w:val="nil"/>
              <w:right w:val="nil"/>
            </w:tcBorders>
          </w:tcPr>
          <w:p w:rsidR="009D3E7D" w:rsidRDefault="009D3E7D">
            <w:pPr>
              <w:pStyle w:val="ConsPlusNormal"/>
            </w:pPr>
          </w:p>
        </w:tc>
        <w:tc>
          <w:tcPr>
            <w:tcW w:w="1700" w:type="dxa"/>
            <w:tcBorders>
              <w:top w:val="nil"/>
              <w:left w:val="nil"/>
              <w:bottom w:val="single" w:sz="4" w:space="0" w:color="auto"/>
              <w:right w:val="nil"/>
            </w:tcBorders>
          </w:tcPr>
          <w:p w:rsidR="009D3E7D" w:rsidRDefault="009D3E7D">
            <w:pPr>
              <w:pStyle w:val="ConsPlusNormal"/>
            </w:pPr>
          </w:p>
        </w:tc>
        <w:tc>
          <w:tcPr>
            <w:tcW w:w="396" w:type="dxa"/>
            <w:tcBorders>
              <w:top w:val="nil"/>
              <w:left w:val="nil"/>
              <w:bottom w:val="nil"/>
              <w:right w:val="nil"/>
            </w:tcBorders>
          </w:tcPr>
          <w:p w:rsidR="009D3E7D" w:rsidRDefault="009D3E7D">
            <w:pPr>
              <w:pStyle w:val="ConsPlusNormal"/>
            </w:pPr>
          </w:p>
        </w:tc>
        <w:tc>
          <w:tcPr>
            <w:tcW w:w="3514" w:type="dxa"/>
            <w:tcBorders>
              <w:top w:val="nil"/>
              <w:left w:val="nil"/>
              <w:bottom w:val="single" w:sz="4" w:space="0" w:color="auto"/>
              <w:right w:val="nil"/>
            </w:tcBorders>
          </w:tcPr>
          <w:p w:rsidR="009D3E7D" w:rsidRDefault="009D3E7D">
            <w:pPr>
              <w:pStyle w:val="ConsPlusNormal"/>
            </w:pPr>
          </w:p>
        </w:tc>
      </w:tr>
      <w:tr w:rsidR="009D3E7D">
        <w:tc>
          <w:tcPr>
            <w:tcW w:w="3061" w:type="dxa"/>
            <w:tcBorders>
              <w:top w:val="single" w:sz="4" w:space="0" w:color="auto"/>
              <w:left w:val="nil"/>
              <w:bottom w:val="nil"/>
              <w:right w:val="nil"/>
            </w:tcBorders>
          </w:tcPr>
          <w:p w:rsidR="009D3E7D" w:rsidRDefault="009D3E7D">
            <w:pPr>
              <w:pStyle w:val="ConsPlusNormal"/>
              <w:jc w:val="center"/>
            </w:pPr>
            <w:r>
              <w:t>(должность)</w:t>
            </w:r>
          </w:p>
        </w:tc>
        <w:tc>
          <w:tcPr>
            <w:tcW w:w="396" w:type="dxa"/>
            <w:tcBorders>
              <w:top w:val="nil"/>
              <w:left w:val="nil"/>
              <w:bottom w:val="nil"/>
              <w:right w:val="nil"/>
            </w:tcBorders>
          </w:tcPr>
          <w:p w:rsidR="009D3E7D" w:rsidRDefault="009D3E7D">
            <w:pPr>
              <w:pStyle w:val="ConsPlusNormal"/>
            </w:pPr>
          </w:p>
        </w:tc>
        <w:tc>
          <w:tcPr>
            <w:tcW w:w="1700" w:type="dxa"/>
            <w:tcBorders>
              <w:top w:val="single" w:sz="4" w:space="0" w:color="auto"/>
              <w:left w:val="nil"/>
              <w:bottom w:val="nil"/>
              <w:right w:val="nil"/>
            </w:tcBorders>
          </w:tcPr>
          <w:p w:rsidR="009D3E7D" w:rsidRDefault="009D3E7D">
            <w:pPr>
              <w:pStyle w:val="ConsPlusNormal"/>
              <w:jc w:val="center"/>
            </w:pPr>
            <w:r>
              <w:t>(подпись)</w:t>
            </w:r>
          </w:p>
        </w:tc>
        <w:tc>
          <w:tcPr>
            <w:tcW w:w="396" w:type="dxa"/>
            <w:tcBorders>
              <w:top w:val="nil"/>
              <w:left w:val="nil"/>
              <w:bottom w:val="nil"/>
              <w:right w:val="nil"/>
            </w:tcBorders>
          </w:tcPr>
          <w:p w:rsidR="009D3E7D" w:rsidRDefault="009D3E7D">
            <w:pPr>
              <w:pStyle w:val="ConsPlusNormal"/>
            </w:pPr>
          </w:p>
        </w:tc>
        <w:tc>
          <w:tcPr>
            <w:tcW w:w="3514" w:type="dxa"/>
            <w:tcBorders>
              <w:top w:val="single" w:sz="4" w:space="0" w:color="auto"/>
              <w:left w:val="nil"/>
              <w:bottom w:val="nil"/>
              <w:right w:val="nil"/>
            </w:tcBorders>
          </w:tcPr>
          <w:p w:rsidR="009D3E7D" w:rsidRDefault="009D3E7D">
            <w:pPr>
              <w:pStyle w:val="ConsPlusNormal"/>
              <w:jc w:val="center"/>
            </w:pPr>
            <w:r>
              <w:t>(расшифровка подписи)</w:t>
            </w:r>
          </w:p>
        </w:tc>
      </w:tr>
      <w:tr w:rsidR="009D3E7D">
        <w:tc>
          <w:tcPr>
            <w:tcW w:w="9067" w:type="dxa"/>
            <w:gridSpan w:val="5"/>
            <w:tcBorders>
              <w:top w:val="nil"/>
              <w:left w:val="nil"/>
              <w:bottom w:val="nil"/>
              <w:right w:val="nil"/>
            </w:tcBorders>
          </w:tcPr>
          <w:p w:rsidR="009D3E7D" w:rsidRDefault="009D3E7D">
            <w:pPr>
              <w:pStyle w:val="ConsPlusNormal"/>
            </w:pPr>
          </w:p>
        </w:tc>
      </w:tr>
      <w:tr w:rsidR="009D3E7D">
        <w:tc>
          <w:tcPr>
            <w:tcW w:w="9067" w:type="dxa"/>
            <w:gridSpan w:val="5"/>
            <w:tcBorders>
              <w:top w:val="nil"/>
              <w:left w:val="nil"/>
              <w:bottom w:val="nil"/>
              <w:right w:val="nil"/>
            </w:tcBorders>
          </w:tcPr>
          <w:p w:rsidR="009D3E7D" w:rsidRDefault="009D3E7D">
            <w:pPr>
              <w:pStyle w:val="ConsPlusNormal"/>
              <w:jc w:val="both"/>
            </w:pPr>
            <w:r>
              <w:t>М.П. (при наличии)</w:t>
            </w:r>
          </w:p>
        </w:tc>
      </w:tr>
      <w:tr w:rsidR="009D3E7D">
        <w:tc>
          <w:tcPr>
            <w:tcW w:w="9067" w:type="dxa"/>
            <w:gridSpan w:val="5"/>
            <w:tcBorders>
              <w:top w:val="nil"/>
              <w:left w:val="nil"/>
              <w:bottom w:val="nil"/>
              <w:right w:val="nil"/>
            </w:tcBorders>
          </w:tcPr>
          <w:p w:rsidR="009D3E7D" w:rsidRDefault="009D3E7D">
            <w:pPr>
              <w:pStyle w:val="ConsPlusNormal"/>
            </w:pPr>
          </w:p>
        </w:tc>
      </w:tr>
      <w:tr w:rsidR="009D3E7D">
        <w:tc>
          <w:tcPr>
            <w:tcW w:w="9067" w:type="dxa"/>
            <w:gridSpan w:val="5"/>
            <w:tcBorders>
              <w:top w:val="nil"/>
              <w:left w:val="nil"/>
              <w:bottom w:val="nil"/>
              <w:right w:val="nil"/>
            </w:tcBorders>
          </w:tcPr>
          <w:p w:rsidR="009D3E7D" w:rsidRDefault="009D3E7D">
            <w:pPr>
              <w:pStyle w:val="ConsPlusNormal"/>
              <w:jc w:val="both"/>
            </w:pPr>
            <w:r>
              <w:t>"____" _____________ 20___ г.</w:t>
            </w:r>
          </w:p>
        </w:tc>
      </w:tr>
    </w:tbl>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jc w:val="right"/>
        <w:outlineLvl w:val="1"/>
      </w:pPr>
      <w:r>
        <w:t>Приложение N 2</w:t>
      </w:r>
    </w:p>
    <w:p w:rsidR="009D3E7D" w:rsidRDefault="009D3E7D">
      <w:pPr>
        <w:pStyle w:val="ConsPlusNormal"/>
        <w:jc w:val="right"/>
      </w:pPr>
      <w:r>
        <w:t>к Порядку</w:t>
      </w:r>
    </w:p>
    <w:p w:rsidR="009D3E7D" w:rsidRDefault="009D3E7D">
      <w:pPr>
        <w:pStyle w:val="ConsPlusNormal"/>
        <w:jc w:val="right"/>
      </w:pPr>
      <w:r>
        <w:t>предоставления субсидий</w:t>
      </w:r>
    </w:p>
    <w:p w:rsidR="009D3E7D" w:rsidRDefault="009D3E7D">
      <w:pPr>
        <w:pStyle w:val="ConsPlusNormal"/>
        <w:jc w:val="right"/>
      </w:pPr>
      <w:r>
        <w:t>из областного бюджета Новосибирской</w:t>
      </w:r>
    </w:p>
    <w:p w:rsidR="009D3E7D" w:rsidRDefault="009D3E7D">
      <w:pPr>
        <w:pStyle w:val="ConsPlusNormal"/>
        <w:jc w:val="right"/>
      </w:pPr>
      <w:r>
        <w:t>области на возмещение управляющим компаниям</w:t>
      </w:r>
    </w:p>
    <w:p w:rsidR="009D3E7D" w:rsidRDefault="009D3E7D">
      <w:pPr>
        <w:pStyle w:val="ConsPlusNormal"/>
        <w:jc w:val="right"/>
      </w:pPr>
      <w:r>
        <w:t>технопарков - производителям товаров, работ,</w:t>
      </w:r>
    </w:p>
    <w:p w:rsidR="009D3E7D" w:rsidRDefault="009D3E7D">
      <w:pPr>
        <w:pStyle w:val="ConsPlusNormal"/>
        <w:jc w:val="right"/>
      </w:pPr>
      <w:r>
        <w:t>услуг затрат, связанных с предоставлением</w:t>
      </w:r>
    </w:p>
    <w:p w:rsidR="009D3E7D" w:rsidRDefault="009D3E7D">
      <w:pPr>
        <w:pStyle w:val="ConsPlusNormal"/>
        <w:jc w:val="right"/>
      </w:pPr>
      <w:r>
        <w:t>услуг субъектам инновационной деятельности</w:t>
      </w:r>
    </w:p>
    <w:p w:rsidR="009D3E7D" w:rsidRDefault="009D3E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D3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3E7D" w:rsidRDefault="009D3E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3E7D" w:rsidRDefault="009D3E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3E7D" w:rsidRDefault="009D3E7D">
            <w:pPr>
              <w:pStyle w:val="ConsPlusNormal"/>
              <w:jc w:val="center"/>
            </w:pPr>
            <w:r>
              <w:rPr>
                <w:color w:val="392C69"/>
              </w:rPr>
              <w:t>Список изменяющих документов</w:t>
            </w:r>
          </w:p>
          <w:p w:rsidR="009D3E7D" w:rsidRDefault="009D3E7D">
            <w:pPr>
              <w:pStyle w:val="ConsPlusNormal"/>
              <w:jc w:val="center"/>
            </w:pPr>
            <w:r>
              <w:rPr>
                <w:color w:val="392C69"/>
              </w:rPr>
              <w:t xml:space="preserve">(в ред. </w:t>
            </w:r>
            <w:hyperlink r:id="rId304">
              <w:r>
                <w:rPr>
                  <w:color w:val="0000FF"/>
                </w:rPr>
                <w:t>постановления</w:t>
              </w:r>
            </w:hyperlink>
            <w:r>
              <w:rPr>
                <w:color w:val="392C69"/>
              </w:rPr>
              <w:t xml:space="preserve"> Правительства Новосибирской области</w:t>
            </w:r>
          </w:p>
          <w:p w:rsidR="009D3E7D" w:rsidRDefault="009D3E7D">
            <w:pPr>
              <w:pStyle w:val="ConsPlusNormal"/>
              <w:jc w:val="center"/>
            </w:pPr>
            <w:r>
              <w:rPr>
                <w:color w:val="392C69"/>
              </w:rPr>
              <w:t>от 06.12.2022 N 567-п)</w:t>
            </w:r>
          </w:p>
        </w:tc>
        <w:tc>
          <w:tcPr>
            <w:tcW w:w="113" w:type="dxa"/>
            <w:tcBorders>
              <w:top w:val="nil"/>
              <w:left w:val="nil"/>
              <w:bottom w:val="nil"/>
              <w:right w:val="nil"/>
            </w:tcBorders>
            <w:shd w:val="clear" w:color="auto" w:fill="F4F3F8"/>
            <w:tcMar>
              <w:top w:w="0" w:type="dxa"/>
              <w:left w:w="0" w:type="dxa"/>
              <w:bottom w:w="0" w:type="dxa"/>
              <w:right w:w="0" w:type="dxa"/>
            </w:tcMar>
          </w:tcPr>
          <w:p w:rsidR="009D3E7D" w:rsidRDefault="009D3E7D">
            <w:pPr>
              <w:pStyle w:val="ConsPlusNormal"/>
            </w:pPr>
          </w:p>
        </w:tc>
      </w:tr>
    </w:tbl>
    <w:p w:rsidR="009D3E7D" w:rsidRDefault="009D3E7D">
      <w:pPr>
        <w:pStyle w:val="ConsPlusNormal"/>
        <w:ind w:firstLine="540"/>
        <w:jc w:val="both"/>
      </w:pPr>
    </w:p>
    <w:p w:rsidR="009D3E7D" w:rsidRDefault="009D3E7D">
      <w:pPr>
        <w:pStyle w:val="ConsPlusNormal"/>
        <w:jc w:val="center"/>
      </w:pPr>
      <w:bookmarkStart w:id="18" w:name="P3240"/>
      <w:bookmarkEnd w:id="18"/>
      <w:r>
        <w:t>Информация</w:t>
      </w:r>
    </w:p>
    <w:p w:rsidR="009D3E7D" w:rsidRDefault="009D3E7D">
      <w:pPr>
        <w:pStyle w:val="ConsPlusNormal"/>
        <w:jc w:val="center"/>
      </w:pPr>
      <w:r>
        <w:t>об административных и производственных зданиях</w:t>
      </w:r>
    </w:p>
    <w:p w:rsidR="009D3E7D" w:rsidRDefault="009D3E7D">
      <w:pPr>
        <w:pStyle w:val="ConsPlusNormal"/>
        <w:jc w:val="center"/>
      </w:pPr>
      <w:r>
        <w:t>(помещениях), которыми обладает управляющая</w:t>
      </w:r>
    </w:p>
    <w:p w:rsidR="009D3E7D" w:rsidRDefault="009D3E7D">
      <w:pPr>
        <w:pStyle w:val="ConsPlusNormal"/>
        <w:jc w:val="center"/>
      </w:pPr>
      <w:r>
        <w:t>компания на праве собственности</w:t>
      </w:r>
    </w:p>
    <w:p w:rsidR="009D3E7D" w:rsidRDefault="009D3E7D">
      <w:pPr>
        <w:pStyle w:val="ConsPlusNormal"/>
        <w:jc w:val="center"/>
      </w:pPr>
      <w:r>
        <w:t>______________________________________________</w:t>
      </w:r>
    </w:p>
    <w:p w:rsidR="009D3E7D" w:rsidRDefault="009D3E7D">
      <w:pPr>
        <w:pStyle w:val="ConsPlusNormal"/>
        <w:jc w:val="center"/>
      </w:pPr>
      <w:r>
        <w:t>(наименование управляющей компании)</w:t>
      </w:r>
    </w:p>
    <w:p w:rsidR="009D3E7D" w:rsidRDefault="009D3E7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1"/>
        <w:gridCol w:w="2664"/>
        <w:gridCol w:w="2664"/>
      </w:tblGrid>
      <w:tr w:rsidR="009D3E7D">
        <w:tc>
          <w:tcPr>
            <w:tcW w:w="3741" w:type="dxa"/>
          </w:tcPr>
          <w:p w:rsidR="009D3E7D" w:rsidRDefault="009D3E7D">
            <w:pPr>
              <w:pStyle w:val="ConsPlusNormal"/>
              <w:jc w:val="center"/>
            </w:pPr>
            <w:r>
              <w:t>Объект недвижимости (наименование, адрес)</w:t>
            </w:r>
          </w:p>
        </w:tc>
        <w:tc>
          <w:tcPr>
            <w:tcW w:w="2664" w:type="dxa"/>
          </w:tcPr>
          <w:p w:rsidR="009D3E7D" w:rsidRDefault="009D3E7D">
            <w:pPr>
              <w:pStyle w:val="ConsPlusNormal"/>
              <w:jc w:val="center"/>
            </w:pPr>
            <w:r>
              <w:t>Общая площадь объекта недвижимости, кв. м</w:t>
            </w:r>
          </w:p>
        </w:tc>
        <w:tc>
          <w:tcPr>
            <w:tcW w:w="2664" w:type="dxa"/>
            <w:vAlign w:val="center"/>
          </w:tcPr>
          <w:p w:rsidR="009D3E7D" w:rsidRDefault="009D3E7D">
            <w:pPr>
              <w:pStyle w:val="ConsPlusNormal"/>
              <w:jc w:val="center"/>
            </w:pPr>
            <w:r>
              <w:t>Площадь объекта недвижимости (за исключением площадей мест общего пользования), кв. м</w:t>
            </w:r>
          </w:p>
        </w:tc>
      </w:tr>
      <w:tr w:rsidR="009D3E7D">
        <w:tc>
          <w:tcPr>
            <w:tcW w:w="3741" w:type="dxa"/>
          </w:tcPr>
          <w:p w:rsidR="009D3E7D" w:rsidRDefault="009D3E7D">
            <w:pPr>
              <w:pStyle w:val="ConsPlusNormal"/>
              <w:jc w:val="center"/>
            </w:pPr>
            <w:r>
              <w:t>1</w:t>
            </w:r>
          </w:p>
        </w:tc>
        <w:tc>
          <w:tcPr>
            <w:tcW w:w="2664" w:type="dxa"/>
          </w:tcPr>
          <w:p w:rsidR="009D3E7D" w:rsidRDefault="009D3E7D">
            <w:pPr>
              <w:pStyle w:val="ConsPlusNormal"/>
              <w:jc w:val="center"/>
            </w:pPr>
            <w:r>
              <w:t>2</w:t>
            </w:r>
          </w:p>
        </w:tc>
        <w:tc>
          <w:tcPr>
            <w:tcW w:w="2664" w:type="dxa"/>
          </w:tcPr>
          <w:p w:rsidR="009D3E7D" w:rsidRDefault="009D3E7D">
            <w:pPr>
              <w:pStyle w:val="ConsPlusNormal"/>
              <w:jc w:val="center"/>
            </w:pPr>
            <w:r>
              <w:t>3</w:t>
            </w:r>
          </w:p>
        </w:tc>
      </w:tr>
      <w:tr w:rsidR="009D3E7D">
        <w:tc>
          <w:tcPr>
            <w:tcW w:w="3741" w:type="dxa"/>
          </w:tcPr>
          <w:p w:rsidR="009D3E7D" w:rsidRDefault="009D3E7D">
            <w:pPr>
              <w:pStyle w:val="ConsPlusNormal"/>
            </w:pPr>
          </w:p>
        </w:tc>
        <w:tc>
          <w:tcPr>
            <w:tcW w:w="2664" w:type="dxa"/>
          </w:tcPr>
          <w:p w:rsidR="009D3E7D" w:rsidRDefault="009D3E7D">
            <w:pPr>
              <w:pStyle w:val="ConsPlusNormal"/>
            </w:pPr>
          </w:p>
        </w:tc>
        <w:tc>
          <w:tcPr>
            <w:tcW w:w="2664" w:type="dxa"/>
          </w:tcPr>
          <w:p w:rsidR="009D3E7D" w:rsidRDefault="009D3E7D">
            <w:pPr>
              <w:pStyle w:val="ConsPlusNormal"/>
            </w:pPr>
          </w:p>
        </w:tc>
      </w:tr>
    </w:tbl>
    <w:p w:rsidR="009D3E7D" w:rsidRDefault="009D3E7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396"/>
        <w:gridCol w:w="1700"/>
        <w:gridCol w:w="396"/>
        <w:gridCol w:w="3514"/>
      </w:tblGrid>
      <w:tr w:rsidR="009D3E7D">
        <w:tc>
          <w:tcPr>
            <w:tcW w:w="9067" w:type="dxa"/>
            <w:gridSpan w:val="5"/>
            <w:tcBorders>
              <w:top w:val="nil"/>
              <w:left w:val="nil"/>
              <w:bottom w:val="nil"/>
              <w:right w:val="nil"/>
            </w:tcBorders>
          </w:tcPr>
          <w:p w:rsidR="009D3E7D" w:rsidRDefault="009D3E7D">
            <w:pPr>
              <w:pStyle w:val="ConsPlusNormal"/>
              <w:jc w:val="both"/>
            </w:pPr>
            <w:r>
              <w:t>Руководитель:</w:t>
            </w:r>
          </w:p>
        </w:tc>
      </w:tr>
      <w:tr w:rsidR="009D3E7D">
        <w:tc>
          <w:tcPr>
            <w:tcW w:w="3061" w:type="dxa"/>
            <w:tcBorders>
              <w:top w:val="nil"/>
              <w:left w:val="nil"/>
              <w:bottom w:val="single" w:sz="4" w:space="0" w:color="auto"/>
              <w:right w:val="nil"/>
            </w:tcBorders>
          </w:tcPr>
          <w:p w:rsidR="009D3E7D" w:rsidRDefault="009D3E7D">
            <w:pPr>
              <w:pStyle w:val="ConsPlusNormal"/>
            </w:pPr>
          </w:p>
        </w:tc>
        <w:tc>
          <w:tcPr>
            <w:tcW w:w="396" w:type="dxa"/>
            <w:tcBorders>
              <w:top w:val="nil"/>
              <w:left w:val="nil"/>
              <w:bottom w:val="nil"/>
              <w:right w:val="nil"/>
            </w:tcBorders>
          </w:tcPr>
          <w:p w:rsidR="009D3E7D" w:rsidRDefault="009D3E7D">
            <w:pPr>
              <w:pStyle w:val="ConsPlusNormal"/>
            </w:pPr>
          </w:p>
        </w:tc>
        <w:tc>
          <w:tcPr>
            <w:tcW w:w="1700" w:type="dxa"/>
            <w:tcBorders>
              <w:top w:val="nil"/>
              <w:left w:val="nil"/>
              <w:bottom w:val="single" w:sz="4" w:space="0" w:color="auto"/>
              <w:right w:val="nil"/>
            </w:tcBorders>
          </w:tcPr>
          <w:p w:rsidR="009D3E7D" w:rsidRDefault="009D3E7D">
            <w:pPr>
              <w:pStyle w:val="ConsPlusNormal"/>
            </w:pPr>
          </w:p>
        </w:tc>
        <w:tc>
          <w:tcPr>
            <w:tcW w:w="396" w:type="dxa"/>
            <w:tcBorders>
              <w:top w:val="nil"/>
              <w:left w:val="nil"/>
              <w:bottom w:val="nil"/>
              <w:right w:val="nil"/>
            </w:tcBorders>
          </w:tcPr>
          <w:p w:rsidR="009D3E7D" w:rsidRDefault="009D3E7D">
            <w:pPr>
              <w:pStyle w:val="ConsPlusNormal"/>
            </w:pPr>
          </w:p>
        </w:tc>
        <w:tc>
          <w:tcPr>
            <w:tcW w:w="3514" w:type="dxa"/>
            <w:tcBorders>
              <w:top w:val="nil"/>
              <w:left w:val="nil"/>
              <w:bottom w:val="single" w:sz="4" w:space="0" w:color="auto"/>
              <w:right w:val="nil"/>
            </w:tcBorders>
          </w:tcPr>
          <w:p w:rsidR="009D3E7D" w:rsidRDefault="009D3E7D">
            <w:pPr>
              <w:pStyle w:val="ConsPlusNormal"/>
            </w:pPr>
          </w:p>
        </w:tc>
      </w:tr>
      <w:tr w:rsidR="009D3E7D">
        <w:tc>
          <w:tcPr>
            <w:tcW w:w="3061" w:type="dxa"/>
            <w:tcBorders>
              <w:top w:val="single" w:sz="4" w:space="0" w:color="auto"/>
              <w:left w:val="nil"/>
              <w:bottom w:val="nil"/>
              <w:right w:val="nil"/>
            </w:tcBorders>
          </w:tcPr>
          <w:p w:rsidR="009D3E7D" w:rsidRDefault="009D3E7D">
            <w:pPr>
              <w:pStyle w:val="ConsPlusNormal"/>
              <w:jc w:val="center"/>
            </w:pPr>
            <w:r>
              <w:t>(должность)</w:t>
            </w:r>
          </w:p>
        </w:tc>
        <w:tc>
          <w:tcPr>
            <w:tcW w:w="396" w:type="dxa"/>
            <w:tcBorders>
              <w:top w:val="nil"/>
              <w:left w:val="nil"/>
              <w:bottom w:val="nil"/>
              <w:right w:val="nil"/>
            </w:tcBorders>
          </w:tcPr>
          <w:p w:rsidR="009D3E7D" w:rsidRDefault="009D3E7D">
            <w:pPr>
              <w:pStyle w:val="ConsPlusNormal"/>
            </w:pPr>
          </w:p>
        </w:tc>
        <w:tc>
          <w:tcPr>
            <w:tcW w:w="1700" w:type="dxa"/>
            <w:tcBorders>
              <w:top w:val="single" w:sz="4" w:space="0" w:color="auto"/>
              <w:left w:val="nil"/>
              <w:bottom w:val="nil"/>
              <w:right w:val="nil"/>
            </w:tcBorders>
          </w:tcPr>
          <w:p w:rsidR="009D3E7D" w:rsidRDefault="009D3E7D">
            <w:pPr>
              <w:pStyle w:val="ConsPlusNormal"/>
              <w:jc w:val="center"/>
            </w:pPr>
            <w:r>
              <w:t>(подпись)</w:t>
            </w:r>
          </w:p>
        </w:tc>
        <w:tc>
          <w:tcPr>
            <w:tcW w:w="396" w:type="dxa"/>
            <w:tcBorders>
              <w:top w:val="nil"/>
              <w:left w:val="nil"/>
              <w:bottom w:val="nil"/>
              <w:right w:val="nil"/>
            </w:tcBorders>
          </w:tcPr>
          <w:p w:rsidR="009D3E7D" w:rsidRDefault="009D3E7D">
            <w:pPr>
              <w:pStyle w:val="ConsPlusNormal"/>
            </w:pPr>
          </w:p>
        </w:tc>
        <w:tc>
          <w:tcPr>
            <w:tcW w:w="3514" w:type="dxa"/>
            <w:tcBorders>
              <w:top w:val="single" w:sz="4" w:space="0" w:color="auto"/>
              <w:left w:val="nil"/>
              <w:bottom w:val="nil"/>
              <w:right w:val="nil"/>
            </w:tcBorders>
          </w:tcPr>
          <w:p w:rsidR="009D3E7D" w:rsidRDefault="009D3E7D">
            <w:pPr>
              <w:pStyle w:val="ConsPlusNormal"/>
              <w:jc w:val="center"/>
            </w:pPr>
            <w:r>
              <w:t>(расшифровка подписи)</w:t>
            </w:r>
          </w:p>
        </w:tc>
      </w:tr>
      <w:tr w:rsidR="009D3E7D">
        <w:tc>
          <w:tcPr>
            <w:tcW w:w="9067" w:type="dxa"/>
            <w:gridSpan w:val="5"/>
            <w:tcBorders>
              <w:top w:val="nil"/>
              <w:left w:val="nil"/>
              <w:bottom w:val="nil"/>
              <w:right w:val="nil"/>
            </w:tcBorders>
          </w:tcPr>
          <w:p w:rsidR="009D3E7D" w:rsidRDefault="009D3E7D">
            <w:pPr>
              <w:pStyle w:val="ConsPlusNormal"/>
            </w:pPr>
          </w:p>
        </w:tc>
      </w:tr>
      <w:tr w:rsidR="009D3E7D">
        <w:tc>
          <w:tcPr>
            <w:tcW w:w="9067" w:type="dxa"/>
            <w:gridSpan w:val="5"/>
            <w:tcBorders>
              <w:top w:val="nil"/>
              <w:left w:val="nil"/>
              <w:bottom w:val="nil"/>
              <w:right w:val="nil"/>
            </w:tcBorders>
          </w:tcPr>
          <w:p w:rsidR="009D3E7D" w:rsidRDefault="009D3E7D">
            <w:pPr>
              <w:pStyle w:val="ConsPlusNormal"/>
              <w:jc w:val="both"/>
            </w:pPr>
            <w:r>
              <w:t>М.П. (при наличии)</w:t>
            </w:r>
          </w:p>
        </w:tc>
      </w:tr>
    </w:tbl>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jc w:val="right"/>
        <w:outlineLvl w:val="1"/>
      </w:pPr>
      <w:r>
        <w:t>Приложение N 3</w:t>
      </w:r>
    </w:p>
    <w:p w:rsidR="009D3E7D" w:rsidRDefault="009D3E7D">
      <w:pPr>
        <w:pStyle w:val="ConsPlusNormal"/>
        <w:jc w:val="right"/>
      </w:pPr>
      <w:r>
        <w:t>к Порядку</w:t>
      </w:r>
    </w:p>
    <w:p w:rsidR="009D3E7D" w:rsidRDefault="009D3E7D">
      <w:pPr>
        <w:pStyle w:val="ConsPlusNormal"/>
        <w:jc w:val="right"/>
      </w:pPr>
      <w:r>
        <w:t>предоставления субсидий</w:t>
      </w:r>
    </w:p>
    <w:p w:rsidR="009D3E7D" w:rsidRDefault="009D3E7D">
      <w:pPr>
        <w:pStyle w:val="ConsPlusNormal"/>
        <w:jc w:val="right"/>
      </w:pPr>
      <w:r>
        <w:t>из областного бюджета Новосибирской</w:t>
      </w:r>
    </w:p>
    <w:p w:rsidR="009D3E7D" w:rsidRDefault="009D3E7D">
      <w:pPr>
        <w:pStyle w:val="ConsPlusNormal"/>
        <w:jc w:val="right"/>
      </w:pPr>
      <w:r>
        <w:t>области на возмещение управляющим компаниям</w:t>
      </w:r>
    </w:p>
    <w:p w:rsidR="009D3E7D" w:rsidRDefault="009D3E7D">
      <w:pPr>
        <w:pStyle w:val="ConsPlusNormal"/>
        <w:jc w:val="right"/>
      </w:pPr>
      <w:r>
        <w:t>технопарков - производителям товаров, работ,</w:t>
      </w:r>
    </w:p>
    <w:p w:rsidR="009D3E7D" w:rsidRDefault="009D3E7D">
      <w:pPr>
        <w:pStyle w:val="ConsPlusNormal"/>
        <w:jc w:val="right"/>
      </w:pPr>
      <w:r>
        <w:t>услуг затрат, связанных с предоставлением</w:t>
      </w:r>
    </w:p>
    <w:p w:rsidR="009D3E7D" w:rsidRDefault="009D3E7D">
      <w:pPr>
        <w:pStyle w:val="ConsPlusNormal"/>
        <w:jc w:val="right"/>
      </w:pPr>
      <w:r>
        <w:t>услуг субъектам инновационной деятельности</w:t>
      </w:r>
    </w:p>
    <w:p w:rsidR="009D3E7D" w:rsidRDefault="009D3E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D3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3E7D" w:rsidRDefault="009D3E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3E7D" w:rsidRDefault="009D3E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3E7D" w:rsidRDefault="009D3E7D">
            <w:pPr>
              <w:pStyle w:val="ConsPlusNormal"/>
              <w:jc w:val="center"/>
            </w:pPr>
            <w:r>
              <w:rPr>
                <w:color w:val="392C69"/>
              </w:rPr>
              <w:t>Список изменяющих документов</w:t>
            </w:r>
          </w:p>
          <w:p w:rsidR="009D3E7D" w:rsidRDefault="009D3E7D">
            <w:pPr>
              <w:pStyle w:val="ConsPlusNormal"/>
              <w:jc w:val="center"/>
            </w:pPr>
            <w:r>
              <w:rPr>
                <w:color w:val="392C69"/>
              </w:rPr>
              <w:t xml:space="preserve">(в ред. </w:t>
            </w:r>
            <w:hyperlink r:id="rId305">
              <w:r>
                <w:rPr>
                  <w:color w:val="0000FF"/>
                </w:rPr>
                <w:t>постановления</w:t>
              </w:r>
            </w:hyperlink>
            <w:r>
              <w:rPr>
                <w:color w:val="392C69"/>
              </w:rPr>
              <w:t xml:space="preserve"> Правительства Новосибирской области</w:t>
            </w:r>
          </w:p>
          <w:p w:rsidR="009D3E7D" w:rsidRDefault="009D3E7D">
            <w:pPr>
              <w:pStyle w:val="ConsPlusNormal"/>
              <w:jc w:val="center"/>
            </w:pPr>
            <w:r>
              <w:rPr>
                <w:color w:val="392C69"/>
              </w:rPr>
              <w:t>от 06.12.2022 N 567-п)</w:t>
            </w:r>
          </w:p>
        </w:tc>
        <w:tc>
          <w:tcPr>
            <w:tcW w:w="113" w:type="dxa"/>
            <w:tcBorders>
              <w:top w:val="nil"/>
              <w:left w:val="nil"/>
              <w:bottom w:val="nil"/>
              <w:right w:val="nil"/>
            </w:tcBorders>
            <w:shd w:val="clear" w:color="auto" w:fill="F4F3F8"/>
            <w:tcMar>
              <w:top w:w="0" w:type="dxa"/>
              <w:left w:w="0" w:type="dxa"/>
              <w:bottom w:w="0" w:type="dxa"/>
              <w:right w:w="0" w:type="dxa"/>
            </w:tcMar>
          </w:tcPr>
          <w:p w:rsidR="009D3E7D" w:rsidRDefault="009D3E7D">
            <w:pPr>
              <w:pStyle w:val="ConsPlusNormal"/>
            </w:pPr>
          </w:p>
        </w:tc>
      </w:tr>
    </w:tbl>
    <w:p w:rsidR="009D3E7D" w:rsidRDefault="009D3E7D">
      <w:pPr>
        <w:pStyle w:val="ConsPlusNormal"/>
        <w:ind w:firstLine="540"/>
        <w:jc w:val="both"/>
      </w:pPr>
    </w:p>
    <w:p w:rsidR="009D3E7D" w:rsidRDefault="009D3E7D">
      <w:pPr>
        <w:pStyle w:val="ConsPlusNonformat"/>
        <w:jc w:val="both"/>
      </w:pPr>
      <w:bookmarkStart w:id="19" w:name="P3287"/>
      <w:bookmarkEnd w:id="19"/>
      <w:r>
        <w:t xml:space="preserve">                Реестр договоров аренды, заключенных между</w:t>
      </w:r>
    </w:p>
    <w:p w:rsidR="009D3E7D" w:rsidRDefault="009D3E7D">
      <w:pPr>
        <w:pStyle w:val="ConsPlusNonformat"/>
        <w:jc w:val="both"/>
      </w:pPr>
      <w:r>
        <w:t>___________________________________ и субъектами инновационной деятельности</w:t>
      </w:r>
    </w:p>
    <w:p w:rsidR="009D3E7D" w:rsidRDefault="009D3E7D">
      <w:pPr>
        <w:pStyle w:val="ConsPlusNonformat"/>
        <w:jc w:val="both"/>
      </w:pPr>
      <w:r>
        <w:t>(наименование управляющей компании)</w:t>
      </w:r>
    </w:p>
    <w:p w:rsidR="009D3E7D" w:rsidRDefault="009D3E7D">
      <w:pPr>
        <w:pStyle w:val="ConsPlusNormal"/>
        <w:ind w:firstLine="540"/>
        <w:jc w:val="both"/>
      </w:pPr>
    </w:p>
    <w:p w:rsidR="009D3E7D" w:rsidRDefault="009D3E7D">
      <w:pPr>
        <w:pStyle w:val="ConsPlusNormal"/>
        <w:sectPr w:rsidR="009D3E7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80"/>
        <w:gridCol w:w="567"/>
        <w:gridCol w:w="680"/>
        <w:gridCol w:w="680"/>
        <w:gridCol w:w="1020"/>
        <w:gridCol w:w="680"/>
        <w:gridCol w:w="680"/>
        <w:gridCol w:w="907"/>
        <w:gridCol w:w="907"/>
        <w:gridCol w:w="907"/>
        <w:gridCol w:w="907"/>
        <w:gridCol w:w="850"/>
        <w:gridCol w:w="1020"/>
        <w:gridCol w:w="850"/>
        <w:gridCol w:w="850"/>
        <w:gridCol w:w="850"/>
      </w:tblGrid>
      <w:tr w:rsidR="009D3E7D">
        <w:tc>
          <w:tcPr>
            <w:tcW w:w="567" w:type="dxa"/>
            <w:vMerge w:val="restart"/>
          </w:tcPr>
          <w:p w:rsidR="009D3E7D" w:rsidRDefault="009D3E7D">
            <w:pPr>
              <w:pStyle w:val="ConsPlusNormal"/>
              <w:jc w:val="center"/>
            </w:pPr>
            <w:r>
              <w:lastRenderedPageBreak/>
              <w:t>N реестровой записи</w:t>
            </w:r>
          </w:p>
        </w:tc>
        <w:tc>
          <w:tcPr>
            <w:tcW w:w="2607" w:type="dxa"/>
            <w:gridSpan w:val="4"/>
          </w:tcPr>
          <w:p w:rsidR="009D3E7D" w:rsidRDefault="009D3E7D">
            <w:pPr>
              <w:pStyle w:val="ConsPlusNormal"/>
              <w:jc w:val="center"/>
            </w:pPr>
            <w:r>
              <w:t>Сведения о договоре</w:t>
            </w:r>
          </w:p>
        </w:tc>
        <w:tc>
          <w:tcPr>
            <w:tcW w:w="1020" w:type="dxa"/>
            <w:vMerge w:val="restart"/>
          </w:tcPr>
          <w:p w:rsidR="009D3E7D" w:rsidRDefault="009D3E7D">
            <w:pPr>
              <w:pStyle w:val="ConsPlusNormal"/>
              <w:jc w:val="center"/>
            </w:pPr>
            <w:r>
              <w:t>Наименование субъекта инновационной деятельности</w:t>
            </w:r>
          </w:p>
        </w:tc>
        <w:tc>
          <w:tcPr>
            <w:tcW w:w="680" w:type="dxa"/>
            <w:vMerge w:val="restart"/>
          </w:tcPr>
          <w:p w:rsidR="009D3E7D" w:rsidRDefault="009D3E7D">
            <w:pPr>
              <w:pStyle w:val="ConsPlusNormal"/>
              <w:jc w:val="center"/>
            </w:pPr>
            <w:r>
              <w:t>ИНН</w:t>
            </w:r>
          </w:p>
        </w:tc>
        <w:tc>
          <w:tcPr>
            <w:tcW w:w="680" w:type="dxa"/>
            <w:vMerge w:val="restart"/>
          </w:tcPr>
          <w:p w:rsidR="009D3E7D" w:rsidRDefault="009D3E7D">
            <w:pPr>
              <w:pStyle w:val="ConsPlusNormal"/>
              <w:jc w:val="center"/>
            </w:pPr>
            <w:r>
              <w:t>КПП</w:t>
            </w:r>
          </w:p>
        </w:tc>
        <w:tc>
          <w:tcPr>
            <w:tcW w:w="907" w:type="dxa"/>
            <w:vMerge w:val="restart"/>
          </w:tcPr>
          <w:p w:rsidR="009D3E7D" w:rsidRDefault="009D3E7D">
            <w:pPr>
              <w:pStyle w:val="ConsPlusNormal"/>
              <w:jc w:val="center"/>
            </w:pPr>
            <w:r>
              <w:t>Является резидентом (да/нет)</w:t>
            </w:r>
          </w:p>
        </w:tc>
        <w:tc>
          <w:tcPr>
            <w:tcW w:w="907" w:type="dxa"/>
            <w:vMerge w:val="restart"/>
          </w:tcPr>
          <w:p w:rsidR="009D3E7D" w:rsidRDefault="009D3E7D">
            <w:pPr>
              <w:pStyle w:val="ConsPlusNormal"/>
              <w:jc w:val="center"/>
            </w:pPr>
            <w:r>
              <w:t>Является субъектом инновационной деятельности, реализующим инновационные проекты (да/нет)</w:t>
            </w:r>
          </w:p>
        </w:tc>
        <w:tc>
          <w:tcPr>
            <w:tcW w:w="907" w:type="dxa"/>
            <w:vMerge w:val="restart"/>
          </w:tcPr>
          <w:p w:rsidR="009D3E7D" w:rsidRDefault="009D3E7D">
            <w:pPr>
              <w:pStyle w:val="ConsPlusNormal"/>
              <w:jc w:val="center"/>
            </w:pPr>
            <w:r>
              <w:t>Включен в Единый реестр СМиСП (да/нет)</w:t>
            </w:r>
          </w:p>
        </w:tc>
        <w:tc>
          <w:tcPr>
            <w:tcW w:w="907" w:type="dxa"/>
            <w:vMerge w:val="restart"/>
          </w:tcPr>
          <w:p w:rsidR="009D3E7D" w:rsidRDefault="009D3E7D">
            <w:pPr>
              <w:pStyle w:val="ConsPlusNormal"/>
              <w:jc w:val="center"/>
            </w:pPr>
            <w:r>
              <w:t>Объект недвижимости (наименование, адрес)</w:t>
            </w:r>
          </w:p>
        </w:tc>
        <w:tc>
          <w:tcPr>
            <w:tcW w:w="850" w:type="dxa"/>
            <w:vMerge w:val="restart"/>
          </w:tcPr>
          <w:p w:rsidR="009D3E7D" w:rsidRDefault="009D3E7D">
            <w:pPr>
              <w:pStyle w:val="ConsPlusNormal"/>
              <w:jc w:val="center"/>
            </w:pPr>
            <w:r>
              <w:t>Площадь арендуемых помещений (Sn), кв. м</w:t>
            </w:r>
          </w:p>
        </w:tc>
        <w:tc>
          <w:tcPr>
            <w:tcW w:w="1020" w:type="dxa"/>
            <w:vMerge w:val="restart"/>
          </w:tcPr>
          <w:p w:rsidR="009D3E7D" w:rsidRDefault="009D3E7D">
            <w:pPr>
              <w:pStyle w:val="ConsPlusNormal"/>
              <w:jc w:val="center"/>
            </w:pPr>
            <w:r>
              <w:t>Срок действия договора аренды помещения в течение срока, за который запрашивается субсидия (Tn), мес. &lt;*&gt;</w:t>
            </w:r>
          </w:p>
        </w:tc>
        <w:tc>
          <w:tcPr>
            <w:tcW w:w="850" w:type="dxa"/>
            <w:vMerge w:val="restart"/>
          </w:tcPr>
          <w:p w:rsidR="009D3E7D" w:rsidRDefault="009D3E7D">
            <w:pPr>
              <w:pStyle w:val="ConsPlusNormal"/>
              <w:jc w:val="center"/>
            </w:pPr>
            <w:r>
              <w:t>Базовая ставка арендной платы (Rn), руб. за кв. м</w:t>
            </w:r>
          </w:p>
        </w:tc>
        <w:tc>
          <w:tcPr>
            <w:tcW w:w="850" w:type="dxa"/>
            <w:vMerge w:val="restart"/>
          </w:tcPr>
          <w:p w:rsidR="009D3E7D" w:rsidRDefault="009D3E7D">
            <w:pPr>
              <w:pStyle w:val="ConsPlusNormal"/>
              <w:jc w:val="center"/>
            </w:pPr>
            <w:r>
              <w:t>Размер скидки (Dn), %</w:t>
            </w:r>
          </w:p>
        </w:tc>
        <w:tc>
          <w:tcPr>
            <w:tcW w:w="850" w:type="dxa"/>
            <w:vMerge w:val="restart"/>
          </w:tcPr>
          <w:p w:rsidR="009D3E7D" w:rsidRDefault="009D3E7D">
            <w:pPr>
              <w:pStyle w:val="ConsPlusNormal"/>
              <w:jc w:val="center"/>
            </w:pPr>
            <w:r>
              <w:t>Недополученный доход (L), руб. &lt;**&gt;</w:t>
            </w:r>
          </w:p>
        </w:tc>
      </w:tr>
      <w:tr w:rsidR="009D3E7D">
        <w:tc>
          <w:tcPr>
            <w:tcW w:w="567" w:type="dxa"/>
            <w:vMerge/>
          </w:tcPr>
          <w:p w:rsidR="009D3E7D" w:rsidRDefault="009D3E7D">
            <w:pPr>
              <w:pStyle w:val="ConsPlusNormal"/>
            </w:pPr>
          </w:p>
        </w:tc>
        <w:tc>
          <w:tcPr>
            <w:tcW w:w="680" w:type="dxa"/>
          </w:tcPr>
          <w:p w:rsidR="009D3E7D" w:rsidRDefault="009D3E7D">
            <w:pPr>
              <w:pStyle w:val="ConsPlusNormal"/>
              <w:jc w:val="center"/>
            </w:pPr>
            <w:r>
              <w:t>дата договора</w:t>
            </w:r>
          </w:p>
        </w:tc>
        <w:tc>
          <w:tcPr>
            <w:tcW w:w="567" w:type="dxa"/>
          </w:tcPr>
          <w:p w:rsidR="009D3E7D" w:rsidRDefault="009D3E7D">
            <w:pPr>
              <w:pStyle w:val="ConsPlusNormal"/>
              <w:jc w:val="center"/>
            </w:pPr>
            <w:r>
              <w:t>номер договора</w:t>
            </w:r>
          </w:p>
        </w:tc>
        <w:tc>
          <w:tcPr>
            <w:tcW w:w="680" w:type="dxa"/>
          </w:tcPr>
          <w:p w:rsidR="009D3E7D" w:rsidRDefault="009D3E7D">
            <w:pPr>
              <w:pStyle w:val="ConsPlusNormal"/>
              <w:jc w:val="center"/>
            </w:pPr>
            <w:r>
              <w:t>дата вступления в силу</w:t>
            </w:r>
          </w:p>
        </w:tc>
        <w:tc>
          <w:tcPr>
            <w:tcW w:w="680" w:type="dxa"/>
          </w:tcPr>
          <w:p w:rsidR="009D3E7D" w:rsidRDefault="009D3E7D">
            <w:pPr>
              <w:pStyle w:val="ConsPlusNormal"/>
              <w:jc w:val="center"/>
            </w:pPr>
            <w:r>
              <w:t>дата окончания договора</w:t>
            </w:r>
          </w:p>
        </w:tc>
        <w:tc>
          <w:tcPr>
            <w:tcW w:w="1020" w:type="dxa"/>
            <w:vMerge/>
          </w:tcPr>
          <w:p w:rsidR="009D3E7D" w:rsidRDefault="009D3E7D">
            <w:pPr>
              <w:pStyle w:val="ConsPlusNormal"/>
            </w:pPr>
          </w:p>
        </w:tc>
        <w:tc>
          <w:tcPr>
            <w:tcW w:w="680" w:type="dxa"/>
            <w:vMerge/>
          </w:tcPr>
          <w:p w:rsidR="009D3E7D" w:rsidRDefault="009D3E7D">
            <w:pPr>
              <w:pStyle w:val="ConsPlusNormal"/>
            </w:pPr>
          </w:p>
        </w:tc>
        <w:tc>
          <w:tcPr>
            <w:tcW w:w="680" w:type="dxa"/>
            <w:vMerge/>
          </w:tcPr>
          <w:p w:rsidR="009D3E7D" w:rsidRDefault="009D3E7D">
            <w:pPr>
              <w:pStyle w:val="ConsPlusNormal"/>
            </w:pPr>
          </w:p>
        </w:tc>
        <w:tc>
          <w:tcPr>
            <w:tcW w:w="907" w:type="dxa"/>
            <w:vMerge/>
          </w:tcPr>
          <w:p w:rsidR="009D3E7D" w:rsidRDefault="009D3E7D">
            <w:pPr>
              <w:pStyle w:val="ConsPlusNormal"/>
            </w:pPr>
          </w:p>
        </w:tc>
        <w:tc>
          <w:tcPr>
            <w:tcW w:w="907" w:type="dxa"/>
            <w:vMerge/>
          </w:tcPr>
          <w:p w:rsidR="009D3E7D" w:rsidRDefault="009D3E7D">
            <w:pPr>
              <w:pStyle w:val="ConsPlusNormal"/>
            </w:pPr>
          </w:p>
        </w:tc>
        <w:tc>
          <w:tcPr>
            <w:tcW w:w="907" w:type="dxa"/>
            <w:vMerge/>
          </w:tcPr>
          <w:p w:rsidR="009D3E7D" w:rsidRDefault="009D3E7D">
            <w:pPr>
              <w:pStyle w:val="ConsPlusNormal"/>
            </w:pPr>
          </w:p>
        </w:tc>
        <w:tc>
          <w:tcPr>
            <w:tcW w:w="907" w:type="dxa"/>
            <w:vMerge/>
          </w:tcPr>
          <w:p w:rsidR="009D3E7D" w:rsidRDefault="009D3E7D">
            <w:pPr>
              <w:pStyle w:val="ConsPlusNormal"/>
            </w:pPr>
          </w:p>
        </w:tc>
        <w:tc>
          <w:tcPr>
            <w:tcW w:w="850" w:type="dxa"/>
            <w:vMerge/>
          </w:tcPr>
          <w:p w:rsidR="009D3E7D" w:rsidRDefault="009D3E7D">
            <w:pPr>
              <w:pStyle w:val="ConsPlusNormal"/>
            </w:pPr>
          </w:p>
        </w:tc>
        <w:tc>
          <w:tcPr>
            <w:tcW w:w="1020" w:type="dxa"/>
            <w:vMerge/>
          </w:tcPr>
          <w:p w:rsidR="009D3E7D" w:rsidRDefault="009D3E7D">
            <w:pPr>
              <w:pStyle w:val="ConsPlusNormal"/>
            </w:pPr>
          </w:p>
        </w:tc>
        <w:tc>
          <w:tcPr>
            <w:tcW w:w="850" w:type="dxa"/>
            <w:vMerge/>
          </w:tcPr>
          <w:p w:rsidR="009D3E7D" w:rsidRDefault="009D3E7D">
            <w:pPr>
              <w:pStyle w:val="ConsPlusNormal"/>
            </w:pPr>
          </w:p>
        </w:tc>
        <w:tc>
          <w:tcPr>
            <w:tcW w:w="850" w:type="dxa"/>
            <w:vMerge/>
          </w:tcPr>
          <w:p w:rsidR="009D3E7D" w:rsidRDefault="009D3E7D">
            <w:pPr>
              <w:pStyle w:val="ConsPlusNormal"/>
            </w:pPr>
          </w:p>
        </w:tc>
        <w:tc>
          <w:tcPr>
            <w:tcW w:w="850" w:type="dxa"/>
            <w:vMerge/>
          </w:tcPr>
          <w:p w:rsidR="009D3E7D" w:rsidRDefault="009D3E7D">
            <w:pPr>
              <w:pStyle w:val="ConsPlusNormal"/>
            </w:pPr>
          </w:p>
        </w:tc>
      </w:tr>
      <w:tr w:rsidR="009D3E7D">
        <w:tc>
          <w:tcPr>
            <w:tcW w:w="567" w:type="dxa"/>
          </w:tcPr>
          <w:p w:rsidR="009D3E7D" w:rsidRDefault="009D3E7D">
            <w:pPr>
              <w:pStyle w:val="ConsPlusNormal"/>
            </w:pPr>
          </w:p>
        </w:tc>
        <w:tc>
          <w:tcPr>
            <w:tcW w:w="680" w:type="dxa"/>
          </w:tcPr>
          <w:p w:rsidR="009D3E7D" w:rsidRDefault="009D3E7D">
            <w:pPr>
              <w:pStyle w:val="ConsPlusNormal"/>
            </w:pPr>
          </w:p>
        </w:tc>
        <w:tc>
          <w:tcPr>
            <w:tcW w:w="567" w:type="dxa"/>
          </w:tcPr>
          <w:p w:rsidR="009D3E7D" w:rsidRDefault="009D3E7D">
            <w:pPr>
              <w:pStyle w:val="ConsPlusNormal"/>
            </w:pPr>
          </w:p>
        </w:tc>
        <w:tc>
          <w:tcPr>
            <w:tcW w:w="680" w:type="dxa"/>
          </w:tcPr>
          <w:p w:rsidR="009D3E7D" w:rsidRDefault="009D3E7D">
            <w:pPr>
              <w:pStyle w:val="ConsPlusNormal"/>
            </w:pPr>
          </w:p>
        </w:tc>
        <w:tc>
          <w:tcPr>
            <w:tcW w:w="680" w:type="dxa"/>
          </w:tcPr>
          <w:p w:rsidR="009D3E7D" w:rsidRDefault="009D3E7D">
            <w:pPr>
              <w:pStyle w:val="ConsPlusNormal"/>
            </w:pPr>
          </w:p>
        </w:tc>
        <w:tc>
          <w:tcPr>
            <w:tcW w:w="1020" w:type="dxa"/>
          </w:tcPr>
          <w:p w:rsidR="009D3E7D" w:rsidRDefault="009D3E7D">
            <w:pPr>
              <w:pStyle w:val="ConsPlusNormal"/>
            </w:pPr>
          </w:p>
        </w:tc>
        <w:tc>
          <w:tcPr>
            <w:tcW w:w="680" w:type="dxa"/>
          </w:tcPr>
          <w:p w:rsidR="009D3E7D" w:rsidRDefault="009D3E7D">
            <w:pPr>
              <w:pStyle w:val="ConsPlusNormal"/>
            </w:pPr>
          </w:p>
        </w:tc>
        <w:tc>
          <w:tcPr>
            <w:tcW w:w="680" w:type="dxa"/>
          </w:tcPr>
          <w:p w:rsidR="009D3E7D" w:rsidRDefault="009D3E7D">
            <w:pPr>
              <w:pStyle w:val="ConsPlusNormal"/>
            </w:pPr>
          </w:p>
        </w:tc>
        <w:tc>
          <w:tcPr>
            <w:tcW w:w="907" w:type="dxa"/>
          </w:tcPr>
          <w:p w:rsidR="009D3E7D" w:rsidRDefault="009D3E7D">
            <w:pPr>
              <w:pStyle w:val="ConsPlusNormal"/>
            </w:pPr>
          </w:p>
        </w:tc>
        <w:tc>
          <w:tcPr>
            <w:tcW w:w="907" w:type="dxa"/>
          </w:tcPr>
          <w:p w:rsidR="009D3E7D" w:rsidRDefault="009D3E7D">
            <w:pPr>
              <w:pStyle w:val="ConsPlusNormal"/>
            </w:pPr>
          </w:p>
        </w:tc>
        <w:tc>
          <w:tcPr>
            <w:tcW w:w="907" w:type="dxa"/>
          </w:tcPr>
          <w:p w:rsidR="009D3E7D" w:rsidRDefault="009D3E7D">
            <w:pPr>
              <w:pStyle w:val="ConsPlusNormal"/>
            </w:pPr>
          </w:p>
        </w:tc>
        <w:tc>
          <w:tcPr>
            <w:tcW w:w="907" w:type="dxa"/>
          </w:tcPr>
          <w:p w:rsidR="009D3E7D" w:rsidRDefault="009D3E7D">
            <w:pPr>
              <w:pStyle w:val="ConsPlusNormal"/>
            </w:pPr>
          </w:p>
        </w:tc>
        <w:tc>
          <w:tcPr>
            <w:tcW w:w="850" w:type="dxa"/>
          </w:tcPr>
          <w:p w:rsidR="009D3E7D" w:rsidRDefault="009D3E7D">
            <w:pPr>
              <w:pStyle w:val="ConsPlusNormal"/>
            </w:pPr>
          </w:p>
        </w:tc>
        <w:tc>
          <w:tcPr>
            <w:tcW w:w="1020" w:type="dxa"/>
          </w:tcPr>
          <w:p w:rsidR="009D3E7D" w:rsidRDefault="009D3E7D">
            <w:pPr>
              <w:pStyle w:val="ConsPlusNormal"/>
            </w:pPr>
          </w:p>
        </w:tc>
        <w:tc>
          <w:tcPr>
            <w:tcW w:w="850" w:type="dxa"/>
          </w:tcPr>
          <w:p w:rsidR="009D3E7D" w:rsidRDefault="009D3E7D">
            <w:pPr>
              <w:pStyle w:val="ConsPlusNormal"/>
            </w:pPr>
          </w:p>
        </w:tc>
        <w:tc>
          <w:tcPr>
            <w:tcW w:w="850" w:type="dxa"/>
          </w:tcPr>
          <w:p w:rsidR="009D3E7D" w:rsidRDefault="009D3E7D">
            <w:pPr>
              <w:pStyle w:val="ConsPlusNormal"/>
            </w:pPr>
          </w:p>
        </w:tc>
        <w:tc>
          <w:tcPr>
            <w:tcW w:w="850" w:type="dxa"/>
          </w:tcPr>
          <w:p w:rsidR="009D3E7D" w:rsidRDefault="009D3E7D">
            <w:pPr>
              <w:pStyle w:val="ConsPlusNormal"/>
            </w:pPr>
          </w:p>
        </w:tc>
      </w:tr>
      <w:tr w:rsidR="009D3E7D">
        <w:tc>
          <w:tcPr>
            <w:tcW w:w="567" w:type="dxa"/>
          </w:tcPr>
          <w:p w:rsidR="009D3E7D" w:rsidRDefault="009D3E7D">
            <w:pPr>
              <w:pStyle w:val="ConsPlusNormal"/>
            </w:pPr>
          </w:p>
        </w:tc>
        <w:tc>
          <w:tcPr>
            <w:tcW w:w="680" w:type="dxa"/>
          </w:tcPr>
          <w:p w:rsidR="009D3E7D" w:rsidRDefault="009D3E7D">
            <w:pPr>
              <w:pStyle w:val="ConsPlusNormal"/>
            </w:pPr>
          </w:p>
        </w:tc>
        <w:tc>
          <w:tcPr>
            <w:tcW w:w="567" w:type="dxa"/>
          </w:tcPr>
          <w:p w:rsidR="009D3E7D" w:rsidRDefault="009D3E7D">
            <w:pPr>
              <w:pStyle w:val="ConsPlusNormal"/>
            </w:pPr>
          </w:p>
        </w:tc>
        <w:tc>
          <w:tcPr>
            <w:tcW w:w="680" w:type="dxa"/>
          </w:tcPr>
          <w:p w:rsidR="009D3E7D" w:rsidRDefault="009D3E7D">
            <w:pPr>
              <w:pStyle w:val="ConsPlusNormal"/>
            </w:pPr>
          </w:p>
        </w:tc>
        <w:tc>
          <w:tcPr>
            <w:tcW w:w="680" w:type="dxa"/>
          </w:tcPr>
          <w:p w:rsidR="009D3E7D" w:rsidRDefault="009D3E7D">
            <w:pPr>
              <w:pStyle w:val="ConsPlusNormal"/>
            </w:pPr>
          </w:p>
        </w:tc>
        <w:tc>
          <w:tcPr>
            <w:tcW w:w="1020" w:type="dxa"/>
          </w:tcPr>
          <w:p w:rsidR="009D3E7D" w:rsidRDefault="009D3E7D">
            <w:pPr>
              <w:pStyle w:val="ConsPlusNormal"/>
            </w:pPr>
          </w:p>
        </w:tc>
        <w:tc>
          <w:tcPr>
            <w:tcW w:w="680" w:type="dxa"/>
          </w:tcPr>
          <w:p w:rsidR="009D3E7D" w:rsidRDefault="009D3E7D">
            <w:pPr>
              <w:pStyle w:val="ConsPlusNormal"/>
            </w:pPr>
          </w:p>
        </w:tc>
        <w:tc>
          <w:tcPr>
            <w:tcW w:w="680" w:type="dxa"/>
          </w:tcPr>
          <w:p w:rsidR="009D3E7D" w:rsidRDefault="009D3E7D">
            <w:pPr>
              <w:pStyle w:val="ConsPlusNormal"/>
            </w:pPr>
          </w:p>
        </w:tc>
        <w:tc>
          <w:tcPr>
            <w:tcW w:w="907" w:type="dxa"/>
          </w:tcPr>
          <w:p w:rsidR="009D3E7D" w:rsidRDefault="009D3E7D">
            <w:pPr>
              <w:pStyle w:val="ConsPlusNormal"/>
            </w:pPr>
          </w:p>
        </w:tc>
        <w:tc>
          <w:tcPr>
            <w:tcW w:w="907" w:type="dxa"/>
          </w:tcPr>
          <w:p w:rsidR="009D3E7D" w:rsidRDefault="009D3E7D">
            <w:pPr>
              <w:pStyle w:val="ConsPlusNormal"/>
            </w:pPr>
          </w:p>
        </w:tc>
        <w:tc>
          <w:tcPr>
            <w:tcW w:w="907" w:type="dxa"/>
          </w:tcPr>
          <w:p w:rsidR="009D3E7D" w:rsidRDefault="009D3E7D">
            <w:pPr>
              <w:pStyle w:val="ConsPlusNormal"/>
            </w:pPr>
          </w:p>
        </w:tc>
        <w:tc>
          <w:tcPr>
            <w:tcW w:w="907" w:type="dxa"/>
          </w:tcPr>
          <w:p w:rsidR="009D3E7D" w:rsidRDefault="009D3E7D">
            <w:pPr>
              <w:pStyle w:val="ConsPlusNormal"/>
            </w:pPr>
          </w:p>
        </w:tc>
        <w:tc>
          <w:tcPr>
            <w:tcW w:w="850" w:type="dxa"/>
          </w:tcPr>
          <w:p w:rsidR="009D3E7D" w:rsidRDefault="009D3E7D">
            <w:pPr>
              <w:pStyle w:val="ConsPlusNormal"/>
            </w:pPr>
          </w:p>
        </w:tc>
        <w:tc>
          <w:tcPr>
            <w:tcW w:w="1020" w:type="dxa"/>
          </w:tcPr>
          <w:p w:rsidR="009D3E7D" w:rsidRDefault="009D3E7D">
            <w:pPr>
              <w:pStyle w:val="ConsPlusNormal"/>
            </w:pPr>
          </w:p>
        </w:tc>
        <w:tc>
          <w:tcPr>
            <w:tcW w:w="850" w:type="dxa"/>
          </w:tcPr>
          <w:p w:rsidR="009D3E7D" w:rsidRDefault="009D3E7D">
            <w:pPr>
              <w:pStyle w:val="ConsPlusNormal"/>
            </w:pPr>
          </w:p>
        </w:tc>
        <w:tc>
          <w:tcPr>
            <w:tcW w:w="850" w:type="dxa"/>
          </w:tcPr>
          <w:p w:rsidR="009D3E7D" w:rsidRDefault="009D3E7D">
            <w:pPr>
              <w:pStyle w:val="ConsPlusNormal"/>
            </w:pPr>
          </w:p>
        </w:tc>
        <w:tc>
          <w:tcPr>
            <w:tcW w:w="850" w:type="dxa"/>
          </w:tcPr>
          <w:p w:rsidR="009D3E7D" w:rsidRDefault="009D3E7D">
            <w:pPr>
              <w:pStyle w:val="ConsPlusNormal"/>
            </w:pPr>
          </w:p>
        </w:tc>
      </w:tr>
    </w:tbl>
    <w:p w:rsidR="009D3E7D" w:rsidRDefault="009D3E7D">
      <w:pPr>
        <w:pStyle w:val="ConsPlusNormal"/>
        <w:sectPr w:rsidR="009D3E7D">
          <w:pgSz w:w="16838" w:h="11905" w:orient="landscape"/>
          <w:pgMar w:top="1701" w:right="1134" w:bottom="850" w:left="1134" w:header="0" w:footer="0" w:gutter="0"/>
          <w:cols w:space="720"/>
          <w:titlePg/>
        </w:sectPr>
      </w:pPr>
    </w:p>
    <w:p w:rsidR="009D3E7D" w:rsidRDefault="009D3E7D">
      <w:pPr>
        <w:pStyle w:val="ConsPlusNormal"/>
        <w:ind w:firstLine="540"/>
        <w:jc w:val="both"/>
      </w:pPr>
    </w:p>
    <w:p w:rsidR="009D3E7D" w:rsidRDefault="009D3E7D">
      <w:pPr>
        <w:pStyle w:val="ConsPlusNormal"/>
        <w:ind w:firstLine="540"/>
        <w:jc w:val="both"/>
      </w:pPr>
      <w:r>
        <w:t>--------------------------------</w:t>
      </w:r>
    </w:p>
    <w:p w:rsidR="009D3E7D" w:rsidRDefault="009D3E7D">
      <w:pPr>
        <w:pStyle w:val="ConsPlusNormal"/>
        <w:spacing w:before="220"/>
        <w:ind w:firstLine="540"/>
        <w:jc w:val="both"/>
      </w:pPr>
      <w:r>
        <w:t>&lt;*&gt; Единица измерения: число месяцев с точностью до двух знаков после запятой.</w:t>
      </w:r>
    </w:p>
    <w:p w:rsidR="009D3E7D" w:rsidRDefault="009D3E7D">
      <w:pPr>
        <w:pStyle w:val="ConsPlusNormal"/>
        <w:spacing w:before="220"/>
        <w:ind w:firstLine="540"/>
        <w:jc w:val="both"/>
      </w:pPr>
      <w:r>
        <w:t xml:space="preserve">&lt;**&gt; Рассчитывается по формуле, приведенной в </w:t>
      </w:r>
      <w:hyperlink w:anchor="P3022">
        <w:r>
          <w:rPr>
            <w:color w:val="0000FF"/>
          </w:rPr>
          <w:t>пункте 3</w:t>
        </w:r>
      </w:hyperlink>
      <w:r>
        <w:t xml:space="preserve"> Порядка.</w:t>
      </w:r>
    </w:p>
    <w:p w:rsidR="009D3E7D" w:rsidRDefault="009D3E7D">
      <w:pPr>
        <w:pStyle w:val="ConsPlusNormal"/>
        <w:ind w:firstLine="540"/>
        <w:jc w:val="both"/>
      </w:pPr>
    </w:p>
    <w:p w:rsidR="009D3E7D" w:rsidRDefault="009D3E7D">
      <w:pPr>
        <w:pStyle w:val="ConsPlusNormal"/>
        <w:jc w:val="both"/>
      </w:pPr>
      <w:r>
        <w:t>Отношение площади, арендуемой на срок не менее 3 лет субъектами инновационной деятельности, реализующими инновационные проекты, к общей площади зданий (помещений) технопарка (за исключением площадей мест общего пользования): __________%</w:t>
      </w:r>
    </w:p>
    <w:p w:rsidR="009D3E7D" w:rsidRDefault="009D3E7D">
      <w:pPr>
        <w:pStyle w:val="ConsPlusNormal"/>
        <w:ind w:firstLine="540"/>
        <w:jc w:val="both"/>
      </w:pPr>
    </w:p>
    <w:p w:rsidR="009D3E7D" w:rsidRDefault="009D3E7D">
      <w:pPr>
        <w:pStyle w:val="ConsPlusNormal"/>
        <w:jc w:val="both"/>
      </w:pPr>
      <w:r>
        <w:t>Отношение площади, арендуемой на срок не менее 3 лет субъектами малого и среднего предпринимательства, являющимися субъектами инновационной деятельности, реализующими инновационные проекты, к площади, арендуемой на срок не менее 3 лет субъектами инновационной деятельности, реализующими инновационные проекты: __________%</w:t>
      </w:r>
    </w:p>
    <w:p w:rsidR="009D3E7D" w:rsidRDefault="009D3E7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396"/>
        <w:gridCol w:w="1700"/>
        <w:gridCol w:w="396"/>
        <w:gridCol w:w="3514"/>
      </w:tblGrid>
      <w:tr w:rsidR="009D3E7D">
        <w:tc>
          <w:tcPr>
            <w:tcW w:w="9067" w:type="dxa"/>
            <w:gridSpan w:val="5"/>
            <w:tcBorders>
              <w:top w:val="nil"/>
              <w:left w:val="nil"/>
              <w:bottom w:val="nil"/>
              <w:right w:val="nil"/>
            </w:tcBorders>
          </w:tcPr>
          <w:p w:rsidR="009D3E7D" w:rsidRDefault="009D3E7D">
            <w:pPr>
              <w:pStyle w:val="ConsPlusNormal"/>
              <w:jc w:val="both"/>
            </w:pPr>
            <w:r>
              <w:t>Руководитель:</w:t>
            </w:r>
          </w:p>
        </w:tc>
      </w:tr>
      <w:tr w:rsidR="009D3E7D">
        <w:tc>
          <w:tcPr>
            <w:tcW w:w="3061" w:type="dxa"/>
            <w:tcBorders>
              <w:top w:val="nil"/>
              <w:left w:val="nil"/>
              <w:bottom w:val="single" w:sz="4" w:space="0" w:color="auto"/>
              <w:right w:val="nil"/>
            </w:tcBorders>
          </w:tcPr>
          <w:p w:rsidR="009D3E7D" w:rsidRDefault="009D3E7D">
            <w:pPr>
              <w:pStyle w:val="ConsPlusNormal"/>
            </w:pPr>
          </w:p>
        </w:tc>
        <w:tc>
          <w:tcPr>
            <w:tcW w:w="396" w:type="dxa"/>
            <w:tcBorders>
              <w:top w:val="nil"/>
              <w:left w:val="nil"/>
              <w:bottom w:val="nil"/>
              <w:right w:val="nil"/>
            </w:tcBorders>
          </w:tcPr>
          <w:p w:rsidR="009D3E7D" w:rsidRDefault="009D3E7D">
            <w:pPr>
              <w:pStyle w:val="ConsPlusNormal"/>
            </w:pPr>
          </w:p>
        </w:tc>
        <w:tc>
          <w:tcPr>
            <w:tcW w:w="1700" w:type="dxa"/>
            <w:tcBorders>
              <w:top w:val="nil"/>
              <w:left w:val="nil"/>
              <w:bottom w:val="single" w:sz="4" w:space="0" w:color="auto"/>
              <w:right w:val="nil"/>
            </w:tcBorders>
          </w:tcPr>
          <w:p w:rsidR="009D3E7D" w:rsidRDefault="009D3E7D">
            <w:pPr>
              <w:pStyle w:val="ConsPlusNormal"/>
            </w:pPr>
          </w:p>
        </w:tc>
        <w:tc>
          <w:tcPr>
            <w:tcW w:w="396" w:type="dxa"/>
            <w:tcBorders>
              <w:top w:val="nil"/>
              <w:left w:val="nil"/>
              <w:bottom w:val="nil"/>
              <w:right w:val="nil"/>
            </w:tcBorders>
          </w:tcPr>
          <w:p w:rsidR="009D3E7D" w:rsidRDefault="009D3E7D">
            <w:pPr>
              <w:pStyle w:val="ConsPlusNormal"/>
            </w:pPr>
          </w:p>
        </w:tc>
        <w:tc>
          <w:tcPr>
            <w:tcW w:w="3514" w:type="dxa"/>
            <w:tcBorders>
              <w:top w:val="nil"/>
              <w:left w:val="nil"/>
              <w:bottom w:val="single" w:sz="4" w:space="0" w:color="auto"/>
              <w:right w:val="nil"/>
            </w:tcBorders>
          </w:tcPr>
          <w:p w:rsidR="009D3E7D" w:rsidRDefault="009D3E7D">
            <w:pPr>
              <w:pStyle w:val="ConsPlusNormal"/>
            </w:pPr>
          </w:p>
        </w:tc>
      </w:tr>
      <w:tr w:rsidR="009D3E7D">
        <w:tc>
          <w:tcPr>
            <w:tcW w:w="3061" w:type="dxa"/>
            <w:tcBorders>
              <w:top w:val="single" w:sz="4" w:space="0" w:color="auto"/>
              <w:left w:val="nil"/>
              <w:bottom w:val="nil"/>
              <w:right w:val="nil"/>
            </w:tcBorders>
          </w:tcPr>
          <w:p w:rsidR="009D3E7D" w:rsidRDefault="009D3E7D">
            <w:pPr>
              <w:pStyle w:val="ConsPlusNormal"/>
              <w:jc w:val="center"/>
            </w:pPr>
            <w:r>
              <w:t>(должность)</w:t>
            </w:r>
          </w:p>
        </w:tc>
        <w:tc>
          <w:tcPr>
            <w:tcW w:w="396" w:type="dxa"/>
            <w:tcBorders>
              <w:top w:val="nil"/>
              <w:left w:val="nil"/>
              <w:bottom w:val="nil"/>
              <w:right w:val="nil"/>
            </w:tcBorders>
          </w:tcPr>
          <w:p w:rsidR="009D3E7D" w:rsidRDefault="009D3E7D">
            <w:pPr>
              <w:pStyle w:val="ConsPlusNormal"/>
            </w:pPr>
          </w:p>
        </w:tc>
        <w:tc>
          <w:tcPr>
            <w:tcW w:w="1700" w:type="dxa"/>
            <w:tcBorders>
              <w:top w:val="single" w:sz="4" w:space="0" w:color="auto"/>
              <w:left w:val="nil"/>
              <w:bottom w:val="nil"/>
              <w:right w:val="nil"/>
            </w:tcBorders>
          </w:tcPr>
          <w:p w:rsidR="009D3E7D" w:rsidRDefault="009D3E7D">
            <w:pPr>
              <w:pStyle w:val="ConsPlusNormal"/>
              <w:jc w:val="center"/>
            </w:pPr>
            <w:r>
              <w:t>(подпись)</w:t>
            </w:r>
          </w:p>
        </w:tc>
        <w:tc>
          <w:tcPr>
            <w:tcW w:w="396" w:type="dxa"/>
            <w:tcBorders>
              <w:top w:val="nil"/>
              <w:left w:val="nil"/>
              <w:bottom w:val="nil"/>
              <w:right w:val="nil"/>
            </w:tcBorders>
          </w:tcPr>
          <w:p w:rsidR="009D3E7D" w:rsidRDefault="009D3E7D">
            <w:pPr>
              <w:pStyle w:val="ConsPlusNormal"/>
            </w:pPr>
          </w:p>
        </w:tc>
        <w:tc>
          <w:tcPr>
            <w:tcW w:w="3514" w:type="dxa"/>
            <w:tcBorders>
              <w:top w:val="single" w:sz="4" w:space="0" w:color="auto"/>
              <w:left w:val="nil"/>
              <w:bottom w:val="nil"/>
              <w:right w:val="nil"/>
            </w:tcBorders>
          </w:tcPr>
          <w:p w:rsidR="009D3E7D" w:rsidRDefault="009D3E7D">
            <w:pPr>
              <w:pStyle w:val="ConsPlusNormal"/>
              <w:jc w:val="center"/>
            </w:pPr>
            <w:r>
              <w:t>(расшифровка подписи)</w:t>
            </w:r>
          </w:p>
        </w:tc>
      </w:tr>
      <w:tr w:rsidR="009D3E7D">
        <w:tc>
          <w:tcPr>
            <w:tcW w:w="9067" w:type="dxa"/>
            <w:gridSpan w:val="5"/>
            <w:tcBorders>
              <w:top w:val="nil"/>
              <w:left w:val="nil"/>
              <w:bottom w:val="nil"/>
              <w:right w:val="nil"/>
            </w:tcBorders>
          </w:tcPr>
          <w:p w:rsidR="009D3E7D" w:rsidRDefault="009D3E7D">
            <w:pPr>
              <w:pStyle w:val="ConsPlusNormal"/>
            </w:pPr>
          </w:p>
        </w:tc>
      </w:tr>
      <w:tr w:rsidR="009D3E7D">
        <w:tc>
          <w:tcPr>
            <w:tcW w:w="9067" w:type="dxa"/>
            <w:gridSpan w:val="5"/>
            <w:tcBorders>
              <w:top w:val="nil"/>
              <w:left w:val="nil"/>
              <w:bottom w:val="nil"/>
              <w:right w:val="nil"/>
            </w:tcBorders>
          </w:tcPr>
          <w:p w:rsidR="009D3E7D" w:rsidRDefault="009D3E7D">
            <w:pPr>
              <w:pStyle w:val="ConsPlusNormal"/>
              <w:jc w:val="both"/>
            </w:pPr>
            <w:r>
              <w:t>М.П. (при наличии)</w:t>
            </w:r>
          </w:p>
        </w:tc>
      </w:tr>
    </w:tbl>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jc w:val="right"/>
        <w:outlineLvl w:val="1"/>
      </w:pPr>
      <w:r>
        <w:t>Приложение N 4</w:t>
      </w:r>
    </w:p>
    <w:p w:rsidR="009D3E7D" w:rsidRDefault="009D3E7D">
      <w:pPr>
        <w:pStyle w:val="ConsPlusNormal"/>
        <w:jc w:val="right"/>
      </w:pPr>
      <w:r>
        <w:t>к Порядку</w:t>
      </w:r>
    </w:p>
    <w:p w:rsidR="009D3E7D" w:rsidRDefault="009D3E7D">
      <w:pPr>
        <w:pStyle w:val="ConsPlusNormal"/>
        <w:jc w:val="right"/>
      </w:pPr>
      <w:r>
        <w:t>предоставления субсидий</w:t>
      </w:r>
    </w:p>
    <w:p w:rsidR="009D3E7D" w:rsidRDefault="009D3E7D">
      <w:pPr>
        <w:pStyle w:val="ConsPlusNormal"/>
        <w:jc w:val="right"/>
      </w:pPr>
      <w:r>
        <w:t>из областного бюджета</w:t>
      </w:r>
    </w:p>
    <w:p w:rsidR="009D3E7D" w:rsidRDefault="009D3E7D">
      <w:pPr>
        <w:pStyle w:val="ConsPlusNormal"/>
        <w:jc w:val="right"/>
      </w:pPr>
      <w:r>
        <w:t>Новосибирской области на возмещение</w:t>
      </w:r>
    </w:p>
    <w:p w:rsidR="009D3E7D" w:rsidRDefault="009D3E7D">
      <w:pPr>
        <w:pStyle w:val="ConsPlusNormal"/>
        <w:jc w:val="right"/>
      </w:pPr>
      <w:r>
        <w:t>бизнес-инкубаторам и управляющим</w:t>
      </w:r>
    </w:p>
    <w:p w:rsidR="009D3E7D" w:rsidRDefault="009D3E7D">
      <w:pPr>
        <w:pStyle w:val="ConsPlusNormal"/>
        <w:jc w:val="right"/>
      </w:pPr>
      <w:r>
        <w:t>компаниям технопарков - производителям</w:t>
      </w:r>
    </w:p>
    <w:p w:rsidR="009D3E7D" w:rsidRDefault="009D3E7D">
      <w:pPr>
        <w:pStyle w:val="ConsPlusNormal"/>
        <w:jc w:val="right"/>
      </w:pPr>
      <w:r>
        <w:t>товаров, работ, услуг затрат, связанных</w:t>
      </w:r>
    </w:p>
    <w:p w:rsidR="009D3E7D" w:rsidRDefault="009D3E7D">
      <w:pPr>
        <w:pStyle w:val="ConsPlusNormal"/>
        <w:jc w:val="right"/>
      </w:pPr>
      <w:r>
        <w:t>с предоставлением услуг субъектам</w:t>
      </w:r>
    </w:p>
    <w:p w:rsidR="009D3E7D" w:rsidRDefault="009D3E7D">
      <w:pPr>
        <w:pStyle w:val="ConsPlusNormal"/>
        <w:jc w:val="right"/>
      </w:pPr>
      <w:r>
        <w:t>инновационной деятельности</w:t>
      </w:r>
    </w:p>
    <w:p w:rsidR="009D3E7D" w:rsidRDefault="009D3E7D">
      <w:pPr>
        <w:pStyle w:val="ConsPlusNormal"/>
        <w:ind w:firstLine="540"/>
        <w:jc w:val="both"/>
      </w:pPr>
    </w:p>
    <w:p w:rsidR="009D3E7D" w:rsidRDefault="009D3E7D">
      <w:pPr>
        <w:pStyle w:val="ConsPlusNormal"/>
        <w:jc w:val="center"/>
      </w:pPr>
      <w:r>
        <w:t>УВЕДОМЛЕНИЕ</w:t>
      </w:r>
    </w:p>
    <w:p w:rsidR="009D3E7D" w:rsidRDefault="009D3E7D">
      <w:pPr>
        <w:pStyle w:val="ConsPlusNormal"/>
        <w:ind w:firstLine="540"/>
        <w:jc w:val="both"/>
      </w:pPr>
    </w:p>
    <w:p w:rsidR="009D3E7D" w:rsidRDefault="009D3E7D">
      <w:pPr>
        <w:pStyle w:val="ConsPlusNormal"/>
        <w:ind w:firstLine="540"/>
        <w:jc w:val="both"/>
      </w:pPr>
      <w:r>
        <w:t xml:space="preserve">Утратило силу с 6 декабря 2022 года. - </w:t>
      </w:r>
      <w:hyperlink r:id="rId306">
        <w:r>
          <w:rPr>
            <w:color w:val="0000FF"/>
          </w:rPr>
          <w:t>Постановление</w:t>
        </w:r>
      </w:hyperlink>
      <w:r>
        <w:t xml:space="preserve"> Правительства Новосибирской области от 06.12.2022 N 567-п.</w:t>
      </w: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jc w:val="right"/>
        <w:outlineLvl w:val="1"/>
      </w:pPr>
      <w:r>
        <w:t>Приложение N 5</w:t>
      </w:r>
    </w:p>
    <w:p w:rsidR="009D3E7D" w:rsidRDefault="009D3E7D">
      <w:pPr>
        <w:pStyle w:val="ConsPlusNormal"/>
        <w:jc w:val="right"/>
      </w:pPr>
      <w:r>
        <w:t>к Порядку</w:t>
      </w:r>
    </w:p>
    <w:p w:rsidR="009D3E7D" w:rsidRDefault="009D3E7D">
      <w:pPr>
        <w:pStyle w:val="ConsPlusNormal"/>
        <w:jc w:val="right"/>
      </w:pPr>
      <w:r>
        <w:t>предоставления субсидий</w:t>
      </w:r>
    </w:p>
    <w:p w:rsidR="009D3E7D" w:rsidRDefault="009D3E7D">
      <w:pPr>
        <w:pStyle w:val="ConsPlusNormal"/>
        <w:jc w:val="right"/>
      </w:pPr>
      <w:r>
        <w:t>из областного бюджета</w:t>
      </w:r>
    </w:p>
    <w:p w:rsidR="009D3E7D" w:rsidRDefault="009D3E7D">
      <w:pPr>
        <w:pStyle w:val="ConsPlusNormal"/>
        <w:jc w:val="right"/>
      </w:pPr>
      <w:r>
        <w:lastRenderedPageBreak/>
        <w:t>Новосибирской области на возмещение</w:t>
      </w:r>
    </w:p>
    <w:p w:rsidR="009D3E7D" w:rsidRDefault="009D3E7D">
      <w:pPr>
        <w:pStyle w:val="ConsPlusNormal"/>
        <w:jc w:val="right"/>
      </w:pPr>
      <w:r>
        <w:t>бизнес-инкубаторам и управляющим</w:t>
      </w:r>
    </w:p>
    <w:p w:rsidR="009D3E7D" w:rsidRDefault="009D3E7D">
      <w:pPr>
        <w:pStyle w:val="ConsPlusNormal"/>
        <w:jc w:val="right"/>
      </w:pPr>
      <w:r>
        <w:t>компаниям технопарков - производителям</w:t>
      </w:r>
    </w:p>
    <w:p w:rsidR="009D3E7D" w:rsidRDefault="009D3E7D">
      <w:pPr>
        <w:pStyle w:val="ConsPlusNormal"/>
        <w:jc w:val="right"/>
      </w:pPr>
      <w:r>
        <w:t>товаров, работ, услуг затрат, связанных</w:t>
      </w:r>
    </w:p>
    <w:p w:rsidR="009D3E7D" w:rsidRDefault="009D3E7D">
      <w:pPr>
        <w:pStyle w:val="ConsPlusNormal"/>
        <w:jc w:val="right"/>
      </w:pPr>
      <w:r>
        <w:t>с предоставлением услуг субъектам</w:t>
      </w:r>
    </w:p>
    <w:p w:rsidR="009D3E7D" w:rsidRDefault="009D3E7D">
      <w:pPr>
        <w:pStyle w:val="ConsPlusNormal"/>
        <w:jc w:val="right"/>
      </w:pPr>
      <w:r>
        <w:t>инновационной деятельности</w:t>
      </w:r>
    </w:p>
    <w:p w:rsidR="009D3E7D" w:rsidRDefault="009D3E7D">
      <w:pPr>
        <w:pStyle w:val="ConsPlusNormal"/>
        <w:ind w:firstLine="540"/>
        <w:jc w:val="both"/>
      </w:pPr>
    </w:p>
    <w:p w:rsidR="009D3E7D" w:rsidRDefault="009D3E7D">
      <w:pPr>
        <w:pStyle w:val="ConsPlusNormal"/>
        <w:jc w:val="center"/>
      </w:pPr>
      <w:r>
        <w:t>УВЕДОМЛЕНИЕ</w:t>
      </w:r>
    </w:p>
    <w:p w:rsidR="009D3E7D" w:rsidRDefault="009D3E7D">
      <w:pPr>
        <w:pStyle w:val="ConsPlusNormal"/>
        <w:ind w:firstLine="540"/>
        <w:jc w:val="both"/>
      </w:pPr>
    </w:p>
    <w:p w:rsidR="009D3E7D" w:rsidRDefault="009D3E7D">
      <w:pPr>
        <w:pStyle w:val="ConsPlusNormal"/>
        <w:ind w:firstLine="540"/>
        <w:jc w:val="both"/>
      </w:pPr>
      <w:r>
        <w:t xml:space="preserve">Утратило силу с 6 декабря 2022 года. - </w:t>
      </w:r>
      <w:hyperlink r:id="rId307">
        <w:r>
          <w:rPr>
            <w:color w:val="0000FF"/>
          </w:rPr>
          <w:t>Постановление</w:t>
        </w:r>
      </w:hyperlink>
      <w:r>
        <w:t xml:space="preserve"> Правительства Новосибирской области от 06.12.2022 N 567-п.</w:t>
      </w: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jc w:val="right"/>
        <w:outlineLvl w:val="1"/>
      </w:pPr>
      <w:r>
        <w:t>Приложение N 6</w:t>
      </w:r>
    </w:p>
    <w:p w:rsidR="009D3E7D" w:rsidRDefault="009D3E7D">
      <w:pPr>
        <w:pStyle w:val="ConsPlusNormal"/>
        <w:jc w:val="right"/>
      </w:pPr>
      <w:r>
        <w:t>к Порядку</w:t>
      </w:r>
    </w:p>
    <w:p w:rsidR="009D3E7D" w:rsidRDefault="009D3E7D">
      <w:pPr>
        <w:pStyle w:val="ConsPlusNormal"/>
        <w:jc w:val="right"/>
      </w:pPr>
      <w:r>
        <w:t>предоставления субсидий</w:t>
      </w:r>
    </w:p>
    <w:p w:rsidR="009D3E7D" w:rsidRDefault="009D3E7D">
      <w:pPr>
        <w:pStyle w:val="ConsPlusNormal"/>
        <w:jc w:val="right"/>
      </w:pPr>
      <w:r>
        <w:t>из областного бюджета Новосибирской</w:t>
      </w:r>
    </w:p>
    <w:p w:rsidR="009D3E7D" w:rsidRDefault="009D3E7D">
      <w:pPr>
        <w:pStyle w:val="ConsPlusNormal"/>
        <w:jc w:val="right"/>
      </w:pPr>
      <w:r>
        <w:t>области на возмещение управляющим компаниям</w:t>
      </w:r>
    </w:p>
    <w:p w:rsidR="009D3E7D" w:rsidRDefault="009D3E7D">
      <w:pPr>
        <w:pStyle w:val="ConsPlusNormal"/>
        <w:jc w:val="right"/>
      </w:pPr>
      <w:r>
        <w:t>технопарков - производителям товаров, работ,</w:t>
      </w:r>
    </w:p>
    <w:p w:rsidR="009D3E7D" w:rsidRDefault="009D3E7D">
      <w:pPr>
        <w:pStyle w:val="ConsPlusNormal"/>
        <w:jc w:val="right"/>
      </w:pPr>
      <w:r>
        <w:t>услуг затрат, связанных с предоставлением</w:t>
      </w:r>
    </w:p>
    <w:p w:rsidR="009D3E7D" w:rsidRDefault="009D3E7D">
      <w:pPr>
        <w:pStyle w:val="ConsPlusNormal"/>
        <w:jc w:val="right"/>
      </w:pPr>
      <w:r>
        <w:t>услуг субъектам инновационной деятельности</w:t>
      </w:r>
    </w:p>
    <w:p w:rsidR="009D3E7D" w:rsidRDefault="009D3E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D3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3E7D" w:rsidRDefault="009D3E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3E7D" w:rsidRDefault="009D3E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3E7D" w:rsidRDefault="009D3E7D">
            <w:pPr>
              <w:pStyle w:val="ConsPlusNormal"/>
              <w:jc w:val="center"/>
            </w:pPr>
            <w:r>
              <w:rPr>
                <w:color w:val="392C69"/>
              </w:rPr>
              <w:t>Список изменяющих документов</w:t>
            </w:r>
          </w:p>
          <w:p w:rsidR="009D3E7D" w:rsidRDefault="009D3E7D">
            <w:pPr>
              <w:pStyle w:val="ConsPlusNormal"/>
              <w:jc w:val="center"/>
            </w:pPr>
            <w:r>
              <w:rPr>
                <w:color w:val="392C69"/>
              </w:rPr>
              <w:t>(в ред. постановлений Правительства Новосибирской области</w:t>
            </w:r>
          </w:p>
          <w:p w:rsidR="009D3E7D" w:rsidRDefault="009D3E7D">
            <w:pPr>
              <w:pStyle w:val="ConsPlusNormal"/>
              <w:jc w:val="center"/>
            </w:pPr>
            <w:r>
              <w:rPr>
                <w:color w:val="392C69"/>
              </w:rPr>
              <w:t xml:space="preserve">от 07.07.2020 </w:t>
            </w:r>
            <w:hyperlink r:id="rId308">
              <w:r>
                <w:rPr>
                  <w:color w:val="0000FF"/>
                </w:rPr>
                <w:t>N 266-п</w:t>
              </w:r>
            </w:hyperlink>
            <w:r>
              <w:rPr>
                <w:color w:val="392C69"/>
              </w:rPr>
              <w:t xml:space="preserve">, от 06.12.2022 </w:t>
            </w:r>
            <w:hyperlink r:id="rId309">
              <w:r>
                <w:rPr>
                  <w:color w:val="0000FF"/>
                </w:rPr>
                <w:t>N 567-п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3E7D" w:rsidRDefault="009D3E7D">
            <w:pPr>
              <w:pStyle w:val="ConsPlusNormal"/>
            </w:pPr>
          </w:p>
        </w:tc>
      </w:tr>
    </w:tbl>
    <w:p w:rsidR="009D3E7D" w:rsidRDefault="009D3E7D">
      <w:pPr>
        <w:pStyle w:val="ConsPlusNormal"/>
        <w:ind w:firstLine="540"/>
        <w:jc w:val="both"/>
      </w:pPr>
    </w:p>
    <w:p w:rsidR="009D3E7D" w:rsidRDefault="009D3E7D">
      <w:pPr>
        <w:pStyle w:val="ConsPlusNormal"/>
        <w:jc w:val="right"/>
      </w:pPr>
      <w:r>
        <w:t>Форма</w:t>
      </w:r>
    </w:p>
    <w:p w:rsidR="009D3E7D" w:rsidRDefault="009D3E7D">
      <w:pPr>
        <w:pStyle w:val="ConsPlusNormal"/>
        <w:ind w:firstLine="540"/>
        <w:jc w:val="both"/>
      </w:pPr>
    </w:p>
    <w:p w:rsidR="009D3E7D" w:rsidRDefault="009D3E7D">
      <w:pPr>
        <w:pStyle w:val="ConsPlusNonformat"/>
        <w:jc w:val="both"/>
      </w:pPr>
      <w:bookmarkStart w:id="20" w:name="P3422"/>
      <w:bookmarkEnd w:id="20"/>
      <w:r>
        <w:t xml:space="preserve">                                  СПРАВКА</w:t>
      </w:r>
    </w:p>
    <w:p w:rsidR="009D3E7D" w:rsidRDefault="009D3E7D">
      <w:pPr>
        <w:pStyle w:val="ConsPlusNonformat"/>
        <w:jc w:val="both"/>
      </w:pPr>
      <w:r>
        <w:t xml:space="preserve">          об отсутствии просроченной задолженности по субсидиям,</w:t>
      </w:r>
    </w:p>
    <w:p w:rsidR="009D3E7D" w:rsidRDefault="009D3E7D">
      <w:pPr>
        <w:pStyle w:val="ConsPlusNonformat"/>
        <w:jc w:val="both"/>
      </w:pPr>
      <w:r>
        <w:t xml:space="preserve">          бюджетным инвестициям и иным средствам, предоставленным</w:t>
      </w:r>
    </w:p>
    <w:p w:rsidR="009D3E7D" w:rsidRDefault="009D3E7D">
      <w:pPr>
        <w:pStyle w:val="ConsPlusNonformat"/>
        <w:jc w:val="both"/>
      </w:pPr>
      <w:r>
        <w:t xml:space="preserve">        из областного бюджета Новосибирской области в соответствии</w:t>
      </w:r>
    </w:p>
    <w:p w:rsidR="009D3E7D" w:rsidRDefault="009D3E7D">
      <w:pPr>
        <w:pStyle w:val="ConsPlusNonformat"/>
        <w:jc w:val="both"/>
      </w:pPr>
      <w:r>
        <w:t xml:space="preserve">           с нормативными правовыми актами Новосибирской области</w:t>
      </w:r>
    </w:p>
    <w:p w:rsidR="009D3E7D" w:rsidRDefault="009D3E7D">
      <w:pPr>
        <w:pStyle w:val="ConsPlusNonformat"/>
        <w:jc w:val="both"/>
      </w:pPr>
      <w:r>
        <w:t xml:space="preserve">           (договорами (соглашениями) о предоставлении субсидий,</w:t>
      </w:r>
    </w:p>
    <w:p w:rsidR="009D3E7D" w:rsidRDefault="009D3E7D">
      <w:pPr>
        <w:pStyle w:val="ConsPlusNonformat"/>
        <w:jc w:val="both"/>
      </w:pPr>
      <w:r>
        <w:t xml:space="preserve">                          бюджетных инвестиций),</w:t>
      </w:r>
    </w:p>
    <w:p w:rsidR="009D3E7D" w:rsidRDefault="009D3E7D">
      <w:pPr>
        <w:pStyle w:val="ConsPlusNonformat"/>
        <w:jc w:val="both"/>
      </w:pPr>
      <w:r>
        <w:t xml:space="preserve">                     на "____" ______________ 20___ г.</w:t>
      </w:r>
    </w:p>
    <w:p w:rsidR="009D3E7D" w:rsidRDefault="009D3E7D">
      <w:pPr>
        <w:pStyle w:val="ConsPlusNonformat"/>
        <w:jc w:val="both"/>
      </w:pPr>
    </w:p>
    <w:p w:rsidR="009D3E7D" w:rsidRDefault="009D3E7D">
      <w:pPr>
        <w:pStyle w:val="ConsPlusNonformat"/>
        <w:jc w:val="both"/>
      </w:pPr>
      <w:r>
        <w:t>Наименование управляющей компании технопарка</w:t>
      </w:r>
    </w:p>
    <w:p w:rsidR="009D3E7D" w:rsidRDefault="009D3E7D">
      <w:pPr>
        <w:pStyle w:val="ConsPlusNonformat"/>
        <w:jc w:val="both"/>
      </w:pPr>
      <w:r>
        <w:t>___________________________________________________________________________</w:t>
      </w:r>
    </w:p>
    <w:p w:rsidR="009D3E7D" w:rsidRDefault="009D3E7D">
      <w:pPr>
        <w:pStyle w:val="ConsPlusNormal"/>
        <w:ind w:firstLine="540"/>
        <w:jc w:val="both"/>
      </w:pPr>
    </w:p>
    <w:p w:rsidR="009D3E7D" w:rsidRDefault="009D3E7D">
      <w:pPr>
        <w:pStyle w:val="ConsPlusNormal"/>
        <w:sectPr w:rsidR="009D3E7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793"/>
        <w:gridCol w:w="850"/>
        <w:gridCol w:w="566"/>
        <w:gridCol w:w="1360"/>
        <w:gridCol w:w="850"/>
        <w:gridCol w:w="566"/>
        <w:gridCol w:w="850"/>
        <w:gridCol w:w="850"/>
        <w:gridCol w:w="850"/>
        <w:gridCol w:w="850"/>
        <w:gridCol w:w="566"/>
        <w:gridCol w:w="850"/>
        <w:gridCol w:w="850"/>
        <w:gridCol w:w="850"/>
      </w:tblGrid>
      <w:tr w:rsidR="009D3E7D">
        <w:tc>
          <w:tcPr>
            <w:tcW w:w="2098" w:type="dxa"/>
            <w:vMerge w:val="restart"/>
          </w:tcPr>
          <w:p w:rsidR="009D3E7D" w:rsidRDefault="009D3E7D">
            <w:pPr>
              <w:pStyle w:val="ConsPlusNormal"/>
              <w:jc w:val="center"/>
            </w:pPr>
            <w:r>
              <w:lastRenderedPageBreak/>
              <w:t>Наименование средств, предоставленных из областного бюджета Новосибирской области</w:t>
            </w:r>
          </w:p>
        </w:tc>
        <w:tc>
          <w:tcPr>
            <w:tcW w:w="3569" w:type="dxa"/>
            <w:gridSpan w:val="4"/>
          </w:tcPr>
          <w:p w:rsidR="009D3E7D" w:rsidRDefault="009D3E7D">
            <w:pPr>
              <w:pStyle w:val="ConsPlusNormal"/>
              <w:jc w:val="center"/>
            </w:pPr>
            <w:r>
              <w:t>Нормативный правовой акт Новосибирской области, в соответствии с которым управляющей компании технопарка предоставлены средства из областного бюджета Новосибирской области</w:t>
            </w:r>
          </w:p>
        </w:tc>
        <w:tc>
          <w:tcPr>
            <w:tcW w:w="3966" w:type="dxa"/>
            <w:gridSpan w:val="5"/>
          </w:tcPr>
          <w:p w:rsidR="009D3E7D" w:rsidRDefault="009D3E7D">
            <w:pPr>
              <w:pStyle w:val="ConsPlusNormal"/>
              <w:jc w:val="center"/>
            </w:pPr>
            <w:r>
              <w:t>Соглашение (договор), заключенный между главным распорядителем средств областного бюджета Новосибирской области и управляющей компанией технопарка, на предоставление из областного бюджета Новосибирской области средств</w:t>
            </w:r>
          </w:p>
        </w:tc>
        <w:tc>
          <w:tcPr>
            <w:tcW w:w="3966" w:type="dxa"/>
            <w:gridSpan w:val="5"/>
          </w:tcPr>
          <w:p w:rsidR="009D3E7D" w:rsidRDefault="009D3E7D">
            <w:pPr>
              <w:pStyle w:val="ConsPlusNormal"/>
              <w:jc w:val="center"/>
            </w:pPr>
            <w:r>
              <w:t>Договоры (контракты), заключенные управляющей компанией технопарка в целях исполнения обязательств в рамках соглашения (договора)</w:t>
            </w:r>
          </w:p>
        </w:tc>
      </w:tr>
      <w:tr w:rsidR="009D3E7D">
        <w:tc>
          <w:tcPr>
            <w:tcW w:w="2098" w:type="dxa"/>
            <w:vMerge/>
          </w:tcPr>
          <w:p w:rsidR="009D3E7D" w:rsidRDefault="009D3E7D">
            <w:pPr>
              <w:pStyle w:val="ConsPlusNormal"/>
            </w:pPr>
          </w:p>
        </w:tc>
        <w:tc>
          <w:tcPr>
            <w:tcW w:w="793" w:type="dxa"/>
            <w:vMerge w:val="restart"/>
          </w:tcPr>
          <w:p w:rsidR="009D3E7D" w:rsidRDefault="009D3E7D">
            <w:pPr>
              <w:pStyle w:val="ConsPlusNormal"/>
              <w:jc w:val="center"/>
            </w:pPr>
            <w:r>
              <w:t>вид</w:t>
            </w:r>
          </w:p>
        </w:tc>
        <w:tc>
          <w:tcPr>
            <w:tcW w:w="850" w:type="dxa"/>
            <w:vMerge w:val="restart"/>
          </w:tcPr>
          <w:p w:rsidR="009D3E7D" w:rsidRDefault="009D3E7D">
            <w:pPr>
              <w:pStyle w:val="ConsPlusNormal"/>
              <w:jc w:val="center"/>
            </w:pPr>
            <w:r>
              <w:t>дата</w:t>
            </w:r>
          </w:p>
        </w:tc>
        <w:tc>
          <w:tcPr>
            <w:tcW w:w="566" w:type="dxa"/>
            <w:vMerge w:val="restart"/>
          </w:tcPr>
          <w:p w:rsidR="009D3E7D" w:rsidRDefault="009D3E7D">
            <w:pPr>
              <w:pStyle w:val="ConsPlusNormal"/>
              <w:jc w:val="center"/>
            </w:pPr>
            <w:r>
              <w:t>номер</w:t>
            </w:r>
          </w:p>
        </w:tc>
        <w:tc>
          <w:tcPr>
            <w:tcW w:w="1360" w:type="dxa"/>
            <w:vMerge w:val="restart"/>
          </w:tcPr>
          <w:p w:rsidR="009D3E7D" w:rsidRDefault="009D3E7D">
            <w:pPr>
              <w:pStyle w:val="ConsPlusNormal"/>
              <w:jc w:val="center"/>
            </w:pPr>
            <w:r>
              <w:t>цели предоставления</w:t>
            </w:r>
          </w:p>
        </w:tc>
        <w:tc>
          <w:tcPr>
            <w:tcW w:w="850" w:type="dxa"/>
            <w:vMerge w:val="restart"/>
          </w:tcPr>
          <w:p w:rsidR="009D3E7D" w:rsidRDefault="009D3E7D">
            <w:pPr>
              <w:pStyle w:val="ConsPlusNormal"/>
              <w:jc w:val="center"/>
            </w:pPr>
            <w:r>
              <w:t>дата</w:t>
            </w:r>
          </w:p>
        </w:tc>
        <w:tc>
          <w:tcPr>
            <w:tcW w:w="566" w:type="dxa"/>
            <w:vMerge w:val="restart"/>
          </w:tcPr>
          <w:p w:rsidR="009D3E7D" w:rsidRDefault="009D3E7D">
            <w:pPr>
              <w:pStyle w:val="ConsPlusNormal"/>
              <w:jc w:val="center"/>
            </w:pPr>
            <w:r>
              <w:t>номер</w:t>
            </w:r>
          </w:p>
        </w:tc>
        <w:tc>
          <w:tcPr>
            <w:tcW w:w="850" w:type="dxa"/>
            <w:vMerge w:val="restart"/>
          </w:tcPr>
          <w:p w:rsidR="009D3E7D" w:rsidRDefault="009D3E7D">
            <w:pPr>
              <w:pStyle w:val="ConsPlusNormal"/>
              <w:jc w:val="center"/>
            </w:pPr>
            <w:r>
              <w:t>сумма, тыс. руб.</w:t>
            </w:r>
          </w:p>
        </w:tc>
        <w:tc>
          <w:tcPr>
            <w:tcW w:w="1700" w:type="dxa"/>
            <w:gridSpan w:val="2"/>
          </w:tcPr>
          <w:p w:rsidR="009D3E7D" w:rsidRDefault="009D3E7D">
            <w:pPr>
              <w:pStyle w:val="ConsPlusNormal"/>
              <w:jc w:val="center"/>
            </w:pPr>
            <w:r>
              <w:t>из них имеется задолженность</w:t>
            </w:r>
          </w:p>
        </w:tc>
        <w:tc>
          <w:tcPr>
            <w:tcW w:w="850" w:type="dxa"/>
            <w:vMerge w:val="restart"/>
          </w:tcPr>
          <w:p w:rsidR="009D3E7D" w:rsidRDefault="009D3E7D">
            <w:pPr>
              <w:pStyle w:val="ConsPlusNormal"/>
              <w:jc w:val="center"/>
            </w:pPr>
            <w:r>
              <w:t>дата</w:t>
            </w:r>
          </w:p>
        </w:tc>
        <w:tc>
          <w:tcPr>
            <w:tcW w:w="566" w:type="dxa"/>
            <w:vMerge w:val="restart"/>
          </w:tcPr>
          <w:p w:rsidR="009D3E7D" w:rsidRDefault="009D3E7D">
            <w:pPr>
              <w:pStyle w:val="ConsPlusNormal"/>
              <w:jc w:val="center"/>
            </w:pPr>
            <w:r>
              <w:t>номер</w:t>
            </w:r>
          </w:p>
        </w:tc>
        <w:tc>
          <w:tcPr>
            <w:tcW w:w="850" w:type="dxa"/>
            <w:vMerge w:val="restart"/>
          </w:tcPr>
          <w:p w:rsidR="009D3E7D" w:rsidRDefault="009D3E7D">
            <w:pPr>
              <w:pStyle w:val="ConsPlusNormal"/>
              <w:jc w:val="center"/>
            </w:pPr>
            <w:r>
              <w:t>сумма, тыс. руб.</w:t>
            </w:r>
          </w:p>
        </w:tc>
        <w:tc>
          <w:tcPr>
            <w:tcW w:w="1700" w:type="dxa"/>
            <w:gridSpan w:val="2"/>
          </w:tcPr>
          <w:p w:rsidR="009D3E7D" w:rsidRDefault="009D3E7D">
            <w:pPr>
              <w:pStyle w:val="ConsPlusNormal"/>
              <w:jc w:val="center"/>
            </w:pPr>
            <w:r>
              <w:t>из них имеется задолженность</w:t>
            </w:r>
          </w:p>
        </w:tc>
      </w:tr>
      <w:tr w:rsidR="009D3E7D">
        <w:tc>
          <w:tcPr>
            <w:tcW w:w="2098" w:type="dxa"/>
            <w:vMerge/>
          </w:tcPr>
          <w:p w:rsidR="009D3E7D" w:rsidRDefault="009D3E7D">
            <w:pPr>
              <w:pStyle w:val="ConsPlusNormal"/>
            </w:pPr>
          </w:p>
        </w:tc>
        <w:tc>
          <w:tcPr>
            <w:tcW w:w="793" w:type="dxa"/>
            <w:vMerge/>
          </w:tcPr>
          <w:p w:rsidR="009D3E7D" w:rsidRDefault="009D3E7D">
            <w:pPr>
              <w:pStyle w:val="ConsPlusNormal"/>
            </w:pPr>
          </w:p>
        </w:tc>
        <w:tc>
          <w:tcPr>
            <w:tcW w:w="850" w:type="dxa"/>
            <w:vMerge/>
          </w:tcPr>
          <w:p w:rsidR="009D3E7D" w:rsidRDefault="009D3E7D">
            <w:pPr>
              <w:pStyle w:val="ConsPlusNormal"/>
            </w:pPr>
          </w:p>
        </w:tc>
        <w:tc>
          <w:tcPr>
            <w:tcW w:w="566" w:type="dxa"/>
            <w:vMerge/>
          </w:tcPr>
          <w:p w:rsidR="009D3E7D" w:rsidRDefault="009D3E7D">
            <w:pPr>
              <w:pStyle w:val="ConsPlusNormal"/>
            </w:pPr>
          </w:p>
        </w:tc>
        <w:tc>
          <w:tcPr>
            <w:tcW w:w="1360" w:type="dxa"/>
            <w:vMerge/>
          </w:tcPr>
          <w:p w:rsidR="009D3E7D" w:rsidRDefault="009D3E7D">
            <w:pPr>
              <w:pStyle w:val="ConsPlusNormal"/>
            </w:pPr>
          </w:p>
        </w:tc>
        <w:tc>
          <w:tcPr>
            <w:tcW w:w="850" w:type="dxa"/>
            <w:vMerge/>
          </w:tcPr>
          <w:p w:rsidR="009D3E7D" w:rsidRDefault="009D3E7D">
            <w:pPr>
              <w:pStyle w:val="ConsPlusNormal"/>
            </w:pPr>
          </w:p>
        </w:tc>
        <w:tc>
          <w:tcPr>
            <w:tcW w:w="566" w:type="dxa"/>
            <w:vMerge/>
          </w:tcPr>
          <w:p w:rsidR="009D3E7D" w:rsidRDefault="009D3E7D">
            <w:pPr>
              <w:pStyle w:val="ConsPlusNormal"/>
            </w:pPr>
          </w:p>
        </w:tc>
        <w:tc>
          <w:tcPr>
            <w:tcW w:w="850" w:type="dxa"/>
            <w:vMerge/>
          </w:tcPr>
          <w:p w:rsidR="009D3E7D" w:rsidRDefault="009D3E7D">
            <w:pPr>
              <w:pStyle w:val="ConsPlusNormal"/>
            </w:pPr>
          </w:p>
        </w:tc>
        <w:tc>
          <w:tcPr>
            <w:tcW w:w="850" w:type="dxa"/>
          </w:tcPr>
          <w:p w:rsidR="009D3E7D" w:rsidRDefault="009D3E7D">
            <w:pPr>
              <w:pStyle w:val="ConsPlusNormal"/>
              <w:jc w:val="center"/>
            </w:pPr>
            <w:r>
              <w:t>всего</w:t>
            </w:r>
          </w:p>
        </w:tc>
        <w:tc>
          <w:tcPr>
            <w:tcW w:w="850" w:type="dxa"/>
          </w:tcPr>
          <w:p w:rsidR="009D3E7D" w:rsidRDefault="009D3E7D">
            <w:pPr>
              <w:pStyle w:val="ConsPlusNormal"/>
              <w:jc w:val="center"/>
            </w:pPr>
            <w:r>
              <w:t>в том числе просроченная</w:t>
            </w:r>
          </w:p>
        </w:tc>
        <w:tc>
          <w:tcPr>
            <w:tcW w:w="850" w:type="dxa"/>
            <w:vMerge/>
          </w:tcPr>
          <w:p w:rsidR="009D3E7D" w:rsidRDefault="009D3E7D">
            <w:pPr>
              <w:pStyle w:val="ConsPlusNormal"/>
            </w:pPr>
          </w:p>
        </w:tc>
        <w:tc>
          <w:tcPr>
            <w:tcW w:w="566" w:type="dxa"/>
            <w:vMerge/>
          </w:tcPr>
          <w:p w:rsidR="009D3E7D" w:rsidRDefault="009D3E7D">
            <w:pPr>
              <w:pStyle w:val="ConsPlusNormal"/>
            </w:pPr>
          </w:p>
        </w:tc>
        <w:tc>
          <w:tcPr>
            <w:tcW w:w="850" w:type="dxa"/>
            <w:vMerge/>
          </w:tcPr>
          <w:p w:rsidR="009D3E7D" w:rsidRDefault="009D3E7D">
            <w:pPr>
              <w:pStyle w:val="ConsPlusNormal"/>
            </w:pPr>
          </w:p>
        </w:tc>
        <w:tc>
          <w:tcPr>
            <w:tcW w:w="850" w:type="dxa"/>
          </w:tcPr>
          <w:p w:rsidR="009D3E7D" w:rsidRDefault="009D3E7D">
            <w:pPr>
              <w:pStyle w:val="ConsPlusNormal"/>
              <w:jc w:val="center"/>
            </w:pPr>
            <w:r>
              <w:t>всего</w:t>
            </w:r>
          </w:p>
        </w:tc>
        <w:tc>
          <w:tcPr>
            <w:tcW w:w="850" w:type="dxa"/>
          </w:tcPr>
          <w:p w:rsidR="009D3E7D" w:rsidRDefault="009D3E7D">
            <w:pPr>
              <w:pStyle w:val="ConsPlusNormal"/>
              <w:jc w:val="center"/>
            </w:pPr>
            <w:r>
              <w:t>в том числе просроченная</w:t>
            </w:r>
          </w:p>
        </w:tc>
      </w:tr>
      <w:tr w:rsidR="009D3E7D">
        <w:tc>
          <w:tcPr>
            <w:tcW w:w="2098" w:type="dxa"/>
          </w:tcPr>
          <w:p w:rsidR="009D3E7D" w:rsidRDefault="009D3E7D">
            <w:pPr>
              <w:pStyle w:val="ConsPlusNormal"/>
              <w:jc w:val="center"/>
            </w:pPr>
          </w:p>
        </w:tc>
        <w:tc>
          <w:tcPr>
            <w:tcW w:w="793" w:type="dxa"/>
          </w:tcPr>
          <w:p w:rsidR="009D3E7D" w:rsidRDefault="009D3E7D">
            <w:pPr>
              <w:pStyle w:val="ConsPlusNormal"/>
              <w:jc w:val="center"/>
            </w:pPr>
          </w:p>
        </w:tc>
        <w:tc>
          <w:tcPr>
            <w:tcW w:w="850" w:type="dxa"/>
          </w:tcPr>
          <w:p w:rsidR="009D3E7D" w:rsidRDefault="009D3E7D">
            <w:pPr>
              <w:pStyle w:val="ConsPlusNormal"/>
              <w:jc w:val="center"/>
            </w:pPr>
          </w:p>
        </w:tc>
        <w:tc>
          <w:tcPr>
            <w:tcW w:w="566" w:type="dxa"/>
          </w:tcPr>
          <w:p w:rsidR="009D3E7D" w:rsidRDefault="009D3E7D">
            <w:pPr>
              <w:pStyle w:val="ConsPlusNormal"/>
              <w:jc w:val="center"/>
            </w:pPr>
          </w:p>
        </w:tc>
        <w:tc>
          <w:tcPr>
            <w:tcW w:w="1360" w:type="dxa"/>
          </w:tcPr>
          <w:p w:rsidR="009D3E7D" w:rsidRDefault="009D3E7D">
            <w:pPr>
              <w:pStyle w:val="ConsPlusNormal"/>
              <w:jc w:val="center"/>
            </w:pPr>
          </w:p>
        </w:tc>
        <w:tc>
          <w:tcPr>
            <w:tcW w:w="850" w:type="dxa"/>
          </w:tcPr>
          <w:p w:rsidR="009D3E7D" w:rsidRDefault="009D3E7D">
            <w:pPr>
              <w:pStyle w:val="ConsPlusNormal"/>
              <w:jc w:val="center"/>
            </w:pPr>
          </w:p>
        </w:tc>
        <w:tc>
          <w:tcPr>
            <w:tcW w:w="566" w:type="dxa"/>
          </w:tcPr>
          <w:p w:rsidR="009D3E7D" w:rsidRDefault="009D3E7D">
            <w:pPr>
              <w:pStyle w:val="ConsPlusNormal"/>
              <w:jc w:val="center"/>
            </w:pPr>
          </w:p>
        </w:tc>
        <w:tc>
          <w:tcPr>
            <w:tcW w:w="850" w:type="dxa"/>
          </w:tcPr>
          <w:p w:rsidR="009D3E7D" w:rsidRDefault="009D3E7D">
            <w:pPr>
              <w:pStyle w:val="ConsPlusNormal"/>
              <w:jc w:val="center"/>
            </w:pPr>
          </w:p>
        </w:tc>
        <w:tc>
          <w:tcPr>
            <w:tcW w:w="850" w:type="dxa"/>
          </w:tcPr>
          <w:p w:rsidR="009D3E7D" w:rsidRDefault="009D3E7D">
            <w:pPr>
              <w:pStyle w:val="ConsPlusNormal"/>
              <w:jc w:val="center"/>
            </w:pPr>
          </w:p>
        </w:tc>
        <w:tc>
          <w:tcPr>
            <w:tcW w:w="850" w:type="dxa"/>
          </w:tcPr>
          <w:p w:rsidR="009D3E7D" w:rsidRDefault="009D3E7D">
            <w:pPr>
              <w:pStyle w:val="ConsPlusNormal"/>
              <w:jc w:val="center"/>
            </w:pPr>
          </w:p>
        </w:tc>
        <w:tc>
          <w:tcPr>
            <w:tcW w:w="850" w:type="dxa"/>
          </w:tcPr>
          <w:p w:rsidR="009D3E7D" w:rsidRDefault="009D3E7D">
            <w:pPr>
              <w:pStyle w:val="ConsPlusNormal"/>
              <w:jc w:val="center"/>
            </w:pPr>
          </w:p>
        </w:tc>
        <w:tc>
          <w:tcPr>
            <w:tcW w:w="566" w:type="dxa"/>
          </w:tcPr>
          <w:p w:rsidR="009D3E7D" w:rsidRDefault="009D3E7D">
            <w:pPr>
              <w:pStyle w:val="ConsPlusNormal"/>
              <w:jc w:val="center"/>
            </w:pPr>
          </w:p>
        </w:tc>
        <w:tc>
          <w:tcPr>
            <w:tcW w:w="850" w:type="dxa"/>
          </w:tcPr>
          <w:p w:rsidR="009D3E7D" w:rsidRDefault="009D3E7D">
            <w:pPr>
              <w:pStyle w:val="ConsPlusNormal"/>
              <w:jc w:val="center"/>
            </w:pPr>
          </w:p>
        </w:tc>
        <w:tc>
          <w:tcPr>
            <w:tcW w:w="850" w:type="dxa"/>
          </w:tcPr>
          <w:p w:rsidR="009D3E7D" w:rsidRDefault="009D3E7D">
            <w:pPr>
              <w:pStyle w:val="ConsPlusNormal"/>
              <w:jc w:val="center"/>
            </w:pPr>
          </w:p>
        </w:tc>
        <w:tc>
          <w:tcPr>
            <w:tcW w:w="850" w:type="dxa"/>
          </w:tcPr>
          <w:p w:rsidR="009D3E7D" w:rsidRDefault="009D3E7D">
            <w:pPr>
              <w:pStyle w:val="ConsPlusNormal"/>
              <w:jc w:val="center"/>
            </w:pPr>
          </w:p>
        </w:tc>
      </w:tr>
      <w:tr w:rsidR="009D3E7D">
        <w:tc>
          <w:tcPr>
            <w:tcW w:w="2098" w:type="dxa"/>
          </w:tcPr>
          <w:p w:rsidR="009D3E7D" w:rsidRDefault="009D3E7D">
            <w:pPr>
              <w:pStyle w:val="ConsPlusNormal"/>
              <w:jc w:val="center"/>
            </w:pPr>
          </w:p>
        </w:tc>
        <w:tc>
          <w:tcPr>
            <w:tcW w:w="793" w:type="dxa"/>
          </w:tcPr>
          <w:p w:rsidR="009D3E7D" w:rsidRDefault="009D3E7D">
            <w:pPr>
              <w:pStyle w:val="ConsPlusNormal"/>
              <w:jc w:val="center"/>
            </w:pPr>
          </w:p>
        </w:tc>
        <w:tc>
          <w:tcPr>
            <w:tcW w:w="850" w:type="dxa"/>
          </w:tcPr>
          <w:p w:rsidR="009D3E7D" w:rsidRDefault="009D3E7D">
            <w:pPr>
              <w:pStyle w:val="ConsPlusNormal"/>
              <w:jc w:val="center"/>
            </w:pPr>
          </w:p>
        </w:tc>
        <w:tc>
          <w:tcPr>
            <w:tcW w:w="566" w:type="dxa"/>
          </w:tcPr>
          <w:p w:rsidR="009D3E7D" w:rsidRDefault="009D3E7D">
            <w:pPr>
              <w:pStyle w:val="ConsPlusNormal"/>
              <w:jc w:val="center"/>
            </w:pPr>
          </w:p>
        </w:tc>
        <w:tc>
          <w:tcPr>
            <w:tcW w:w="1360" w:type="dxa"/>
          </w:tcPr>
          <w:p w:rsidR="009D3E7D" w:rsidRDefault="009D3E7D">
            <w:pPr>
              <w:pStyle w:val="ConsPlusNormal"/>
              <w:jc w:val="center"/>
            </w:pPr>
          </w:p>
        </w:tc>
        <w:tc>
          <w:tcPr>
            <w:tcW w:w="850" w:type="dxa"/>
          </w:tcPr>
          <w:p w:rsidR="009D3E7D" w:rsidRDefault="009D3E7D">
            <w:pPr>
              <w:pStyle w:val="ConsPlusNormal"/>
              <w:jc w:val="center"/>
            </w:pPr>
          </w:p>
        </w:tc>
        <w:tc>
          <w:tcPr>
            <w:tcW w:w="566" w:type="dxa"/>
          </w:tcPr>
          <w:p w:rsidR="009D3E7D" w:rsidRDefault="009D3E7D">
            <w:pPr>
              <w:pStyle w:val="ConsPlusNormal"/>
              <w:jc w:val="center"/>
            </w:pPr>
          </w:p>
        </w:tc>
        <w:tc>
          <w:tcPr>
            <w:tcW w:w="850" w:type="dxa"/>
          </w:tcPr>
          <w:p w:rsidR="009D3E7D" w:rsidRDefault="009D3E7D">
            <w:pPr>
              <w:pStyle w:val="ConsPlusNormal"/>
              <w:jc w:val="center"/>
            </w:pPr>
          </w:p>
        </w:tc>
        <w:tc>
          <w:tcPr>
            <w:tcW w:w="850" w:type="dxa"/>
          </w:tcPr>
          <w:p w:rsidR="009D3E7D" w:rsidRDefault="009D3E7D">
            <w:pPr>
              <w:pStyle w:val="ConsPlusNormal"/>
              <w:jc w:val="center"/>
            </w:pPr>
          </w:p>
        </w:tc>
        <w:tc>
          <w:tcPr>
            <w:tcW w:w="850" w:type="dxa"/>
          </w:tcPr>
          <w:p w:rsidR="009D3E7D" w:rsidRDefault="009D3E7D">
            <w:pPr>
              <w:pStyle w:val="ConsPlusNormal"/>
              <w:jc w:val="center"/>
            </w:pPr>
          </w:p>
        </w:tc>
        <w:tc>
          <w:tcPr>
            <w:tcW w:w="850" w:type="dxa"/>
          </w:tcPr>
          <w:p w:rsidR="009D3E7D" w:rsidRDefault="009D3E7D">
            <w:pPr>
              <w:pStyle w:val="ConsPlusNormal"/>
              <w:jc w:val="center"/>
            </w:pPr>
          </w:p>
        </w:tc>
        <w:tc>
          <w:tcPr>
            <w:tcW w:w="566" w:type="dxa"/>
          </w:tcPr>
          <w:p w:rsidR="009D3E7D" w:rsidRDefault="009D3E7D">
            <w:pPr>
              <w:pStyle w:val="ConsPlusNormal"/>
              <w:jc w:val="center"/>
            </w:pPr>
          </w:p>
        </w:tc>
        <w:tc>
          <w:tcPr>
            <w:tcW w:w="850" w:type="dxa"/>
          </w:tcPr>
          <w:p w:rsidR="009D3E7D" w:rsidRDefault="009D3E7D">
            <w:pPr>
              <w:pStyle w:val="ConsPlusNormal"/>
              <w:jc w:val="center"/>
            </w:pPr>
          </w:p>
        </w:tc>
        <w:tc>
          <w:tcPr>
            <w:tcW w:w="850" w:type="dxa"/>
          </w:tcPr>
          <w:p w:rsidR="009D3E7D" w:rsidRDefault="009D3E7D">
            <w:pPr>
              <w:pStyle w:val="ConsPlusNormal"/>
              <w:jc w:val="center"/>
            </w:pPr>
          </w:p>
        </w:tc>
        <w:tc>
          <w:tcPr>
            <w:tcW w:w="850" w:type="dxa"/>
          </w:tcPr>
          <w:p w:rsidR="009D3E7D" w:rsidRDefault="009D3E7D">
            <w:pPr>
              <w:pStyle w:val="ConsPlusNormal"/>
              <w:jc w:val="center"/>
            </w:pPr>
          </w:p>
        </w:tc>
      </w:tr>
      <w:tr w:rsidR="009D3E7D">
        <w:tc>
          <w:tcPr>
            <w:tcW w:w="2098" w:type="dxa"/>
          </w:tcPr>
          <w:p w:rsidR="009D3E7D" w:rsidRDefault="009D3E7D">
            <w:pPr>
              <w:pStyle w:val="ConsPlusNormal"/>
              <w:jc w:val="center"/>
            </w:pPr>
          </w:p>
        </w:tc>
        <w:tc>
          <w:tcPr>
            <w:tcW w:w="793" w:type="dxa"/>
          </w:tcPr>
          <w:p w:rsidR="009D3E7D" w:rsidRDefault="009D3E7D">
            <w:pPr>
              <w:pStyle w:val="ConsPlusNormal"/>
              <w:jc w:val="center"/>
            </w:pPr>
          </w:p>
        </w:tc>
        <w:tc>
          <w:tcPr>
            <w:tcW w:w="850" w:type="dxa"/>
          </w:tcPr>
          <w:p w:rsidR="009D3E7D" w:rsidRDefault="009D3E7D">
            <w:pPr>
              <w:pStyle w:val="ConsPlusNormal"/>
              <w:jc w:val="center"/>
            </w:pPr>
          </w:p>
        </w:tc>
        <w:tc>
          <w:tcPr>
            <w:tcW w:w="566" w:type="dxa"/>
          </w:tcPr>
          <w:p w:rsidR="009D3E7D" w:rsidRDefault="009D3E7D">
            <w:pPr>
              <w:pStyle w:val="ConsPlusNormal"/>
              <w:jc w:val="center"/>
            </w:pPr>
          </w:p>
        </w:tc>
        <w:tc>
          <w:tcPr>
            <w:tcW w:w="1360" w:type="dxa"/>
          </w:tcPr>
          <w:p w:rsidR="009D3E7D" w:rsidRDefault="009D3E7D">
            <w:pPr>
              <w:pStyle w:val="ConsPlusNormal"/>
              <w:jc w:val="center"/>
            </w:pPr>
          </w:p>
        </w:tc>
        <w:tc>
          <w:tcPr>
            <w:tcW w:w="850" w:type="dxa"/>
          </w:tcPr>
          <w:p w:rsidR="009D3E7D" w:rsidRDefault="009D3E7D">
            <w:pPr>
              <w:pStyle w:val="ConsPlusNormal"/>
              <w:jc w:val="center"/>
            </w:pPr>
          </w:p>
        </w:tc>
        <w:tc>
          <w:tcPr>
            <w:tcW w:w="566" w:type="dxa"/>
          </w:tcPr>
          <w:p w:rsidR="009D3E7D" w:rsidRDefault="009D3E7D">
            <w:pPr>
              <w:pStyle w:val="ConsPlusNormal"/>
              <w:jc w:val="center"/>
            </w:pPr>
          </w:p>
        </w:tc>
        <w:tc>
          <w:tcPr>
            <w:tcW w:w="850" w:type="dxa"/>
          </w:tcPr>
          <w:p w:rsidR="009D3E7D" w:rsidRDefault="009D3E7D">
            <w:pPr>
              <w:pStyle w:val="ConsPlusNormal"/>
              <w:jc w:val="center"/>
            </w:pPr>
          </w:p>
        </w:tc>
        <w:tc>
          <w:tcPr>
            <w:tcW w:w="850" w:type="dxa"/>
          </w:tcPr>
          <w:p w:rsidR="009D3E7D" w:rsidRDefault="009D3E7D">
            <w:pPr>
              <w:pStyle w:val="ConsPlusNormal"/>
              <w:jc w:val="center"/>
            </w:pPr>
          </w:p>
        </w:tc>
        <w:tc>
          <w:tcPr>
            <w:tcW w:w="850" w:type="dxa"/>
          </w:tcPr>
          <w:p w:rsidR="009D3E7D" w:rsidRDefault="009D3E7D">
            <w:pPr>
              <w:pStyle w:val="ConsPlusNormal"/>
              <w:jc w:val="center"/>
            </w:pPr>
          </w:p>
        </w:tc>
        <w:tc>
          <w:tcPr>
            <w:tcW w:w="850" w:type="dxa"/>
          </w:tcPr>
          <w:p w:rsidR="009D3E7D" w:rsidRDefault="009D3E7D">
            <w:pPr>
              <w:pStyle w:val="ConsPlusNormal"/>
              <w:jc w:val="center"/>
            </w:pPr>
          </w:p>
        </w:tc>
        <w:tc>
          <w:tcPr>
            <w:tcW w:w="566" w:type="dxa"/>
          </w:tcPr>
          <w:p w:rsidR="009D3E7D" w:rsidRDefault="009D3E7D">
            <w:pPr>
              <w:pStyle w:val="ConsPlusNormal"/>
              <w:jc w:val="center"/>
            </w:pPr>
          </w:p>
        </w:tc>
        <w:tc>
          <w:tcPr>
            <w:tcW w:w="850" w:type="dxa"/>
          </w:tcPr>
          <w:p w:rsidR="009D3E7D" w:rsidRDefault="009D3E7D">
            <w:pPr>
              <w:pStyle w:val="ConsPlusNormal"/>
              <w:jc w:val="center"/>
            </w:pPr>
          </w:p>
        </w:tc>
        <w:tc>
          <w:tcPr>
            <w:tcW w:w="850" w:type="dxa"/>
          </w:tcPr>
          <w:p w:rsidR="009D3E7D" w:rsidRDefault="009D3E7D">
            <w:pPr>
              <w:pStyle w:val="ConsPlusNormal"/>
              <w:jc w:val="center"/>
            </w:pPr>
          </w:p>
        </w:tc>
        <w:tc>
          <w:tcPr>
            <w:tcW w:w="850" w:type="dxa"/>
          </w:tcPr>
          <w:p w:rsidR="009D3E7D" w:rsidRDefault="009D3E7D">
            <w:pPr>
              <w:pStyle w:val="ConsPlusNormal"/>
              <w:jc w:val="center"/>
            </w:pPr>
          </w:p>
        </w:tc>
      </w:tr>
    </w:tbl>
    <w:p w:rsidR="009D3E7D" w:rsidRDefault="009D3E7D">
      <w:pPr>
        <w:pStyle w:val="ConsPlusNormal"/>
        <w:ind w:firstLine="540"/>
        <w:jc w:val="both"/>
      </w:pPr>
    </w:p>
    <w:p w:rsidR="009D3E7D" w:rsidRDefault="009D3E7D">
      <w:pPr>
        <w:pStyle w:val="ConsPlusNonformat"/>
        <w:jc w:val="both"/>
      </w:pPr>
      <w:r>
        <w:t>Руководитель управляющей</w:t>
      </w:r>
    </w:p>
    <w:p w:rsidR="009D3E7D" w:rsidRDefault="009D3E7D">
      <w:pPr>
        <w:pStyle w:val="ConsPlusNonformat"/>
        <w:jc w:val="both"/>
      </w:pPr>
      <w:r>
        <w:t>компании технопарка</w:t>
      </w:r>
    </w:p>
    <w:p w:rsidR="009D3E7D" w:rsidRDefault="009D3E7D">
      <w:pPr>
        <w:pStyle w:val="ConsPlusNonformat"/>
        <w:jc w:val="both"/>
      </w:pPr>
      <w:r>
        <w:t>_______________________   _______________   _______________________________</w:t>
      </w:r>
    </w:p>
    <w:p w:rsidR="009D3E7D" w:rsidRDefault="009D3E7D">
      <w:pPr>
        <w:pStyle w:val="ConsPlusNonformat"/>
        <w:jc w:val="both"/>
      </w:pPr>
      <w:r>
        <w:t xml:space="preserve">      (должность)            (подпись)           (расшифровка подписи)</w:t>
      </w:r>
    </w:p>
    <w:p w:rsidR="009D3E7D" w:rsidRDefault="009D3E7D">
      <w:pPr>
        <w:pStyle w:val="ConsPlusNonformat"/>
        <w:jc w:val="both"/>
      </w:pPr>
    </w:p>
    <w:p w:rsidR="009D3E7D" w:rsidRDefault="009D3E7D">
      <w:pPr>
        <w:pStyle w:val="ConsPlusNonformat"/>
        <w:jc w:val="both"/>
      </w:pPr>
      <w:r>
        <w:t>Исполнитель</w:t>
      </w:r>
    </w:p>
    <w:p w:rsidR="009D3E7D" w:rsidRDefault="009D3E7D">
      <w:pPr>
        <w:pStyle w:val="ConsPlusNonformat"/>
        <w:jc w:val="both"/>
      </w:pPr>
      <w:r>
        <w:t>_______________________   _______________   _______________________________</w:t>
      </w:r>
    </w:p>
    <w:p w:rsidR="009D3E7D" w:rsidRDefault="009D3E7D">
      <w:pPr>
        <w:pStyle w:val="ConsPlusNonformat"/>
        <w:jc w:val="both"/>
      </w:pPr>
      <w:r>
        <w:t xml:space="preserve">      (должность)            (подпись)           (расшифровка подписи)</w:t>
      </w:r>
    </w:p>
    <w:p w:rsidR="009D3E7D" w:rsidRDefault="009D3E7D">
      <w:pPr>
        <w:pStyle w:val="ConsPlusNonformat"/>
        <w:jc w:val="both"/>
      </w:pPr>
    </w:p>
    <w:p w:rsidR="009D3E7D" w:rsidRDefault="009D3E7D">
      <w:pPr>
        <w:pStyle w:val="ConsPlusNonformat"/>
        <w:jc w:val="both"/>
      </w:pPr>
      <w:r>
        <w:t>"____" _____________ 20___ г.</w:t>
      </w:r>
    </w:p>
    <w:p w:rsidR="009D3E7D" w:rsidRDefault="009D3E7D">
      <w:pPr>
        <w:pStyle w:val="ConsPlusNormal"/>
        <w:sectPr w:rsidR="009D3E7D">
          <w:pgSz w:w="16838" w:h="11905" w:orient="landscape"/>
          <w:pgMar w:top="1701" w:right="1134" w:bottom="850" w:left="1134" w:header="0" w:footer="0" w:gutter="0"/>
          <w:cols w:space="720"/>
          <w:titlePg/>
        </w:sectPr>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jc w:val="right"/>
        <w:outlineLvl w:val="0"/>
      </w:pPr>
      <w:r>
        <w:t>Приложение N 3</w:t>
      </w:r>
    </w:p>
    <w:p w:rsidR="009D3E7D" w:rsidRDefault="009D3E7D">
      <w:pPr>
        <w:pStyle w:val="ConsPlusNormal"/>
        <w:jc w:val="right"/>
      </w:pPr>
      <w:r>
        <w:t>к постановлению</w:t>
      </w:r>
    </w:p>
    <w:p w:rsidR="009D3E7D" w:rsidRDefault="009D3E7D">
      <w:pPr>
        <w:pStyle w:val="ConsPlusNormal"/>
        <w:jc w:val="right"/>
      </w:pPr>
      <w:r>
        <w:t>Правительства Новосибирской области</w:t>
      </w:r>
    </w:p>
    <w:p w:rsidR="009D3E7D" w:rsidRDefault="009D3E7D">
      <w:pPr>
        <w:pStyle w:val="ConsPlusNormal"/>
        <w:jc w:val="right"/>
      </w:pPr>
      <w:r>
        <w:t>от 31.12.2019 N 528-п</w:t>
      </w:r>
    </w:p>
    <w:p w:rsidR="009D3E7D" w:rsidRDefault="009D3E7D">
      <w:pPr>
        <w:pStyle w:val="ConsPlusNormal"/>
        <w:ind w:firstLine="540"/>
        <w:jc w:val="both"/>
      </w:pPr>
    </w:p>
    <w:p w:rsidR="009D3E7D" w:rsidRDefault="009D3E7D">
      <w:pPr>
        <w:pStyle w:val="ConsPlusTitle"/>
        <w:jc w:val="center"/>
      </w:pPr>
      <w:bookmarkStart w:id="21" w:name="P3520"/>
      <w:bookmarkEnd w:id="21"/>
      <w:r>
        <w:t>ПОРЯДОК</w:t>
      </w:r>
    </w:p>
    <w:p w:rsidR="009D3E7D" w:rsidRDefault="009D3E7D">
      <w:pPr>
        <w:pStyle w:val="ConsPlusTitle"/>
        <w:jc w:val="center"/>
      </w:pPr>
      <w:r>
        <w:t>ПРЕДОСТАВЛЕНИЯ СУБСИДИЙ СУБЪЕКТАМ ИННОВАЦИОННОЙ ДЕЯТЕЛЬНОСТИ</w:t>
      </w:r>
    </w:p>
    <w:p w:rsidR="009D3E7D" w:rsidRDefault="009D3E7D">
      <w:pPr>
        <w:pStyle w:val="ConsPlusTitle"/>
        <w:jc w:val="center"/>
      </w:pPr>
      <w:r>
        <w:t>НА ПОДГОТОВКУ, ОСУЩЕСТВЛЕНИЕ ТРАНСФЕРА И КОММЕРЦИАЛИЗАЦИЮ</w:t>
      </w:r>
    </w:p>
    <w:p w:rsidR="009D3E7D" w:rsidRDefault="009D3E7D">
      <w:pPr>
        <w:pStyle w:val="ConsPlusTitle"/>
        <w:jc w:val="center"/>
      </w:pPr>
      <w:r>
        <w:t>ТЕХНОЛОГИЙ, ВКЛЮЧАЯ ВЫПУСК ОПЫТНОЙ ПАРТИИ ПРОДУКЦИИ, ЕЕ</w:t>
      </w:r>
    </w:p>
    <w:p w:rsidR="009D3E7D" w:rsidRDefault="009D3E7D">
      <w:pPr>
        <w:pStyle w:val="ConsPlusTitle"/>
        <w:jc w:val="center"/>
      </w:pPr>
      <w:r>
        <w:t>СЕРТИФИКАЦИЮ, МОДЕРНИЗАЦИЮ ПРОИЗВОДСТВА И ПРОЧИЕ МЕРОПРИЯТИЯ</w:t>
      </w:r>
    </w:p>
    <w:p w:rsidR="009D3E7D" w:rsidRDefault="009D3E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D3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3E7D" w:rsidRDefault="009D3E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3E7D" w:rsidRDefault="009D3E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3E7D" w:rsidRDefault="009D3E7D">
            <w:pPr>
              <w:pStyle w:val="ConsPlusNormal"/>
              <w:jc w:val="center"/>
            </w:pPr>
            <w:r>
              <w:rPr>
                <w:color w:val="392C69"/>
              </w:rPr>
              <w:t>Список изменяющих документов</w:t>
            </w:r>
          </w:p>
          <w:p w:rsidR="009D3E7D" w:rsidRDefault="009D3E7D">
            <w:pPr>
              <w:pStyle w:val="ConsPlusNormal"/>
              <w:jc w:val="center"/>
            </w:pPr>
            <w:r>
              <w:rPr>
                <w:color w:val="392C69"/>
              </w:rPr>
              <w:t xml:space="preserve">(в ред. </w:t>
            </w:r>
            <w:hyperlink r:id="rId310">
              <w:r>
                <w:rPr>
                  <w:color w:val="0000FF"/>
                </w:rPr>
                <w:t>постановления</w:t>
              </w:r>
            </w:hyperlink>
            <w:r>
              <w:rPr>
                <w:color w:val="392C69"/>
              </w:rPr>
              <w:t xml:space="preserve"> Правительства Новосибирской области</w:t>
            </w:r>
          </w:p>
          <w:p w:rsidR="009D3E7D" w:rsidRDefault="009D3E7D">
            <w:pPr>
              <w:pStyle w:val="ConsPlusNormal"/>
              <w:jc w:val="center"/>
            </w:pPr>
            <w:r>
              <w:rPr>
                <w:color w:val="392C69"/>
              </w:rPr>
              <w:t>от 31.01.2023 N 26-п)</w:t>
            </w:r>
          </w:p>
        </w:tc>
        <w:tc>
          <w:tcPr>
            <w:tcW w:w="113" w:type="dxa"/>
            <w:tcBorders>
              <w:top w:val="nil"/>
              <w:left w:val="nil"/>
              <w:bottom w:val="nil"/>
              <w:right w:val="nil"/>
            </w:tcBorders>
            <w:shd w:val="clear" w:color="auto" w:fill="F4F3F8"/>
            <w:tcMar>
              <w:top w:w="0" w:type="dxa"/>
              <w:left w:w="0" w:type="dxa"/>
              <w:bottom w:w="0" w:type="dxa"/>
              <w:right w:w="0" w:type="dxa"/>
            </w:tcMar>
          </w:tcPr>
          <w:p w:rsidR="009D3E7D" w:rsidRDefault="009D3E7D">
            <w:pPr>
              <w:pStyle w:val="ConsPlusNormal"/>
            </w:pPr>
          </w:p>
        </w:tc>
      </w:tr>
    </w:tbl>
    <w:p w:rsidR="009D3E7D" w:rsidRDefault="009D3E7D">
      <w:pPr>
        <w:pStyle w:val="ConsPlusNormal"/>
        <w:ind w:firstLine="540"/>
        <w:jc w:val="both"/>
      </w:pPr>
    </w:p>
    <w:p w:rsidR="009D3E7D" w:rsidRDefault="009D3E7D">
      <w:pPr>
        <w:pStyle w:val="ConsPlusNormal"/>
        <w:ind w:firstLine="540"/>
        <w:jc w:val="both"/>
      </w:pPr>
      <w:r>
        <w:t xml:space="preserve">1. Настоящий Порядок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(далее соответственно - Порядок, субсидии), разработан в соответствии со </w:t>
      </w:r>
      <w:hyperlink r:id="rId311">
        <w:r>
          <w:rPr>
            <w:color w:val="0000FF"/>
          </w:rPr>
          <w:t>статьей 78</w:t>
        </w:r>
      </w:hyperlink>
      <w:r>
        <w:t xml:space="preserve"> Бюджетного кодекса Российской Федерации, </w:t>
      </w:r>
      <w:hyperlink r:id="rId312">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Федеральным </w:t>
      </w:r>
      <w:hyperlink r:id="rId313">
        <w:r>
          <w:rPr>
            <w:color w:val="0000FF"/>
          </w:rPr>
          <w:t>законом</w:t>
        </w:r>
      </w:hyperlink>
      <w:r>
        <w:t xml:space="preserve"> от 23.08.1996 N 127-ФЗ "О науке и государственной научно-технической политике", </w:t>
      </w:r>
      <w:hyperlink r:id="rId314">
        <w:r>
          <w:rPr>
            <w:color w:val="0000FF"/>
          </w:rPr>
          <w:t>Законом</w:t>
        </w:r>
      </w:hyperlink>
      <w:r>
        <w:t xml:space="preserve"> Новосибирской области от 15.12.2007 N 178-ОЗ "О политике Новосибирской области в сфере развития инновационной системы" и устанавливает порядок, размеры и условия предоставления из областного бюджета Новосибирской области субсидий.</w:t>
      </w:r>
    </w:p>
    <w:p w:rsidR="009D3E7D" w:rsidRDefault="009D3E7D">
      <w:pPr>
        <w:pStyle w:val="ConsPlusNormal"/>
        <w:spacing w:before="220"/>
        <w:ind w:firstLine="540"/>
        <w:jc w:val="both"/>
      </w:pPr>
      <w:r>
        <w:t>2. В целях Порядка используются следующие понятия:</w:t>
      </w:r>
    </w:p>
    <w:p w:rsidR="009D3E7D" w:rsidRDefault="009D3E7D">
      <w:pPr>
        <w:pStyle w:val="ConsPlusNormal"/>
        <w:spacing w:before="220"/>
        <w:ind w:firstLine="540"/>
        <w:jc w:val="both"/>
      </w:pPr>
      <w:r>
        <w:t xml:space="preserve">заявитель - субъект инновационной деятельности - юридическое лицо (за исключением государственных и муниципальных учреждений), зарегистрированное и осуществляющее свою деятельность на территории Новосибирской области (далее - организация), соответствующее одной из категорий получателей субсидий, определенных в </w:t>
      </w:r>
      <w:hyperlink w:anchor="P3558">
        <w:r>
          <w:rPr>
            <w:color w:val="0000FF"/>
          </w:rPr>
          <w:t>пункте 5</w:t>
        </w:r>
      </w:hyperlink>
      <w:r>
        <w:t xml:space="preserve"> Порядка, подавшее заявку на участие в конкурсе на право получения субсидии (далее - конкурс);</w:t>
      </w:r>
    </w:p>
    <w:p w:rsidR="009D3E7D" w:rsidRDefault="009D3E7D">
      <w:pPr>
        <w:pStyle w:val="ConsPlusNormal"/>
        <w:spacing w:before="220"/>
        <w:ind w:firstLine="540"/>
        <w:jc w:val="both"/>
      </w:pPr>
      <w:r>
        <w:t>заявка на участие в конкурсе (далее - заявка) - комплект документов на участие в конкурсе, подаваемый заявителем по его выбору в электронном виде или на бумажном носителе в соответствии с Порядком;</w:t>
      </w:r>
    </w:p>
    <w:p w:rsidR="009D3E7D" w:rsidRDefault="009D3E7D">
      <w:pPr>
        <w:pStyle w:val="ConsPlusNormal"/>
        <w:spacing w:before="220"/>
        <w:ind w:firstLine="540"/>
        <w:jc w:val="both"/>
      </w:pPr>
      <w:r>
        <w:t>НИР - научно-исследовательские работы;</w:t>
      </w:r>
    </w:p>
    <w:p w:rsidR="009D3E7D" w:rsidRDefault="009D3E7D">
      <w:pPr>
        <w:pStyle w:val="ConsPlusNormal"/>
        <w:spacing w:before="220"/>
        <w:ind w:firstLine="540"/>
        <w:jc w:val="both"/>
      </w:pPr>
      <w:r>
        <w:t>ОКР - опытно-конструкторские и технологические работы;</w:t>
      </w:r>
    </w:p>
    <w:p w:rsidR="009D3E7D" w:rsidRDefault="009D3E7D">
      <w:pPr>
        <w:pStyle w:val="ConsPlusNormal"/>
        <w:spacing w:before="220"/>
        <w:ind w:firstLine="540"/>
        <w:jc w:val="both"/>
      </w:pPr>
      <w:r>
        <w:t>договор на выполнение НИР - договор, заключаемый между заявителем, выступающим в роли заказчика, и исполнителем, согласно условиям которого исполнитель обязуется провести обусловленные техническим заданием заказчика научные исследования;</w:t>
      </w:r>
    </w:p>
    <w:p w:rsidR="009D3E7D" w:rsidRDefault="009D3E7D">
      <w:pPr>
        <w:pStyle w:val="ConsPlusNormal"/>
        <w:spacing w:before="220"/>
        <w:ind w:firstLine="540"/>
        <w:jc w:val="both"/>
      </w:pPr>
      <w:r>
        <w:lastRenderedPageBreak/>
        <w:t>договор на выполнение ОКР - договор, заключаемый между заявителем, выступающим в роли заказчика, и исполнителем, согласно условиям которого исполнитель обязуется разработать образец нового изделия, конструкторскую документацию на него или новую технологию;</w:t>
      </w:r>
    </w:p>
    <w:p w:rsidR="009D3E7D" w:rsidRDefault="009D3E7D">
      <w:pPr>
        <w:pStyle w:val="ConsPlusNormal"/>
        <w:spacing w:before="220"/>
        <w:ind w:firstLine="540"/>
        <w:jc w:val="both"/>
      </w:pPr>
      <w:r>
        <w:t>научное учреждение - государственная научная организация, расположенная на территории Новосибирской области;</w:t>
      </w:r>
    </w:p>
    <w:p w:rsidR="009D3E7D" w:rsidRDefault="009D3E7D">
      <w:pPr>
        <w:pStyle w:val="ConsPlusNormal"/>
        <w:spacing w:before="220"/>
        <w:ind w:firstLine="540"/>
        <w:jc w:val="both"/>
      </w:pPr>
      <w:r>
        <w:t>высшее учебное заведение (вуз) - государственная образовательная организация высшего образования, расположенная на территории Новосибирской области;</w:t>
      </w:r>
    </w:p>
    <w:p w:rsidR="009D3E7D" w:rsidRDefault="009D3E7D">
      <w:pPr>
        <w:pStyle w:val="ConsPlusNormal"/>
        <w:spacing w:before="220"/>
        <w:ind w:firstLine="540"/>
        <w:jc w:val="both"/>
      </w:pPr>
      <w:r>
        <w:t>УКЭП - усиленная квалифицированная электронная подпись.</w:t>
      </w:r>
    </w:p>
    <w:p w:rsidR="009D3E7D" w:rsidRDefault="009D3E7D">
      <w:pPr>
        <w:pStyle w:val="ConsPlusNormal"/>
        <w:spacing w:before="220"/>
        <w:ind w:firstLine="540"/>
        <w:jc w:val="both"/>
      </w:pPr>
      <w:r>
        <w:t xml:space="preserve">Другие понятия, используемые в Порядке, применяются в значениях, определенных Федеральными законами от 23.08.1996 </w:t>
      </w:r>
      <w:hyperlink r:id="rId315">
        <w:r>
          <w:rPr>
            <w:color w:val="0000FF"/>
          </w:rPr>
          <w:t>N 127-ФЗ</w:t>
        </w:r>
      </w:hyperlink>
      <w:r>
        <w:t xml:space="preserve"> "О науке и государственной научно-технической политике", от 31.12.2014 </w:t>
      </w:r>
      <w:hyperlink r:id="rId316">
        <w:r>
          <w:rPr>
            <w:color w:val="0000FF"/>
          </w:rPr>
          <w:t>N 488-ФЗ</w:t>
        </w:r>
      </w:hyperlink>
      <w:r>
        <w:t xml:space="preserve"> "О промышленной политике в Российской Федерации", от 29.12.2006 </w:t>
      </w:r>
      <w:hyperlink r:id="rId317">
        <w:r>
          <w:rPr>
            <w:color w:val="0000FF"/>
          </w:rPr>
          <w:t>N 264-ФЗ</w:t>
        </w:r>
      </w:hyperlink>
      <w:r>
        <w:t xml:space="preserve"> "О развитии сельского хозяйства", </w:t>
      </w:r>
      <w:hyperlink r:id="rId318">
        <w:r>
          <w:rPr>
            <w:color w:val="0000FF"/>
          </w:rPr>
          <w:t>Законом</w:t>
        </w:r>
      </w:hyperlink>
      <w:r>
        <w:t xml:space="preserve"> Новосибирской области от 15.12.2007 N 178-ОЗ "О политике Новосибирской области в сфере развития инновационной системы".</w:t>
      </w:r>
    </w:p>
    <w:p w:rsidR="009D3E7D" w:rsidRDefault="009D3E7D">
      <w:pPr>
        <w:pStyle w:val="ConsPlusNormal"/>
        <w:spacing w:before="220"/>
        <w:ind w:firstLine="540"/>
        <w:jc w:val="both"/>
      </w:pPr>
      <w:bookmarkStart w:id="22" w:name="P3541"/>
      <w:bookmarkEnd w:id="22"/>
      <w:r>
        <w:t>3. Субсидии предоставляются в целях стимулирования процессов вовлечения в гражданский оборот конкурентоспособной инновационной продукции и результатов интеллектуальной деятельности на финансовое обеспечение затрат, связанных с:</w:t>
      </w:r>
    </w:p>
    <w:p w:rsidR="009D3E7D" w:rsidRDefault="009D3E7D">
      <w:pPr>
        <w:pStyle w:val="ConsPlusNormal"/>
        <w:spacing w:before="220"/>
        <w:ind w:firstLine="540"/>
        <w:jc w:val="both"/>
      </w:pPr>
      <w:r>
        <w:t>1) подготовкой, осуществлением трансфера технологий, а именно осуществлением следующих мероприятий:</w:t>
      </w:r>
    </w:p>
    <w:p w:rsidR="009D3E7D" w:rsidRDefault="009D3E7D">
      <w:pPr>
        <w:pStyle w:val="ConsPlusNormal"/>
        <w:spacing w:before="220"/>
        <w:ind w:firstLine="540"/>
        <w:jc w:val="both"/>
      </w:pPr>
      <w:r>
        <w:t>а) оценкой затрат, связанных с приобретением технологий;</w:t>
      </w:r>
    </w:p>
    <w:p w:rsidR="009D3E7D" w:rsidRDefault="009D3E7D">
      <w:pPr>
        <w:pStyle w:val="ConsPlusNormal"/>
        <w:spacing w:before="220"/>
        <w:ind w:firstLine="540"/>
        <w:jc w:val="both"/>
      </w:pPr>
      <w:r>
        <w:t>б) приобретением новых технологий, в том числе приобретением прав на патенты и лицензий на использование изобретений, полезных моделей, промышленных образцов, специализированного программного обеспечения;</w:t>
      </w:r>
    </w:p>
    <w:p w:rsidR="009D3E7D" w:rsidRDefault="009D3E7D">
      <w:pPr>
        <w:pStyle w:val="ConsPlusNormal"/>
        <w:spacing w:before="220"/>
        <w:ind w:firstLine="540"/>
        <w:jc w:val="both"/>
      </w:pPr>
      <w:r>
        <w:t>2) коммерциализацией технологий, в том числе приобретенных у научных учреждений и (или) вузов, включая работы по проведению прикладных научных исследований и (или) экспериментальных разработок, в том числе оплату НИР и (или) ОКР, проводимых научными учреждениями и (или) вузами, выпуск опытной партии продукции, ее сертификацию, модернизацию существующих способов (технологий) производства и прочих мероприятий, при осуществлении следующих мероприятий:</w:t>
      </w:r>
    </w:p>
    <w:p w:rsidR="009D3E7D" w:rsidRDefault="009D3E7D">
      <w:pPr>
        <w:pStyle w:val="ConsPlusNormal"/>
        <w:spacing w:before="220"/>
        <w:ind w:firstLine="540"/>
        <w:jc w:val="both"/>
      </w:pPr>
      <w:r>
        <w:t>а) проведение работ по патентной аналитике;</w:t>
      </w:r>
    </w:p>
    <w:p w:rsidR="009D3E7D" w:rsidRDefault="009D3E7D">
      <w:pPr>
        <w:pStyle w:val="ConsPlusNormal"/>
        <w:spacing w:before="220"/>
        <w:ind w:firstLine="540"/>
        <w:jc w:val="both"/>
      </w:pPr>
      <w:r>
        <w:t>б) завершение НИР и (или) ОКР;</w:t>
      </w:r>
    </w:p>
    <w:p w:rsidR="009D3E7D" w:rsidRDefault="009D3E7D">
      <w:pPr>
        <w:pStyle w:val="ConsPlusNormal"/>
        <w:spacing w:before="220"/>
        <w:ind w:firstLine="540"/>
        <w:jc w:val="both"/>
      </w:pPr>
      <w:r>
        <w:t>в) изготовление опытного образца;</w:t>
      </w:r>
    </w:p>
    <w:p w:rsidR="009D3E7D" w:rsidRDefault="009D3E7D">
      <w:pPr>
        <w:pStyle w:val="ConsPlusNormal"/>
        <w:spacing w:before="220"/>
        <w:ind w:firstLine="540"/>
        <w:jc w:val="both"/>
      </w:pPr>
      <w:r>
        <w:t>г) проведение испытаний опытных образцов, в том числе проведение экспериментов и прикладных работ по совершенствованию потребительских свойств, технологических, экономических, эргономических характеристик инновационного продукта, в соответствии с требованиями конкретного потребителя, проведение клинических испытаний создаваемого медицинского оборудования и фармацевтических препаратов в соответствии с требованиями законодательства;</w:t>
      </w:r>
    </w:p>
    <w:p w:rsidR="009D3E7D" w:rsidRDefault="009D3E7D">
      <w:pPr>
        <w:pStyle w:val="ConsPlusNormal"/>
        <w:spacing w:before="220"/>
        <w:ind w:firstLine="540"/>
        <w:jc w:val="both"/>
      </w:pPr>
      <w:r>
        <w:t>д) внедрение в производство принципиально новой или с новыми потребительскими свойствами продукции (товаров, работ, услуг);</w:t>
      </w:r>
    </w:p>
    <w:p w:rsidR="009D3E7D" w:rsidRDefault="009D3E7D">
      <w:pPr>
        <w:pStyle w:val="ConsPlusNormal"/>
        <w:spacing w:before="220"/>
        <w:ind w:firstLine="540"/>
        <w:jc w:val="both"/>
      </w:pPr>
      <w:r>
        <w:t>е) внедрение инновационных технологий для производства инновационной продукции;</w:t>
      </w:r>
    </w:p>
    <w:p w:rsidR="009D3E7D" w:rsidRDefault="009D3E7D">
      <w:pPr>
        <w:pStyle w:val="ConsPlusNormal"/>
        <w:spacing w:before="220"/>
        <w:ind w:firstLine="540"/>
        <w:jc w:val="both"/>
      </w:pPr>
      <w:r>
        <w:lastRenderedPageBreak/>
        <w:t>ж) разработка проектов модернизации действующих технологических установок, обеспечивающих внедрение инновационных технологий;</w:t>
      </w:r>
    </w:p>
    <w:p w:rsidR="009D3E7D" w:rsidRDefault="009D3E7D">
      <w:pPr>
        <w:pStyle w:val="ConsPlusNormal"/>
        <w:spacing w:before="220"/>
        <w:ind w:firstLine="540"/>
        <w:jc w:val="both"/>
      </w:pPr>
      <w:r>
        <w:t>з) проведение сертификации и стандартизации инновационных продукции и технологий, оформление регистрационных удостоверений и иных разрешительных документов, связанных с выводом инновационной продукции и технологий в свободное обращение, обеспечение правовой охраны результатов интеллектуальной деятельности;</w:t>
      </w:r>
    </w:p>
    <w:p w:rsidR="009D3E7D" w:rsidRDefault="009D3E7D">
      <w:pPr>
        <w:pStyle w:val="ConsPlusNormal"/>
        <w:spacing w:before="220"/>
        <w:ind w:firstLine="540"/>
        <w:jc w:val="both"/>
      </w:pPr>
      <w:r>
        <w:t>и) создание и применение новых способов (технологий) производства, распространения и использования продукции (товаров, работ, услуг).</w:t>
      </w:r>
    </w:p>
    <w:p w:rsidR="009D3E7D" w:rsidRDefault="009D3E7D">
      <w:pPr>
        <w:pStyle w:val="ConsPlusNormal"/>
        <w:spacing w:before="220"/>
        <w:ind w:firstLine="540"/>
        <w:jc w:val="both"/>
      </w:pPr>
      <w:bookmarkStart w:id="23" w:name="P3555"/>
      <w:bookmarkEnd w:id="23"/>
      <w:r>
        <w:t>4. Областным исполнительным органом Новосибирской области, до которого в соответствии с бюджетным законодательством Российской Федерации как до получателя средств областного бюджета доведены в установленном порядке лимиты бюджетных обязательств на предоставление субсидий, является министерство науки и инновационной политики Новосибирской области (далее - МНиИП НСО).</w:t>
      </w:r>
    </w:p>
    <w:p w:rsidR="009D3E7D" w:rsidRDefault="009D3E7D">
      <w:pPr>
        <w:pStyle w:val="ConsPlusNormal"/>
        <w:spacing w:before="220"/>
        <w:ind w:firstLine="540"/>
        <w:jc w:val="both"/>
      </w:pPr>
      <w:r>
        <w:t xml:space="preserve">Субсидии предоставляются за счет средств областного бюджета Новосибирской области в пределах бюджетных ассигнований и лимитов бюджетных обязательств, доведенных МНиИП НСО, в соответствии с порядком исполнения сводной бюджетной росписи областного бюджета Новосибирской области на цели, указанные в </w:t>
      </w:r>
      <w:hyperlink w:anchor="P3541">
        <w:r>
          <w:rPr>
            <w:color w:val="0000FF"/>
          </w:rPr>
          <w:t>пункте 3</w:t>
        </w:r>
      </w:hyperlink>
      <w:r>
        <w:t xml:space="preserve"> Порядка, в рамках программных мероприятий государственной </w:t>
      </w:r>
      <w:hyperlink w:anchor="P51">
        <w:r>
          <w:rPr>
            <w:color w:val="0000FF"/>
          </w:rPr>
          <w:t>программы</w:t>
        </w:r>
      </w:hyperlink>
      <w:r>
        <w:t xml:space="preserve"> Новосибирской области "Стимулирование научной, научно-технической и инновационной деятельности в Новосибирской области", утвержденной постановлением Правительства Новосибирской области от 31.12.2019 N 528-п "Об утверждении государственной программы Новосибирской области "Стимулирование научной, научно-технической и инновационной деятельности в Новосибирской области".</w:t>
      </w:r>
    </w:p>
    <w:p w:rsidR="009D3E7D" w:rsidRDefault="009D3E7D">
      <w:pPr>
        <w:pStyle w:val="ConsPlusNormal"/>
        <w:spacing w:before="220"/>
        <w:ind w:firstLine="540"/>
        <w:jc w:val="both"/>
      </w:pPr>
      <w:r>
        <w:t>Сведения о субсидиях подлежат включению в размещаемый на едином портале бюджетной системы Российской Федерации в информационно-телекоммуникационной сети "Интернет" (далее - единый портал) реестр субсидий не позднее пятнадцатого рабочего дня, следующего за днем принятия закона об областном бюджете, о внесении изменений в закон об областном бюджете.</w:t>
      </w:r>
    </w:p>
    <w:p w:rsidR="009D3E7D" w:rsidRDefault="009D3E7D">
      <w:pPr>
        <w:pStyle w:val="ConsPlusNormal"/>
        <w:spacing w:before="220"/>
        <w:ind w:firstLine="540"/>
        <w:jc w:val="both"/>
      </w:pPr>
      <w:bookmarkStart w:id="24" w:name="P3558"/>
      <w:bookmarkEnd w:id="24"/>
      <w:r>
        <w:t>5. Категории получателей субсидий, имеющих право на получение субсидий:</w:t>
      </w:r>
    </w:p>
    <w:p w:rsidR="009D3E7D" w:rsidRDefault="009D3E7D">
      <w:pPr>
        <w:pStyle w:val="ConsPlusNormal"/>
        <w:spacing w:before="220"/>
        <w:ind w:firstLine="540"/>
        <w:jc w:val="both"/>
      </w:pPr>
      <w:bookmarkStart w:id="25" w:name="P3559"/>
      <w:bookmarkEnd w:id="25"/>
      <w:r>
        <w:t>1) субъекты инновационной деятельности - организации, осуществляющие трансфер и коммерциализацию технологий посредством реализации научно-прикладных и инновационных проектов (далее - проекты) в Новосибирской области, с участием научных учреждений и (или) вузов в проведении НИР и (или) ОКР в рамках проектов;</w:t>
      </w:r>
    </w:p>
    <w:p w:rsidR="009D3E7D" w:rsidRDefault="009D3E7D">
      <w:pPr>
        <w:pStyle w:val="ConsPlusNormal"/>
        <w:spacing w:before="220"/>
        <w:ind w:firstLine="540"/>
        <w:jc w:val="both"/>
      </w:pPr>
      <w:bookmarkStart w:id="26" w:name="P3560"/>
      <w:bookmarkEnd w:id="26"/>
      <w:r>
        <w:t xml:space="preserve">2) субъекты инновационной деятельности - организации, осуществляющие трансфер и коммерциализацию технологий посредством реализации проектов, предусматривающих проведение научных исследований и разработок в области естественных и технических наук в соответствии с </w:t>
      </w:r>
      <w:hyperlink r:id="rId319">
        <w:r>
          <w:rPr>
            <w:color w:val="0000FF"/>
          </w:rPr>
          <w:t>кодом 72.1</w:t>
        </w:r>
      </w:hyperlink>
      <w:r>
        <w:t xml:space="preserve"> Общероссийского классификатора видов экономической деятельности (далее - ОКВЭД), принятого приказом Федерального агентства по техническому регулированию и метрологии от 31.01.2014 N 14-ст, в рамках своего участия в программе деятельности научно-образовательного центра мирового уровня "Сибирский биотехнологический научно-образовательный центр", утвержденной Губернатором Новосибирской области 25.05.2021 (далее - программа деятельности НОЦ);</w:t>
      </w:r>
    </w:p>
    <w:p w:rsidR="009D3E7D" w:rsidRDefault="009D3E7D">
      <w:pPr>
        <w:pStyle w:val="ConsPlusNormal"/>
        <w:spacing w:before="220"/>
        <w:ind w:firstLine="540"/>
        <w:jc w:val="both"/>
      </w:pPr>
      <w:bookmarkStart w:id="27" w:name="P3561"/>
      <w:bookmarkEnd w:id="27"/>
      <w:r>
        <w:t>3) организации - субъекты деятельности в сфере промышленности или сельскохозяйственные товаропроизводители, осуществляющие свою деятельность более чем один календарный год до даты подачи заявки, осуществляющие трансфер и коммерциализацию технологий посредством реализации проектов в рамках своего участия совместно с научными учреждениями и (или) вузами в программе деятельности НОЦ, при этом реализацией проектов предусмотрено проведение указанными научными учреждениями и (или) вузами НИР и (или) ОКР.</w:t>
      </w:r>
    </w:p>
    <w:p w:rsidR="009D3E7D" w:rsidRDefault="009D3E7D">
      <w:pPr>
        <w:pStyle w:val="ConsPlusNormal"/>
        <w:spacing w:before="220"/>
        <w:ind w:firstLine="540"/>
        <w:jc w:val="both"/>
      </w:pPr>
      <w:r>
        <w:lastRenderedPageBreak/>
        <w:t xml:space="preserve">6. Способом проведения отбора получателей субсидий является конкурс, который проводится для определения получателей субсидий исходя из критериев, указанных в </w:t>
      </w:r>
      <w:hyperlink w:anchor="P3682">
        <w:r>
          <w:rPr>
            <w:color w:val="0000FF"/>
          </w:rPr>
          <w:t>пункте 29</w:t>
        </w:r>
      </w:hyperlink>
      <w:r>
        <w:t xml:space="preserve"> Порядка, и наилучших условий достижения результатов, в целях достижения которых предоставляется субсидия (далее - результат предоставления субсидии).</w:t>
      </w:r>
    </w:p>
    <w:p w:rsidR="009D3E7D" w:rsidRDefault="009D3E7D">
      <w:pPr>
        <w:pStyle w:val="ConsPlusNormal"/>
        <w:spacing w:before="220"/>
        <w:ind w:firstLine="540"/>
        <w:jc w:val="both"/>
      </w:pPr>
      <w:r>
        <w:t>7. Решение о проведении конкурса принимает МНиИП НСО.</w:t>
      </w:r>
    </w:p>
    <w:p w:rsidR="009D3E7D" w:rsidRDefault="009D3E7D">
      <w:pPr>
        <w:pStyle w:val="ConsPlusNormal"/>
        <w:spacing w:before="220"/>
        <w:ind w:firstLine="540"/>
        <w:jc w:val="both"/>
      </w:pPr>
      <w:r>
        <w:t>8. Объявление о проведении конкурса размещается на едином портале и официальном сайте МНиИП НСО (https://nauka.nso.ru) в информационно-телекоммуникационной сети "Интернет" (далее - официальный сайт МНиИП НСО) не менее чем за один календарный день до даты начала приема заявок.</w:t>
      </w:r>
    </w:p>
    <w:p w:rsidR="009D3E7D" w:rsidRDefault="009D3E7D">
      <w:pPr>
        <w:pStyle w:val="ConsPlusNormal"/>
        <w:spacing w:before="220"/>
        <w:ind w:firstLine="540"/>
        <w:jc w:val="both"/>
      </w:pPr>
      <w:r>
        <w:t>В объявлении о проведении конкурса указываются:</w:t>
      </w:r>
    </w:p>
    <w:p w:rsidR="009D3E7D" w:rsidRDefault="009D3E7D">
      <w:pPr>
        <w:pStyle w:val="ConsPlusNormal"/>
        <w:spacing w:before="220"/>
        <w:ind w:firstLine="540"/>
        <w:jc w:val="both"/>
      </w:pPr>
      <w:r>
        <w:t>сроки проведения конкурса;</w:t>
      </w:r>
    </w:p>
    <w:p w:rsidR="009D3E7D" w:rsidRDefault="009D3E7D">
      <w:pPr>
        <w:pStyle w:val="ConsPlusNormal"/>
        <w:spacing w:before="220"/>
        <w:ind w:firstLine="540"/>
        <w:jc w:val="both"/>
      </w:pPr>
      <w:r>
        <w:t>дата начала подачи заявок организаций;</w:t>
      </w:r>
    </w:p>
    <w:p w:rsidR="009D3E7D" w:rsidRDefault="009D3E7D">
      <w:pPr>
        <w:pStyle w:val="ConsPlusNormal"/>
        <w:spacing w:before="220"/>
        <w:ind w:firstLine="540"/>
        <w:jc w:val="both"/>
      </w:pPr>
      <w:r>
        <w:t>дата окончания приема заявок организаций, которая не может быть ранее тридцатого календарного дня, следующего за днем размещения объявления о проведении конкурса;</w:t>
      </w:r>
    </w:p>
    <w:p w:rsidR="009D3E7D" w:rsidRDefault="009D3E7D">
      <w:pPr>
        <w:pStyle w:val="ConsPlusNormal"/>
        <w:spacing w:before="220"/>
        <w:ind w:firstLine="540"/>
        <w:jc w:val="both"/>
      </w:pPr>
      <w:r>
        <w:t>наименование, место нахождения, почтовый адрес, адрес электронной почты МНиИП НСО;</w:t>
      </w:r>
    </w:p>
    <w:p w:rsidR="009D3E7D" w:rsidRDefault="009D3E7D">
      <w:pPr>
        <w:pStyle w:val="ConsPlusNormal"/>
        <w:spacing w:before="220"/>
        <w:ind w:firstLine="540"/>
        <w:jc w:val="both"/>
      </w:pPr>
      <w:r>
        <w:t xml:space="preserve">цели предоставления субсидии в соответствии с </w:t>
      </w:r>
      <w:hyperlink w:anchor="P3541">
        <w:r>
          <w:rPr>
            <w:color w:val="0000FF"/>
          </w:rPr>
          <w:t>пунктом 3</w:t>
        </w:r>
      </w:hyperlink>
      <w:r>
        <w:t xml:space="preserve"> Порядка;</w:t>
      </w:r>
    </w:p>
    <w:p w:rsidR="009D3E7D" w:rsidRDefault="009D3E7D">
      <w:pPr>
        <w:pStyle w:val="ConsPlusNormal"/>
        <w:spacing w:before="220"/>
        <w:ind w:firstLine="540"/>
        <w:jc w:val="both"/>
      </w:pPr>
      <w:r>
        <w:t xml:space="preserve">результаты предоставления субсидии, установленные в </w:t>
      </w:r>
      <w:hyperlink w:anchor="P3786">
        <w:r>
          <w:rPr>
            <w:color w:val="0000FF"/>
          </w:rPr>
          <w:t>пункте 39</w:t>
        </w:r>
      </w:hyperlink>
      <w:r>
        <w:t xml:space="preserve"> Порядка;</w:t>
      </w:r>
    </w:p>
    <w:p w:rsidR="009D3E7D" w:rsidRDefault="009D3E7D">
      <w:pPr>
        <w:pStyle w:val="ConsPlusNormal"/>
        <w:spacing w:before="220"/>
        <w:ind w:firstLine="540"/>
        <w:jc w:val="both"/>
      </w:pPr>
      <w:r>
        <w:t>указатель страницы государственной информационной системы Новосибирской области "Автоматизированная информационная система управления процессами оказания мер государственной (муниципальной) поддержки" (http://gospoddergka.nso.ru) в информационно-телекоммуникационной сети "Интернет" (далее - АИС) в разделе "Конкурс на предоставление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на которой обеспечивается прием заявок и проведение конкурса;</w:t>
      </w:r>
    </w:p>
    <w:p w:rsidR="009D3E7D" w:rsidRDefault="009D3E7D">
      <w:pPr>
        <w:pStyle w:val="ConsPlusNormal"/>
        <w:spacing w:before="220"/>
        <w:ind w:firstLine="540"/>
        <w:jc w:val="both"/>
      </w:pPr>
      <w:r>
        <w:t xml:space="preserve">требования к заявителям в соответствии с </w:t>
      </w:r>
      <w:hyperlink w:anchor="P3583">
        <w:r>
          <w:rPr>
            <w:color w:val="0000FF"/>
          </w:rPr>
          <w:t>пунктом 9</w:t>
        </w:r>
      </w:hyperlink>
      <w:r>
        <w:t xml:space="preserve"> Порядка и перечню документов в соответствии с </w:t>
      </w:r>
      <w:hyperlink w:anchor="P3607">
        <w:r>
          <w:rPr>
            <w:color w:val="0000FF"/>
          </w:rPr>
          <w:t>пунктом 10</w:t>
        </w:r>
      </w:hyperlink>
      <w:r>
        <w:t xml:space="preserve"> Порядка, представляемых в составе заявки для подтверждения их соответствия указанным требованиям;</w:t>
      </w:r>
    </w:p>
    <w:p w:rsidR="009D3E7D" w:rsidRDefault="009D3E7D">
      <w:pPr>
        <w:pStyle w:val="ConsPlusNormal"/>
        <w:spacing w:before="220"/>
        <w:ind w:firstLine="540"/>
        <w:jc w:val="both"/>
      </w:pPr>
      <w:r>
        <w:t xml:space="preserve">порядок подачи заявок заявителями в соответствии с </w:t>
      </w:r>
      <w:hyperlink w:anchor="P3617">
        <w:r>
          <w:rPr>
            <w:color w:val="0000FF"/>
          </w:rPr>
          <w:t>пунктами 11</w:t>
        </w:r>
      </w:hyperlink>
      <w:r>
        <w:t xml:space="preserve"> - </w:t>
      </w:r>
      <w:hyperlink w:anchor="P3632">
        <w:r>
          <w:rPr>
            <w:color w:val="0000FF"/>
          </w:rPr>
          <w:t>13</w:t>
        </w:r>
      </w:hyperlink>
      <w:r>
        <w:t xml:space="preserve"> Порядка и требования, предъявляемые к форме и содержанию заявок в соответствии с </w:t>
      </w:r>
      <w:hyperlink w:anchor="P3607">
        <w:r>
          <w:rPr>
            <w:color w:val="0000FF"/>
          </w:rPr>
          <w:t>пунктом 10</w:t>
        </w:r>
      </w:hyperlink>
      <w:r>
        <w:t xml:space="preserve"> Порядка;</w:t>
      </w:r>
    </w:p>
    <w:p w:rsidR="009D3E7D" w:rsidRDefault="009D3E7D">
      <w:pPr>
        <w:pStyle w:val="ConsPlusNormal"/>
        <w:spacing w:before="220"/>
        <w:ind w:firstLine="540"/>
        <w:jc w:val="both"/>
      </w:pPr>
      <w:r>
        <w:t xml:space="preserve">порядок отзыва заявок заявителями, порядок возврата заявок, определяющий в том числе основания для возврата заявок, порядок внесения изменений в заявки в соответствии с </w:t>
      </w:r>
      <w:hyperlink w:anchor="P3633">
        <w:r>
          <w:rPr>
            <w:color w:val="0000FF"/>
          </w:rPr>
          <w:t>пунктами 14</w:t>
        </w:r>
      </w:hyperlink>
      <w:r>
        <w:t xml:space="preserve"> - </w:t>
      </w:r>
      <w:hyperlink w:anchor="P3635">
        <w:r>
          <w:rPr>
            <w:color w:val="0000FF"/>
          </w:rPr>
          <w:t>16</w:t>
        </w:r>
      </w:hyperlink>
      <w:r>
        <w:t xml:space="preserve"> Порядка;</w:t>
      </w:r>
    </w:p>
    <w:p w:rsidR="009D3E7D" w:rsidRDefault="009D3E7D">
      <w:pPr>
        <w:pStyle w:val="ConsPlusNormal"/>
        <w:spacing w:before="220"/>
        <w:ind w:firstLine="540"/>
        <w:jc w:val="both"/>
      </w:pPr>
      <w:r>
        <w:t xml:space="preserve">правила рассмотрения заявок в соответствии с </w:t>
      </w:r>
      <w:hyperlink w:anchor="P3644">
        <w:r>
          <w:rPr>
            <w:color w:val="0000FF"/>
          </w:rPr>
          <w:t>пунктами 20</w:t>
        </w:r>
      </w:hyperlink>
      <w:r>
        <w:t xml:space="preserve"> - </w:t>
      </w:r>
      <w:hyperlink w:anchor="P3661">
        <w:r>
          <w:rPr>
            <w:color w:val="0000FF"/>
          </w:rPr>
          <w:t>23</w:t>
        </w:r>
      </w:hyperlink>
      <w:r>
        <w:t xml:space="preserve"> Порядка и оценки заявок в соответствии с </w:t>
      </w:r>
      <w:hyperlink w:anchor="P3682">
        <w:r>
          <w:rPr>
            <w:color w:val="0000FF"/>
          </w:rPr>
          <w:t>пунктом 29</w:t>
        </w:r>
      </w:hyperlink>
      <w:r>
        <w:t xml:space="preserve"> Порядка;</w:t>
      </w:r>
    </w:p>
    <w:p w:rsidR="009D3E7D" w:rsidRDefault="009D3E7D">
      <w:pPr>
        <w:pStyle w:val="ConsPlusNormal"/>
        <w:spacing w:before="220"/>
        <w:ind w:firstLine="540"/>
        <w:jc w:val="both"/>
      </w:pPr>
      <w:r>
        <w:t>порядок предоставления заявителям разъяснений положений объявления о проведении конкурса, даты начала и окончания срока такого предоставления;</w:t>
      </w:r>
    </w:p>
    <w:p w:rsidR="009D3E7D" w:rsidRDefault="009D3E7D">
      <w:pPr>
        <w:pStyle w:val="ConsPlusNormal"/>
        <w:spacing w:before="220"/>
        <w:ind w:firstLine="540"/>
        <w:jc w:val="both"/>
      </w:pPr>
      <w:r>
        <w:t>срок, в течение которого победитель (победители) конкурса должен подписать договор о предоставлении субсидии (далее - договор);</w:t>
      </w:r>
    </w:p>
    <w:p w:rsidR="009D3E7D" w:rsidRDefault="009D3E7D">
      <w:pPr>
        <w:pStyle w:val="ConsPlusNormal"/>
        <w:spacing w:before="220"/>
        <w:ind w:firstLine="540"/>
        <w:jc w:val="both"/>
      </w:pPr>
      <w:r>
        <w:t xml:space="preserve">условия признания победителя (победителей) конкурса уклонившимся от заключения </w:t>
      </w:r>
      <w:r>
        <w:lastRenderedPageBreak/>
        <w:t>договора;</w:t>
      </w:r>
    </w:p>
    <w:p w:rsidR="009D3E7D" w:rsidRDefault="009D3E7D">
      <w:pPr>
        <w:pStyle w:val="ConsPlusNormal"/>
        <w:spacing w:before="220"/>
        <w:ind w:firstLine="540"/>
        <w:jc w:val="both"/>
      </w:pPr>
      <w:r>
        <w:t>дата размещения результатов конкурса на едином портале, а также на официальном сайте МНиИП НСО, которая не может быть позднее 14-го календарного дня, следующего за днем определения победителя конкурса;</w:t>
      </w:r>
    </w:p>
    <w:p w:rsidR="009D3E7D" w:rsidRDefault="009D3E7D">
      <w:pPr>
        <w:pStyle w:val="ConsPlusNormal"/>
        <w:spacing w:before="220"/>
        <w:ind w:firstLine="540"/>
        <w:jc w:val="both"/>
      </w:pPr>
      <w:r>
        <w:t>категории получателей субсидий, для которых проводится конкурс;</w:t>
      </w:r>
    </w:p>
    <w:p w:rsidR="009D3E7D" w:rsidRDefault="009D3E7D">
      <w:pPr>
        <w:pStyle w:val="ConsPlusNormal"/>
        <w:spacing w:before="220"/>
        <w:ind w:firstLine="540"/>
        <w:jc w:val="both"/>
      </w:pPr>
      <w:r>
        <w:t>размер субсидии для каждой категории получателей субсидий, для которых проводится конкурс.</w:t>
      </w:r>
    </w:p>
    <w:p w:rsidR="009D3E7D" w:rsidRDefault="009D3E7D">
      <w:pPr>
        <w:pStyle w:val="ConsPlusNormal"/>
        <w:spacing w:before="220"/>
        <w:ind w:firstLine="540"/>
        <w:jc w:val="both"/>
      </w:pPr>
      <w:bookmarkStart w:id="28" w:name="P3583"/>
      <w:bookmarkEnd w:id="28"/>
      <w:r>
        <w:t>9. Требования к заявителям:</w:t>
      </w:r>
    </w:p>
    <w:p w:rsidR="009D3E7D" w:rsidRDefault="009D3E7D">
      <w:pPr>
        <w:pStyle w:val="ConsPlusNormal"/>
        <w:spacing w:before="220"/>
        <w:ind w:firstLine="540"/>
        <w:jc w:val="both"/>
      </w:pPr>
      <w:bookmarkStart w:id="29" w:name="P3584"/>
      <w:bookmarkEnd w:id="29"/>
      <w:r>
        <w:t>1) отсутствие у заявителя на дату подачи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D3E7D" w:rsidRDefault="009D3E7D">
      <w:pPr>
        <w:pStyle w:val="ConsPlusNormal"/>
        <w:spacing w:before="220"/>
        <w:ind w:firstLine="540"/>
        <w:jc w:val="both"/>
      </w:pPr>
      <w:r>
        <w:t>2) отсутствие у заявителя на дату подачи заявки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перед Новосибирской областью;</w:t>
      </w:r>
    </w:p>
    <w:p w:rsidR="009D3E7D" w:rsidRDefault="009D3E7D">
      <w:pPr>
        <w:pStyle w:val="ConsPlusNormal"/>
        <w:spacing w:before="220"/>
        <w:ind w:firstLine="540"/>
        <w:jc w:val="both"/>
      </w:pPr>
      <w:bookmarkStart w:id="30" w:name="P3586"/>
      <w:bookmarkEnd w:id="30"/>
      <w:r>
        <w:t>3) заявитель по состоянию на дату подачи заявки не должен:</w:t>
      </w:r>
    </w:p>
    <w:p w:rsidR="009D3E7D" w:rsidRDefault="009D3E7D">
      <w:pPr>
        <w:pStyle w:val="ConsPlusNormal"/>
        <w:spacing w:before="220"/>
        <w:ind w:firstLine="540"/>
        <w:jc w:val="both"/>
      </w:pPr>
      <w:r>
        <w:t>а)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9D3E7D" w:rsidRDefault="009D3E7D">
      <w:pPr>
        <w:pStyle w:val="ConsPlusNormal"/>
        <w:spacing w:before="220"/>
        <w:ind w:firstLine="540"/>
        <w:jc w:val="both"/>
      </w:pPr>
      <w:r>
        <w:t>б)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D3E7D" w:rsidRDefault="009D3E7D">
      <w:pPr>
        <w:pStyle w:val="ConsPlusNormal"/>
        <w:spacing w:before="220"/>
        <w:ind w:firstLine="540"/>
        <w:jc w:val="both"/>
      </w:pPr>
      <w:r>
        <w:t xml:space="preserve">в) получать средства из областного бюджета Новосибирской области на основании иных нормативных правовых актов на цели, указанные в </w:t>
      </w:r>
      <w:hyperlink w:anchor="P3541">
        <w:r>
          <w:rPr>
            <w:color w:val="0000FF"/>
          </w:rPr>
          <w:t>пункте 3</w:t>
        </w:r>
      </w:hyperlink>
      <w:r>
        <w:t xml:space="preserve"> Порядка;</w:t>
      </w:r>
    </w:p>
    <w:p w:rsidR="009D3E7D" w:rsidRDefault="009D3E7D">
      <w:pPr>
        <w:pStyle w:val="ConsPlusNormal"/>
        <w:spacing w:before="220"/>
        <w:ind w:firstLine="540"/>
        <w:jc w:val="both"/>
      </w:pPr>
      <w:bookmarkStart w:id="31" w:name="P3590"/>
      <w:bookmarkEnd w:id="31"/>
      <w:r>
        <w:t>4) заявитель зарегистрирован в Едином государственном реестре юридических лиц (далее - ЕГРЮЛ) на территории Новосибирской области;</w:t>
      </w:r>
    </w:p>
    <w:p w:rsidR="009D3E7D" w:rsidRDefault="009D3E7D">
      <w:pPr>
        <w:pStyle w:val="ConsPlusNormal"/>
        <w:spacing w:before="220"/>
        <w:ind w:firstLine="540"/>
        <w:jc w:val="both"/>
      </w:pPr>
      <w:bookmarkStart w:id="32" w:name="P3591"/>
      <w:bookmarkEnd w:id="32"/>
      <w:r>
        <w:t xml:space="preserve">5) направление заявителем на софинансирование проекта собственных и (или) привлеченных (заемных или полученных от частного инвестора) средств с учетом требования, установленного в </w:t>
      </w:r>
      <w:hyperlink w:anchor="P3594">
        <w:r>
          <w:rPr>
            <w:color w:val="0000FF"/>
          </w:rPr>
          <w:t>подпункте 6</w:t>
        </w:r>
      </w:hyperlink>
      <w:r>
        <w:t xml:space="preserve"> настоящего пункта, в период предоставления субсидии в объеме не менее:</w:t>
      </w:r>
    </w:p>
    <w:p w:rsidR="009D3E7D" w:rsidRDefault="009D3E7D">
      <w:pPr>
        <w:pStyle w:val="ConsPlusNormal"/>
        <w:spacing w:before="220"/>
        <w:ind w:firstLine="540"/>
        <w:jc w:val="both"/>
      </w:pPr>
      <w:r>
        <w:t>а) 60% от размера запрашиваемой субсидии - применяется к правоотношениям, возникшим в 2022 году;</w:t>
      </w:r>
    </w:p>
    <w:p w:rsidR="009D3E7D" w:rsidRDefault="009D3E7D">
      <w:pPr>
        <w:pStyle w:val="ConsPlusNormal"/>
        <w:spacing w:before="220"/>
        <w:ind w:firstLine="540"/>
        <w:jc w:val="both"/>
      </w:pPr>
      <w:r>
        <w:lastRenderedPageBreak/>
        <w:t>б) 100% от размера запрашиваемой субсидии - применяется к правоотношениям, возникшим с 01.01.2023;</w:t>
      </w:r>
    </w:p>
    <w:p w:rsidR="009D3E7D" w:rsidRDefault="009D3E7D">
      <w:pPr>
        <w:pStyle w:val="ConsPlusNormal"/>
        <w:spacing w:before="220"/>
        <w:ind w:firstLine="540"/>
        <w:jc w:val="both"/>
      </w:pPr>
      <w:bookmarkStart w:id="33" w:name="P3594"/>
      <w:bookmarkEnd w:id="33"/>
      <w:r>
        <w:t xml:space="preserve">6) осуществление заявителем допустимых расходов (затрат), источником финансового обеспечения которых являются субсидия, а также собственные и (или) привлеченные средства заявителя, направляемые на реализацию проекта, в объемах, не превышающих предельные значения, указанные в </w:t>
      </w:r>
      <w:hyperlink w:anchor="P3706">
        <w:r>
          <w:rPr>
            <w:color w:val="0000FF"/>
          </w:rPr>
          <w:t>пункте 35</w:t>
        </w:r>
      </w:hyperlink>
      <w:r>
        <w:t xml:space="preserve"> Порядка;</w:t>
      </w:r>
    </w:p>
    <w:p w:rsidR="009D3E7D" w:rsidRDefault="009D3E7D">
      <w:pPr>
        <w:pStyle w:val="ConsPlusNormal"/>
        <w:spacing w:before="220"/>
        <w:ind w:firstLine="540"/>
        <w:jc w:val="both"/>
      </w:pPr>
      <w:bookmarkStart w:id="34" w:name="P3595"/>
      <w:bookmarkEnd w:id="34"/>
      <w:r>
        <w:t>7) согласие заявителя на публикацию (размещение) в информационно-телекоммуникационной сети "Интернет" информации о себе, о подаваемой им заявке, иной общедоступной информации о заявителе, связанной с его участием в конкурсе;</w:t>
      </w:r>
    </w:p>
    <w:p w:rsidR="009D3E7D" w:rsidRDefault="009D3E7D">
      <w:pPr>
        <w:pStyle w:val="ConsPlusNormal"/>
        <w:spacing w:before="220"/>
        <w:ind w:firstLine="540"/>
        <w:jc w:val="both"/>
      </w:pPr>
      <w:r>
        <w:t xml:space="preserve">8) дополнительно к требованиям, указанным в </w:t>
      </w:r>
      <w:hyperlink w:anchor="P3584">
        <w:r>
          <w:rPr>
            <w:color w:val="0000FF"/>
          </w:rPr>
          <w:t>подпунктах 1</w:t>
        </w:r>
      </w:hyperlink>
      <w:r>
        <w:t xml:space="preserve"> - </w:t>
      </w:r>
      <w:hyperlink w:anchor="P3595">
        <w:r>
          <w:rPr>
            <w:color w:val="0000FF"/>
          </w:rPr>
          <w:t>7</w:t>
        </w:r>
      </w:hyperlink>
      <w:r>
        <w:t xml:space="preserve"> настоящего пункта, в отношении заявителей, относящихся к категории получателей субсидии, указанной в </w:t>
      </w:r>
      <w:hyperlink w:anchor="P3559">
        <w:r>
          <w:rPr>
            <w:color w:val="0000FF"/>
          </w:rPr>
          <w:t>подпункте 1 пункта 5</w:t>
        </w:r>
      </w:hyperlink>
      <w:r>
        <w:t xml:space="preserve"> Порядка:</w:t>
      </w:r>
    </w:p>
    <w:p w:rsidR="009D3E7D" w:rsidRDefault="009D3E7D">
      <w:pPr>
        <w:pStyle w:val="ConsPlusNormal"/>
        <w:spacing w:before="220"/>
        <w:ind w:firstLine="540"/>
        <w:jc w:val="both"/>
      </w:pPr>
      <w:r>
        <w:t>а) реализация заявителем проекта, предусматривающего завершение НИР и (или) ОКР, включая опытный образец и патентование, а также выполнение технико-внедренческих работ по выпуску новой наукоемкой продукции (изделий, технологий, услуг), выполняемых с участием научных учреждений и (или) вузов, и соответствующего одному из приоритетных направлений научной, научно-технической и инновационной деятельности Новосибирской области;</w:t>
      </w:r>
    </w:p>
    <w:p w:rsidR="009D3E7D" w:rsidRDefault="009D3E7D">
      <w:pPr>
        <w:pStyle w:val="ConsPlusNormal"/>
        <w:spacing w:before="220"/>
        <w:ind w:firstLine="540"/>
        <w:jc w:val="both"/>
      </w:pPr>
      <w:r>
        <w:t>б) направление заявителем на НИР и (или) ОКР, выполняемых научными учреждениями и (или) вузами, не менее 20% собственных и (или) привлеченных средств;</w:t>
      </w:r>
    </w:p>
    <w:p w:rsidR="009D3E7D" w:rsidRDefault="009D3E7D">
      <w:pPr>
        <w:pStyle w:val="ConsPlusNormal"/>
        <w:spacing w:before="220"/>
        <w:ind w:firstLine="540"/>
        <w:jc w:val="both"/>
      </w:pPr>
      <w:r>
        <w:t xml:space="preserve">9) дополнительно к требованиям, указанным в </w:t>
      </w:r>
      <w:hyperlink w:anchor="P3584">
        <w:r>
          <w:rPr>
            <w:color w:val="0000FF"/>
          </w:rPr>
          <w:t>подпунктах 1</w:t>
        </w:r>
      </w:hyperlink>
      <w:r>
        <w:t xml:space="preserve"> - </w:t>
      </w:r>
      <w:hyperlink w:anchor="P3595">
        <w:r>
          <w:rPr>
            <w:color w:val="0000FF"/>
          </w:rPr>
          <w:t>7</w:t>
        </w:r>
      </w:hyperlink>
      <w:r>
        <w:t xml:space="preserve"> настоящего пункта, в отношении заявителей, относящихся к категории получателей субсидии, указанной в </w:t>
      </w:r>
      <w:hyperlink w:anchor="P3560">
        <w:r>
          <w:rPr>
            <w:color w:val="0000FF"/>
          </w:rPr>
          <w:t>подпункте 2 пункта 5</w:t>
        </w:r>
      </w:hyperlink>
      <w:r>
        <w:t xml:space="preserve"> Порядка:</w:t>
      </w:r>
    </w:p>
    <w:p w:rsidR="009D3E7D" w:rsidRDefault="009D3E7D">
      <w:pPr>
        <w:pStyle w:val="ConsPlusNormal"/>
        <w:spacing w:before="220"/>
        <w:ind w:firstLine="540"/>
        <w:jc w:val="both"/>
      </w:pPr>
      <w:r>
        <w:t>а) реализация заявителем проекта в рамках программы деятельности НОЦ, предусматривающего завершение НИР и (или) ОКР, включая опытный образец и патентование, а также выполнение технико-внедренческих работ по выпуску новой наукоемкой продукции (изделий, технологий, услуг), и включенного в реестр проектов НОЦ;</w:t>
      </w:r>
    </w:p>
    <w:p w:rsidR="009D3E7D" w:rsidRDefault="009D3E7D">
      <w:pPr>
        <w:pStyle w:val="ConsPlusNormal"/>
        <w:spacing w:before="220"/>
        <w:ind w:firstLine="540"/>
        <w:jc w:val="both"/>
      </w:pPr>
      <w:r>
        <w:t>б) направление заявителем на НИР и (или) ОКР, выполняемых заявителем, не менее 50% собственных и (или) привлеченных средств;</w:t>
      </w:r>
    </w:p>
    <w:p w:rsidR="009D3E7D" w:rsidRDefault="009D3E7D">
      <w:pPr>
        <w:pStyle w:val="ConsPlusNormal"/>
        <w:spacing w:before="220"/>
        <w:ind w:firstLine="540"/>
        <w:jc w:val="both"/>
      </w:pPr>
      <w:r>
        <w:t xml:space="preserve">в) осуществление деятельности в соответствии с </w:t>
      </w:r>
      <w:hyperlink r:id="rId320">
        <w:r>
          <w:rPr>
            <w:color w:val="0000FF"/>
          </w:rPr>
          <w:t>кодом 72.1</w:t>
        </w:r>
      </w:hyperlink>
      <w:r>
        <w:t xml:space="preserve"> ОКВЭД "Научные исследования и разработки в области естественных и технических наук" в течение не менее чем 90 календарных дней до даты подачи заявки, подтвержденной записью в ЕГРЮЛ;</w:t>
      </w:r>
    </w:p>
    <w:p w:rsidR="009D3E7D" w:rsidRDefault="009D3E7D">
      <w:pPr>
        <w:pStyle w:val="ConsPlusNormal"/>
        <w:spacing w:before="220"/>
        <w:ind w:firstLine="540"/>
        <w:jc w:val="both"/>
      </w:pPr>
      <w:bookmarkStart w:id="35" w:name="P3603"/>
      <w:bookmarkEnd w:id="35"/>
      <w:r>
        <w:t xml:space="preserve">10) дополнительно к требованиям, указанным в </w:t>
      </w:r>
      <w:hyperlink w:anchor="P3584">
        <w:r>
          <w:rPr>
            <w:color w:val="0000FF"/>
          </w:rPr>
          <w:t>подпунктах 1</w:t>
        </w:r>
      </w:hyperlink>
      <w:r>
        <w:t xml:space="preserve"> - </w:t>
      </w:r>
      <w:hyperlink w:anchor="P3595">
        <w:r>
          <w:rPr>
            <w:color w:val="0000FF"/>
          </w:rPr>
          <w:t>7</w:t>
        </w:r>
      </w:hyperlink>
      <w:r>
        <w:t xml:space="preserve"> настоящего пункта, в отношении заявителей, относящихся к категории получателей субсидии, указанной в </w:t>
      </w:r>
      <w:hyperlink w:anchor="P3561">
        <w:r>
          <w:rPr>
            <w:color w:val="0000FF"/>
          </w:rPr>
          <w:t>подпункте 3 пункта 5</w:t>
        </w:r>
      </w:hyperlink>
      <w:r>
        <w:t xml:space="preserve"> Порядка:</w:t>
      </w:r>
    </w:p>
    <w:p w:rsidR="009D3E7D" w:rsidRDefault="009D3E7D">
      <w:pPr>
        <w:pStyle w:val="ConsPlusNormal"/>
        <w:spacing w:before="220"/>
        <w:ind w:firstLine="540"/>
        <w:jc w:val="both"/>
      </w:pPr>
      <w:r>
        <w:t>а) реализация заявителем проекта в рамках программы деятельности НОЦ, предусматривающего завершение НИР и (или) ОКР, включая опытный образец и патентование, а также выполнение технико-внедренческих работ по выпуску новой наукоемкой продукции (изделий, технологий, услуг), и включенного в реестр проектов НОЦ;</w:t>
      </w:r>
    </w:p>
    <w:p w:rsidR="009D3E7D" w:rsidRDefault="009D3E7D">
      <w:pPr>
        <w:pStyle w:val="ConsPlusNormal"/>
        <w:spacing w:before="220"/>
        <w:ind w:firstLine="540"/>
        <w:jc w:val="both"/>
      </w:pPr>
      <w:r>
        <w:t>б) направление заявителем на НИР и (или) ОКР, выполняемых научными учреждениями и (или) вузами, не менее 20% собственных и (или) привлеченных средств;</w:t>
      </w:r>
    </w:p>
    <w:p w:rsidR="009D3E7D" w:rsidRDefault="009D3E7D">
      <w:pPr>
        <w:pStyle w:val="ConsPlusNormal"/>
        <w:spacing w:before="220"/>
        <w:ind w:firstLine="540"/>
        <w:jc w:val="both"/>
      </w:pPr>
      <w:r>
        <w:t>в) осуществление своей деятельности более чем один календарный год до даты подачи заявки, подтвержденной записью в ЕГРЮЛ.</w:t>
      </w:r>
    </w:p>
    <w:p w:rsidR="009D3E7D" w:rsidRDefault="009D3E7D">
      <w:pPr>
        <w:pStyle w:val="ConsPlusNormal"/>
        <w:spacing w:before="220"/>
        <w:ind w:firstLine="540"/>
        <w:jc w:val="both"/>
      </w:pPr>
      <w:bookmarkStart w:id="36" w:name="P3607"/>
      <w:bookmarkEnd w:id="36"/>
      <w:r>
        <w:lastRenderedPageBreak/>
        <w:t>10. Для участия в конкурсе заявитель подает в МНиИП НСО заявку по форме, устанавливаемой приказом МНиИП НСО, содержащую:</w:t>
      </w:r>
    </w:p>
    <w:p w:rsidR="009D3E7D" w:rsidRDefault="009D3E7D">
      <w:pPr>
        <w:pStyle w:val="ConsPlusNormal"/>
        <w:spacing w:before="220"/>
        <w:ind w:firstLine="540"/>
        <w:jc w:val="both"/>
      </w:pPr>
      <w:r>
        <w:t>заявление на предоставление субсидии по форме, устанавливаемой приказом МНиИП НСО;</w:t>
      </w:r>
    </w:p>
    <w:p w:rsidR="009D3E7D" w:rsidRDefault="009D3E7D">
      <w:pPr>
        <w:pStyle w:val="ConsPlusNormal"/>
        <w:spacing w:before="220"/>
        <w:ind w:firstLine="540"/>
        <w:jc w:val="both"/>
      </w:pPr>
      <w:r>
        <w:t>описание проекта, по форме, устанавливаемой приказом МНиИП НСО;</w:t>
      </w:r>
    </w:p>
    <w:p w:rsidR="009D3E7D" w:rsidRDefault="009D3E7D">
      <w:pPr>
        <w:pStyle w:val="ConsPlusNormal"/>
        <w:spacing w:before="220"/>
        <w:ind w:firstLine="540"/>
        <w:jc w:val="both"/>
      </w:pPr>
      <w:r>
        <w:t>календарный план реализации проекта, по форме, устанавливаемой приказом МНиИП НСО;</w:t>
      </w:r>
    </w:p>
    <w:p w:rsidR="009D3E7D" w:rsidRDefault="009D3E7D">
      <w:pPr>
        <w:pStyle w:val="ConsPlusNormal"/>
        <w:spacing w:before="220"/>
        <w:ind w:firstLine="540"/>
        <w:jc w:val="both"/>
      </w:pPr>
      <w:r>
        <w:t>плановую смету затрат, по форме, устанавливаемой приказом МНиИП НСО;</w:t>
      </w:r>
    </w:p>
    <w:p w:rsidR="009D3E7D" w:rsidRDefault="009D3E7D">
      <w:pPr>
        <w:pStyle w:val="ConsPlusNormal"/>
        <w:spacing w:before="220"/>
        <w:ind w:firstLine="540"/>
        <w:jc w:val="both"/>
      </w:pPr>
      <w:r>
        <w:t>заверенные руководителем заявителя копии документов, подтверждающих государственную регистрацию результата интеллектуальной деятельности и (или) средств индивидуализации, лицензионного договора (при наличии);</w:t>
      </w:r>
    </w:p>
    <w:p w:rsidR="009D3E7D" w:rsidRDefault="009D3E7D">
      <w:pPr>
        <w:pStyle w:val="ConsPlusNormal"/>
        <w:spacing w:before="220"/>
        <w:ind w:firstLine="540"/>
        <w:jc w:val="both"/>
      </w:pPr>
      <w:r>
        <w:t>документы, подтверждающие сотрудничество заявителя с научными учреждениями и (или) вузами по реализации проекта (договор на выполнение НИР и (или) договор на выполнение ОКР в рамках проекта и (или) о намерениях выполнения НИР и (или) ОКР в рамках проекта);</w:t>
      </w:r>
    </w:p>
    <w:p w:rsidR="009D3E7D" w:rsidRDefault="009D3E7D">
      <w:pPr>
        <w:pStyle w:val="ConsPlusNormal"/>
        <w:spacing w:before="220"/>
        <w:ind w:firstLine="540"/>
        <w:jc w:val="both"/>
      </w:pPr>
      <w:r>
        <w:t>документы, подтверждающие расходы по оценке затрат, связанных с приобретением технологий и (или) связанных с передачей технологий (при наличии в рамках реализации проекта планируемых расходов на подготовку и (или) осуществление трансфера технологий);</w:t>
      </w:r>
    </w:p>
    <w:p w:rsidR="009D3E7D" w:rsidRDefault="009D3E7D">
      <w:pPr>
        <w:pStyle w:val="ConsPlusNormal"/>
        <w:spacing w:before="220"/>
        <w:ind w:firstLine="540"/>
        <w:jc w:val="both"/>
      </w:pPr>
      <w:r>
        <w:t>документы, подтверждающие гарантии софинансирования проекта заявителем;</w:t>
      </w:r>
    </w:p>
    <w:p w:rsidR="009D3E7D" w:rsidRDefault="009D3E7D">
      <w:pPr>
        <w:pStyle w:val="ConsPlusNormal"/>
        <w:spacing w:before="220"/>
        <w:ind w:firstLine="540"/>
        <w:jc w:val="both"/>
      </w:pPr>
      <w:r>
        <w:t>иные документы, подтверждающие достоверность информации, указанной в заявке (представляются по инициативе заявителя).</w:t>
      </w:r>
    </w:p>
    <w:p w:rsidR="009D3E7D" w:rsidRDefault="009D3E7D">
      <w:pPr>
        <w:pStyle w:val="ConsPlusNormal"/>
        <w:spacing w:before="220"/>
        <w:ind w:firstLine="540"/>
        <w:jc w:val="both"/>
      </w:pPr>
      <w:bookmarkStart w:id="37" w:name="P3617"/>
      <w:bookmarkEnd w:id="37"/>
      <w:r>
        <w:t>11. Заявитель представляет в МНиИП НСО заявку по своему выбору одним из следующих способов:</w:t>
      </w:r>
    </w:p>
    <w:p w:rsidR="009D3E7D" w:rsidRDefault="009D3E7D">
      <w:pPr>
        <w:pStyle w:val="ConsPlusNormal"/>
        <w:spacing w:before="220"/>
        <w:ind w:firstLine="540"/>
        <w:jc w:val="both"/>
      </w:pPr>
      <w:bookmarkStart w:id="38" w:name="P3618"/>
      <w:bookmarkEnd w:id="38"/>
      <w:r>
        <w:t>1) в электронном виде, путем размещения входящих в ее состав документов в АИС;</w:t>
      </w:r>
    </w:p>
    <w:p w:rsidR="009D3E7D" w:rsidRDefault="009D3E7D">
      <w:pPr>
        <w:pStyle w:val="ConsPlusNormal"/>
        <w:spacing w:before="220"/>
        <w:ind w:firstLine="540"/>
        <w:jc w:val="both"/>
      </w:pPr>
      <w:r>
        <w:t>2) на бумажном и электронном носителях.</w:t>
      </w:r>
    </w:p>
    <w:p w:rsidR="009D3E7D" w:rsidRDefault="009D3E7D">
      <w:pPr>
        <w:pStyle w:val="ConsPlusNormal"/>
        <w:spacing w:before="220"/>
        <w:ind w:firstLine="540"/>
        <w:jc w:val="both"/>
      </w:pPr>
      <w:bookmarkStart w:id="39" w:name="P3620"/>
      <w:bookmarkEnd w:id="39"/>
      <w:r>
        <w:t>12. В случае подачи заявки в электронном виде заявитель размещает входящие в ее состав документы в АИС в разделе "Конкурс на предоставление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при этом документы должны соответствовать следующим требованиям:</w:t>
      </w:r>
    </w:p>
    <w:p w:rsidR="009D3E7D" w:rsidRDefault="009D3E7D">
      <w:pPr>
        <w:pStyle w:val="ConsPlusNormal"/>
        <w:spacing w:before="220"/>
        <w:ind w:firstLine="540"/>
        <w:jc w:val="both"/>
      </w:pPr>
      <w:r>
        <w:t>быть хорошо читаемы, преобразованы в электронную форму в формате DOC и (или) PDF путем сканирования документа на бумажном носителе, с передачей цвета;</w:t>
      </w:r>
    </w:p>
    <w:p w:rsidR="009D3E7D" w:rsidRDefault="009D3E7D">
      <w:pPr>
        <w:pStyle w:val="ConsPlusNormal"/>
        <w:spacing w:before="220"/>
        <w:ind w:firstLine="540"/>
        <w:jc w:val="both"/>
      </w:pPr>
      <w:r>
        <w:t>файл должен содержать один полный документ (сканировать документы необходимо целиком, а не постранично);</w:t>
      </w:r>
    </w:p>
    <w:p w:rsidR="009D3E7D" w:rsidRDefault="009D3E7D">
      <w:pPr>
        <w:pStyle w:val="ConsPlusNormal"/>
        <w:spacing w:before="220"/>
        <w:ind w:firstLine="540"/>
        <w:jc w:val="both"/>
      </w:pPr>
      <w:r>
        <w:t>название файла должно совпадать с заголовком документа или давать ясное понимание назначения документа;</w:t>
      </w:r>
    </w:p>
    <w:p w:rsidR="009D3E7D" w:rsidRDefault="009D3E7D">
      <w:pPr>
        <w:pStyle w:val="ConsPlusNormal"/>
        <w:spacing w:before="220"/>
        <w:ind w:firstLine="540"/>
        <w:jc w:val="both"/>
      </w:pPr>
      <w:r>
        <w:t xml:space="preserve">документы подписываются УКЭП (при наличии), при отсутствии УКЭП, заявитель дополнительно представляет документы в бумажном виде в случаях и порядке, установленных </w:t>
      </w:r>
      <w:hyperlink w:anchor="P3789">
        <w:r>
          <w:rPr>
            <w:color w:val="0000FF"/>
          </w:rPr>
          <w:t>пунктом 40</w:t>
        </w:r>
      </w:hyperlink>
      <w:r>
        <w:t xml:space="preserve"> Порядка.</w:t>
      </w:r>
    </w:p>
    <w:p w:rsidR="009D3E7D" w:rsidRDefault="009D3E7D">
      <w:pPr>
        <w:pStyle w:val="ConsPlusNormal"/>
        <w:spacing w:before="220"/>
        <w:ind w:firstLine="540"/>
        <w:jc w:val="both"/>
      </w:pPr>
      <w:r>
        <w:t>Датой подачи документов в электронном виде путем размещения в АИС является дата регистрации заявки в АИС.</w:t>
      </w:r>
    </w:p>
    <w:p w:rsidR="009D3E7D" w:rsidRDefault="009D3E7D">
      <w:pPr>
        <w:pStyle w:val="ConsPlusNormal"/>
        <w:spacing w:before="220"/>
        <w:ind w:firstLine="540"/>
        <w:jc w:val="both"/>
      </w:pPr>
      <w:r>
        <w:lastRenderedPageBreak/>
        <w:t>В случае представления заявки в МНиИП НСО на бумажном и электронном носителях заявитель передает лично (через представителя) либо направляет почтовым отправлением входящие в состав заявки документы по адресу, указанному в объявлении о проведении конкурса, при этом документы должны соответствовать следующим требованиям:</w:t>
      </w:r>
    </w:p>
    <w:p w:rsidR="009D3E7D" w:rsidRDefault="009D3E7D">
      <w:pPr>
        <w:pStyle w:val="ConsPlusNormal"/>
        <w:spacing w:before="220"/>
        <w:ind w:firstLine="540"/>
        <w:jc w:val="both"/>
      </w:pPr>
      <w:r>
        <w:t>документы на бумажном носителе должны быть подписаны руководителем (уполномоченным лицом) заявителя, прошиты и скреплены печатью (при наличии), при этом копии документов должны быть заверены руководителем (уполномоченным лицом) заявителя и печатью (при наличии);</w:t>
      </w:r>
    </w:p>
    <w:p w:rsidR="009D3E7D" w:rsidRDefault="009D3E7D">
      <w:pPr>
        <w:pStyle w:val="ConsPlusNormal"/>
        <w:spacing w:before="220"/>
        <w:ind w:firstLine="540"/>
        <w:jc w:val="both"/>
      </w:pPr>
      <w:r>
        <w:t>состав и содержание документов на электронном носителе (USB-флеш-накопитель или компакт-диск) должны соответствовать документам на бумажном носителе.</w:t>
      </w:r>
    </w:p>
    <w:p w:rsidR="009D3E7D" w:rsidRDefault="009D3E7D">
      <w:pPr>
        <w:pStyle w:val="ConsPlusNormal"/>
        <w:spacing w:before="220"/>
        <w:ind w:firstLine="540"/>
        <w:jc w:val="both"/>
      </w:pPr>
      <w:r>
        <w:t>МНиИП НСО принимает и регистрирует документы в день поступления, присваивая заявкам порядковые номера по мере их поступления.</w:t>
      </w:r>
    </w:p>
    <w:p w:rsidR="009D3E7D" w:rsidRDefault="009D3E7D">
      <w:pPr>
        <w:pStyle w:val="ConsPlusNormal"/>
        <w:spacing w:before="220"/>
        <w:ind w:firstLine="540"/>
        <w:jc w:val="both"/>
      </w:pPr>
      <w:r>
        <w:t>Все документы должны быть составлены на русском языке, а в случае представления документов на иностранном языке - с приложением их перевода на русский язык, заверенного в соответствии с действующим законодательством.</w:t>
      </w:r>
    </w:p>
    <w:p w:rsidR="009D3E7D" w:rsidRDefault="009D3E7D">
      <w:pPr>
        <w:pStyle w:val="ConsPlusNormal"/>
        <w:spacing w:before="220"/>
        <w:ind w:firstLine="540"/>
        <w:jc w:val="both"/>
      </w:pPr>
      <w:r>
        <w:t>Датой подачи документов на бумажном и электронном носителях в МНиИП НСО является дата регистрации заявки в МНиИП НСО.</w:t>
      </w:r>
    </w:p>
    <w:p w:rsidR="009D3E7D" w:rsidRDefault="009D3E7D">
      <w:pPr>
        <w:pStyle w:val="ConsPlusNormal"/>
        <w:spacing w:before="220"/>
        <w:ind w:firstLine="540"/>
        <w:jc w:val="both"/>
      </w:pPr>
      <w:bookmarkStart w:id="40" w:name="P3632"/>
      <w:bookmarkEnd w:id="40"/>
      <w:r>
        <w:t>13. Заявитель не вправе подать более одной заявки в рамках одного конкурса.</w:t>
      </w:r>
    </w:p>
    <w:p w:rsidR="009D3E7D" w:rsidRDefault="009D3E7D">
      <w:pPr>
        <w:pStyle w:val="ConsPlusNormal"/>
        <w:spacing w:before="220"/>
        <w:ind w:firstLine="540"/>
        <w:jc w:val="both"/>
      </w:pPr>
      <w:bookmarkStart w:id="41" w:name="P3633"/>
      <w:bookmarkEnd w:id="41"/>
      <w:r>
        <w:t>14. Зарегистрированная для участия в конкурсе заявка может быть отозвана заявителем до указанной в объявлении конкурса даты окончания приема заявок путем направления письменного заявления в МНиИП НСО.</w:t>
      </w:r>
    </w:p>
    <w:p w:rsidR="009D3E7D" w:rsidRDefault="009D3E7D">
      <w:pPr>
        <w:pStyle w:val="ConsPlusNormal"/>
        <w:spacing w:before="220"/>
        <w:ind w:firstLine="540"/>
        <w:jc w:val="both"/>
      </w:pPr>
      <w:r>
        <w:t>15. Поданная на бумажном носителе и отозванная заявителем заявка может быть возвращена заявителю по его письменному заявлению в МНиИП НСО до окончания даты и времени окончания приема заявок, указанных в объявлении о проведении конкурса.</w:t>
      </w:r>
    </w:p>
    <w:p w:rsidR="009D3E7D" w:rsidRDefault="009D3E7D">
      <w:pPr>
        <w:pStyle w:val="ConsPlusNormal"/>
        <w:spacing w:before="220"/>
        <w:ind w:firstLine="540"/>
        <w:jc w:val="both"/>
      </w:pPr>
      <w:bookmarkStart w:id="42" w:name="P3635"/>
      <w:bookmarkEnd w:id="42"/>
      <w:r>
        <w:t xml:space="preserve">16. Документы, представленные в составе заявки в соответствии с </w:t>
      </w:r>
      <w:hyperlink w:anchor="P3603">
        <w:r>
          <w:rPr>
            <w:color w:val="0000FF"/>
          </w:rPr>
          <w:t>пунктом 10</w:t>
        </w:r>
      </w:hyperlink>
      <w:r>
        <w:t xml:space="preserve"> Порядка, не подлежат изменениям, корректировке, дополнениям.</w:t>
      </w:r>
    </w:p>
    <w:p w:rsidR="009D3E7D" w:rsidRDefault="009D3E7D">
      <w:pPr>
        <w:pStyle w:val="ConsPlusNormal"/>
        <w:spacing w:before="220"/>
        <w:ind w:firstLine="540"/>
        <w:jc w:val="both"/>
      </w:pPr>
      <w:r>
        <w:t>17. Заявитель, получивший субсидию в соответствии с Порядком по результатам предыдущего конкурса, вправе принять участие в следующем конкурсе с другим проектом по истечении финансового года, в котором предоставлялась предыдущая субсидия.</w:t>
      </w:r>
    </w:p>
    <w:p w:rsidR="009D3E7D" w:rsidRDefault="009D3E7D">
      <w:pPr>
        <w:pStyle w:val="ConsPlusNormal"/>
        <w:spacing w:before="220"/>
        <w:ind w:firstLine="540"/>
        <w:jc w:val="both"/>
      </w:pPr>
      <w:r>
        <w:t>18. МНиИП НСО:</w:t>
      </w:r>
    </w:p>
    <w:p w:rsidR="009D3E7D" w:rsidRDefault="009D3E7D">
      <w:pPr>
        <w:pStyle w:val="ConsPlusNormal"/>
        <w:spacing w:before="220"/>
        <w:ind w:firstLine="540"/>
        <w:jc w:val="both"/>
      </w:pPr>
      <w:r>
        <w:t>создает конкурсную комиссию по проведению конкурса на право получения субсидий (далее - комиссия);</w:t>
      </w:r>
    </w:p>
    <w:p w:rsidR="009D3E7D" w:rsidRDefault="009D3E7D">
      <w:pPr>
        <w:pStyle w:val="ConsPlusNormal"/>
        <w:spacing w:before="220"/>
        <w:ind w:firstLine="540"/>
        <w:jc w:val="both"/>
      </w:pPr>
      <w:r>
        <w:t>утверждает положение о комиссии и ее состав.</w:t>
      </w:r>
    </w:p>
    <w:p w:rsidR="009D3E7D" w:rsidRDefault="009D3E7D">
      <w:pPr>
        <w:pStyle w:val="ConsPlusNormal"/>
        <w:spacing w:before="220"/>
        <w:ind w:firstLine="540"/>
        <w:jc w:val="both"/>
      </w:pPr>
      <w:bookmarkStart w:id="43" w:name="P3640"/>
      <w:bookmarkEnd w:id="43"/>
      <w:r>
        <w:t xml:space="preserve">19. Соблюдение заявителем требований, предусмотренных </w:t>
      </w:r>
      <w:hyperlink w:anchor="P3584">
        <w:r>
          <w:rPr>
            <w:color w:val="0000FF"/>
          </w:rPr>
          <w:t>подпунктами 1</w:t>
        </w:r>
      </w:hyperlink>
      <w:r>
        <w:t xml:space="preserve"> - </w:t>
      </w:r>
      <w:hyperlink w:anchor="P3586">
        <w:r>
          <w:rPr>
            <w:color w:val="0000FF"/>
          </w:rPr>
          <w:t>3 пункта 9</w:t>
        </w:r>
      </w:hyperlink>
      <w:r>
        <w:t xml:space="preserve"> Порядка, устанавливается МНиИП НСО на основании информации и (или) документов, запрашиваемых МНиИП НСО посредством межведомственного информационного взаимодействия в рамках единой системы межведомственного электронного взаимодействия (далее - СМЭВ) и государственных информационных ресурсов. Заявитель вправе представить в МНиИП НСО документы, подтверждающие указанную информацию, по собственной инициативе.</w:t>
      </w:r>
    </w:p>
    <w:p w:rsidR="009D3E7D" w:rsidRDefault="009D3E7D">
      <w:pPr>
        <w:pStyle w:val="ConsPlusNormal"/>
        <w:spacing w:before="220"/>
        <w:ind w:firstLine="540"/>
        <w:jc w:val="both"/>
      </w:pPr>
      <w:bookmarkStart w:id="44" w:name="P3641"/>
      <w:bookmarkEnd w:id="44"/>
      <w:r>
        <w:t xml:space="preserve">Соблюдение заявителем требования, предусмотренного </w:t>
      </w:r>
      <w:hyperlink w:anchor="P3590">
        <w:r>
          <w:rPr>
            <w:color w:val="0000FF"/>
          </w:rPr>
          <w:t>подпунктом 4 пункта 9</w:t>
        </w:r>
      </w:hyperlink>
      <w:r>
        <w:t xml:space="preserve"> Порядка, проверяются МНиИП НСО по выписке из ЕГРЮЛ, полученной в форме электронного документа, </w:t>
      </w:r>
      <w:r>
        <w:lastRenderedPageBreak/>
        <w:t>предоставленного на сервисе Федеральной налоговой службы России в информационно-телекоммуникационной сети "Интернет" (https://egrul.nalog.ru).</w:t>
      </w:r>
    </w:p>
    <w:p w:rsidR="009D3E7D" w:rsidRDefault="009D3E7D">
      <w:pPr>
        <w:pStyle w:val="ConsPlusNormal"/>
        <w:spacing w:before="220"/>
        <w:ind w:firstLine="540"/>
        <w:jc w:val="both"/>
      </w:pPr>
      <w:bookmarkStart w:id="45" w:name="P3642"/>
      <w:bookmarkEnd w:id="45"/>
      <w:r>
        <w:t xml:space="preserve">Соблюдение заявителем требований, предусмотренных </w:t>
      </w:r>
      <w:hyperlink w:anchor="P3591">
        <w:r>
          <w:rPr>
            <w:color w:val="0000FF"/>
          </w:rPr>
          <w:t>подпунктами 5</w:t>
        </w:r>
      </w:hyperlink>
      <w:r>
        <w:t xml:space="preserve"> - </w:t>
      </w:r>
      <w:hyperlink w:anchor="P3603">
        <w:r>
          <w:rPr>
            <w:color w:val="0000FF"/>
          </w:rPr>
          <w:t>10 пункта 9</w:t>
        </w:r>
      </w:hyperlink>
      <w:r>
        <w:t xml:space="preserve"> Порядка, устанавливается МНиИП НСО на основании информации, содержащейся в указанных в </w:t>
      </w:r>
      <w:hyperlink w:anchor="P3603">
        <w:r>
          <w:rPr>
            <w:color w:val="0000FF"/>
          </w:rPr>
          <w:t>пункте 10</w:t>
        </w:r>
      </w:hyperlink>
      <w:r>
        <w:t xml:space="preserve"> Порядка документах, представляемых заявителем в составе заявки и по выписке из ЕГРЮЛ, полученной в форме электронного документа, предоставленного на сервисе Федеральной налоговой службы России в информационно-телекоммуникационной сети "Интернет" (https://egrul.nalog.ru).</w:t>
      </w:r>
    </w:p>
    <w:p w:rsidR="009D3E7D" w:rsidRDefault="009D3E7D">
      <w:pPr>
        <w:pStyle w:val="ConsPlusNormal"/>
        <w:spacing w:before="220"/>
        <w:ind w:firstLine="540"/>
        <w:jc w:val="both"/>
      </w:pPr>
      <w:r>
        <w:t xml:space="preserve">Запросы сведений, указанных в </w:t>
      </w:r>
      <w:hyperlink w:anchor="P3640">
        <w:r>
          <w:rPr>
            <w:color w:val="0000FF"/>
          </w:rPr>
          <w:t>абзацах первом</w:t>
        </w:r>
      </w:hyperlink>
      <w:r>
        <w:t xml:space="preserve">, </w:t>
      </w:r>
      <w:hyperlink w:anchor="P3641">
        <w:r>
          <w:rPr>
            <w:color w:val="0000FF"/>
          </w:rPr>
          <w:t>втором</w:t>
        </w:r>
      </w:hyperlink>
      <w:r>
        <w:t xml:space="preserve"> и </w:t>
      </w:r>
      <w:hyperlink w:anchor="P3642">
        <w:r>
          <w:rPr>
            <w:color w:val="0000FF"/>
          </w:rPr>
          <w:t>третьем</w:t>
        </w:r>
      </w:hyperlink>
      <w:r>
        <w:t xml:space="preserve"> настоящего пункта, осуществляются МНиИП НСО в ходе проверки, указанной в </w:t>
      </w:r>
      <w:hyperlink w:anchor="P3644">
        <w:r>
          <w:rPr>
            <w:color w:val="0000FF"/>
          </w:rPr>
          <w:t>пункте 20</w:t>
        </w:r>
      </w:hyperlink>
      <w:r>
        <w:t xml:space="preserve"> Порядка.</w:t>
      </w:r>
    </w:p>
    <w:p w:rsidR="009D3E7D" w:rsidRDefault="009D3E7D">
      <w:pPr>
        <w:pStyle w:val="ConsPlusNormal"/>
        <w:spacing w:before="220"/>
        <w:ind w:firstLine="540"/>
        <w:jc w:val="both"/>
      </w:pPr>
      <w:bookmarkStart w:id="46" w:name="P3644"/>
      <w:bookmarkEnd w:id="46"/>
      <w:r>
        <w:t>20. МНиИП НСО:</w:t>
      </w:r>
    </w:p>
    <w:p w:rsidR="009D3E7D" w:rsidRDefault="009D3E7D">
      <w:pPr>
        <w:pStyle w:val="ConsPlusNormal"/>
        <w:spacing w:before="220"/>
        <w:ind w:firstLine="540"/>
        <w:jc w:val="both"/>
      </w:pPr>
      <w:r>
        <w:t xml:space="preserve">1) в течение десяти рабочих дней со дня окончания приема документов, указанных в объявлении о проведении конкурса, проверяет всех заявителей на наличие оснований для отклонения заявки, установленных в </w:t>
      </w:r>
      <w:hyperlink w:anchor="P3653">
        <w:r>
          <w:rPr>
            <w:color w:val="0000FF"/>
          </w:rPr>
          <w:t>пункте 21</w:t>
        </w:r>
      </w:hyperlink>
      <w:r>
        <w:t xml:space="preserve"> Порядка, и:</w:t>
      </w:r>
    </w:p>
    <w:p w:rsidR="009D3E7D" w:rsidRDefault="009D3E7D">
      <w:pPr>
        <w:pStyle w:val="ConsPlusNormal"/>
        <w:spacing w:before="220"/>
        <w:ind w:firstLine="540"/>
        <w:jc w:val="both"/>
      </w:pPr>
      <w:bookmarkStart w:id="47" w:name="P3646"/>
      <w:bookmarkEnd w:id="47"/>
      <w:r>
        <w:t>а) в случае отсутствия оснований для отклонения заявки - готовит для членов комиссии информацию о результатах проверки заявки с предложением о допуске заявки к участию в конкурсе;</w:t>
      </w:r>
    </w:p>
    <w:p w:rsidR="009D3E7D" w:rsidRDefault="009D3E7D">
      <w:pPr>
        <w:pStyle w:val="ConsPlusNormal"/>
        <w:spacing w:before="220"/>
        <w:ind w:firstLine="540"/>
        <w:jc w:val="both"/>
      </w:pPr>
      <w:bookmarkStart w:id="48" w:name="P3647"/>
      <w:bookmarkEnd w:id="48"/>
      <w:r>
        <w:t xml:space="preserve">б) в случае наличия оснований для отклонения заявки, установленных </w:t>
      </w:r>
      <w:hyperlink w:anchor="P3654">
        <w:r>
          <w:rPr>
            <w:color w:val="0000FF"/>
          </w:rPr>
          <w:t>подпунктами 1</w:t>
        </w:r>
      </w:hyperlink>
      <w:r>
        <w:t xml:space="preserve">, </w:t>
      </w:r>
      <w:hyperlink w:anchor="P3656">
        <w:r>
          <w:rPr>
            <w:color w:val="0000FF"/>
          </w:rPr>
          <w:t>3</w:t>
        </w:r>
      </w:hyperlink>
      <w:r>
        <w:t xml:space="preserve">, </w:t>
      </w:r>
      <w:hyperlink w:anchor="P3657">
        <w:r>
          <w:rPr>
            <w:color w:val="0000FF"/>
          </w:rPr>
          <w:t>4 пункта 21</w:t>
        </w:r>
      </w:hyperlink>
      <w:r>
        <w:t xml:space="preserve"> Порядка, - готовит для членов комиссии информацию о результатах проверки заявки с предложением об отказе в предоставлении субсидии и указанием причин отклонения заявки;</w:t>
      </w:r>
    </w:p>
    <w:p w:rsidR="009D3E7D" w:rsidRDefault="009D3E7D">
      <w:pPr>
        <w:pStyle w:val="ConsPlusNormal"/>
        <w:spacing w:before="220"/>
        <w:ind w:firstLine="540"/>
        <w:jc w:val="both"/>
      </w:pPr>
      <w:bookmarkStart w:id="49" w:name="P3648"/>
      <w:bookmarkEnd w:id="49"/>
      <w:r>
        <w:t xml:space="preserve">в) в случае наличия основания для отклонения заявки, установленного </w:t>
      </w:r>
      <w:hyperlink w:anchor="P3655">
        <w:r>
          <w:rPr>
            <w:color w:val="0000FF"/>
          </w:rPr>
          <w:t>подпунктом 2 пункта 21</w:t>
        </w:r>
      </w:hyperlink>
      <w:r>
        <w:t xml:space="preserve"> Порядка, уведомляет заявителя о необходимости устранения выявленных недостатков и (или) дополнительного представления недостающих и (или) доработанных документов в двухнедельный срок с даты направления заявителю уведомления по форме, устанавливаемой приказом МНиИП НСО, которое направляется с использованием электронных средств связи;</w:t>
      </w:r>
    </w:p>
    <w:p w:rsidR="009D3E7D" w:rsidRDefault="009D3E7D">
      <w:pPr>
        <w:pStyle w:val="ConsPlusNormal"/>
        <w:spacing w:before="220"/>
        <w:ind w:firstLine="540"/>
        <w:jc w:val="both"/>
      </w:pPr>
      <w:bookmarkStart w:id="50" w:name="P3649"/>
      <w:bookmarkEnd w:id="50"/>
      <w:r>
        <w:t>2) по истечении срока представления заявителями недостающих и доработанных документов в течение пяти рабочих дней рассматривает дополнительно представленные документы и:</w:t>
      </w:r>
    </w:p>
    <w:p w:rsidR="009D3E7D" w:rsidRDefault="009D3E7D">
      <w:pPr>
        <w:pStyle w:val="ConsPlusNormal"/>
        <w:spacing w:before="220"/>
        <w:ind w:firstLine="540"/>
        <w:jc w:val="both"/>
      </w:pPr>
      <w:r>
        <w:t>а) в случае устранения недостатков - приобщает их к ранее представленным документам и готовит для членов комиссии информацию о результатах проверки заявки с предложением о допуске заявки к участию в конкурсе;</w:t>
      </w:r>
    </w:p>
    <w:p w:rsidR="009D3E7D" w:rsidRDefault="009D3E7D">
      <w:pPr>
        <w:pStyle w:val="ConsPlusNormal"/>
        <w:spacing w:before="220"/>
        <w:ind w:firstLine="540"/>
        <w:jc w:val="both"/>
      </w:pPr>
      <w:r>
        <w:t>б) в случае неполного устранения недостатков - приобщает их к ранее представленным документам и готовит для членов комиссии информацию о результатах проверки заявки с предложением об отказе в предоставлении субсидии и указанием причины отклонения заявки;</w:t>
      </w:r>
    </w:p>
    <w:p w:rsidR="009D3E7D" w:rsidRDefault="009D3E7D">
      <w:pPr>
        <w:pStyle w:val="ConsPlusNormal"/>
        <w:spacing w:before="220"/>
        <w:ind w:firstLine="540"/>
        <w:jc w:val="both"/>
      </w:pPr>
      <w:r>
        <w:t xml:space="preserve">3) в течение трех рабочих дней со дня окончания проверки, указанной в </w:t>
      </w:r>
      <w:hyperlink w:anchor="P3649">
        <w:r>
          <w:rPr>
            <w:color w:val="0000FF"/>
          </w:rPr>
          <w:t>подпункте 2</w:t>
        </w:r>
      </w:hyperlink>
      <w:r>
        <w:t xml:space="preserve"> настоящего пункта, направляет членам комиссии подготовленную информацию, указанную в </w:t>
      </w:r>
      <w:hyperlink w:anchor="P3646">
        <w:r>
          <w:rPr>
            <w:color w:val="0000FF"/>
          </w:rPr>
          <w:t>абзацах "а"</w:t>
        </w:r>
      </w:hyperlink>
      <w:r>
        <w:t xml:space="preserve">, </w:t>
      </w:r>
      <w:hyperlink w:anchor="P3647">
        <w:r>
          <w:rPr>
            <w:color w:val="0000FF"/>
          </w:rPr>
          <w:t>"б" подпункта 1</w:t>
        </w:r>
      </w:hyperlink>
      <w:r>
        <w:t xml:space="preserve">, </w:t>
      </w:r>
      <w:hyperlink w:anchor="P3649">
        <w:r>
          <w:rPr>
            <w:color w:val="0000FF"/>
          </w:rPr>
          <w:t>подпункте 2</w:t>
        </w:r>
      </w:hyperlink>
      <w:r>
        <w:t xml:space="preserve"> настоящего пункта.</w:t>
      </w:r>
    </w:p>
    <w:p w:rsidR="009D3E7D" w:rsidRDefault="009D3E7D">
      <w:pPr>
        <w:pStyle w:val="ConsPlusNormal"/>
        <w:spacing w:before="220"/>
        <w:ind w:firstLine="540"/>
        <w:jc w:val="both"/>
      </w:pPr>
      <w:bookmarkStart w:id="51" w:name="P3653"/>
      <w:bookmarkEnd w:id="51"/>
      <w:r>
        <w:t>21. Основания для отклонения заявки:</w:t>
      </w:r>
    </w:p>
    <w:p w:rsidR="009D3E7D" w:rsidRDefault="009D3E7D">
      <w:pPr>
        <w:pStyle w:val="ConsPlusNormal"/>
        <w:spacing w:before="220"/>
        <w:ind w:firstLine="540"/>
        <w:jc w:val="both"/>
      </w:pPr>
      <w:bookmarkStart w:id="52" w:name="P3654"/>
      <w:bookmarkEnd w:id="52"/>
      <w:r>
        <w:t xml:space="preserve">1) несоответствие заявителя требованиям, установленным в </w:t>
      </w:r>
      <w:hyperlink w:anchor="P3583">
        <w:r>
          <w:rPr>
            <w:color w:val="0000FF"/>
          </w:rPr>
          <w:t>пункте 9</w:t>
        </w:r>
      </w:hyperlink>
      <w:r>
        <w:t xml:space="preserve"> Порядка;</w:t>
      </w:r>
    </w:p>
    <w:p w:rsidR="009D3E7D" w:rsidRDefault="009D3E7D">
      <w:pPr>
        <w:pStyle w:val="ConsPlusNormal"/>
        <w:spacing w:before="220"/>
        <w:ind w:firstLine="540"/>
        <w:jc w:val="both"/>
      </w:pPr>
      <w:bookmarkStart w:id="53" w:name="P3655"/>
      <w:bookmarkEnd w:id="53"/>
      <w:r>
        <w:t xml:space="preserve">2) несоответствие заявки требованиям к ее форме, установленным </w:t>
      </w:r>
      <w:hyperlink w:anchor="P3603">
        <w:r>
          <w:rPr>
            <w:color w:val="0000FF"/>
          </w:rPr>
          <w:t>пунктом 10</w:t>
        </w:r>
      </w:hyperlink>
      <w:r>
        <w:t xml:space="preserve"> Порядка, непредставление (представление не в полном объеме) документов, указанных в пункте 10 Порядка или наличие неустраненных недостатков оформления документов после дополнительного представления заявителем недостающих и (или) доработанных документов в соответствии с </w:t>
      </w:r>
      <w:hyperlink w:anchor="P3648">
        <w:r>
          <w:rPr>
            <w:color w:val="0000FF"/>
          </w:rPr>
          <w:t>абзацем "в" подпункта 1 пункта 20</w:t>
        </w:r>
      </w:hyperlink>
      <w:r>
        <w:t xml:space="preserve"> Порядка;</w:t>
      </w:r>
    </w:p>
    <w:p w:rsidR="009D3E7D" w:rsidRDefault="009D3E7D">
      <w:pPr>
        <w:pStyle w:val="ConsPlusNormal"/>
        <w:spacing w:before="220"/>
        <w:ind w:firstLine="540"/>
        <w:jc w:val="both"/>
      </w:pPr>
      <w:bookmarkStart w:id="54" w:name="P3656"/>
      <w:bookmarkEnd w:id="54"/>
      <w:r>
        <w:t>3) недостоверность представленной заявителем информации, в том числе информации о месте нахождения и адресе юридического лица;</w:t>
      </w:r>
    </w:p>
    <w:p w:rsidR="009D3E7D" w:rsidRDefault="009D3E7D">
      <w:pPr>
        <w:pStyle w:val="ConsPlusNormal"/>
        <w:spacing w:before="220"/>
        <w:ind w:firstLine="540"/>
        <w:jc w:val="both"/>
      </w:pPr>
      <w:bookmarkStart w:id="55" w:name="P3657"/>
      <w:bookmarkEnd w:id="55"/>
      <w:r>
        <w:t>4) подача заявителем заявки после даты и (или) времени, определенных для подачи заявок.</w:t>
      </w:r>
    </w:p>
    <w:p w:rsidR="009D3E7D" w:rsidRDefault="009D3E7D">
      <w:pPr>
        <w:pStyle w:val="ConsPlusNormal"/>
        <w:spacing w:before="220"/>
        <w:ind w:firstLine="540"/>
        <w:jc w:val="both"/>
      </w:pPr>
      <w:bookmarkStart w:id="56" w:name="P3658"/>
      <w:bookmarkEnd w:id="56"/>
      <w:r>
        <w:t xml:space="preserve">22. Комиссия в течение трех рабочих дней со дня получения информации, указанной в </w:t>
      </w:r>
      <w:hyperlink w:anchor="P3649">
        <w:r>
          <w:rPr>
            <w:color w:val="0000FF"/>
          </w:rPr>
          <w:t>подпункте 2 пункта 20</w:t>
        </w:r>
      </w:hyperlink>
      <w:r>
        <w:t xml:space="preserve"> Порядка, рассматривает ее на заседании комиссии и принимает одно из следующих решений:</w:t>
      </w:r>
    </w:p>
    <w:p w:rsidR="009D3E7D" w:rsidRDefault="009D3E7D">
      <w:pPr>
        <w:pStyle w:val="ConsPlusNormal"/>
        <w:spacing w:before="220"/>
        <w:ind w:firstLine="540"/>
        <w:jc w:val="both"/>
      </w:pPr>
      <w:bookmarkStart w:id="57" w:name="P3659"/>
      <w:bookmarkEnd w:id="57"/>
      <w:r>
        <w:t xml:space="preserve">1) о допуске к участию в конкурсе и направлении входящих в состав заявок документов в подведомственное учреждение для проведения экспертизы проектов в соответствии с </w:t>
      </w:r>
      <w:hyperlink w:anchor="P3667">
        <w:r>
          <w:rPr>
            <w:color w:val="0000FF"/>
          </w:rPr>
          <w:t>пунктами 25</w:t>
        </w:r>
      </w:hyperlink>
      <w:r>
        <w:t xml:space="preserve">, </w:t>
      </w:r>
      <w:hyperlink w:anchor="P3675">
        <w:r>
          <w:rPr>
            <w:color w:val="0000FF"/>
          </w:rPr>
          <w:t>26</w:t>
        </w:r>
      </w:hyperlink>
      <w:r>
        <w:t xml:space="preserve"> Порядка, а также в зависимости от сферы применения результатов реализации проекта - в соответствующие областные исполнительные органы государственной власти Новосибирской области для рассмотрения в соответствии с </w:t>
      </w:r>
      <w:hyperlink w:anchor="P3666">
        <w:r>
          <w:rPr>
            <w:color w:val="0000FF"/>
          </w:rPr>
          <w:t>пунктом 24</w:t>
        </w:r>
      </w:hyperlink>
      <w:r>
        <w:t xml:space="preserve"> Порядка на заседаниях образованных ими научно-технических советов - в случае отсутствия установленных в </w:t>
      </w:r>
      <w:hyperlink w:anchor="P3653">
        <w:r>
          <w:rPr>
            <w:color w:val="0000FF"/>
          </w:rPr>
          <w:t>пункте 21</w:t>
        </w:r>
      </w:hyperlink>
      <w:r>
        <w:t xml:space="preserve"> Порядка оснований для отклонения заявки;</w:t>
      </w:r>
    </w:p>
    <w:p w:rsidR="009D3E7D" w:rsidRDefault="009D3E7D">
      <w:pPr>
        <w:pStyle w:val="ConsPlusNormal"/>
        <w:spacing w:before="220"/>
        <w:ind w:firstLine="540"/>
        <w:jc w:val="both"/>
      </w:pPr>
      <w:bookmarkStart w:id="58" w:name="P3660"/>
      <w:bookmarkEnd w:id="58"/>
      <w:r>
        <w:t xml:space="preserve">2) об отказе в допуске к участию в конкурсе - в случае наличия установленных в </w:t>
      </w:r>
      <w:hyperlink w:anchor="P3653">
        <w:r>
          <w:rPr>
            <w:color w:val="0000FF"/>
          </w:rPr>
          <w:t>пункте 21</w:t>
        </w:r>
      </w:hyperlink>
      <w:r>
        <w:t xml:space="preserve"> Порядка оснований для отклонения заявки.</w:t>
      </w:r>
    </w:p>
    <w:p w:rsidR="009D3E7D" w:rsidRDefault="009D3E7D">
      <w:pPr>
        <w:pStyle w:val="ConsPlusNormal"/>
        <w:spacing w:before="220"/>
        <w:ind w:firstLine="540"/>
        <w:jc w:val="both"/>
      </w:pPr>
      <w:bookmarkStart w:id="59" w:name="P3661"/>
      <w:bookmarkEnd w:id="59"/>
      <w:r>
        <w:t>23. МНиИП НСО не позднее семи рабочих дней, следующих за днем принятия комиссией решения, указанного:</w:t>
      </w:r>
    </w:p>
    <w:p w:rsidR="009D3E7D" w:rsidRDefault="009D3E7D">
      <w:pPr>
        <w:pStyle w:val="ConsPlusNormal"/>
        <w:spacing w:before="220"/>
        <w:ind w:firstLine="540"/>
        <w:jc w:val="both"/>
      </w:pPr>
      <w:r>
        <w:t xml:space="preserve">1) в </w:t>
      </w:r>
      <w:hyperlink w:anchor="P3659">
        <w:r>
          <w:rPr>
            <w:color w:val="0000FF"/>
          </w:rPr>
          <w:t>подпункте 1 пункта 22</w:t>
        </w:r>
      </w:hyperlink>
      <w:r>
        <w:t xml:space="preserve"> Порядка, направляет:</w:t>
      </w:r>
    </w:p>
    <w:p w:rsidR="009D3E7D" w:rsidRDefault="009D3E7D">
      <w:pPr>
        <w:pStyle w:val="ConsPlusNormal"/>
        <w:spacing w:before="220"/>
        <w:ind w:firstLine="540"/>
        <w:jc w:val="both"/>
      </w:pPr>
      <w:r>
        <w:t>а) заявителям (с использованием электронных средств связи) - уведомления о соответствии требованиям к заявителям и допуске к участию в конкурсе по форме, устанавливаемой приказом МНиИП НСО;</w:t>
      </w:r>
    </w:p>
    <w:p w:rsidR="009D3E7D" w:rsidRDefault="009D3E7D">
      <w:pPr>
        <w:pStyle w:val="ConsPlusNormal"/>
        <w:spacing w:before="220"/>
        <w:ind w:firstLine="540"/>
        <w:jc w:val="both"/>
      </w:pPr>
      <w:r>
        <w:t xml:space="preserve">б) в подведомственное учреждение для проведения экспертизы проектов в соответствии с </w:t>
      </w:r>
      <w:hyperlink w:anchor="P3667">
        <w:r>
          <w:rPr>
            <w:color w:val="0000FF"/>
          </w:rPr>
          <w:t>пунктами 25</w:t>
        </w:r>
      </w:hyperlink>
      <w:r>
        <w:t xml:space="preserve">, </w:t>
      </w:r>
      <w:hyperlink w:anchor="P3675">
        <w:r>
          <w:rPr>
            <w:color w:val="0000FF"/>
          </w:rPr>
          <w:t>26</w:t>
        </w:r>
      </w:hyperlink>
      <w:r>
        <w:t xml:space="preserve"> Порядка, а также в зависимости от сферы применения результатов реализации проекта - в соответствующие областные исполнительные органы государственной власти Новосибирской области для рассмотрения в соответствии с </w:t>
      </w:r>
      <w:hyperlink w:anchor="P3666">
        <w:r>
          <w:rPr>
            <w:color w:val="0000FF"/>
          </w:rPr>
          <w:t>пунктом 24</w:t>
        </w:r>
      </w:hyperlink>
      <w:r>
        <w:t xml:space="preserve"> Порядка на заседаниях образованных ими научно-технических советов - входящие в состав заявок документы;</w:t>
      </w:r>
    </w:p>
    <w:p w:rsidR="009D3E7D" w:rsidRDefault="009D3E7D">
      <w:pPr>
        <w:pStyle w:val="ConsPlusNormal"/>
        <w:spacing w:before="220"/>
        <w:ind w:firstLine="540"/>
        <w:jc w:val="both"/>
      </w:pPr>
      <w:r>
        <w:t xml:space="preserve">2) в </w:t>
      </w:r>
      <w:hyperlink w:anchor="P3660">
        <w:r>
          <w:rPr>
            <w:color w:val="0000FF"/>
          </w:rPr>
          <w:t>подпункте 2 пункта 22</w:t>
        </w:r>
      </w:hyperlink>
      <w:r>
        <w:t xml:space="preserve"> Порядка, направляет заявителям (с использованием электронных средств связи) уведомления об отклонении заявки по форме, устанавливаемой приказом МНиИП НСО.</w:t>
      </w:r>
    </w:p>
    <w:p w:rsidR="009D3E7D" w:rsidRDefault="009D3E7D">
      <w:pPr>
        <w:pStyle w:val="ConsPlusNormal"/>
        <w:spacing w:before="220"/>
        <w:ind w:firstLine="540"/>
        <w:jc w:val="both"/>
      </w:pPr>
      <w:bookmarkStart w:id="60" w:name="P3666"/>
      <w:bookmarkEnd w:id="60"/>
      <w:r>
        <w:t>24. Научно-технические советы в соответствии со своими планами работы, но в пределах срока проведения экспертизы проектов рассматривают представленные комиссией документы и направляют в МНиИП НСО рекомендации по внедрению проектов.</w:t>
      </w:r>
    </w:p>
    <w:p w:rsidR="009D3E7D" w:rsidRDefault="009D3E7D">
      <w:pPr>
        <w:pStyle w:val="ConsPlusNormal"/>
        <w:spacing w:before="220"/>
        <w:ind w:firstLine="540"/>
        <w:jc w:val="both"/>
      </w:pPr>
      <w:bookmarkStart w:id="61" w:name="P3667"/>
      <w:bookmarkEnd w:id="61"/>
      <w:r>
        <w:t>25. Экспертиза проектов, представленных в заявках, осуществляется в подведомственном МНиИП НСО государственном учреждении Новосибирской области (далее - подведомственное учреждение) в соответствии с его уставными целями и установленным государственным заданием по следующим критериям:</w:t>
      </w:r>
    </w:p>
    <w:p w:rsidR="009D3E7D" w:rsidRDefault="009D3E7D">
      <w:pPr>
        <w:pStyle w:val="ConsPlusNormal"/>
        <w:spacing w:before="220"/>
        <w:ind w:firstLine="540"/>
        <w:jc w:val="both"/>
      </w:pPr>
      <w:r>
        <w:t>научно-технический уровень, новизна ожидаемых научно-технических результатов;</w:t>
      </w:r>
    </w:p>
    <w:p w:rsidR="009D3E7D" w:rsidRDefault="009D3E7D">
      <w:pPr>
        <w:pStyle w:val="ConsPlusNormal"/>
        <w:spacing w:before="220"/>
        <w:ind w:firstLine="540"/>
        <w:jc w:val="both"/>
      </w:pPr>
      <w:r>
        <w:t>конкурентные преимущества, наличие научных работ, публикаций, патентов и авторских свидетельств по тематике проекта;</w:t>
      </w:r>
    </w:p>
    <w:p w:rsidR="009D3E7D" w:rsidRDefault="009D3E7D">
      <w:pPr>
        <w:pStyle w:val="ConsPlusNormal"/>
        <w:spacing w:before="220"/>
        <w:ind w:firstLine="540"/>
        <w:jc w:val="both"/>
      </w:pPr>
      <w:r>
        <w:t>научно-технический потенциал;</w:t>
      </w:r>
    </w:p>
    <w:p w:rsidR="009D3E7D" w:rsidRDefault="009D3E7D">
      <w:pPr>
        <w:pStyle w:val="ConsPlusNormal"/>
        <w:spacing w:before="220"/>
        <w:ind w:firstLine="540"/>
        <w:jc w:val="both"/>
      </w:pPr>
      <w:r>
        <w:lastRenderedPageBreak/>
        <w:t>наличие научно-технического задела, кадровых ресурсов, их практического опыта по формированию и реализации ожидаемых научно-технических результатов;</w:t>
      </w:r>
    </w:p>
    <w:p w:rsidR="009D3E7D" w:rsidRDefault="009D3E7D">
      <w:pPr>
        <w:pStyle w:val="ConsPlusNormal"/>
        <w:spacing w:before="220"/>
        <w:ind w:firstLine="540"/>
        <w:jc w:val="both"/>
      </w:pPr>
      <w:r>
        <w:t>перспектива дальнейшего использования разрабатываемой научно-технической или инновационной продукции для организации конкурентоспособного производства;</w:t>
      </w:r>
    </w:p>
    <w:p w:rsidR="009D3E7D" w:rsidRDefault="009D3E7D">
      <w:pPr>
        <w:pStyle w:val="ConsPlusNormal"/>
        <w:spacing w:before="220"/>
        <w:ind w:firstLine="540"/>
        <w:jc w:val="both"/>
      </w:pPr>
      <w:r>
        <w:t>наличие собственных и (или) привлеченных финансовых ресурсов для реализации проекта.</w:t>
      </w:r>
    </w:p>
    <w:p w:rsidR="009D3E7D" w:rsidRDefault="009D3E7D">
      <w:pPr>
        <w:pStyle w:val="ConsPlusNormal"/>
        <w:spacing w:before="220"/>
        <w:ind w:firstLine="540"/>
        <w:jc w:val="both"/>
      </w:pPr>
      <w:r>
        <w:t>Срок проведения экспертизы проектов составляет не более тридцати рабочих дней с даты поступления документов в подведомственное учреждение. Порядок проведения экспертизы проектов в подведомственном учреждении устанавливается приказом МНиИП НСО.</w:t>
      </w:r>
    </w:p>
    <w:p w:rsidR="009D3E7D" w:rsidRDefault="009D3E7D">
      <w:pPr>
        <w:pStyle w:val="ConsPlusNormal"/>
        <w:spacing w:before="220"/>
        <w:ind w:firstLine="540"/>
        <w:jc w:val="both"/>
      </w:pPr>
      <w:bookmarkStart w:id="62" w:name="P3675"/>
      <w:bookmarkEnd w:id="62"/>
      <w:r>
        <w:t>26. Не позднее следующего рабочего дня за днем завершения экспертизы подведомственное учреждение представляет экспертные заключения на проекты в комиссию. Экспертные заключения на проекты носят рекомендательный характер для членов комиссии.</w:t>
      </w:r>
    </w:p>
    <w:p w:rsidR="009D3E7D" w:rsidRDefault="009D3E7D">
      <w:pPr>
        <w:pStyle w:val="ConsPlusNormal"/>
        <w:spacing w:before="220"/>
        <w:ind w:firstLine="540"/>
        <w:jc w:val="both"/>
      </w:pPr>
      <w:bookmarkStart w:id="63" w:name="P3676"/>
      <w:bookmarkEnd w:id="63"/>
      <w:r>
        <w:t xml:space="preserve">27. Комиссия с учетом результатов экспертизы проектов и рекомендаций научно-технических советов в течение семи рабочих дней со дня их получения на своем заседании определяет по наибольшей сумме набранных баллов по всем критериям оценки заявок, установленным в </w:t>
      </w:r>
      <w:hyperlink w:anchor="P3854">
        <w:r>
          <w:rPr>
            <w:color w:val="0000FF"/>
          </w:rPr>
          <w:t>приложении</w:t>
        </w:r>
      </w:hyperlink>
      <w:r>
        <w:t xml:space="preserve"> к Порядку, в совокупности победителя (победителей) конкурса.</w:t>
      </w:r>
    </w:p>
    <w:p w:rsidR="009D3E7D" w:rsidRDefault="009D3E7D">
      <w:pPr>
        <w:pStyle w:val="ConsPlusNormal"/>
        <w:spacing w:before="220"/>
        <w:ind w:firstLine="540"/>
        <w:jc w:val="both"/>
      </w:pPr>
      <w:r>
        <w:t>Итоговое количество баллов, набранных заявкой (предельное значение равно 100 баллам), определяется как среднее арифметическое от суммы баллов по всем критериям оценки заявок (с округлением до сотых) и устанавливается в общем рейтинге.</w:t>
      </w:r>
    </w:p>
    <w:p w:rsidR="009D3E7D" w:rsidRDefault="009D3E7D">
      <w:pPr>
        <w:pStyle w:val="ConsPlusNormal"/>
        <w:spacing w:before="220"/>
        <w:ind w:firstLine="540"/>
        <w:jc w:val="both"/>
      </w:pPr>
      <w:r>
        <w:t>Заявке, набравшей наибольшее итоговое количество баллов, присваивается первый номер в общем рейтинге, далее номера в общем рейтинге присваиваются в зависимости от набранных баллов.</w:t>
      </w:r>
    </w:p>
    <w:p w:rsidR="009D3E7D" w:rsidRDefault="009D3E7D">
      <w:pPr>
        <w:pStyle w:val="ConsPlusNormal"/>
        <w:spacing w:before="220"/>
        <w:ind w:firstLine="540"/>
        <w:jc w:val="both"/>
      </w:pPr>
      <w:r>
        <w:t xml:space="preserve">При равенстве баллов заявке, которая в соответствии с </w:t>
      </w:r>
      <w:hyperlink w:anchor="P3617">
        <w:r>
          <w:rPr>
            <w:color w:val="0000FF"/>
          </w:rPr>
          <w:t>пунктами 11</w:t>
        </w:r>
      </w:hyperlink>
      <w:r>
        <w:t xml:space="preserve">, </w:t>
      </w:r>
      <w:hyperlink w:anchor="P3620">
        <w:r>
          <w:rPr>
            <w:color w:val="0000FF"/>
          </w:rPr>
          <w:t>12</w:t>
        </w:r>
      </w:hyperlink>
      <w:r>
        <w:t xml:space="preserve"> Порядка подана раньше, присваивается меньший номер в общем рейтинге.</w:t>
      </w:r>
    </w:p>
    <w:p w:rsidR="009D3E7D" w:rsidRDefault="009D3E7D">
      <w:pPr>
        <w:pStyle w:val="ConsPlusNormal"/>
        <w:spacing w:before="220"/>
        <w:ind w:firstLine="540"/>
        <w:jc w:val="both"/>
      </w:pPr>
      <w:r>
        <w:t>28. Победителями конкурса признаются участники конкурса, заявки которых набрали наибольшее количество баллов (но не менее 50 баллов) и имеют наиболее высокие позиции в общем рейтинге.</w:t>
      </w:r>
    </w:p>
    <w:p w:rsidR="009D3E7D" w:rsidRDefault="009D3E7D">
      <w:pPr>
        <w:pStyle w:val="ConsPlusNormal"/>
        <w:spacing w:before="220"/>
        <w:ind w:firstLine="540"/>
        <w:jc w:val="both"/>
      </w:pPr>
      <w:r>
        <w:t>В случае если до участия в конкурсе допущена только одна заявка, она рассматривается комиссией на общих основаниях.</w:t>
      </w:r>
    </w:p>
    <w:p w:rsidR="009D3E7D" w:rsidRDefault="009D3E7D">
      <w:pPr>
        <w:pStyle w:val="ConsPlusNormal"/>
        <w:spacing w:before="220"/>
        <w:ind w:firstLine="540"/>
        <w:jc w:val="both"/>
      </w:pPr>
      <w:bookmarkStart w:id="64" w:name="P3682"/>
      <w:bookmarkEnd w:id="64"/>
      <w:r>
        <w:t xml:space="preserve">29. Критерии оценки заявок комиссией и их весовое значение в баллах в общей оценке заявок установлены в </w:t>
      </w:r>
      <w:hyperlink w:anchor="P3854">
        <w:r>
          <w:rPr>
            <w:color w:val="0000FF"/>
          </w:rPr>
          <w:t>приложении</w:t>
        </w:r>
      </w:hyperlink>
      <w:r>
        <w:t xml:space="preserve"> к Порядку.</w:t>
      </w:r>
    </w:p>
    <w:p w:rsidR="009D3E7D" w:rsidRDefault="009D3E7D">
      <w:pPr>
        <w:pStyle w:val="ConsPlusNormal"/>
        <w:spacing w:before="220"/>
        <w:ind w:firstLine="540"/>
        <w:jc w:val="both"/>
      </w:pPr>
      <w:r>
        <w:t xml:space="preserve">30. Результаты рассмотрения и оценки заявок, участвующих в конкурсе, оформляются протоколом. Протокол подписывается всеми членами комиссии, принявшими участие в оценке заявок, в течение 10 календарных дней со дня проведения заседания комиссии, указанного в </w:t>
      </w:r>
      <w:hyperlink w:anchor="P3676">
        <w:r>
          <w:rPr>
            <w:color w:val="0000FF"/>
          </w:rPr>
          <w:t>пункте 27</w:t>
        </w:r>
      </w:hyperlink>
      <w:r>
        <w:t xml:space="preserve"> Порядка.</w:t>
      </w:r>
    </w:p>
    <w:p w:rsidR="009D3E7D" w:rsidRDefault="009D3E7D">
      <w:pPr>
        <w:pStyle w:val="ConsPlusNormal"/>
        <w:spacing w:before="220"/>
        <w:ind w:firstLine="540"/>
        <w:jc w:val="both"/>
      </w:pPr>
      <w:bookmarkStart w:id="65" w:name="P3684"/>
      <w:bookmarkEnd w:id="65"/>
      <w:r>
        <w:t>31. МНиИП НСО в течение пяти рабочих дней со дня подписания комиссией протокола с результатами оценки заявок:</w:t>
      </w:r>
    </w:p>
    <w:p w:rsidR="009D3E7D" w:rsidRDefault="009D3E7D">
      <w:pPr>
        <w:pStyle w:val="ConsPlusNormal"/>
        <w:spacing w:before="220"/>
        <w:ind w:firstLine="540"/>
        <w:jc w:val="both"/>
      </w:pPr>
      <w:r>
        <w:t>1) письменно информирует участников конкурса о его результатах;</w:t>
      </w:r>
    </w:p>
    <w:p w:rsidR="009D3E7D" w:rsidRDefault="009D3E7D">
      <w:pPr>
        <w:pStyle w:val="ConsPlusNormal"/>
        <w:spacing w:before="220"/>
        <w:ind w:firstLine="540"/>
        <w:jc w:val="both"/>
      </w:pPr>
      <w:bookmarkStart w:id="66" w:name="P3686"/>
      <w:bookmarkEnd w:id="66"/>
      <w:r>
        <w:t>2) издает приказ о предоставлении субсидий в текущем году;</w:t>
      </w:r>
    </w:p>
    <w:p w:rsidR="009D3E7D" w:rsidRDefault="009D3E7D">
      <w:pPr>
        <w:pStyle w:val="ConsPlusNormal"/>
        <w:spacing w:before="220"/>
        <w:ind w:firstLine="540"/>
        <w:jc w:val="both"/>
      </w:pPr>
      <w:r>
        <w:t>3) направляет победителям конкурса форму договора.</w:t>
      </w:r>
    </w:p>
    <w:p w:rsidR="009D3E7D" w:rsidRDefault="009D3E7D">
      <w:pPr>
        <w:pStyle w:val="ConsPlusNormal"/>
        <w:spacing w:before="220"/>
        <w:ind w:firstLine="540"/>
        <w:jc w:val="both"/>
      </w:pPr>
      <w:r>
        <w:t xml:space="preserve">32. Предусмотренный </w:t>
      </w:r>
      <w:hyperlink w:anchor="P3684">
        <w:r>
          <w:rPr>
            <w:color w:val="0000FF"/>
          </w:rPr>
          <w:t>пунктом 31</w:t>
        </w:r>
      </w:hyperlink>
      <w:r>
        <w:t xml:space="preserve"> Порядка протокол размещается на едином портале и на </w:t>
      </w:r>
      <w:r>
        <w:lastRenderedPageBreak/>
        <w:t>официальном сайте МНиИП НСО не позднее даты, указанной в объявлении о проведении конкурса, и включает следующие сведения:</w:t>
      </w:r>
    </w:p>
    <w:p w:rsidR="009D3E7D" w:rsidRDefault="009D3E7D">
      <w:pPr>
        <w:pStyle w:val="ConsPlusNormal"/>
        <w:spacing w:before="220"/>
        <w:ind w:firstLine="540"/>
        <w:jc w:val="both"/>
      </w:pPr>
      <w:r>
        <w:t xml:space="preserve">дата, время и место рассмотрения заявок комиссией в соответствии с </w:t>
      </w:r>
      <w:hyperlink w:anchor="P3658">
        <w:r>
          <w:rPr>
            <w:color w:val="0000FF"/>
          </w:rPr>
          <w:t>пунктом 22</w:t>
        </w:r>
      </w:hyperlink>
      <w:r>
        <w:t xml:space="preserve"> Порядка;</w:t>
      </w:r>
    </w:p>
    <w:p w:rsidR="009D3E7D" w:rsidRDefault="009D3E7D">
      <w:pPr>
        <w:pStyle w:val="ConsPlusNormal"/>
        <w:spacing w:before="220"/>
        <w:ind w:firstLine="540"/>
        <w:jc w:val="both"/>
      </w:pPr>
      <w:r>
        <w:t>дата, время и место оценки заявок комиссией;</w:t>
      </w:r>
    </w:p>
    <w:p w:rsidR="009D3E7D" w:rsidRDefault="009D3E7D">
      <w:pPr>
        <w:pStyle w:val="ConsPlusNormal"/>
        <w:spacing w:before="220"/>
        <w:ind w:firstLine="540"/>
        <w:jc w:val="both"/>
      </w:pPr>
      <w:r>
        <w:t>информация о заявителях, заявки которых были рассмотрены;</w:t>
      </w:r>
    </w:p>
    <w:p w:rsidR="009D3E7D" w:rsidRDefault="009D3E7D">
      <w:pPr>
        <w:pStyle w:val="ConsPlusNormal"/>
        <w:spacing w:before="220"/>
        <w:ind w:firstLine="540"/>
        <w:jc w:val="both"/>
      </w:pPr>
      <w:r>
        <w:t>информация о заявителях,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9D3E7D" w:rsidRDefault="009D3E7D">
      <w:pPr>
        <w:pStyle w:val="ConsPlusNormal"/>
        <w:spacing w:before="220"/>
        <w:ind w:firstLine="540"/>
        <w:jc w:val="both"/>
      </w:pPr>
      <w:r>
        <w:t>последовательность оценки заявок заявителей,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9D3E7D" w:rsidRDefault="009D3E7D">
      <w:pPr>
        <w:pStyle w:val="ConsPlusNormal"/>
        <w:spacing w:before="220"/>
        <w:ind w:firstLine="540"/>
        <w:jc w:val="both"/>
      </w:pPr>
      <w:r>
        <w:t>наименование получателя (получателей) субсидии, с которым заключается договор, и размер предоставляемой ему субсидии.</w:t>
      </w:r>
    </w:p>
    <w:p w:rsidR="009D3E7D" w:rsidRDefault="009D3E7D">
      <w:pPr>
        <w:pStyle w:val="ConsPlusNormal"/>
        <w:spacing w:before="220"/>
        <w:ind w:firstLine="540"/>
        <w:jc w:val="both"/>
      </w:pPr>
      <w:bookmarkStart w:id="67" w:name="P3695"/>
      <w:bookmarkEnd w:id="67"/>
      <w:r>
        <w:t xml:space="preserve">33. Субсидия предоставляется на срок реализации проекта, при этом срок реализации проекта может быть в пределах одного финансового года (с даты заключения договора до 31 декабря года предоставления субсидии) или двух финансовых лет (с даты заключения договора до 31 декабря года, следующего за годом предоставления субсидии), при условии софинансирования проекта получателем субсидии за счет собственных и (или) привлеченных средств в размере, установленном в </w:t>
      </w:r>
      <w:hyperlink w:anchor="P3591">
        <w:r>
          <w:rPr>
            <w:color w:val="0000FF"/>
          </w:rPr>
          <w:t>подпункте 5 пункта 9</w:t>
        </w:r>
      </w:hyperlink>
      <w:r>
        <w:t xml:space="preserve"> Порядка, согласно договору.</w:t>
      </w:r>
    </w:p>
    <w:p w:rsidR="009D3E7D" w:rsidRDefault="009D3E7D">
      <w:pPr>
        <w:pStyle w:val="ConsPlusNormal"/>
        <w:spacing w:before="220"/>
        <w:ind w:firstLine="540"/>
        <w:jc w:val="both"/>
      </w:pPr>
      <w:r>
        <w:t>34. Размер субсидии определяется запрашиваемым объемом финансирования проекта в соответствии с заявкой, но не может превышать:</w:t>
      </w:r>
    </w:p>
    <w:p w:rsidR="009D3E7D" w:rsidRDefault="009D3E7D">
      <w:pPr>
        <w:pStyle w:val="ConsPlusNormal"/>
        <w:spacing w:before="220"/>
        <w:ind w:firstLine="540"/>
        <w:jc w:val="both"/>
      </w:pPr>
      <w:r>
        <w:t xml:space="preserve">1) для проектов, указанных в </w:t>
      </w:r>
      <w:hyperlink w:anchor="P3559">
        <w:r>
          <w:rPr>
            <w:color w:val="0000FF"/>
          </w:rPr>
          <w:t>подпункте 1 пункта 5</w:t>
        </w:r>
      </w:hyperlink>
      <w:r>
        <w:t xml:space="preserve"> Порядка:</w:t>
      </w:r>
    </w:p>
    <w:p w:rsidR="009D3E7D" w:rsidRDefault="009D3E7D">
      <w:pPr>
        <w:pStyle w:val="ConsPlusNormal"/>
        <w:spacing w:before="220"/>
        <w:ind w:firstLine="540"/>
        <w:jc w:val="both"/>
      </w:pPr>
      <w:r>
        <w:t>а) 3 млн рублей - для проектов со сроком реализации в пределах одного финансового года;</w:t>
      </w:r>
    </w:p>
    <w:p w:rsidR="009D3E7D" w:rsidRDefault="009D3E7D">
      <w:pPr>
        <w:pStyle w:val="ConsPlusNormal"/>
        <w:spacing w:before="220"/>
        <w:ind w:firstLine="540"/>
        <w:jc w:val="both"/>
      </w:pPr>
      <w:r>
        <w:t>б) 6 млн рублей - для проектов со сроком реализации в пределах двух финансовых лет, при этом в пределах одного финансового года предоставляется не более 3 млн рублей;</w:t>
      </w:r>
    </w:p>
    <w:p w:rsidR="009D3E7D" w:rsidRDefault="009D3E7D">
      <w:pPr>
        <w:pStyle w:val="ConsPlusNormal"/>
        <w:spacing w:before="220"/>
        <w:ind w:firstLine="540"/>
        <w:jc w:val="both"/>
      </w:pPr>
      <w:r>
        <w:t xml:space="preserve">2) для проектов, указанных в </w:t>
      </w:r>
      <w:hyperlink w:anchor="P3560">
        <w:r>
          <w:rPr>
            <w:color w:val="0000FF"/>
          </w:rPr>
          <w:t>подпункте 2 пункта 5</w:t>
        </w:r>
      </w:hyperlink>
      <w:r>
        <w:t xml:space="preserve"> Порядка:</w:t>
      </w:r>
    </w:p>
    <w:p w:rsidR="009D3E7D" w:rsidRDefault="009D3E7D">
      <w:pPr>
        <w:pStyle w:val="ConsPlusNormal"/>
        <w:spacing w:before="220"/>
        <w:ind w:firstLine="540"/>
        <w:jc w:val="both"/>
      </w:pPr>
      <w:r>
        <w:t>а) 5 млн рублей - для проектов со сроком реализации в пределах одного финансового года;</w:t>
      </w:r>
    </w:p>
    <w:p w:rsidR="009D3E7D" w:rsidRDefault="009D3E7D">
      <w:pPr>
        <w:pStyle w:val="ConsPlusNormal"/>
        <w:spacing w:before="220"/>
        <w:ind w:firstLine="540"/>
        <w:jc w:val="both"/>
      </w:pPr>
      <w:r>
        <w:t>б) 10 млн рублей - для проектов со сроком реализации в пределах двух финансовых лет, при этом в пределах одного финансового года предоставляется не более 5 млн рублей;</w:t>
      </w:r>
    </w:p>
    <w:p w:rsidR="009D3E7D" w:rsidRDefault="009D3E7D">
      <w:pPr>
        <w:pStyle w:val="ConsPlusNormal"/>
        <w:spacing w:before="220"/>
        <w:ind w:firstLine="540"/>
        <w:jc w:val="both"/>
      </w:pPr>
      <w:r>
        <w:t xml:space="preserve">3) для проектов, указанных в </w:t>
      </w:r>
      <w:hyperlink w:anchor="P3561">
        <w:r>
          <w:rPr>
            <w:color w:val="0000FF"/>
          </w:rPr>
          <w:t>подпункте 3 пункта 5</w:t>
        </w:r>
      </w:hyperlink>
      <w:r>
        <w:t xml:space="preserve"> Порядка:</w:t>
      </w:r>
    </w:p>
    <w:p w:rsidR="009D3E7D" w:rsidRDefault="009D3E7D">
      <w:pPr>
        <w:pStyle w:val="ConsPlusNormal"/>
        <w:spacing w:before="220"/>
        <w:ind w:firstLine="540"/>
        <w:jc w:val="both"/>
      </w:pPr>
      <w:r>
        <w:t>а) 10 млн рублей - для проектов со сроком реализации в пределах одного финансового года;</w:t>
      </w:r>
    </w:p>
    <w:p w:rsidR="009D3E7D" w:rsidRDefault="009D3E7D">
      <w:pPr>
        <w:pStyle w:val="ConsPlusNormal"/>
        <w:spacing w:before="220"/>
        <w:ind w:firstLine="540"/>
        <w:jc w:val="both"/>
      </w:pPr>
      <w:r>
        <w:t>б) 20 млн рублей - для проектов со сроком реализации в пределах двух финансовых лет, при этом в пределах одного финансового года предоставляется не более 10 млн рублей.</w:t>
      </w:r>
    </w:p>
    <w:p w:rsidR="009D3E7D" w:rsidRDefault="009D3E7D">
      <w:pPr>
        <w:pStyle w:val="ConsPlusNormal"/>
        <w:spacing w:before="220"/>
        <w:ind w:firstLine="540"/>
        <w:jc w:val="both"/>
      </w:pPr>
      <w:bookmarkStart w:id="68" w:name="P3706"/>
      <w:bookmarkEnd w:id="68"/>
      <w:r>
        <w:t>35. Направления допустимых расходов (затрат), источником финансового обеспечения которых являются субсидия, а также собственные и (или) привлеченные средства заявителя, направляемые на реализацию проекта, и их предельные объемы:</w:t>
      </w:r>
    </w:p>
    <w:p w:rsidR="009D3E7D" w:rsidRDefault="009D3E7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133"/>
        <w:gridCol w:w="1303"/>
        <w:gridCol w:w="1133"/>
        <w:gridCol w:w="1303"/>
        <w:gridCol w:w="1133"/>
        <w:gridCol w:w="1303"/>
      </w:tblGrid>
      <w:tr w:rsidR="009D3E7D">
        <w:tc>
          <w:tcPr>
            <w:tcW w:w="1757" w:type="dxa"/>
            <w:vMerge w:val="restart"/>
          </w:tcPr>
          <w:p w:rsidR="009D3E7D" w:rsidRDefault="009D3E7D">
            <w:pPr>
              <w:pStyle w:val="ConsPlusNormal"/>
              <w:jc w:val="center"/>
            </w:pPr>
            <w:r>
              <w:t xml:space="preserve">Направления </w:t>
            </w:r>
            <w:r>
              <w:lastRenderedPageBreak/>
              <w:t>расходов (затрат)</w:t>
            </w:r>
          </w:p>
        </w:tc>
        <w:tc>
          <w:tcPr>
            <w:tcW w:w="7308" w:type="dxa"/>
            <w:gridSpan w:val="6"/>
          </w:tcPr>
          <w:p w:rsidR="009D3E7D" w:rsidRDefault="009D3E7D">
            <w:pPr>
              <w:pStyle w:val="ConsPlusNormal"/>
              <w:jc w:val="center"/>
            </w:pPr>
            <w:r>
              <w:lastRenderedPageBreak/>
              <w:t>Предельные объемы затрат за счет &lt;*&gt;:</w:t>
            </w:r>
          </w:p>
        </w:tc>
      </w:tr>
      <w:tr w:rsidR="009D3E7D">
        <w:tc>
          <w:tcPr>
            <w:tcW w:w="1757" w:type="dxa"/>
            <w:vMerge/>
          </w:tcPr>
          <w:p w:rsidR="009D3E7D" w:rsidRDefault="009D3E7D">
            <w:pPr>
              <w:pStyle w:val="ConsPlusNormal"/>
            </w:pPr>
          </w:p>
        </w:tc>
        <w:tc>
          <w:tcPr>
            <w:tcW w:w="1133" w:type="dxa"/>
          </w:tcPr>
          <w:p w:rsidR="009D3E7D" w:rsidRDefault="009D3E7D">
            <w:pPr>
              <w:pStyle w:val="ConsPlusNormal"/>
              <w:jc w:val="center"/>
            </w:pPr>
            <w:r>
              <w:t>субсидии</w:t>
            </w:r>
          </w:p>
        </w:tc>
        <w:tc>
          <w:tcPr>
            <w:tcW w:w="1303" w:type="dxa"/>
          </w:tcPr>
          <w:p w:rsidR="009D3E7D" w:rsidRDefault="009D3E7D">
            <w:pPr>
              <w:pStyle w:val="ConsPlusNormal"/>
              <w:jc w:val="center"/>
            </w:pPr>
            <w:r>
              <w:t>собственных и (или) привлеченных средств заявителя</w:t>
            </w:r>
          </w:p>
        </w:tc>
        <w:tc>
          <w:tcPr>
            <w:tcW w:w="1133" w:type="dxa"/>
          </w:tcPr>
          <w:p w:rsidR="009D3E7D" w:rsidRDefault="009D3E7D">
            <w:pPr>
              <w:pStyle w:val="ConsPlusNormal"/>
              <w:jc w:val="center"/>
            </w:pPr>
            <w:r>
              <w:t>субсидии</w:t>
            </w:r>
          </w:p>
        </w:tc>
        <w:tc>
          <w:tcPr>
            <w:tcW w:w="1303" w:type="dxa"/>
          </w:tcPr>
          <w:p w:rsidR="009D3E7D" w:rsidRDefault="009D3E7D">
            <w:pPr>
              <w:pStyle w:val="ConsPlusNormal"/>
              <w:jc w:val="center"/>
            </w:pPr>
            <w:r>
              <w:t>собственных и (или) привлеченных средств заявителя</w:t>
            </w:r>
          </w:p>
        </w:tc>
        <w:tc>
          <w:tcPr>
            <w:tcW w:w="1133" w:type="dxa"/>
          </w:tcPr>
          <w:p w:rsidR="009D3E7D" w:rsidRDefault="009D3E7D">
            <w:pPr>
              <w:pStyle w:val="ConsPlusNormal"/>
              <w:jc w:val="center"/>
            </w:pPr>
            <w:r>
              <w:t>субсидии</w:t>
            </w:r>
          </w:p>
        </w:tc>
        <w:tc>
          <w:tcPr>
            <w:tcW w:w="1303" w:type="dxa"/>
          </w:tcPr>
          <w:p w:rsidR="009D3E7D" w:rsidRDefault="009D3E7D">
            <w:pPr>
              <w:pStyle w:val="ConsPlusNormal"/>
              <w:jc w:val="center"/>
            </w:pPr>
            <w:r>
              <w:t>собственных и (или) привлеченных средств заявителя</w:t>
            </w:r>
          </w:p>
        </w:tc>
      </w:tr>
      <w:tr w:rsidR="009D3E7D">
        <w:tc>
          <w:tcPr>
            <w:tcW w:w="1757" w:type="dxa"/>
            <w:vMerge/>
          </w:tcPr>
          <w:p w:rsidR="009D3E7D" w:rsidRDefault="009D3E7D">
            <w:pPr>
              <w:pStyle w:val="ConsPlusNormal"/>
            </w:pPr>
          </w:p>
        </w:tc>
        <w:tc>
          <w:tcPr>
            <w:tcW w:w="2436" w:type="dxa"/>
            <w:gridSpan w:val="2"/>
          </w:tcPr>
          <w:p w:rsidR="009D3E7D" w:rsidRDefault="009D3E7D">
            <w:pPr>
              <w:pStyle w:val="ConsPlusNormal"/>
              <w:jc w:val="center"/>
            </w:pPr>
            <w:r>
              <w:t xml:space="preserve">Для категории получателей субсидий, установленной в </w:t>
            </w:r>
            <w:hyperlink w:anchor="P3559">
              <w:r>
                <w:rPr>
                  <w:color w:val="0000FF"/>
                </w:rPr>
                <w:t>подпункте 1 пункта 5</w:t>
              </w:r>
            </w:hyperlink>
            <w:r>
              <w:t xml:space="preserve"> Порядка</w:t>
            </w:r>
          </w:p>
        </w:tc>
        <w:tc>
          <w:tcPr>
            <w:tcW w:w="2436" w:type="dxa"/>
            <w:gridSpan w:val="2"/>
          </w:tcPr>
          <w:p w:rsidR="009D3E7D" w:rsidRDefault="009D3E7D">
            <w:pPr>
              <w:pStyle w:val="ConsPlusNormal"/>
              <w:jc w:val="center"/>
            </w:pPr>
            <w:r>
              <w:t xml:space="preserve">Для категории получателей субсидий, установленной в </w:t>
            </w:r>
            <w:hyperlink w:anchor="P3560">
              <w:r>
                <w:rPr>
                  <w:color w:val="0000FF"/>
                </w:rPr>
                <w:t>подпункте 2 пункта 5</w:t>
              </w:r>
            </w:hyperlink>
            <w:r>
              <w:t xml:space="preserve"> Порядка</w:t>
            </w:r>
          </w:p>
        </w:tc>
        <w:tc>
          <w:tcPr>
            <w:tcW w:w="2436" w:type="dxa"/>
            <w:gridSpan w:val="2"/>
          </w:tcPr>
          <w:p w:rsidR="009D3E7D" w:rsidRDefault="009D3E7D">
            <w:pPr>
              <w:pStyle w:val="ConsPlusNormal"/>
              <w:jc w:val="center"/>
            </w:pPr>
            <w:r>
              <w:t xml:space="preserve">Для категории получателей субсидий, установленной в </w:t>
            </w:r>
            <w:hyperlink w:anchor="P3561">
              <w:r>
                <w:rPr>
                  <w:color w:val="0000FF"/>
                </w:rPr>
                <w:t>подпункте 3 пункта 5</w:t>
              </w:r>
            </w:hyperlink>
            <w:r>
              <w:t xml:space="preserve"> Порядка</w:t>
            </w:r>
          </w:p>
        </w:tc>
      </w:tr>
      <w:tr w:rsidR="009D3E7D">
        <w:tc>
          <w:tcPr>
            <w:tcW w:w="1757" w:type="dxa"/>
          </w:tcPr>
          <w:p w:rsidR="009D3E7D" w:rsidRDefault="009D3E7D">
            <w:pPr>
              <w:pStyle w:val="ConsPlusNormal"/>
            </w:pPr>
            <w:r>
              <w:t>Заработная плата</w:t>
            </w:r>
          </w:p>
        </w:tc>
        <w:tc>
          <w:tcPr>
            <w:tcW w:w="1133" w:type="dxa"/>
            <w:vMerge w:val="restart"/>
          </w:tcPr>
          <w:p w:rsidR="009D3E7D" w:rsidRDefault="009D3E7D">
            <w:pPr>
              <w:pStyle w:val="ConsPlusNormal"/>
              <w:jc w:val="center"/>
            </w:pPr>
            <w:r>
              <w:t>до 100% объема субсидии</w:t>
            </w:r>
          </w:p>
        </w:tc>
        <w:tc>
          <w:tcPr>
            <w:tcW w:w="1303" w:type="dxa"/>
            <w:vMerge w:val="restart"/>
          </w:tcPr>
          <w:p w:rsidR="009D3E7D" w:rsidRDefault="009D3E7D">
            <w:pPr>
              <w:pStyle w:val="ConsPlusNormal"/>
              <w:jc w:val="center"/>
            </w:pPr>
            <w:r>
              <w:t>до 80% объема собственных и (или) привлеченных средств</w:t>
            </w:r>
          </w:p>
        </w:tc>
        <w:tc>
          <w:tcPr>
            <w:tcW w:w="1133" w:type="dxa"/>
            <w:vMerge w:val="restart"/>
          </w:tcPr>
          <w:p w:rsidR="009D3E7D" w:rsidRDefault="009D3E7D">
            <w:pPr>
              <w:pStyle w:val="ConsPlusNormal"/>
              <w:jc w:val="center"/>
            </w:pPr>
            <w:r>
              <w:t>не менее 50% объема субсидии &lt;**&gt;</w:t>
            </w:r>
          </w:p>
        </w:tc>
        <w:tc>
          <w:tcPr>
            <w:tcW w:w="1303" w:type="dxa"/>
            <w:vMerge w:val="restart"/>
          </w:tcPr>
          <w:p w:rsidR="009D3E7D" w:rsidRDefault="009D3E7D">
            <w:pPr>
              <w:pStyle w:val="ConsPlusNormal"/>
              <w:jc w:val="center"/>
            </w:pPr>
            <w:r>
              <w:t>не менее 50% объема собственных и (или) привлеченных средств &lt;**&gt;</w:t>
            </w:r>
          </w:p>
        </w:tc>
        <w:tc>
          <w:tcPr>
            <w:tcW w:w="1133" w:type="dxa"/>
            <w:vMerge w:val="restart"/>
          </w:tcPr>
          <w:p w:rsidR="009D3E7D" w:rsidRDefault="009D3E7D">
            <w:pPr>
              <w:pStyle w:val="ConsPlusNormal"/>
              <w:jc w:val="center"/>
            </w:pPr>
            <w:r>
              <w:t>до 100% объема субсидии</w:t>
            </w:r>
          </w:p>
        </w:tc>
        <w:tc>
          <w:tcPr>
            <w:tcW w:w="1303" w:type="dxa"/>
            <w:vMerge w:val="restart"/>
          </w:tcPr>
          <w:p w:rsidR="009D3E7D" w:rsidRDefault="009D3E7D">
            <w:pPr>
              <w:pStyle w:val="ConsPlusNormal"/>
              <w:jc w:val="center"/>
            </w:pPr>
            <w:r>
              <w:t>до 80% объема собственных и (или) привлеченных средств</w:t>
            </w:r>
          </w:p>
        </w:tc>
      </w:tr>
      <w:tr w:rsidR="009D3E7D">
        <w:tc>
          <w:tcPr>
            <w:tcW w:w="1757" w:type="dxa"/>
          </w:tcPr>
          <w:p w:rsidR="009D3E7D" w:rsidRDefault="009D3E7D">
            <w:pPr>
              <w:pStyle w:val="ConsPlusNormal"/>
            </w:pPr>
            <w:r>
              <w:t>Начисления на заработную плату</w:t>
            </w:r>
          </w:p>
        </w:tc>
        <w:tc>
          <w:tcPr>
            <w:tcW w:w="1133" w:type="dxa"/>
            <w:vMerge/>
          </w:tcPr>
          <w:p w:rsidR="009D3E7D" w:rsidRDefault="009D3E7D">
            <w:pPr>
              <w:pStyle w:val="ConsPlusNormal"/>
            </w:pPr>
          </w:p>
        </w:tc>
        <w:tc>
          <w:tcPr>
            <w:tcW w:w="1303" w:type="dxa"/>
            <w:vMerge/>
          </w:tcPr>
          <w:p w:rsidR="009D3E7D" w:rsidRDefault="009D3E7D">
            <w:pPr>
              <w:pStyle w:val="ConsPlusNormal"/>
            </w:pPr>
          </w:p>
        </w:tc>
        <w:tc>
          <w:tcPr>
            <w:tcW w:w="1133" w:type="dxa"/>
            <w:vMerge/>
          </w:tcPr>
          <w:p w:rsidR="009D3E7D" w:rsidRDefault="009D3E7D">
            <w:pPr>
              <w:pStyle w:val="ConsPlusNormal"/>
            </w:pPr>
          </w:p>
        </w:tc>
        <w:tc>
          <w:tcPr>
            <w:tcW w:w="1303" w:type="dxa"/>
            <w:vMerge/>
          </w:tcPr>
          <w:p w:rsidR="009D3E7D" w:rsidRDefault="009D3E7D">
            <w:pPr>
              <w:pStyle w:val="ConsPlusNormal"/>
            </w:pPr>
          </w:p>
        </w:tc>
        <w:tc>
          <w:tcPr>
            <w:tcW w:w="1133" w:type="dxa"/>
            <w:vMerge/>
          </w:tcPr>
          <w:p w:rsidR="009D3E7D" w:rsidRDefault="009D3E7D">
            <w:pPr>
              <w:pStyle w:val="ConsPlusNormal"/>
            </w:pPr>
          </w:p>
        </w:tc>
        <w:tc>
          <w:tcPr>
            <w:tcW w:w="1303" w:type="dxa"/>
            <w:vMerge/>
          </w:tcPr>
          <w:p w:rsidR="009D3E7D" w:rsidRDefault="009D3E7D">
            <w:pPr>
              <w:pStyle w:val="ConsPlusNormal"/>
            </w:pPr>
          </w:p>
        </w:tc>
      </w:tr>
      <w:tr w:rsidR="009D3E7D">
        <w:tc>
          <w:tcPr>
            <w:tcW w:w="1757" w:type="dxa"/>
          </w:tcPr>
          <w:p w:rsidR="009D3E7D" w:rsidRDefault="009D3E7D">
            <w:pPr>
              <w:pStyle w:val="ConsPlusNormal"/>
            </w:pPr>
            <w:r>
              <w:t>Приобретение технологии, включая передачу документации и передачу прав</w:t>
            </w:r>
          </w:p>
        </w:tc>
        <w:tc>
          <w:tcPr>
            <w:tcW w:w="1133" w:type="dxa"/>
          </w:tcPr>
          <w:p w:rsidR="009D3E7D" w:rsidRDefault="009D3E7D">
            <w:pPr>
              <w:pStyle w:val="ConsPlusNormal"/>
              <w:jc w:val="center"/>
            </w:pPr>
            <w:r>
              <w:t>до 100% объема субсидии</w:t>
            </w:r>
          </w:p>
        </w:tc>
        <w:tc>
          <w:tcPr>
            <w:tcW w:w="1303" w:type="dxa"/>
          </w:tcPr>
          <w:p w:rsidR="009D3E7D" w:rsidRDefault="009D3E7D">
            <w:pPr>
              <w:pStyle w:val="ConsPlusNormal"/>
              <w:jc w:val="center"/>
            </w:pPr>
            <w:r>
              <w:t>до 80% объема собственных и (или) привлеченных средств</w:t>
            </w:r>
          </w:p>
        </w:tc>
        <w:tc>
          <w:tcPr>
            <w:tcW w:w="1133" w:type="dxa"/>
          </w:tcPr>
          <w:p w:rsidR="009D3E7D" w:rsidRDefault="009D3E7D">
            <w:pPr>
              <w:pStyle w:val="ConsPlusNormal"/>
              <w:jc w:val="center"/>
            </w:pPr>
            <w:r>
              <w:t>до 50% объема субсидии</w:t>
            </w:r>
          </w:p>
        </w:tc>
        <w:tc>
          <w:tcPr>
            <w:tcW w:w="1303" w:type="dxa"/>
          </w:tcPr>
          <w:p w:rsidR="009D3E7D" w:rsidRDefault="009D3E7D">
            <w:pPr>
              <w:pStyle w:val="ConsPlusNormal"/>
              <w:jc w:val="center"/>
            </w:pPr>
            <w:r>
              <w:t>до 50% объема собственных и (или) привлеченных средств</w:t>
            </w:r>
          </w:p>
        </w:tc>
        <w:tc>
          <w:tcPr>
            <w:tcW w:w="1133" w:type="dxa"/>
          </w:tcPr>
          <w:p w:rsidR="009D3E7D" w:rsidRDefault="009D3E7D">
            <w:pPr>
              <w:pStyle w:val="ConsPlusNormal"/>
              <w:jc w:val="center"/>
            </w:pPr>
            <w:r>
              <w:t>до 100% объема субсидии</w:t>
            </w:r>
          </w:p>
        </w:tc>
        <w:tc>
          <w:tcPr>
            <w:tcW w:w="1303" w:type="dxa"/>
          </w:tcPr>
          <w:p w:rsidR="009D3E7D" w:rsidRDefault="009D3E7D">
            <w:pPr>
              <w:pStyle w:val="ConsPlusNormal"/>
              <w:jc w:val="center"/>
            </w:pPr>
            <w:r>
              <w:t>до 80% объема собственных и (или) привлеченных средств</w:t>
            </w:r>
          </w:p>
        </w:tc>
      </w:tr>
      <w:tr w:rsidR="009D3E7D">
        <w:tc>
          <w:tcPr>
            <w:tcW w:w="1757" w:type="dxa"/>
          </w:tcPr>
          <w:p w:rsidR="009D3E7D" w:rsidRDefault="009D3E7D">
            <w:pPr>
              <w:pStyle w:val="ConsPlusNormal"/>
            </w:pPr>
            <w:r>
              <w:t>Приобретение материалов, сырья, комплектующих</w:t>
            </w:r>
          </w:p>
        </w:tc>
        <w:tc>
          <w:tcPr>
            <w:tcW w:w="1133" w:type="dxa"/>
          </w:tcPr>
          <w:p w:rsidR="009D3E7D" w:rsidRDefault="009D3E7D">
            <w:pPr>
              <w:pStyle w:val="ConsPlusNormal"/>
              <w:jc w:val="center"/>
            </w:pPr>
            <w:r>
              <w:t>до 100% объема субсидии</w:t>
            </w:r>
          </w:p>
        </w:tc>
        <w:tc>
          <w:tcPr>
            <w:tcW w:w="1303" w:type="dxa"/>
          </w:tcPr>
          <w:p w:rsidR="009D3E7D" w:rsidRDefault="009D3E7D">
            <w:pPr>
              <w:pStyle w:val="ConsPlusNormal"/>
              <w:jc w:val="center"/>
            </w:pPr>
            <w:r>
              <w:t>до 80% объема собственных и (или) привлеченных средств</w:t>
            </w:r>
          </w:p>
        </w:tc>
        <w:tc>
          <w:tcPr>
            <w:tcW w:w="1133" w:type="dxa"/>
          </w:tcPr>
          <w:p w:rsidR="009D3E7D" w:rsidRDefault="009D3E7D">
            <w:pPr>
              <w:pStyle w:val="ConsPlusNormal"/>
              <w:jc w:val="center"/>
            </w:pPr>
            <w:r>
              <w:t>до 50% объема субсидии</w:t>
            </w:r>
          </w:p>
        </w:tc>
        <w:tc>
          <w:tcPr>
            <w:tcW w:w="1303" w:type="dxa"/>
          </w:tcPr>
          <w:p w:rsidR="009D3E7D" w:rsidRDefault="009D3E7D">
            <w:pPr>
              <w:pStyle w:val="ConsPlusNormal"/>
              <w:jc w:val="center"/>
            </w:pPr>
            <w:r>
              <w:t>до 50% объема собственных и (или) привлеченных средств</w:t>
            </w:r>
          </w:p>
        </w:tc>
        <w:tc>
          <w:tcPr>
            <w:tcW w:w="1133" w:type="dxa"/>
          </w:tcPr>
          <w:p w:rsidR="009D3E7D" w:rsidRDefault="009D3E7D">
            <w:pPr>
              <w:pStyle w:val="ConsPlusNormal"/>
              <w:jc w:val="center"/>
            </w:pPr>
            <w:r>
              <w:t>до 100% объема субсидии</w:t>
            </w:r>
          </w:p>
        </w:tc>
        <w:tc>
          <w:tcPr>
            <w:tcW w:w="1303" w:type="dxa"/>
          </w:tcPr>
          <w:p w:rsidR="009D3E7D" w:rsidRDefault="009D3E7D">
            <w:pPr>
              <w:pStyle w:val="ConsPlusNormal"/>
              <w:jc w:val="center"/>
            </w:pPr>
            <w:r>
              <w:t>до 80% объема собственных и (или) привлеченных средств</w:t>
            </w:r>
          </w:p>
        </w:tc>
      </w:tr>
      <w:tr w:rsidR="009D3E7D">
        <w:tc>
          <w:tcPr>
            <w:tcW w:w="1757" w:type="dxa"/>
          </w:tcPr>
          <w:p w:rsidR="009D3E7D" w:rsidRDefault="009D3E7D">
            <w:pPr>
              <w:pStyle w:val="ConsPlusNormal"/>
            </w:pPr>
            <w:r>
              <w:t>Приобретение, в том числе во временное пользование, специального оборудования, приборов для целей реализации проекта</w:t>
            </w:r>
          </w:p>
        </w:tc>
        <w:tc>
          <w:tcPr>
            <w:tcW w:w="1133" w:type="dxa"/>
          </w:tcPr>
          <w:p w:rsidR="009D3E7D" w:rsidRDefault="009D3E7D">
            <w:pPr>
              <w:pStyle w:val="ConsPlusNormal"/>
              <w:jc w:val="center"/>
            </w:pPr>
            <w:r>
              <w:t>до 20% объема субсидии</w:t>
            </w:r>
          </w:p>
        </w:tc>
        <w:tc>
          <w:tcPr>
            <w:tcW w:w="1303" w:type="dxa"/>
          </w:tcPr>
          <w:p w:rsidR="009D3E7D" w:rsidRDefault="009D3E7D">
            <w:pPr>
              <w:pStyle w:val="ConsPlusNormal"/>
              <w:jc w:val="center"/>
            </w:pPr>
            <w:r>
              <w:t>до 80% объема собственных и (или) привлеченных средств</w:t>
            </w:r>
          </w:p>
        </w:tc>
        <w:tc>
          <w:tcPr>
            <w:tcW w:w="1133" w:type="dxa"/>
          </w:tcPr>
          <w:p w:rsidR="009D3E7D" w:rsidRDefault="009D3E7D">
            <w:pPr>
              <w:pStyle w:val="ConsPlusNormal"/>
              <w:jc w:val="center"/>
            </w:pPr>
            <w:r>
              <w:t>до 20% объема субсидии</w:t>
            </w:r>
          </w:p>
        </w:tc>
        <w:tc>
          <w:tcPr>
            <w:tcW w:w="1303" w:type="dxa"/>
          </w:tcPr>
          <w:p w:rsidR="009D3E7D" w:rsidRDefault="009D3E7D">
            <w:pPr>
              <w:pStyle w:val="ConsPlusNormal"/>
              <w:jc w:val="center"/>
            </w:pPr>
            <w:r>
              <w:t>до 50% объема собственных и (или) привлеченных средств</w:t>
            </w:r>
          </w:p>
        </w:tc>
        <w:tc>
          <w:tcPr>
            <w:tcW w:w="1133" w:type="dxa"/>
          </w:tcPr>
          <w:p w:rsidR="009D3E7D" w:rsidRDefault="009D3E7D">
            <w:pPr>
              <w:pStyle w:val="ConsPlusNormal"/>
              <w:jc w:val="center"/>
            </w:pPr>
            <w:r>
              <w:t>до 20% объема субсидии</w:t>
            </w:r>
          </w:p>
        </w:tc>
        <w:tc>
          <w:tcPr>
            <w:tcW w:w="1303" w:type="dxa"/>
          </w:tcPr>
          <w:p w:rsidR="009D3E7D" w:rsidRDefault="009D3E7D">
            <w:pPr>
              <w:pStyle w:val="ConsPlusNormal"/>
              <w:jc w:val="center"/>
            </w:pPr>
            <w:r>
              <w:t>до 80% объема собственных и (или) привлеченных средств</w:t>
            </w:r>
          </w:p>
        </w:tc>
      </w:tr>
      <w:tr w:rsidR="009D3E7D">
        <w:tc>
          <w:tcPr>
            <w:tcW w:w="1757" w:type="dxa"/>
          </w:tcPr>
          <w:p w:rsidR="009D3E7D" w:rsidRDefault="009D3E7D">
            <w:pPr>
              <w:pStyle w:val="ConsPlusNormal"/>
            </w:pPr>
            <w:r>
              <w:t>Оплата работ (внешних НИР и (или) ОКР) соисполнителей:</w:t>
            </w:r>
          </w:p>
          <w:p w:rsidR="009D3E7D" w:rsidRDefault="009D3E7D">
            <w:pPr>
              <w:pStyle w:val="ConsPlusNormal"/>
            </w:pPr>
            <w:r>
              <w:t>научные организации;</w:t>
            </w:r>
          </w:p>
          <w:p w:rsidR="009D3E7D" w:rsidRDefault="009D3E7D">
            <w:pPr>
              <w:pStyle w:val="ConsPlusNormal"/>
            </w:pPr>
            <w:r>
              <w:t>образовательные организации</w:t>
            </w:r>
          </w:p>
        </w:tc>
        <w:tc>
          <w:tcPr>
            <w:tcW w:w="1133" w:type="dxa"/>
          </w:tcPr>
          <w:p w:rsidR="009D3E7D" w:rsidRDefault="009D3E7D">
            <w:pPr>
              <w:pStyle w:val="ConsPlusNormal"/>
              <w:jc w:val="center"/>
            </w:pPr>
            <w:r>
              <w:t>до 100% объема субсидии, но не более объема собственных и (или) привлечен</w:t>
            </w:r>
            <w:r>
              <w:lastRenderedPageBreak/>
              <w:t>ных средств, привлекаемых по данному направлению расходов (затрат)</w:t>
            </w:r>
          </w:p>
        </w:tc>
        <w:tc>
          <w:tcPr>
            <w:tcW w:w="1303" w:type="dxa"/>
          </w:tcPr>
          <w:p w:rsidR="009D3E7D" w:rsidRDefault="009D3E7D">
            <w:pPr>
              <w:pStyle w:val="ConsPlusNormal"/>
              <w:jc w:val="center"/>
            </w:pPr>
            <w:r>
              <w:lastRenderedPageBreak/>
              <w:t>не менее 20% объема собственных и (или) привлеченных средств</w:t>
            </w:r>
          </w:p>
        </w:tc>
        <w:tc>
          <w:tcPr>
            <w:tcW w:w="1133" w:type="dxa"/>
          </w:tcPr>
          <w:p w:rsidR="009D3E7D" w:rsidRDefault="009D3E7D">
            <w:pPr>
              <w:pStyle w:val="ConsPlusNormal"/>
              <w:jc w:val="center"/>
            </w:pPr>
            <w:r>
              <w:t>до 50% объема субсидии</w:t>
            </w:r>
          </w:p>
        </w:tc>
        <w:tc>
          <w:tcPr>
            <w:tcW w:w="1303" w:type="dxa"/>
          </w:tcPr>
          <w:p w:rsidR="009D3E7D" w:rsidRDefault="009D3E7D">
            <w:pPr>
              <w:pStyle w:val="ConsPlusNormal"/>
              <w:jc w:val="center"/>
            </w:pPr>
            <w:r>
              <w:t>до 50% объема собственных и (или) привлеченных средств</w:t>
            </w:r>
          </w:p>
        </w:tc>
        <w:tc>
          <w:tcPr>
            <w:tcW w:w="1133" w:type="dxa"/>
          </w:tcPr>
          <w:p w:rsidR="009D3E7D" w:rsidRDefault="009D3E7D">
            <w:pPr>
              <w:pStyle w:val="ConsPlusNormal"/>
              <w:jc w:val="center"/>
            </w:pPr>
            <w:r>
              <w:t>до 100% объема субсидии, но не более объема собственных и (или) привлечен</w:t>
            </w:r>
            <w:r>
              <w:lastRenderedPageBreak/>
              <w:t>ных средств, привлекаемых по данному направлению расходов (затрат)</w:t>
            </w:r>
          </w:p>
        </w:tc>
        <w:tc>
          <w:tcPr>
            <w:tcW w:w="1303" w:type="dxa"/>
          </w:tcPr>
          <w:p w:rsidR="009D3E7D" w:rsidRDefault="009D3E7D">
            <w:pPr>
              <w:pStyle w:val="ConsPlusNormal"/>
              <w:jc w:val="center"/>
            </w:pPr>
            <w:r>
              <w:lastRenderedPageBreak/>
              <w:t>не менее 20% объема собственных и (или) привлеченных средств</w:t>
            </w:r>
          </w:p>
        </w:tc>
      </w:tr>
      <w:tr w:rsidR="009D3E7D">
        <w:tc>
          <w:tcPr>
            <w:tcW w:w="1757" w:type="dxa"/>
          </w:tcPr>
          <w:p w:rsidR="009D3E7D" w:rsidRDefault="009D3E7D">
            <w:pPr>
              <w:pStyle w:val="ConsPlusNormal"/>
            </w:pPr>
            <w:r>
              <w:t>Оплата прочих работ и услуг соисполнителей, в том числе по оценке затрат, связанных с приобретением технологий</w:t>
            </w:r>
          </w:p>
        </w:tc>
        <w:tc>
          <w:tcPr>
            <w:tcW w:w="1133" w:type="dxa"/>
          </w:tcPr>
          <w:p w:rsidR="009D3E7D" w:rsidRDefault="009D3E7D">
            <w:pPr>
              <w:pStyle w:val="ConsPlusNormal"/>
              <w:jc w:val="center"/>
            </w:pPr>
            <w:r>
              <w:t>до 100% объема субсидии</w:t>
            </w:r>
          </w:p>
        </w:tc>
        <w:tc>
          <w:tcPr>
            <w:tcW w:w="1303" w:type="dxa"/>
          </w:tcPr>
          <w:p w:rsidR="009D3E7D" w:rsidRDefault="009D3E7D">
            <w:pPr>
              <w:pStyle w:val="ConsPlusNormal"/>
              <w:jc w:val="center"/>
            </w:pPr>
            <w:r>
              <w:t>до 80% объема собственных и (или) привлеченных средств</w:t>
            </w:r>
          </w:p>
        </w:tc>
        <w:tc>
          <w:tcPr>
            <w:tcW w:w="1133" w:type="dxa"/>
          </w:tcPr>
          <w:p w:rsidR="009D3E7D" w:rsidRDefault="009D3E7D">
            <w:pPr>
              <w:pStyle w:val="ConsPlusNormal"/>
              <w:jc w:val="center"/>
            </w:pPr>
            <w:r>
              <w:t>до 50% объема субсидии</w:t>
            </w:r>
          </w:p>
        </w:tc>
        <w:tc>
          <w:tcPr>
            <w:tcW w:w="1303" w:type="dxa"/>
          </w:tcPr>
          <w:p w:rsidR="009D3E7D" w:rsidRDefault="009D3E7D">
            <w:pPr>
              <w:pStyle w:val="ConsPlusNormal"/>
              <w:jc w:val="center"/>
            </w:pPr>
            <w:r>
              <w:t>до 50% объема собственных и (или) привлеченных средств</w:t>
            </w:r>
          </w:p>
        </w:tc>
        <w:tc>
          <w:tcPr>
            <w:tcW w:w="1133" w:type="dxa"/>
          </w:tcPr>
          <w:p w:rsidR="009D3E7D" w:rsidRDefault="009D3E7D">
            <w:pPr>
              <w:pStyle w:val="ConsPlusNormal"/>
              <w:jc w:val="center"/>
            </w:pPr>
            <w:r>
              <w:t>до 100% объема субсидии</w:t>
            </w:r>
          </w:p>
        </w:tc>
        <w:tc>
          <w:tcPr>
            <w:tcW w:w="1303" w:type="dxa"/>
          </w:tcPr>
          <w:p w:rsidR="009D3E7D" w:rsidRDefault="009D3E7D">
            <w:pPr>
              <w:pStyle w:val="ConsPlusNormal"/>
              <w:jc w:val="center"/>
            </w:pPr>
            <w:r>
              <w:t>до 80% объема собственных и (или) привлеченных средств</w:t>
            </w:r>
          </w:p>
        </w:tc>
      </w:tr>
      <w:tr w:rsidR="009D3E7D">
        <w:tc>
          <w:tcPr>
            <w:tcW w:w="1757" w:type="dxa"/>
          </w:tcPr>
          <w:p w:rsidR="009D3E7D" w:rsidRDefault="009D3E7D">
            <w:pPr>
              <w:pStyle w:val="ConsPlusNormal"/>
            </w:pPr>
            <w:r>
              <w:t>Прочие общехозяйственные расходы</w:t>
            </w:r>
          </w:p>
        </w:tc>
        <w:tc>
          <w:tcPr>
            <w:tcW w:w="1133" w:type="dxa"/>
          </w:tcPr>
          <w:p w:rsidR="009D3E7D" w:rsidRDefault="009D3E7D">
            <w:pPr>
              <w:pStyle w:val="ConsPlusNormal"/>
              <w:jc w:val="center"/>
            </w:pPr>
            <w:r>
              <w:t>до 20% объема субсидии</w:t>
            </w:r>
          </w:p>
        </w:tc>
        <w:tc>
          <w:tcPr>
            <w:tcW w:w="1303" w:type="dxa"/>
          </w:tcPr>
          <w:p w:rsidR="009D3E7D" w:rsidRDefault="009D3E7D">
            <w:pPr>
              <w:pStyle w:val="ConsPlusNormal"/>
              <w:jc w:val="center"/>
            </w:pPr>
            <w:r>
              <w:t>до 20% объема собственных и (или) привлеченных средств</w:t>
            </w:r>
          </w:p>
        </w:tc>
        <w:tc>
          <w:tcPr>
            <w:tcW w:w="1133" w:type="dxa"/>
          </w:tcPr>
          <w:p w:rsidR="009D3E7D" w:rsidRDefault="009D3E7D">
            <w:pPr>
              <w:pStyle w:val="ConsPlusNormal"/>
              <w:jc w:val="center"/>
            </w:pPr>
            <w:r>
              <w:t>до 20% объема субсидии</w:t>
            </w:r>
          </w:p>
        </w:tc>
        <w:tc>
          <w:tcPr>
            <w:tcW w:w="1303" w:type="dxa"/>
          </w:tcPr>
          <w:p w:rsidR="009D3E7D" w:rsidRDefault="009D3E7D">
            <w:pPr>
              <w:pStyle w:val="ConsPlusNormal"/>
              <w:jc w:val="center"/>
            </w:pPr>
            <w:r>
              <w:t>до 20% объема собственных и (или) привлеченных средств</w:t>
            </w:r>
          </w:p>
        </w:tc>
        <w:tc>
          <w:tcPr>
            <w:tcW w:w="1133" w:type="dxa"/>
          </w:tcPr>
          <w:p w:rsidR="009D3E7D" w:rsidRDefault="009D3E7D">
            <w:pPr>
              <w:pStyle w:val="ConsPlusNormal"/>
              <w:jc w:val="center"/>
            </w:pPr>
            <w:r>
              <w:t>до 20% объема субсидии</w:t>
            </w:r>
          </w:p>
        </w:tc>
        <w:tc>
          <w:tcPr>
            <w:tcW w:w="1303" w:type="dxa"/>
          </w:tcPr>
          <w:p w:rsidR="009D3E7D" w:rsidRDefault="009D3E7D">
            <w:pPr>
              <w:pStyle w:val="ConsPlusNormal"/>
              <w:jc w:val="center"/>
            </w:pPr>
            <w:r>
              <w:t>до 20% объема собственных и (или) привлеченных средств</w:t>
            </w:r>
          </w:p>
        </w:tc>
      </w:tr>
    </w:tbl>
    <w:p w:rsidR="009D3E7D" w:rsidRDefault="009D3E7D">
      <w:pPr>
        <w:pStyle w:val="ConsPlusNormal"/>
        <w:ind w:firstLine="540"/>
        <w:jc w:val="both"/>
      </w:pPr>
    </w:p>
    <w:p w:rsidR="009D3E7D" w:rsidRDefault="009D3E7D">
      <w:pPr>
        <w:pStyle w:val="ConsPlusNormal"/>
        <w:ind w:firstLine="540"/>
        <w:jc w:val="both"/>
      </w:pPr>
      <w:r>
        <w:t>--------------------------------</w:t>
      </w:r>
    </w:p>
    <w:p w:rsidR="009D3E7D" w:rsidRDefault="009D3E7D">
      <w:pPr>
        <w:pStyle w:val="ConsPlusNormal"/>
        <w:spacing w:before="220"/>
        <w:ind w:firstLine="540"/>
        <w:jc w:val="both"/>
      </w:pPr>
      <w:r>
        <w:t xml:space="preserve">&lt;*&gt; Предельные объемы затрат за счет собственных и (или) привлеченных средств заявителя для категории получателей субсидий, установленной в </w:t>
      </w:r>
      <w:hyperlink w:anchor="P3560">
        <w:r>
          <w:rPr>
            <w:color w:val="0000FF"/>
          </w:rPr>
          <w:t>подпункте 2 пункта 5</w:t>
        </w:r>
      </w:hyperlink>
      <w:r>
        <w:t xml:space="preserve"> Порядка, применяются к правоотношениям, возникшим с 01.01.2023.</w:t>
      </w:r>
    </w:p>
    <w:p w:rsidR="009D3E7D" w:rsidRDefault="009D3E7D">
      <w:pPr>
        <w:pStyle w:val="ConsPlusNormal"/>
        <w:spacing w:before="220"/>
        <w:ind w:firstLine="540"/>
        <w:jc w:val="both"/>
      </w:pPr>
      <w:r>
        <w:t>&lt;**&gt; При определении объемов субсидии, а также собственных и (или) привлеченных средств по данному направлению расходов (затрат) в расчет принимаются затраты на выплату заработной платы и перечисления начислений на заработную плату сотрудников организации-заявителя, занятых исключительно проведением внутренних НИР и (или) ОКР, при этом получатель субсидии обязан обеспечить привлечение собственных и (или) привлеченных средств в объеме не менее 50% общей стоимости НИР и (или) ОКР.</w:t>
      </w:r>
    </w:p>
    <w:p w:rsidR="009D3E7D" w:rsidRDefault="009D3E7D">
      <w:pPr>
        <w:pStyle w:val="ConsPlusNormal"/>
        <w:ind w:firstLine="540"/>
        <w:jc w:val="both"/>
      </w:pPr>
    </w:p>
    <w:p w:rsidR="009D3E7D" w:rsidRDefault="009D3E7D">
      <w:pPr>
        <w:pStyle w:val="ConsPlusNormal"/>
        <w:ind w:firstLine="540"/>
        <w:jc w:val="both"/>
      </w:pPr>
      <w:r>
        <w:t xml:space="preserve">36. В случае уменьшения МНиИП НСО как получателю средств областного бюджета Новосибирской области ранее доведенных лимитов бюджетных обязательств, указанных в </w:t>
      </w:r>
      <w:hyperlink w:anchor="P3555">
        <w:r>
          <w:rPr>
            <w:color w:val="0000FF"/>
          </w:rPr>
          <w:t>пункте 4</w:t>
        </w:r>
      </w:hyperlink>
      <w:r>
        <w:t xml:space="preserve"> Порядка, приводящего к невозможности предоставления субсидии в размере, определенном в договоре, МНиИП НСО согласовывает с получателем субсидии новые условия договора или расторгает договор при недостижении согласия по новым условиям.</w:t>
      </w:r>
    </w:p>
    <w:p w:rsidR="009D3E7D" w:rsidRDefault="009D3E7D">
      <w:pPr>
        <w:pStyle w:val="ConsPlusNormal"/>
        <w:spacing w:before="220"/>
        <w:ind w:firstLine="540"/>
        <w:jc w:val="both"/>
      </w:pPr>
      <w:bookmarkStart w:id="69" w:name="P3777"/>
      <w:bookmarkEnd w:id="69"/>
      <w:r>
        <w:t xml:space="preserve">37. МНиИП НСО в течение пятнадцати рабочих дней после издания приказа о предоставлении субсидий, при условии своевременного выполнения требования, установленного в </w:t>
      </w:r>
      <w:hyperlink w:anchor="P3789">
        <w:r>
          <w:rPr>
            <w:color w:val="0000FF"/>
          </w:rPr>
          <w:t>пункте 40</w:t>
        </w:r>
      </w:hyperlink>
      <w:r>
        <w:t xml:space="preserve"> Порядка, заключает с победителями конкурса договоры.</w:t>
      </w:r>
    </w:p>
    <w:p w:rsidR="009D3E7D" w:rsidRDefault="009D3E7D">
      <w:pPr>
        <w:pStyle w:val="ConsPlusNormal"/>
        <w:spacing w:before="220"/>
        <w:ind w:firstLine="540"/>
        <w:jc w:val="both"/>
      </w:pPr>
      <w:r>
        <w:t>Договоры заключаются в соответствии с типовой формой, установленной приказом министерства финансов и налоговой политики Новосибирской области.</w:t>
      </w:r>
    </w:p>
    <w:p w:rsidR="009D3E7D" w:rsidRDefault="009D3E7D">
      <w:pPr>
        <w:pStyle w:val="ConsPlusNormal"/>
        <w:spacing w:before="220"/>
        <w:ind w:firstLine="540"/>
        <w:jc w:val="both"/>
      </w:pPr>
      <w:r>
        <w:t>38. Обязательными требованиями, включаемыми в договоры, являются:</w:t>
      </w:r>
    </w:p>
    <w:p w:rsidR="009D3E7D" w:rsidRDefault="009D3E7D">
      <w:pPr>
        <w:pStyle w:val="ConsPlusNormal"/>
        <w:spacing w:before="220"/>
        <w:ind w:firstLine="540"/>
        <w:jc w:val="both"/>
      </w:pPr>
      <w:r>
        <w:lastRenderedPageBreak/>
        <w:t xml:space="preserve">1) согласие получателя субсидии, а также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МНиИП НСО как получателем бюджетных средств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 проверке органами государственного финансового контроля в соответствии со </w:t>
      </w:r>
      <w:hyperlink r:id="rId321">
        <w:r>
          <w:rPr>
            <w:color w:val="0000FF"/>
          </w:rPr>
          <w:t>статьями 268.1</w:t>
        </w:r>
      </w:hyperlink>
      <w:r>
        <w:t xml:space="preserve"> и </w:t>
      </w:r>
      <w:hyperlink r:id="rId322">
        <w:r>
          <w:rPr>
            <w:color w:val="0000FF"/>
          </w:rPr>
          <w:t>269.2</w:t>
        </w:r>
      </w:hyperlink>
      <w:r>
        <w:t xml:space="preserve"> Бюджетного кодекса Российской Федерации;</w:t>
      </w:r>
    </w:p>
    <w:p w:rsidR="009D3E7D" w:rsidRDefault="009D3E7D">
      <w:pPr>
        <w:pStyle w:val="ConsPlusNormal"/>
        <w:spacing w:before="220"/>
        <w:ind w:firstLine="540"/>
        <w:jc w:val="both"/>
      </w:pPr>
      <w:r>
        <w:t xml:space="preserve">2) запрет на приобретение получателем субсидии, а также иными юридическими лицами, получающими средства на основании договоров, заключенных с получателями субсидий, за счет полученных из бюджета Новосибирской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при выполнении мероприятий, направленных на достижение целей, указанных в </w:t>
      </w:r>
      <w:hyperlink w:anchor="P3541">
        <w:r>
          <w:rPr>
            <w:color w:val="0000FF"/>
          </w:rPr>
          <w:t>пункте 3</w:t>
        </w:r>
      </w:hyperlink>
      <w:r>
        <w:t xml:space="preserve"> Порядка;</w:t>
      </w:r>
    </w:p>
    <w:p w:rsidR="009D3E7D" w:rsidRDefault="009D3E7D">
      <w:pPr>
        <w:pStyle w:val="ConsPlusNormal"/>
        <w:spacing w:before="220"/>
        <w:ind w:firstLine="540"/>
        <w:jc w:val="both"/>
      </w:pPr>
      <w:r>
        <w:t xml:space="preserve">3) условие о согласовании новых условий договора или расторжении договора при недостижении согласия по новым условиям в случае уменьшения МНиИП НСО как получателю бюджетных средств ранее доведенных лимитов бюджетных обязательств, указанных в </w:t>
      </w:r>
      <w:hyperlink w:anchor="P3555">
        <w:r>
          <w:rPr>
            <w:color w:val="0000FF"/>
          </w:rPr>
          <w:t>пункте 4</w:t>
        </w:r>
      </w:hyperlink>
      <w:r>
        <w:t xml:space="preserve"> Порядка, приводящего к невозможности предоставления субсидии в размере, определенном в договоре;</w:t>
      </w:r>
    </w:p>
    <w:p w:rsidR="009D3E7D" w:rsidRDefault="009D3E7D">
      <w:pPr>
        <w:pStyle w:val="ConsPlusNormal"/>
        <w:spacing w:before="220"/>
        <w:ind w:firstLine="540"/>
        <w:jc w:val="both"/>
      </w:pPr>
      <w:r>
        <w:t>4)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9D3E7D" w:rsidRDefault="009D3E7D">
      <w:pPr>
        <w:pStyle w:val="ConsPlusNormal"/>
        <w:spacing w:before="220"/>
        <w:ind w:firstLine="540"/>
        <w:jc w:val="both"/>
      </w:pPr>
      <w:r>
        <w:t xml:space="preserve">5) направление получателем субсидии сведений о проведении НИР и ОКР гражданского назначения в Министерство науки и высшего образования Российской Федерации в порядке, предусмотренном </w:t>
      </w:r>
      <w:hyperlink r:id="rId323">
        <w:r>
          <w:rPr>
            <w:color w:val="0000FF"/>
          </w:rPr>
          <w:t>постановлением</w:t>
        </w:r>
      </w:hyperlink>
      <w:r>
        <w:t xml:space="preserve"> Правительства Российской Федерации от 12.04.2013 N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p w:rsidR="009D3E7D" w:rsidRDefault="009D3E7D">
      <w:pPr>
        <w:pStyle w:val="ConsPlusNormal"/>
        <w:spacing w:before="220"/>
        <w:ind w:firstLine="540"/>
        <w:jc w:val="both"/>
      </w:pPr>
      <w:r>
        <w:t xml:space="preserve">6) положения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МНиИП НСО как получателем бюджетных средств по согласованию с министерством финансов Новосибирской области в порядке, установленном Правительством Новосибирской области,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в </w:t>
      </w:r>
      <w:hyperlink w:anchor="P3838">
        <w:r>
          <w:rPr>
            <w:color w:val="0000FF"/>
          </w:rPr>
          <w:t>абзаце втором пункта 55</w:t>
        </w:r>
      </w:hyperlink>
      <w:r>
        <w:t xml:space="preserve"> Порядка.</w:t>
      </w:r>
    </w:p>
    <w:p w:rsidR="009D3E7D" w:rsidRDefault="009D3E7D">
      <w:pPr>
        <w:pStyle w:val="ConsPlusNormal"/>
        <w:spacing w:before="220"/>
        <w:ind w:firstLine="540"/>
        <w:jc w:val="both"/>
      </w:pPr>
      <w:bookmarkStart w:id="70" w:name="P3786"/>
      <w:bookmarkEnd w:id="70"/>
      <w:r>
        <w:t>39. Для целей Порядка планируемыми результатами предоставления субсидии, в целях достижения которых предоставляется субсидия, являются:</w:t>
      </w:r>
    </w:p>
    <w:p w:rsidR="009D3E7D" w:rsidRDefault="009D3E7D">
      <w:pPr>
        <w:pStyle w:val="ConsPlusNormal"/>
        <w:spacing w:before="220"/>
        <w:ind w:firstLine="540"/>
        <w:jc w:val="both"/>
      </w:pPr>
      <w:r>
        <w:t>1) процент выполнения работ согласно этапам реализации проекта, определенным в смете затрат, являющейся неотъемлемой частью договора;</w:t>
      </w:r>
    </w:p>
    <w:p w:rsidR="009D3E7D" w:rsidRDefault="009D3E7D">
      <w:pPr>
        <w:pStyle w:val="ConsPlusNormal"/>
        <w:spacing w:before="220"/>
        <w:ind w:firstLine="540"/>
        <w:jc w:val="both"/>
      </w:pPr>
      <w:r>
        <w:t xml:space="preserve">2) получение по итогам НИР и (или) ОКР охраняемых результатов интеллектуальной деятельности, предусмотренных Гражданским </w:t>
      </w:r>
      <w:hyperlink r:id="rId324">
        <w:r>
          <w:rPr>
            <w:color w:val="0000FF"/>
          </w:rPr>
          <w:t>кодексом</w:t>
        </w:r>
      </w:hyperlink>
      <w:r>
        <w:t xml:space="preserve"> Российской Федерации.</w:t>
      </w:r>
    </w:p>
    <w:p w:rsidR="009D3E7D" w:rsidRDefault="009D3E7D">
      <w:pPr>
        <w:pStyle w:val="ConsPlusNormal"/>
        <w:spacing w:before="220"/>
        <w:ind w:firstLine="540"/>
        <w:jc w:val="both"/>
      </w:pPr>
      <w:bookmarkStart w:id="71" w:name="P3789"/>
      <w:bookmarkEnd w:id="71"/>
      <w:r>
        <w:t xml:space="preserve">40. Победитель конкурса, подававший заявку на предоставление субсидии способом, указанным в </w:t>
      </w:r>
      <w:hyperlink w:anchor="P3618">
        <w:r>
          <w:rPr>
            <w:color w:val="0000FF"/>
          </w:rPr>
          <w:t>подпункте 1 пункта 11</w:t>
        </w:r>
      </w:hyperlink>
      <w:r>
        <w:t xml:space="preserve"> Порядка, не заверенную УКЭП, в течение десяти рабочих дней после издания приказа, указанного в </w:t>
      </w:r>
      <w:hyperlink w:anchor="P3686">
        <w:r>
          <w:rPr>
            <w:color w:val="0000FF"/>
          </w:rPr>
          <w:t>подпункте 2 пункта 31</w:t>
        </w:r>
      </w:hyperlink>
      <w:r>
        <w:t xml:space="preserve"> Порядка, представляет в МНиИП НСО </w:t>
      </w:r>
      <w:r>
        <w:lastRenderedPageBreak/>
        <w:t>на бумажном носителе оригиналы документов, размещенных им в электронном виде при подаче заявки в АИС.</w:t>
      </w:r>
    </w:p>
    <w:p w:rsidR="009D3E7D" w:rsidRDefault="009D3E7D">
      <w:pPr>
        <w:pStyle w:val="ConsPlusNormal"/>
        <w:spacing w:before="220"/>
        <w:ind w:firstLine="540"/>
        <w:jc w:val="both"/>
      </w:pPr>
      <w:r>
        <w:t xml:space="preserve">Непредставление или несвоевременное представление в МНиИП НСО победителем конкурса документов, указанных в </w:t>
      </w:r>
      <w:hyperlink w:anchor="P3789">
        <w:r>
          <w:rPr>
            <w:color w:val="0000FF"/>
          </w:rPr>
          <w:t>абзаце первом</w:t>
        </w:r>
      </w:hyperlink>
      <w:r>
        <w:t xml:space="preserve"> настоящего пункта, является основанием для признания победителя конкурса уклонившимся от заключения договора.</w:t>
      </w:r>
    </w:p>
    <w:p w:rsidR="009D3E7D" w:rsidRDefault="009D3E7D">
      <w:pPr>
        <w:pStyle w:val="ConsPlusNormal"/>
        <w:spacing w:before="220"/>
        <w:ind w:firstLine="540"/>
        <w:jc w:val="both"/>
      </w:pPr>
      <w:bookmarkStart w:id="72" w:name="P3791"/>
      <w:bookmarkEnd w:id="72"/>
      <w:r>
        <w:t>41. У победителя конкурса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первое число месяца, в котором планируется предоставление субсидии.</w:t>
      </w:r>
    </w:p>
    <w:p w:rsidR="009D3E7D" w:rsidRDefault="009D3E7D">
      <w:pPr>
        <w:pStyle w:val="ConsPlusNormal"/>
        <w:spacing w:before="220"/>
        <w:ind w:firstLine="540"/>
        <w:jc w:val="both"/>
      </w:pPr>
      <w:r>
        <w:t xml:space="preserve">Факт отсутствия у победителя конкурса неисполненной обязанности, указанной в </w:t>
      </w:r>
      <w:hyperlink w:anchor="P3791">
        <w:r>
          <w:rPr>
            <w:color w:val="0000FF"/>
          </w:rPr>
          <w:t>абзаце первом</w:t>
        </w:r>
      </w:hyperlink>
      <w:r>
        <w:t xml:space="preserve"> настоящего пункта, устанавливается МНиИП НСО в соответствии с </w:t>
      </w:r>
      <w:hyperlink w:anchor="P3640">
        <w:r>
          <w:rPr>
            <w:color w:val="0000FF"/>
          </w:rPr>
          <w:t>пунктом 19</w:t>
        </w:r>
      </w:hyperlink>
      <w:r>
        <w:t xml:space="preserve"> Порядка, в сроки, установленные в </w:t>
      </w:r>
      <w:hyperlink w:anchor="P3777">
        <w:r>
          <w:rPr>
            <w:color w:val="0000FF"/>
          </w:rPr>
          <w:t>пункте 37</w:t>
        </w:r>
      </w:hyperlink>
      <w:r>
        <w:t xml:space="preserve"> Порядка.</w:t>
      </w:r>
    </w:p>
    <w:p w:rsidR="009D3E7D" w:rsidRDefault="009D3E7D">
      <w:pPr>
        <w:pStyle w:val="ConsPlusNormal"/>
        <w:spacing w:before="220"/>
        <w:ind w:firstLine="540"/>
        <w:jc w:val="both"/>
      </w:pPr>
      <w:r>
        <w:t>42. Основания для отказа получателю субсидии в предоставлении субсидии:</w:t>
      </w:r>
    </w:p>
    <w:p w:rsidR="009D3E7D" w:rsidRDefault="009D3E7D">
      <w:pPr>
        <w:pStyle w:val="ConsPlusNormal"/>
        <w:spacing w:before="220"/>
        <w:ind w:firstLine="540"/>
        <w:jc w:val="both"/>
      </w:pPr>
      <w:r>
        <w:t>1) непризнание заявителя победителем конкурса;</w:t>
      </w:r>
    </w:p>
    <w:p w:rsidR="009D3E7D" w:rsidRDefault="009D3E7D">
      <w:pPr>
        <w:pStyle w:val="ConsPlusNormal"/>
        <w:spacing w:before="220"/>
        <w:ind w:firstLine="540"/>
        <w:jc w:val="both"/>
      </w:pPr>
      <w:r>
        <w:t xml:space="preserve">2) основания, установленные </w:t>
      </w:r>
      <w:hyperlink w:anchor="P3653">
        <w:r>
          <w:rPr>
            <w:color w:val="0000FF"/>
          </w:rPr>
          <w:t>пунктом 21</w:t>
        </w:r>
      </w:hyperlink>
      <w:r>
        <w:t xml:space="preserve"> Порядка, в случае, если о них стало известно после окончания проверки, указанной в </w:t>
      </w:r>
      <w:hyperlink w:anchor="P3640">
        <w:r>
          <w:rPr>
            <w:color w:val="0000FF"/>
          </w:rPr>
          <w:t>пункте 19</w:t>
        </w:r>
      </w:hyperlink>
      <w:r>
        <w:t xml:space="preserve"> Порядка;</w:t>
      </w:r>
    </w:p>
    <w:p w:rsidR="009D3E7D" w:rsidRDefault="009D3E7D">
      <w:pPr>
        <w:pStyle w:val="ConsPlusNormal"/>
        <w:spacing w:before="220"/>
        <w:ind w:firstLine="540"/>
        <w:jc w:val="both"/>
      </w:pPr>
      <w:r>
        <w:t>3) признание победителя конкурса уклонившимся от заключения договора;</w:t>
      </w:r>
    </w:p>
    <w:p w:rsidR="009D3E7D" w:rsidRDefault="009D3E7D">
      <w:pPr>
        <w:pStyle w:val="ConsPlusNormal"/>
        <w:spacing w:before="220"/>
        <w:ind w:firstLine="540"/>
        <w:jc w:val="both"/>
      </w:pPr>
      <w:r>
        <w:t xml:space="preserve">4) несоблюдение победителем конкурса условия, установленного в </w:t>
      </w:r>
      <w:hyperlink w:anchor="P3789">
        <w:r>
          <w:rPr>
            <w:color w:val="0000FF"/>
          </w:rPr>
          <w:t>пункте 40</w:t>
        </w:r>
      </w:hyperlink>
      <w:r>
        <w:t xml:space="preserve"> Порядка.</w:t>
      </w:r>
    </w:p>
    <w:p w:rsidR="009D3E7D" w:rsidRDefault="009D3E7D">
      <w:pPr>
        <w:pStyle w:val="ConsPlusNormal"/>
        <w:spacing w:before="220"/>
        <w:ind w:firstLine="540"/>
        <w:jc w:val="both"/>
      </w:pPr>
      <w:r>
        <w:t>43. Субсидия предоставляется в безналичной форме путем перечисления МНиИП НСО денежных средств в соответствии с бюджетным законодательством на лицевой счет победителя конкурса, открытый в территориальных органах Федерального казначейства:</w:t>
      </w:r>
    </w:p>
    <w:p w:rsidR="009D3E7D" w:rsidRDefault="009D3E7D">
      <w:pPr>
        <w:pStyle w:val="ConsPlusNormal"/>
        <w:spacing w:before="220"/>
        <w:ind w:firstLine="540"/>
        <w:jc w:val="both"/>
      </w:pPr>
      <w:bookmarkStart w:id="73" w:name="P3799"/>
      <w:bookmarkEnd w:id="73"/>
      <w:r>
        <w:t xml:space="preserve">1) для проектов, реализуемых в пределах одного финансового года, - единовременно в течение двадцати рабочих дней после установления факта отсутствия у победителя конкурса неисполненной обязанности, указанной в </w:t>
      </w:r>
      <w:hyperlink w:anchor="P3791">
        <w:r>
          <w:rPr>
            <w:color w:val="0000FF"/>
          </w:rPr>
          <w:t>абзаце первом пункта 41</w:t>
        </w:r>
      </w:hyperlink>
      <w:r>
        <w:t xml:space="preserve"> Порядка;</w:t>
      </w:r>
    </w:p>
    <w:p w:rsidR="009D3E7D" w:rsidRDefault="009D3E7D">
      <w:pPr>
        <w:pStyle w:val="ConsPlusNormal"/>
        <w:spacing w:before="220"/>
        <w:ind w:firstLine="540"/>
        <w:jc w:val="both"/>
      </w:pPr>
      <w:r>
        <w:t>2) для проектов, реализуемых в пределах двух финансовых лет, - двумя перечислениями:</w:t>
      </w:r>
    </w:p>
    <w:p w:rsidR="009D3E7D" w:rsidRDefault="009D3E7D">
      <w:pPr>
        <w:pStyle w:val="ConsPlusNormal"/>
        <w:spacing w:before="220"/>
        <w:ind w:firstLine="540"/>
        <w:jc w:val="both"/>
      </w:pPr>
      <w:r>
        <w:t xml:space="preserve">а) на реализацию проекта в период первого финансового года - в запрашиваемом размере с учетом требований </w:t>
      </w:r>
      <w:hyperlink w:anchor="P3695">
        <w:r>
          <w:rPr>
            <w:color w:val="0000FF"/>
          </w:rPr>
          <w:t>пункта 33</w:t>
        </w:r>
      </w:hyperlink>
      <w:r>
        <w:t xml:space="preserve"> Порядка и в порядке, определенном в </w:t>
      </w:r>
      <w:hyperlink w:anchor="P3799">
        <w:r>
          <w:rPr>
            <w:color w:val="0000FF"/>
          </w:rPr>
          <w:t>подпункте 1</w:t>
        </w:r>
      </w:hyperlink>
      <w:r>
        <w:t xml:space="preserve"> настоящего пункта;</w:t>
      </w:r>
    </w:p>
    <w:p w:rsidR="009D3E7D" w:rsidRDefault="009D3E7D">
      <w:pPr>
        <w:pStyle w:val="ConsPlusNormal"/>
        <w:spacing w:before="220"/>
        <w:ind w:firstLine="540"/>
        <w:jc w:val="both"/>
      </w:pPr>
      <w:r>
        <w:t xml:space="preserve">б) на реализацию проекта в период второго финансового года - в запрашиваемом размере с учетом требований </w:t>
      </w:r>
      <w:hyperlink w:anchor="P3695">
        <w:r>
          <w:rPr>
            <w:color w:val="0000FF"/>
          </w:rPr>
          <w:t>пункта 33</w:t>
        </w:r>
      </w:hyperlink>
      <w:r>
        <w:t xml:space="preserve"> Порядка, в течение двадцати рабочих дней после издания указанного в </w:t>
      </w:r>
      <w:hyperlink w:anchor="P3824">
        <w:r>
          <w:rPr>
            <w:color w:val="0000FF"/>
          </w:rPr>
          <w:t>пункте 49</w:t>
        </w:r>
      </w:hyperlink>
      <w:r>
        <w:t xml:space="preserve"> Порядка приказа МНиИП НСО, при условии включения получателя субсидии в данный приказ и установления факта отсутствия у победителя конкурса неисполненной обязанности, указанной в </w:t>
      </w:r>
      <w:hyperlink w:anchor="P3791">
        <w:r>
          <w:rPr>
            <w:color w:val="0000FF"/>
          </w:rPr>
          <w:t>абзаце первом пункта 41</w:t>
        </w:r>
      </w:hyperlink>
      <w:r>
        <w:t xml:space="preserve"> Порядка, в порядке, установленном </w:t>
      </w:r>
      <w:hyperlink w:anchor="P3799">
        <w:r>
          <w:rPr>
            <w:color w:val="0000FF"/>
          </w:rPr>
          <w:t>подпунктом 1</w:t>
        </w:r>
      </w:hyperlink>
      <w:r>
        <w:t xml:space="preserve"> настоящего пункта.</w:t>
      </w:r>
    </w:p>
    <w:p w:rsidR="009D3E7D" w:rsidRDefault="009D3E7D">
      <w:pPr>
        <w:pStyle w:val="ConsPlusNormal"/>
        <w:spacing w:before="220"/>
        <w:ind w:firstLine="540"/>
        <w:jc w:val="both"/>
      </w:pPr>
      <w:r>
        <w:t xml:space="preserve">44. МНиИП НСО осуществляет проверку соблюдения получателем субсидии условий и порядка предоставления субсидий, в том числе в части достижения результатов предоставления субсидии, а органы государственного финансового контроля осуществляют проверку в соответствии со </w:t>
      </w:r>
      <w:hyperlink r:id="rId325">
        <w:r>
          <w:rPr>
            <w:color w:val="0000FF"/>
          </w:rPr>
          <w:t>статьями 268.1</w:t>
        </w:r>
      </w:hyperlink>
      <w:r>
        <w:t xml:space="preserve"> и </w:t>
      </w:r>
      <w:hyperlink r:id="rId326">
        <w:r>
          <w:rPr>
            <w:color w:val="0000FF"/>
          </w:rPr>
          <w:t>269.2</w:t>
        </w:r>
      </w:hyperlink>
      <w:r>
        <w:t xml:space="preserve"> Бюджетного кодекса Российской Федерации.</w:t>
      </w:r>
    </w:p>
    <w:p w:rsidR="009D3E7D" w:rsidRDefault="009D3E7D">
      <w:pPr>
        <w:pStyle w:val="ConsPlusNormal"/>
        <w:spacing w:before="220"/>
        <w:ind w:firstLine="540"/>
        <w:jc w:val="both"/>
      </w:pPr>
      <w:r>
        <w:t xml:space="preserve">Получатель субсидии, а также лица, получающие средства на основании договоров, заключенных с получателем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w:t>
      </w:r>
      <w:r>
        <w:lastRenderedPageBreak/>
        <w:t xml:space="preserve">таких товариществ и обществ в их уставных (складочных) капиталах), соглашаются на осуществление в отношении них проверки МНиИП НСО как получателем бюджетных средств соблюдения получателем субсидии условий и порядка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порядка и условий предоставления субсидии в соответствии со </w:t>
      </w:r>
      <w:hyperlink r:id="rId327">
        <w:r>
          <w:rPr>
            <w:color w:val="0000FF"/>
          </w:rPr>
          <w:t>статьями 268.1</w:t>
        </w:r>
      </w:hyperlink>
      <w:r>
        <w:t xml:space="preserve"> и </w:t>
      </w:r>
      <w:hyperlink r:id="rId328">
        <w:r>
          <w:rPr>
            <w:color w:val="0000FF"/>
          </w:rPr>
          <w:t>269.2</w:t>
        </w:r>
      </w:hyperlink>
      <w:r>
        <w:t xml:space="preserve"> Бюджетного кодекса Российской Федерации.</w:t>
      </w:r>
    </w:p>
    <w:p w:rsidR="009D3E7D" w:rsidRDefault="009D3E7D">
      <w:pPr>
        <w:pStyle w:val="ConsPlusNormal"/>
        <w:spacing w:before="220"/>
        <w:ind w:firstLine="540"/>
        <w:jc w:val="both"/>
      </w:pPr>
      <w:r>
        <w:t>МНиИП НСО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этапа реализации проекта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9D3E7D" w:rsidRDefault="009D3E7D">
      <w:pPr>
        <w:pStyle w:val="ConsPlusNormal"/>
        <w:spacing w:before="220"/>
        <w:ind w:firstLine="540"/>
        <w:jc w:val="both"/>
      </w:pPr>
      <w:bookmarkStart w:id="74" w:name="P3806"/>
      <w:bookmarkEnd w:id="74"/>
      <w:r>
        <w:t>45. Получатель субсидии представляет в МНиИП НСО:</w:t>
      </w:r>
    </w:p>
    <w:p w:rsidR="009D3E7D" w:rsidRDefault="009D3E7D">
      <w:pPr>
        <w:pStyle w:val="ConsPlusNormal"/>
        <w:spacing w:before="220"/>
        <w:ind w:firstLine="540"/>
        <w:jc w:val="both"/>
      </w:pPr>
      <w:bookmarkStart w:id="75" w:name="P3807"/>
      <w:bookmarkEnd w:id="75"/>
      <w:r>
        <w:t>1) ежегодно не позднее пятнадцатого рабочего дня, следующего за отчетным годом, по своему выбору на бумажном носителе (лично (через представителя) или почтовым отправлением с описью вложения) или в электронном виде заверенные усиленной электронной подписью:</w:t>
      </w:r>
    </w:p>
    <w:p w:rsidR="009D3E7D" w:rsidRDefault="009D3E7D">
      <w:pPr>
        <w:pStyle w:val="ConsPlusNormal"/>
        <w:spacing w:before="220"/>
        <w:ind w:firstLine="540"/>
        <w:jc w:val="both"/>
      </w:pPr>
      <w:bookmarkStart w:id="76" w:name="P3808"/>
      <w:bookmarkEnd w:id="76"/>
      <w:r>
        <w:t>а) годовой отчет об осуществлении расходов, источником которых является субсидия и собственные и (или) привлеченные средства получателя субсидии;</w:t>
      </w:r>
    </w:p>
    <w:p w:rsidR="009D3E7D" w:rsidRDefault="009D3E7D">
      <w:pPr>
        <w:pStyle w:val="ConsPlusNormal"/>
        <w:spacing w:before="220"/>
        <w:ind w:firstLine="540"/>
        <w:jc w:val="both"/>
      </w:pPr>
      <w:bookmarkStart w:id="77" w:name="P3809"/>
      <w:bookmarkEnd w:id="77"/>
      <w:r>
        <w:t>б) годовой отчет о достижении значений результатов предоставления субсидии;</w:t>
      </w:r>
    </w:p>
    <w:p w:rsidR="009D3E7D" w:rsidRDefault="009D3E7D">
      <w:pPr>
        <w:pStyle w:val="ConsPlusNormal"/>
        <w:spacing w:before="220"/>
        <w:ind w:firstLine="540"/>
        <w:jc w:val="both"/>
      </w:pPr>
      <w:r>
        <w:t>2) ежеквартально не позднее пятнадцатого рабочего дня месяца, следующего за отчетным кварталом, начиная с квартала, в котором предоставлена субсидия, по своему выбору на бумажном носителе с приложением на электронном носителе (лично (через представителя) или почтовым отправлением с описью вложения) или в электронном виде нарастающим итогом:</w:t>
      </w:r>
    </w:p>
    <w:p w:rsidR="009D3E7D" w:rsidRDefault="009D3E7D">
      <w:pPr>
        <w:pStyle w:val="ConsPlusNormal"/>
        <w:spacing w:before="220"/>
        <w:ind w:firstLine="540"/>
        <w:jc w:val="both"/>
      </w:pPr>
      <w:r>
        <w:t xml:space="preserve">а) отчет об осуществлении расходов, источником финансового обеспечения которых является субсидия (за исключением отчета за четвертый квартал, вместо которого представляется отчет, указанный в </w:t>
      </w:r>
      <w:hyperlink w:anchor="P3808">
        <w:r>
          <w:rPr>
            <w:color w:val="0000FF"/>
          </w:rPr>
          <w:t>абзаце "а" подпункта 1</w:t>
        </w:r>
      </w:hyperlink>
      <w:r>
        <w:t xml:space="preserve"> настоящего пункта);</w:t>
      </w:r>
    </w:p>
    <w:p w:rsidR="009D3E7D" w:rsidRDefault="009D3E7D">
      <w:pPr>
        <w:pStyle w:val="ConsPlusNormal"/>
        <w:spacing w:before="220"/>
        <w:ind w:firstLine="540"/>
        <w:jc w:val="both"/>
      </w:pPr>
      <w:r>
        <w:t xml:space="preserve">б) отчет о достижении значений результатов предоставления субсидии (за исключением отчета за четвертый квартал, вместо которого представляется отчет, указанный в </w:t>
      </w:r>
      <w:hyperlink w:anchor="P3809">
        <w:r>
          <w:rPr>
            <w:color w:val="0000FF"/>
          </w:rPr>
          <w:t>абзаце "б" подпункта 1</w:t>
        </w:r>
      </w:hyperlink>
      <w:r>
        <w:t xml:space="preserve"> настоящего пункта).</w:t>
      </w:r>
    </w:p>
    <w:p w:rsidR="009D3E7D" w:rsidRDefault="009D3E7D">
      <w:pPr>
        <w:pStyle w:val="ConsPlusNormal"/>
        <w:spacing w:before="220"/>
        <w:ind w:firstLine="540"/>
        <w:jc w:val="both"/>
      </w:pPr>
      <w:bookmarkStart w:id="78" w:name="P3813"/>
      <w:bookmarkEnd w:id="78"/>
      <w:r>
        <w:t xml:space="preserve">46. Формы отчетов, указанных в </w:t>
      </w:r>
      <w:hyperlink w:anchor="P3806">
        <w:r>
          <w:rPr>
            <w:color w:val="0000FF"/>
          </w:rPr>
          <w:t>пункте 45</w:t>
        </w:r>
      </w:hyperlink>
      <w:r>
        <w:t xml:space="preserve"> Порядка, и требования к их оформлению определяются договором в соответствии с типовыми формами отчетов, установленными министерством финансов и налоговой политики Новосибирской области.</w:t>
      </w:r>
    </w:p>
    <w:p w:rsidR="009D3E7D" w:rsidRDefault="009D3E7D">
      <w:pPr>
        <w:pStyle w:val="ConsPlusNormal"/>
        <w:spacing w:before="220"/>
        <w:ind w:firstLine="540"/>
        <w:jc w:val="both"/>
      </w:pPr>
      <w:r>
        <w:t>МНиИП НСО вправе устанавливать в договоре дополнительные формы отчетности, а именно:</w:t>
      </w:r>
    </w:p>
    <w:p w:rsidR="009D3E7D" w:rsidRDefault="009D3E7D">
      <w:pPr>
        <w:pStyle w:val="ConsPlusNormal"/>
        <w:spacing w:before="220"/>
        <w:ind w:firstLine="540"/>
        <w:jc w:val="both"/>
      </w:pPr>
      <w:r>
        <w:t xml:space="preserve">отчет о научно-исследовательской работе в соответствии с </w:t>
      </w:r>
      <w:hyperlink r:id="rId329">
        <w:r>
          <w:rPr>
            <w:color w:val="0000FF"/>
          </w:rPr>
          <w:t>ГОСТ 7.32-2017</w:t>
        </w:r>
      </w:hyperlink>
      <w:r>
        <w:t>;</w:t>
      </w:r>
    </w:p>
    <w:p w:rsidR="009D3E7D" w:rsidRDefault="009D3E7D">
      <w:pPr>
        <w:pStyle w:val="ConsPlusNormal"/>
        <w:spacing w:before="220"/>
        <w:ind w:firstLine="540"/>
        <w:jc w:val="both"/>
      </w:pPr>
      <w:bookmarkStart w:id="79" w:name="P3816"/>
      <w:bookmarkEnd w:id="79"/>
      <w:r>
        <w:t>пояснительную записку к годовому отчету о достижении значений результатов предоставления субсидии.</w:t>
      </w:r>
    </w:p>
    <w:p w:rsidR="009D3E7D" w:rsidRDefault="009D3E7D">
      <w:pPr>
        <w:pStyle w:val="ConsPlusNormal"/>
        <w:spacing w:before="220"/>
        <w:ind w:firstLine="540"/>
        <w:jc w:val="both"/>
      </w:pPr>
      <w:r>
        <w:t xml:space="preserve">Пояснительная записка, указанная в </w:t>
      </w:r>
      <w:hyperlink w:anchor="P3816">
        <w:r>
          <w:rPr>
            <w:color w:val="0000FF"/>
          </w:rPr>
          <w:t>абзаце четвертом</w:t>
        </w:r>
      </w:hyperlink>
      <w:r>
        <w:t xml:space="preserve"> настоящего пункта, составляется в произвольной форме в целях пояснения содержания годового отчета о достижении значений результатов предоставления субсидии и содержит уточняющую информацию о произведенных расходах и результатах предоставления субсидии.</w:t>
      </w:r>
    </w:p>
    <w:p w:rsidR="009D3E7D" w:rsidRDefault="009D3E7D">
      <w:pPr>
        <w:pStyle w:val="ConsPlusNormal"/>
        <w:spacing w:before="220"/>
        <w:ind w:firstLine="540"/>
        <w:jc w:val="both"/>
      </w:pPr>
      <w:r>
        <w:t>47. Отчетными годами являются года реализации проекта.</w:t>
      </w:r>
    </w:p>
    <w:p w:rsidR="009D3E7D" w:rsidRDefault="009D3E7D">
      <w:pPr>
        <w:pStyle w:val="ConsPlusNormal"/>
        <w:spacing w:before="220"/>
        <w:ind w:firstLine="540"/>
        <w:jc w:val="both"/>
      </w:pPr>
      <w:r>
        <w:lastRenderedPageBreak/>
        <w:t>48. МНиИП НСО:</w:t>
      </w:r>
    </w:p>
    <w:p w:rsidR="009D3E7D" w:rsidRDefault="009D3E7D">
      <w:pPr>
        <w:pStyle w:val="ConsPlusNormal"/>
        <w:spacing w:before="220"/>
        <w:ind w:firstLine="540"/>
        <w:jc w:val="both"/>
      </w:pPr>
      <w:r>
        <w:t xml:space="preserve">1) принимает и проверяет поступившие от получателей субсидий отчеты, указанные в </w:t>
      </w:r>
      <w:hyperlink w:anchor="P3806">
        <w:r>
          <w:rPr>
            <w:color w:val="0000FF"/>
          </w:rPr>
          <w:t>пунктах 45</w:t>
        </w:r>
      </w:hyperlink>
      <w:r>
        <w:t xml:space="preserve">, </w:t>
      </w:r>
      <w:hyperlink w:anchor="P3813">
        <w:r>
          <w:rPr>
            <w:color w:val="0000FF"/>
          </w:rPr>
          <w:t>46</w:t>
        </w:r>
      </w:hyperlink>
      <w:r>
        <w:t xml:space="preserve"> Порядка, в течение сорока пяти рабочих дней с даты их поступления;</w:t>
      </w:r>
    </w:p>
    <w:p w:rsidR="009D3E7D" w:rsidRDefault="009D3E7D">
      <w:pPr>
        <w:pStyle w:val="ConsPlusNormal"/>
        <w:spacing w:before="220"/>
        <w:ind w:firstLine="540"/>
        <w:jc w:val="both"/>
      </w:pPr>
      <w:bookmarkStart w:id="80" w:name="P3821"/>
      <w:bookmarkEnd w:id="80"/>
      <w:r>
        <w:t xml:space="preserve">2) в году, следующем за отчетным годом, организует проведение заседания комиссии в течение трех рабочих дней с даты окончания проверки отчетов, указанных в </w:t>
      </w:r>
      <w:hyperlink w:anchor="P3807">
        <w:r>
          <w:rPr>
            <w:color w:val="0000FF"/>
          </w:rPr>
          <w:t>подпункте 1 пункта 45</w:t>
        </w:r>
      </w:hyperlink>
      <w:r>
        <w:t xml:space="preserve">, </w:t>
      </w:r>
      <w:hyperlink w:anchor="P3813">
        <w:r>
          <w:rPr>
            <w:color w:val="0000FF"/>
          </w:rPr>
          <w:t>пункте 46</w:t>
        </w:r>
      </w:hyperlink>
      <w:r>
        <w:t xml:space="preserve"> Порядка, на котором дается:</w:t>
      </w:r>
    </w:p>
    <w:p w:rsidR="009D3E7D" w:rsidRDefault="009D3E7D">
      <w:pPr>
        <w:pStyle w:val="ConsPlusNormal"/>
        <w:spacing w:before="220"/>
        <w:ind w:firstLine="540"/>
        <w:jc w:val="both"/>
      </w:pPr>
      <w:r>
        <w:t>а) оценка результатов реализации проектов сроком реализации в пределах одного календарного года;</w:t>
      </w:r>
    </w:p>
    <w:p w:rsidR="009D3E7D" w:rsidRDefault="009D3E7D">
      <w:pPr>
        <w:pStyle w:val="ConsPlusNormal"/>
        <w:spacing w:before="220"/>
        <w:ind w:firstLine="540"/>
        <w:jc w:val="both"/>
      </w:pPr>
      <w:r>
        <w:t>б) оценка результатов реализации проектов сроком реализации в пределах двух календарных лет и внесение в МНиИП НСО предложения по предоставлению субсидий на второй календарный год реализации проекта получателям субсидий, достигшим ожидаемых результатов первого года реализации проекта.</w:t>
      </w:r>
    </w:p>
    <w:p w:rsidR="009D3E7D" w:rsidRDefault="009D3E7D">
      <w:pPr>
        <w:pStyle w:val="ConsPlusNormal"/>
        <w:spacing w:before="220"/>
        <w:ind w:firstLine="540"/>
        <w:jc w:val="both"/>
      </w:pPr>
      <w:bookmarkStart w:id="81" w:name="P3824"/>
      <w:bookmarkEnd w:id="81"/>
      <w:r>
        <w:t xml:space="preserve">49. МНиИП НСО в течение трех рабочих дней с даты оформления указанных в </w:t>
      </w:r>
      <w:hyperlink w:anchor="P3821">
        <w:r>
          <w:rPr>
            <w:color w:val="0000FF"/>
          </w:rPr>
          <w:t>подпункте 2 пункта 48</w:t>
        </w:r>
      </w:hyperlink>
      <w:r>
        <w:t xml:space="preserve"> Порядка результатов работы комиссии издает приказ о результатах проверки отчетов и предоставлении субсидий в текущем году получателям субсидий, реализующим проекты продолжительностью более одного календарного года.</w:t>
      </w:r>
    </w:p>
    <w:p w:rsidR="009D3E7D" w:rsidRDefault="009D3E7D">
      <w:pPr>
        <w:pStyle w:val="ConsPlusNormal"/>
        <w:spacing w:before="220"/>
        <w:ind w:firstLine="540"/>
        <w:jc w:val="both"/>
      </w:pPr>
      <w:bookmarkStart w:id="82" w:name="P3825"/>
      <w:bookmarkEnd w:id="82"/>
      <w:r>
        <w:t>50. При выявлении фактов получения субсидий с нарушением условий их предоставления, в том числе в случае недостижения всех установленных в договоре значений результатов предоставления субсидии, сумма полученных получателем субсидии денежных средств подлежит возврату в областной бюджет Новосибирской области.</w:t>
      </w:r>
    </w:p>
    <w:p w:rsidR="009D3E7D" w:rsidRDefault="009D3E7D">
      <w:pPr>
        <w:pStyle w:val="ConsPlusNormal"/>
        <w:spacing w:before="220"/>
        <w:ind w:firstLine="540"/>
        <w:jc w:val="both"/>
      </w:pPr>
      <w:r>
        <w:t>51. Условия заключения дополнительного договора:</w:t>
      </w:r>
    </w:p>
    <w:p w:rsidR="009D3E7D" w:rsidRDefault="009D3E7D">
      <w:pPr>
        <w:pStyle w:val="ConsPlusNormal"/>
        <w:spacing w:before="220"/>
        <w:ind w:firstLine="540"/>
        <w:jc w:val="both"/>
      </w:pPr>
      <w:bookmarkStart w:id="83" w:name="P3827"/>
      <w:bookmarkEnd w:id="83"/>
      <w:r>
        <w:t>1) направление получателем субсидии в МНиИП НСО информации и предложений о внесении изменений в договор с финансово-экономическим обоснованием таких изменений в случаях установления получателем субсидии необходимости:</w:t>
      </w:r>
    </w:p>
    <w:p w:rsidR="009D3E7D" w:rsidRDefault="009D3E7D">
      <w:pPr>
        <w:pStyle w:val="ConsPlusNormal"/>
        <w:spacing w:before="220"/>
        <w:ind w:firstLine="540"/>
        <w:jc w:val="both"/>
      </w:pPr>
      <w:bookmarkStart w:id="84" w:name="P3828"/>
      <w:bookmarkEnd w:id="84"/>
      <w:r>
        <w:t>а) уменьшения размера субсидии;</w:t>
      </w:r>
    </w:p>
    <w:p w:rsidR="009D3E7D" w:rsidRDefault="009D3E7D">
      <w:pPr>
        <w:pStyle w:val="ConsPlusNormal"/>
        <w:spacing w:before="220"/>
        <w:ind w:firstLine="540"/>
        <w:jc w:val="both"/>
      </w:pPr>
      <w:r>
        <w:t>б) изменения структуры затрат, в том числе производимых за счет собственных и (или) привлеченных средств, в случае, если такие изменения не влияют на установленный в договоре результат предоставления субсидии;</w:t>
      </w:r>
    </w:p>
    <w:p w:rsidR="009D3E7D" w:rsidRDefault="009D3E7D">
      <w:pPr>
        <w:pStyle w:val="ConsPlusNormal"/>
        <w:spacing w:before="220"/>
        <w:ind w:firstLine="540"/>
        <w:jc w:val="both"/>
      </w:pPr>
      <w:r>
        <w:t xml:space="preserve">2) выявление указанных в </w:t>
      </w:r>
      <w:hyperlink w:anchor="P3827">
        <w:r>
          <w:rPr>
            <w:color w:val="0000FF"/>
          </w:rPr>
          <w:t>подпункте 1</w:t>
        </w:r>
      </w:hyperlink>
      <w:r>
        <w:t xml:space="preserve"> настоящего пункта случаев необходимости внесения изменений в договор по результатам проверок соблюдения условий и порядка предоставления субсидии, в том числе в части достижения результатов предоставления субсидии, их получателями;</w:t>
      </w:r>
    </w:p>
    <w:p w:rsidR="009D3E7D" w:rsidRDefault="009D3E7D">
      <w:pPr>
        <w:pStyle w:val="ConsPlusNormal"/>
        <w:spacing w:before="220"/>
        <w:ind w:firstLine="540"/>
        <w:jc w:val="both"/>
      </w:pPr>
      <w:r>
        <w:t xml:space="preserve">3) уменьшение размера субсидии в случае уменьшения МНиИП НСО ранее доведенных лимитов бюджетных обязательств, указанных в </w:t>
      </w:r>
      <w:hyperlink w:anchor="P3555">
        <w:r>
          <w:rPr>
            <w:color w:val="0000FF"/>
          </w:rPr>
          <w:t>пункте 4</w:t>
        </w:r>
      </w:hyperlink>
      <w:r>
        <w:t xml:space="preserve"> Порядка, приводящее к невозможности предоставления субсидии в размере, определенном в договоре;</w:t>
      </w:r>
    </w:p>
    <w:p w:rsidR="009D3E7D" w:rsidRDefault="009D3E7D">
      <w:pPr>
        <w:pStyle w:val="ConsPlusNormal"/>
        <w:spacing w:before="220"/>
        <w:ind w:firstLine="540"/>
        <w:jc w:val="both"/>
      </w:pPr>
      <w:r>
        <w:t xml:space="preserve">4) при принятии МНиИП НСО по согласованию с министерством финансов и налоговой политики Новосибирской области в соответствии с </w:t>
      </w:r>
      <w:hyperlink w:anchor="P3837">
        <w:r>
          <w:rPr>
            <w:color w:val="0000FF"/>
          </w:rPr>
          <w:t>пунктом 55</w:t>
        </w:r>
      </w:hyperlink>
      <w:r>
        <w:t xml:space="preserve"> Порядка решения о наличии потребности в не использованном в отчетном финансовом году остатке субсидии.</w:t>
      </w:r>
    </w:p>
    <w:p w:rsidR="009D3E7D" w:rsidRDefault="009D3E7D">
      <w:pPr>
        <w:pStyle w:val="ConsPlusNormal"/>
        <w:spacing w:before="220"/>
        <w:ind w:firstLine="540"/>
        <w:jc w:val="both"/>
      </w:pPr>
      <w:r>
        <w:t xml:space="preserve">52. МНиИП НСО рассматривает и принимает решение о необходимости заключения дополнительного договора с получателем субсидии в течение тридцати календарных дней со дня установления обстоятельств, указанных в </w:t>
      </w:r>
      <w:hyperlink w:anchor="P3827">
        <w:r>
          <w:rPr>
            <w:color w:val="0000FF"/>
          </w:rPr>
          <w:t>подпункте 1 пункта 51</w:t>
        </w:r>
      </w:hyperlink>
      <w:r>
        <w:t xml:space="preserve"> Порядка.</w:t>
      </w:r>
    </w:p>
    <w:p w:rsidR="009D3E7D" w:rsidRDefault="009D3E7D">
      <w:pPr>
        <w:pStyle w:val="ConsPlusNormal"/>
        <w:spacing w:before="220"/>
        <w:ind w:firstLine="540"/>
        <w:jc w:val="both"/>
      </w:pPr>
      <w:r>
        <w:t xml:space="preserve">Дополнительный договор заключается в течение двадцати рабочих дней после принятия </w:t>
      </w:r>
      <w:r>
        <w:lastRenderedPageBreak/>
        <w:t>МНиИП НСО решения о необходимости его заключения.</w:t>
      </w:r>
    </w:p>
    <w:p w:rsidR="009D3E7D" w:rsidRDefault="009D3E7D">
      <w:pPr>
        <w:pStyle w:val="ConsPlusNormal"/>
        <w:spacing w:before="220"/>
        <w:ind w:firstLine="540"/>
        <w:jc w:val="both"/>
      </w:pPr>
      <w:r>
        <w:t xml:space="preserve">53. МНиИП НСО в течение пяти рабочих дней со дня установления фактов, указанных в </w:t>
      </w:r>
      <w:hyperlink w:anchor="P3825">
        <w:r>
          <w:rPr>
            <w:color w:val="0000FF"/>
          </w:rPr>
          <w:t>пункте 50</w:t>
        </w:r>
      </w:hyperlink>
      <w:r>
        <w:t xml:space="preserve"> и </w:t>
      </w:r>
      <w:hyperlink w:anchor="P3828">
        <w:r>
          <w:rPr>
            <w:color w:val="0000FF"/>
          </w:rPr>
          <w:t>абзаце "а" подпункта 1 пункта 51</w:t>
        </w:r>
      </w:hyperlink>
      <w:r>
        <w:t xml:space="preserve"> Порядка, направляет получателю субсидии требование о возврате полученных денежных средств с указанием сроков возврата и суммы, подлежащей возврату.</w:t>
      </w:r>
    </w:p>
    <w:p w:rsidR="009D3E7D" w:rsidRDefault="009D3E7D">
      <w:pPr>
        <w:pStyle w:val="ConsPlusNormal"/>
        <w:spacing w:before="220"/>
        <w:ind w:firstLine="540"/>
        <w:jc w:val="both"/>
      </w:pPr>
      <w:r>
        <w:t>54. Получатель субсидии обязан в течение десяти рабочих дней со дня получения требования о возврате перечислить указанную в требовании сумму денежных средств, полученных в счет субсидии, в областной бюджет Новосибирской области, а в случае невозврата денежных средств в указанные в настоящем пункте сроки денежные средства МНиИП НСО истребуются в судебном порядке в соответствии с законодательством Российской Федерации.</w:t>
      </w:r>
    </w:p>
    <w:p w:rsidR="009D3E7D" w:rsidRDefault="009D3E7D">
      <w:pPr>
        <w:pStyle w:val="ConsPlusNormal"/>
        <w:spacing w:before="220"/>
        <w:ind w:firstLine="540"/>
        <w:jc w:val="both"/>
      </w:pPr>
      <w:bookmarkStart w:id="85" w:name="P3837"/>
      <w:bookmarkEnd w:id="85"/>
      <w:r>
        <w:t>55.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МНиИП НСО по согласованию с министерством финансов и налоговой политики Новосибирской области решения о наличии потребности в указанных средствах.</w:t>
      </w:r>
    </w:p>
    <w:p w:rsidR="009D3E7D" w:rsidRDefault="009D3E7D">
      <w:pPr>
        <w:pStyle w:val="ConsPlusNormal"/>
        <w:spacing w:before="220"/>
        <w:ind w:firstLine="540"/>
        <w:jc w:val="both"/>
      </w:pPr>
      <w:bookmarkStart w:id="86" w:name="P3838"/>
      <w:bookmarkEnd w:id="86"/>
      <w:r>
        <w:t>При установлении МНиИП НСО фактов отсутствия потребности в не использованном на конец отчетного финансового года остатке субсидии и отсутствия решения МНиИП НСО о наличии такой потребности, принятого по согласованию с министерством финансов и налоговой политики Новосибирской области, получатель субсидии возвращает указанные денежные средства в областной бюджет Новосибирской области в течение тридцати календарных дней со дня получения требования о возврате неиспользованного остатка субсидии. В случае невозврата денежных средств в указанные в настоящем пункте сроки денежные средства МНиИП НСО истребуются в судебном порядке в соответствии с законодательством Российской Федерации.</w:t>
      </w: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jc w:val="right"/>
        <w:outlineLvl w:val="1"/>
      </w:pPr>
      <w:r>
        <w:t>Приложение</w:t>
      </w:r>
    </w:p>
    <w:p w:rsidR="009D3E7D" w:rsidRDefault="009D3E7D">
      <w:pPr>
        <w:pStyle w:val="ConsPlusNormal"/>
        <w:jc w:val="right"/>
      </w:pPr>
      <w:r>
        <w:t>к Порядку</w:t>
      </w:r>
    </w:p>
    <w:p w:rsidR="009D3E7D" w:rsidRDefault="009D3E7D">
      <w:pPr>
        <w:pStyle w:val="ConsPlusNormal"/>
        <w:jc w:val="right"/>
      </w:pPr>
      <w:r>
        <w:t>предоставления субсидий</w:t>
      </w:r>
    </w:p>
    <w:p w:rsidR="009D3E7D" w:rsidRDefault="009D3E7D">
      <w:pPr>
        <w:pStyle w:val="ConsPlusNormal"/>
        <w:jc w:val="right"/>
      </w:pPr>
      <w:r>
        <w:t>субъектам инновационной деятельности</w:t>
      </w:r>
    </w:p>
    <w:p w:rsidR="009D3E7D" w:rsidRDefault="009D3E7D">
      <w:pPr>
        <w:pStyle w:val="ConsPlusNormal"/>
        <w:jc w:val="right"/>
      </w:pPr>
      <w:r>
        <w:t>на подготовку, осуществление трансфера</w:t>
      </w:r>
    </w:p>
    <w:p w:rsidR="009D3E7D" w:rsidRDefault="009D3E7D">
      <w:pPr>
        <w:pStyle w:val="ConsPlusNormal"/>
        <w:jc w:val="right"/>
      </w:pPr>
      <w:r>
        <w:t>и коммерциализацию технологий, включая</w:t>
      </w:r>
    </w:p>
    <w:p w:rsidR="009D3E7D" w:rsidRDefault="009D3E7D">
      <w:pPr>
        <w:pStyle w:val="ConsPlusNormal"/>
        <w:jc w:val="right"/>
      </w:pPr>
      <w:r>
        <w:t>выпуск опытной партии продукции, ее</w:t>
      </w:r>
    </w:p>
    <w:p w:rsidR="009D3E7D" w:rsidRDefault="009D3E7D">
      <w:pPr>
        <w:pStyle w:val="ConsPlusNormal"/>
        <w:jc w:val="right"/>
      </w:pPr>
      <w:r>
        <w:t>сертификацию, модернизацию производства</w:t>
      </w:r>
    </w:p>
    <w:p w:rsidR="009D3E7D" w:rsidRDefault="009D3E7D">
      <w:pPr>
        <w:pStyle w:val="ConsPlusNormal"/>
        <w:jc w:val="right"/>
      </w:pPr>
      <w:r>
        <w:t>и прочие мероприятия</w:t>
      </w:r>
    </w:p>
    <w:p w:rsidR="009D3E7D" w:rsidRDefault="009D3E7D">
      <w:pPr>
        <w:pStyle w:val="ConsPlusNormal"/>
        <w:ind w:firstLine="540"/>
        <w:jc w:val="both"/>
      </w:pPr>
    </w:p>
    <w:p w:rsidR="009D3E7D" w:rsidRDefault="009D3E7D">
      <w:pPr>
        <w:pStyle w:val="ConsPlusTitle"/>
        <w:jc w:val="center"/>
      </w:pPr>
      <w:bookmarkStart w:id="87" w:name="P3854"/>
      <w:bookmarkEnd w:id="87"/>
      <w:r>
        <w:t>Критерии оценки заявок конкурсной комиссией и их</w:t>
      </w:r>
    </w:p>
    <w:p w:rsidR="009D3E7D" w:rsidRDefault="009D3E7D">
      <w:pPr>
        <w:pStyle w:val="ConsPlusTitle"/>
        <w:jc w:val="center"/>
      </w:pPr>
      <w:r>
        <w:t>весовое значение в баллах в общей оценке заявок</w:t>
      </w:r>
    </w:p>
    <w:p w:rsidR="009D3E7D" w:rsidRDefault="009D3E7D">
      <w:pPr>
        <w:pStyle w:val="ConsPlusNormal"/>
        <w:ind w:firstLine="540"/>
        <w:jc w:val="both"/>
      </w:pPr>
    </w:p>
    <w:p w:rsidR="009D3E7D" w:rsidRDefault="009D3E7D">
      <w:pPr>
        <w:pStyle w:val="ConsPlusTitle"/>
        <w:jc w:val="center"/>
        <w:outlineLvl w:val="2"/>
      </w:pPr>
      <w:r>
        <w:t>I. Значение критериев оценки в баллах в общей оценке заявок</w:t>
      </w:r>
    </w:p>
    <w:p w:rsidR="009D3E7D" w:rsidRDefault="009D3E7D">
      <w:pPr>
        <w:pStyle w:val="ConsPlusTitle"/>
        <w:jc w:val="center"/>
      </w:pPr>
      <w:r>
        <w:t>организаций, зарегистрированных на территории Новосибирской</w:t>
      </w:r>
    </w:p>
    <w:p w:rsidR="009D3E7D" w:rsidRDefault="009D3E7D">
      <w:pPr>
        <w:pStyle w:val="ConsPlusTitle"/>
        <w:jc w:val="center"/>
      </w:pPr>
      <w:r>
        <w:t>области и осуществляющих трансфер и коммерциализацию</w:t>
      </w:r>
    </w:p>
    <w:p w:rsidR="009D3E7D" w:rsidRDefault="009D3E7D">
      <w:pPr>
        <w:pStyle w:val="ConsPlusTitle"/>
        <w:jc w:val="center"/>
      </w:pPr>
      <w:r>
        <w:t>технологий посредством реализации научно-прикладных</w:t>
      </w:r>
    </w:p>
    <w:p w:rsidR="009D3E7D" w:rsidRDefault="009D3E7D">
      <w:pPr>
        <w:pStyle w:val="ConsPlusTitle"/>
        <w:jc w:val="center"/>
      </w:pPr>
      <w:r>
        <w:t>и инновационных проектов в Новосибирской области, с</w:t>
      </w:r>
    </w:p>
    <w:p w:rsidR="009D3E7D" w:rsidRDefault="009D3E7D">
      <w:pPr>
        <w:pStyle w:val="ConsPlusTitle"/>
        <w:jc w:val="center"/>
      </w:pPr>
      <w:r>
        <w:t>участием научных учреждений и (или) вузов в проведении</w:t>
      </w:r>
    </w:p>
    <w:p w:rsidR="009D3E7D" w:rsidRDefault="009D3E7D">
      <w:pPr>
        <w:pStyle w:val="ConsPlusTitle"/>
        <w:jc w:val="center"/>
      </w:pPr>
      <w:r>
        <w:t>НИР и (или) ОКР в рамках проектов (категория, указанная</w:t>
      </w:r>
    </w:p>
    <w:p w:rsidR="009D3E7D" w:rsidRDefault="009D3E7D">
      <w:pPr>
        <w:pStyle w:val="ConsPlusTitle"/>
        <w:jc w:val="center"/>
      </w:pPr>
      <w:r>
        <w:t>в подпункте 1 пункта 5 Порядка предоставления субсидий</w:t>
      </w:r>
    </w:p>
    <w:p w:rsidR="009D3E7D" w:rsidRDefault="009D3E7D">
      <w:pPr>
        <w:pStyle w:val="ConsPlusTitle"/>
        <w:jc w:val="center"/>
      </w:pPr>
      <w:r>
        <w:t>субъектам инновационной деятельности на подготовку,</w:t>
      </w:r>
    </w:p>
    <w:p w:rsidR="009D3E7D" w:rsidRDefault="009D3E7D">
      <w:pPr>
        <w:pStyle w:val="ConsPlusTitle"/>
        <w:jc w:val="center"/>
      </w:pPr>
      <w:r>
        <w:t>осуществление трансфера и коммерциализацию технологий,</w:t>
      </w:r>
    </w:p>
    <w:p w:rsidR="009D3E7D" w:rsidRDefault="009D3E7D">
      <w:pPr>
        <w:pStyle w:val="ConsPlusTitle"/>
        <w:jc w:val="center"/>
      </w:pPr>
      <w:r>
        <w:lastRenderedPageBreak/>
        <w:t>включая выпуск опытной партии продукции, ее сертификацию,</w:t>
      </w:r>
    </w:p>
    <w:p w:rsidR="009D3E7D" w:rsidRDefault="009D3E7D">
      <w:pPr>
        <w:pStyle w:val="ConsPlusTitle"/>
        <w:jc w:val="center"/>
      </w:pPr>
      <w:r>
        <w:t>модернизацию производства и прочие мероприятия)</w:t>
      </w:r>
    </w:p>
    <w:p w:rsidR="009D3E7D" w:rsidRDefault="009D3E7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7086"/>
        <w:gridCol w:w="1417"/>
      </w:tblGrid>
      <w:tr w:rsidR="009D3E7D">
        <w:tc>
          <w:tcPr>
            <w:tcW w:w="566" w:type="dxa"/>
          </w:tcPr>
          <w:p w:rsidR="009D3E7D" w:rsidRDefault="009D3E7D">
            <w:pPr>
              <w:pStyle w:val="ConsPlusNormal"/>
              <w:jc w:val="center"/>
            </w:pPr>
            <w:r>
              <w:t>N п/п</w:t>
            </w:r>
          </w:p>
        </w:tc>
        <w:tc>
          <w:tcPr>
            <w:tcW w:w="7086" w:type="dxa"/>
          </w:tcPr>
          <w:p w:rsidR="009D3E7D" w:rsidRDefault="009D3E7D">
            <w:pPr>
              <w:pStyle w:val="ConsPlusNormal"/>
              <w:jc w:val="center"/>
            </w:pPr>
            <w:r>
              <w:t>Критерии для оценки</w:t>
            </w:r>
          </w:p>
        </w:tc>
        <w:tc>
          <w:tcPr>
            <w:tcW w:w="1417" w:type="dxa"/>
          </w:tcPr>
          <w:p w:rsidR="009D3E7D" w:rsidRDefault="009D3E7D">
            <w:pPr>
              <w:pStyle w:val="ConsPlusNormal"/>
              <w:jc w:val="center"/>
            </w:pPr>
            <w:r>
              <w:t>Значения критериев, в баллах</w:t>
            </w:r>
          </w:p>
        </w:tc>
      </w:tr>
      <w:tr w:rsidR="009D3E7D">
        <w:tc>
          <w:tcPr>
            <w:tcW w:w="566" w:type="dxa"/>
            <w:vMerge w:val="restart"/>
          </w:tcPr>
          <w:p w:rsidR="009D3E7D" w:rsidRDefault="009D3E7D">
            <w:pPr>
              <w:pStyle w:val="ConsPlusNormal"/>
              <w:jc w:val="center"/>
            </w:pPr>
            <w:r>
              <w:t>1</w:t>
            </w:r>
          </w:p>
        </w:tc>
        <w:tc>
          <w:tcPr>
            <w:tcW w:w="7086" w:type="dxa"/>
          </w:tcPr>
          <w:p w:rsidR="009D3E7D" w:rsidRDefault="009D3E7D">
            <w:pPr>
              <w:pStyle w:val="ConsPlusNormal"/>
              <w:jc w:val="both"/>
            </w:pPr>
            <w:r>
              <w:t>Значимость ожидаемых научно-технических результатов, их практическая направленность и масштабность для развития отрасли, находящейся в сфере деятельности областного исполнительного органа государственной власти Новосибирской области, давшего рекомендации по поддержке проекта:</w:t>
            </w:r>
          </w:p>
        </w:tc>
        <w:tc>
          <w:tcPr>
            <w:tcW w:w="1417" w:type="dxa"/>
          </w:tcPr>
          <w:p w:rsidR="009D3E7D" w:rsidRDefault="009D3E7D">
            <w:pPr>
              <w:pStyle w:val="ConsPlusNormal"/>
              <w:jc w:val="center"/>
            </w:pPr>
            <w:r>
              <w:t>до 15,</w:t>
            </w:r>
          </w:p>
          <w:p w:rsidR="009D3E7D" w:rsidRDefault="009D3E7D">
            <w:pPr>
              <w:pStyle w:val="ConsPlusNormal"/>
              <w:jc w:val="center"/>
            </w:pPr>
            <w:r>
              <w:t>в том числе:</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большая</w:t>
            </w:r>
          </w:p>
        </w:tc>
        <w:tc>
          <w:tcPr>
            <w:tcW w:w="1417" w:type="dxa"/>
          </w:tcPr>
          <w:p w:rsidR="009D3E7D" w:rsidRDefault="009D3E7D">
            <w:pPr>
              <w:pStyle w:val="ConsPlusNormal"/>
              <w:jc w:val="center"/>
            </w:pPr>
            <w:r>
              <w:t>15</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средняя</w:t>
            </w:r>
          </w:p>
        </w:tc>
        <w:tc>
          <w:tcPr>
            <w:tcW w:w="1417" w:type="dxa"/>
          </w:tcPr>
          <w:p w:rsidR="009D3E7D" w:rsidRDefault="009D3E7D">
            <w:pPr>
              <w:pStyle w:val="ConsPlusNormal"/>
              <w:jc w:val="center"/>
            </w:pPr>
            <w:r>
              <w:t>5</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незначительная</w:t>
            </w:r>
          </w:p>
        </w:tc>
        <w:tc>
          <w:tcPr>
            <w:tcW w:w="1417" w:type="dxa"/>
          </w:tcPr>
          <w:p w:rsidR="009D3E7D" w:rsidRDefault="009D3E7D">
            <w:pPr>
              <w:pStyle w:val="ConsPlusNormal"/>
              <w:jc w:val="center"/>
            </w:pPr>
            <w:r>
              <w:t>0</w:t>
            </w:r>
          </w:p>
        </w:tc>
      </w:tr>
      <w:tr w:rsidR="009D3E7D">
        <w:tc>
          <w:tcPr>
            <w:tcW w:w="566" w:type="dxa"/>
          </w:tcPr>
          <w:p w:rsidR="009D3E7D" w:rsidRDefault="009D3E7D">
            <w:pPr>
              <w:pStyle w:val="ConsPlusNormal"/>
              <w:jc w:val="center"/>
            </w:pPr>
            <w:r>
              <w:t>2</w:t>
            </w:r>
          </w:p>
        </w:tc>
        <w:tc>
          <w:tcPr>
            <w:tcW w:w="7086" w:type="dxa"/>
          </w:tcPr>
          <w:p w:rsidR="009D3E7D" w:rsidRDefault="009D3E7D">
            <w:pPr>
              <w:pStyle w:val="ConsPlusNormal"/>
              <w:jc w:val="both"/>
            </w:pPr>
            <w:r>
              <w:t>Целесообразность финансовой поддержки проекта, определенная по результатам его экспертизы, проведенной в рамках конкурса</w:t>
            </w:r>
          </w:p>
        </w:tc>
        <w:tc>
          <w:tcPr>
            <w:tcW w:w="1417" w:type="dxa"/>
          </w:tcPr>
          <w:p w:rsidR="009D3E7D" w:rsidRDefault="009D3E7D">
            <w:pPr>
              <w:pStyle w:val="ConsPlusNormal"/>
            </w:pPr>
          </w:p>
        </w:tc>
      </w:tr>
      <w:tr w:rsidR="009D3E7D">
        <w:tc>
          <w:tcPr>
            <w:tcW w:w="566" w:type="dxa"/>
            <w:vMerge w:val="restart"/>
          </w:tcPr>
          <w:p w:rsidR="009D3E7D" w:rsidRDefault="009D3E7D">
            <w:pPr>
              <w:pStyle w:val="ConsPlusNormal"/>
              <w:jc w:val="center"/>
            </w:pPr>
            <w:r>
              <w:t>2.1</w:t>
            </w:r>
          </w:p>
        </w:tc>
        <w:tc>
          <w:tcPr>
            <w:tcW w:w="7086" w:type="dxa"/>
          </w:tcPr>
          <w:p w:rsidR="009D3E7D" w:rsidRDefault="009D3E7D">
            <w:pPr>
              <w:pStyle w:val="ConsPlusNormal"/>
              <w:jc w:val="both"/>
            </w:pPr>
            <w:r>
              <w:t>Научно-техническая экспертиза (при оценке заявки организации путем суммирования баллов учитываются оценки каждого из экспертов, участвовавших в экспертизе проекта):</w:t>
            </w:r>
          </w:p>
        </w:tc>
        <w:tc>
          <w:tcPr>
            <w:tcW w:w="1417" w:type="dxa"/>
          </w:tcPr>
          <w:p w:rsidR="009D3E7D" w:rsidRDefault="009D3E7D">
            <w:pPr>
              <w:pStyle w:val="ConsPlusNormal"/>
              <w:jc w:val="center"/>
            </w:pPr>
            <w:r>
              <w:t>до 15,</w:t>
            </w:r>
          </w:p>
          <w:p w:rsidR="009D3E7D" w:rsidRDefault="009D3E7D">
            <w:pPr>
              <w:pStyle w:val="ConsPlusNormal"/>
              <w:jc w:val="center"/>
            </w:pPr>
            <w:r>
              <w:t>в том числе:</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проект заслуживает безусловной поддержки</w:t>
            </w:r>
          </w:p>
        </w:tc>
        <w:tc>
          <w:tcPr>
            <w:tcW w:w="1417" w:type="dxa"/>
          </w:tcPr>
          <w:p w:rsidR="009D3E7D" w:rsidRDefault="009D3E7D">
            <w:pPr>
              <w:pStyle w:val="ConsPlusNormal"/>
              <w:jc w:val="center"/>
            </w:pPr>
            <w:r>
              <w:t>15</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целесообразно поддержать</w:t>
            </w:r>
          </w:p>
        </w:tc>
        <w:tc>
          <w:tcPr>
            <w:tcW w:w="1417" w:type="dxa"/>
          </w:tcPr>
          <w:p w:rsidR="009D3E7D" w:rsidRDefault="009D3E7D">
            <w:pPr>
              <w:pStyle w:val="ConsPlusNormal"/>
              <w:jc w:val="center"/>
            </w:pPr>
            <w:r>
              <w:t>10</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поддержка возможна при доработке проекта</w:t>
            </w:r>
          </w:p>
        </w:tc>
        <w:tc>
          <w:tcPr>
            <w:tcW w:w="1417" w:type="dxa"/>
          </w:tcPr>
          <w:p w:rsidR="009D3E7D" w:rsidRDefault="009D3E7D">
            <w:pPr>
              <w:pStyle w:val="ConsPlusNormal"/>
              <w:jc w:val="center"/>
            </w:pPr>
            <w:r>
              <w:t>5</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проект не заслуживает поддержки</w:t>
            </w:r>
          </w:p>
        </w:tc>
        <w:tc>
          <w:tcPr>
            <w:tcW w:w="1417" w:type="dxa"/>
          </w:tcPr>
          <w:p w:rsidR="009D3E7D" w:rsidRDefault="009D3E7D">
            <w:pPr>
              <w:pStyle w:val="ConsPlusNormal"/>
              <w:jc w:val="center"/>
            </w:pPr>
            <w:r>
              <w:t>0</w:t>
            </w:r>
          </w:p>
        </w:tc>
      </w:tr>
      <w:tr w:rsidR="009D3E7D">
        <w:tc>
          <w:tcPr>
            <w:tcW w:w="566" w:type="dxa"/>
            <w:vMerge w:val="restart"/>
          </w:tcPr>
          <w:p w:rsidR="009D3E7D" w:rsidRDefault="009D3E7D">
            <w:pPr>
              <w:pStyle w:val="ConsPlusNormal"/>
              <w:jc w:val="center"/>
            </w:pPr>
            <w:r>
              <w:t>2.2</w:t>
            </w:r>
          </w:p>
        </w:tc>
        <w:tc>
          <w:tcPr>
            <w:tcW w:w="7086" w:type="dxa"/>
          </w:tcPr>
          <w:p w:rsidR="009D3E7D" w:rsidRDefault="009D3E7D">
            <w:pPr>
              <w:pStyle w:val="ConsPlusNormal"/>
              <w:jc w:val="both"/>
            </w:pPr>
            <w:r>
              <w:t>Инвестиционная экспертиза:</w:t>
            </w:r>
          </w:p>
        </w:tc>
        <w:tc>
          <w:tcPr>
            <w:tcW w:w="1417" w:type="dxa"/>
          </w:tcPr>
          <w:p w:rsidR="009D3E7D" w:rsidRDefault="009D3E7D">
            <w:pPr>
              <w:pStyle w:val="ConsPlusNormal"/>
              <w:jc w:val="center"/>
            </w:pPr>
            <w:r>
              <w:t>до 15,</w:t>
            </w:r>
          </w:p>
          <w:p w:rsidR="009D3E7D" w:rsidRDefault="009D3E7D">
            <w:pPr>
              <w:pStyle w:val="ConsPlusNormal"/>
              <w:jc w:val="center"/>
            </w:pPr>
            <w:r>
              <w:t>в том числе:</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проект заслуживает безусловной поддержки</w:t>
            </w:r>
          </w:p>
        </w:tc>
        <w:tc>
          <w:tcPr>
            <w:tcW w:w="1417" w:type="dxa"/>
          </w:tcPr>
          <w:p w:rsidR="009D3E7D" w:rsidRDefault="009D3E7D">
            <w:pPr>
              <w:pStyle w:val="ConsPlusNormal"/>
              <w:jc w:val="center"/>
            </w:pPr>
            <w:r>
              <w:t>15</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целесообразно поддержать</w:t>
            </w:r>
          </w:p>
        </w:tc>
        <w:tc>
          <w:tcPr>
            <w:tcW w:w="1417" w:type="dxa"/>
          </w:tcPr>
          <w:p w:rsidR="009D3E7D" w:rsidRDefault="009D3E7D">
            <w:pPr>
              <w:pStyle w:val="ConsPlusNormal"/>
              <w:jc w:val="center"/>
            </w:pPr>
            <w:r>
              <w:t>10</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поддержка возможна при доработке проекта</w:t>
            </w:r>
          </w:p>
        </w:tc>
        <w:tc>
          <w:tcPr>
            <w:tcW w:w="1417" w:type="dxa"/>
          </w:tcPr>
          <w:p w:rsidR="009D3E7D" w:rsidRDefault="009D3E7D">
            <w:pPr>
              <w:pStyle w:val="ConsPlusNormal"/>
              <w:jc w:val="center"/>
            </w:pPr>
            <w:r>
              <w:t>5</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проект не заслуживает поддержки</w:t>
            </w:r>
          </w:p>
        </w:tc>
        <w:tc>
          <w:tcPr>
            <w:tcW w:w="1417" w:type="dxa"/>
          </w:tcPr>
          <w:p w:rsidR="009D3E7D" w:rsidRDefault="009D3E7D">
            <w:pPr>
              <w:pStyle w:val="ConsPlusNormal"/>
              <w:jc w:val="center"/>
            </w:pPr>
            <w:r>
              <w:t>0</w:t>
            </w:r>
          </w:p>
        </w:tc>
      </w:tr>
      <w:tr w:rsidR="009D3E7D">
        <w:tc>
          <w:tcPr>
            <w:tcW w:w="566" w:type="dxa"/>
            <w:vMerge w:val="restart"/>
          </w:tcPr>
          <w:p w:rsidR="009D3E7D" w:rsidRDefault="009D3E7D">
            <w:pPr>
              <w:pStyle w:val="ConsPlusNormal"/>
              <w:jc w:val="center"/>
            </w:pPr>
            <w:r>
              <w:t>3</w:t>
            </w:r>
          </w:p>
        </w:tc>
        <w:tc>
          <w:tcPr>
            <w:tcW w:w="7086" w:type="dxa"/>
          </w:tcPr>
          <w:p w:rsidR="009D3E7D" w:rsidRDefault="009D3E7D">
            <w:pPr>
              <w:pStyle w:val="ConsPlusNormal"/>
              <w:jc w:val="both"/>
            </w:pPr>
            <w:r>
              <w:t>Участие научных учреждений и (или) вузов в реализации проекта:</w:t>
            </w:r>
          </w:p>
        </w:tc>
        <w:tc>
          <w:tcPr>
            <w:tcW w:w="1417" w:type="dxa"/>
          </w:tcPr>
          <w:p w:rsidR="009D3E7D" w:rsidRDefault="009D3E7D">
            <w:pPr>
              <w:pStyle w:val="ConsPlusNormal"/>
              <w:jc w:val="center"/>
            </w:pPr>
            <w:r>
              <w:t>до 10,</w:t>
            </w:r>
          </w:p>
          <w:p w:rsidR="009D3E7D" w:rsidRDefault="009D3E7D">
            <w:pPr>
              <w:pStyle w:val="ConsPlusNormal"/>
              <w:jc w:val="center"/>
            </w:pPr>
            <w:r>
              <w:t>в том числе:</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привлекается две и более организации</w:t>
            </w:r>
          </w:p>
        </w:tc>
        <w:tc>
          <w:tcPr>
            <w:tcW w:w="1417" w:type="dxa"/>
          </w:tcPr>
          <w:p w:rsidR="009D3E7D" w:rsidRDefault="009D3E7D">
            <w:pPr>
              <w:pStyle w:val="ConsPlusNormal"/>
              <w:jc w:val="center"/>
            </w:pPr>
            <w:r>
              <w:t>10</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привлекается одна организация</w:t>
            </w:r>
          </w:p>
        </w:tc>
        <w:tc>
          <w:tcPr>
            <w:tcW w:w="1417" w:type="dxa"/>
          </w:tcPr>
          <w:p w:rsidR="009D3E7D" w:rsidRDefault="009D3E7D">
            <w:pPr>
              <w:pStyle w:val="ConsPlusNormal"/>
              <w:jc w:val="center"/>
            </w:pPr>
            <w:r>
              <w:t>5</w:t>
            </w:r>
          </w:p>
        </w:tc>
      </w:tr>
      <w:tr w:rsidR="009D3E7D">
        <w:tc>
          <w:tcPr>
            <w:tcW w:w="566" w:type="dxa"/>
            <w:vMerge w:val="restart"/>
          </w:tcPr>
          <w:p w:rsidR="009D3E7D" w:rsidRDefault="009D3E7D">
            <w:pPr>
              <w:pStyle w:val="ConsPlusNormal"/>
              <w:jc w:val="center"/>
            </w:pPr>
            <w:r>
              <w:t>4</w:t>
            </w:r>
          </w:p>
        </w:tc>
        <w:tc>
          <w:tcPr>
            <w:tcW w:w="7086" w:type="dxa"/>
          </w:tcPr>
          <w:p w:rsidR="009D3E7D" w:rsidRDefault="009D3E7D">
            <w:pPr>
              <w:pStyle w:val="ConsPlusNormal"/>
              <w:jc w:val="both"/>
            </w:pPr>
            <w:r>
              <w:t>Нахождение сведений о продукции заявителя в реестре инновационной, в том числе нанотехнологической, продукции, производимой в Новосибирской области:</w:t>
            </w:r>
          </w:p>
        </w:tc>
        <w:tc>
          <w:tcPr>
            <w:tcW w:w="1417" w:type="dxa"/>
          </w:tcPr>
          <w:p w:rsidR="009D3E7D" w:rsidRDefault="009D3E7D">
            <w:pPr>
              <w:pStyle w:val="ConsPlusNormal"/>
              <w:jc w:val="center"/>
            </w:pPr>
            <w:r>
              <w:t>до 10,</w:t>
            </w:r>
          </w:p>
          <w:p w:rsidR="009D3E7D" w:rsidRDefault="009D3E7D">
            <w:pPr>
              <w:pStyle w:val="ConsPlusNormal"/>
              <w:jc w:val="center"/>
            </w:pPr>
            <w:r>
              <w:t>в том числе:</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имеются две и более реестровые записи</w:t>
            </w:r>
          </w:p>
        </w:tc>
        <w:tc>
          <w:tcPr>
            <w:tcW w:w="1417" w:type="dxa"/>
          </w:tcPr>
          <w:p w:rsidR="009D3E7D" w:rsidRDefault="009D3E7D">
            <w:pPr>
              <w:pStyle w:val="ConsPlusNormal"/>
              <w:jc w:val="center"/>
            </w:pPr>
            <w:r>
              <w:t>10</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имеется одна реестровая запись</w:t>
            </w:r>
          </w:p>
        </w:tc>
        <w:tc>
          <w:tcPr>
            <w:tcW w:w="1417" w:type="dxa"/>
          </w:tcPr>
          <w:p w:rsidR="009D3E7D" w:rsidRDefault="009D3E7D">
            <w:pPr>
              <w:pStyle w:val="ConsPlusNormal"/>
              <w:jc w:val="center"/>
            </w:pPr>
            <w:r>
              <w:t>5</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сведения о продукции в реестре отсутствуют</w:t>
            </w:r>
          </w:p>
        </w:tc>
        <w:tc>
          <w:tcPr>
            <w:tcW w:w="1417" w:type="dxa"/>
          </w:tcPr>
          <w:p w:rsidR="009D3E7D" w:rsidRDefault="009D3E7D">
            <w:pPr>
              <w:pStyle w:val="ConsPlusNormal"/>
              <w:jc w:val="center"/>
            </w:pPr>
            <w:r>
              <w:t>0</w:t>
            </w:r>
          </w:p>
        </w:tc>
      </w:tr>
      <w:tr w:rsidR="009D3E7D">
        <w:tc>
          <w:tcPr>
            <w:tcW w:w="566" w:type="dxa"/>
            <w:vMerge w:val="restart"/>
          </w:tcPr>
          <w:p w:rsidR="009D3E7D" w:rsidRDefault="009D3E7D">
            <w:pPr>
              <w:pStyle w:val="ConsPlusNormal"/>
              <w:jc w:val="center"/>
            </w:pPr>
            <w:r>
              <w:t>5</w:t>
            </w:r>
          </w:p>
        </w:tc>
        <w:tc>
          <w:tcPr>
            <w:tcW w:w="7086" w:type="dxa"/>
          </w:tcPr>
          <w:p w:rsidR="009D3E7D" w:rsidRDefault="009D3E7D">
            <w:pPr>
              <w:pStyle w:val="ConsPlusNormal"/>
              <w:jc w:val="both"/>
            </w:pPr>
            <w:r>
              <w:t>Актуальность проекта для социально-экономического развития Новосибирской области:</w:t>
            </w:r>
          </w:p>
        </w:tc>
        <w:tc>
          <w:tcPr>
            <w:tcW w:w="1417" w:type="dxa"/>
          </w:tcPr>
          <w:p w:rsidR="009D3E7D" w:rsidRDefault="009D3E7D">
            <w:pPr>
              <w:pStyle w:val="ConsPlusNormal"/>
              <w:jc w:val="center"/>
            </w:pPr>
            <w:r>
              <w:t>до 20,</w:t>
            </w:r>
          </w:p>
          <w:p w:rsidR="009D3E7D" w:rsidRDefault="009D3E7D">
            <w:pPr>
              <w:pStyle w:val="ConsPlusNormal"/>
              <w:jc w:val="center"/>
            </w:pPr>
            <w:r>
              <w:t>в том числе:</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актуальность проекта убедительно доказана, замечания члена конкурсной комиссии отсутствуют</w:t>
            </w:r>
          </w:p>
        </w:tc>
        <w:tc>
          <w:tcPr>
            <w:tcW w:w="1417" w:type="dxa"/>
          </w:tcPr>
          <w:p w:rsidR="009D3E7D" w:rsidRDefault="009D3E7D">
            <w:pPr>
              <w:pStyle w:val="ConsPlusNormal"/>
              <w:jc w:val="center"/>
            </w:pPr>
            <w:r>
              <w:t>20</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актуальность проекта недостаточно доказана, имеются замечания члена конкурсной комиссии</w:t>
            </w:r>
          </w:p>
        </w:tc>
        <w:tc>
          <w:tcPr>
            <w:tcW w:w="1417" w:type="dxa"/>
          </w:tcPr>
          <w:p w:rsidR="009D3E7D" w:rsidRDefault="009D3E7D">
            <w:pPr>
              <w:pStyle w:val="ConsPlusNormal"/>
              <w:jc w:val="center"/>
            </w:pPr>
            <w:r>
              <w:t>10</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актуальность проекта не доказана, информация представлена общими фразами</w:t>
            </w:r>
          </w:p>
        </w:tc>
        <w:tc>
          <w:tcPr>
            <w:tcW w:w="1417" w:type="dxa"/>
          </w:tcPr>
          <w:p w:rsidR="009D3E7D" w:rsidRDefault="009D3E7D">
            <w:pPr>
              <w:pStyle w:val="ConsPlusNormal"/>
              <w:jc w:val="center"/>
            </w:pPr>
            <w:r>
              <w:t>0</w:t>
            </w:r>
          </w:p>
        </w:tc>
      </w:tr>
    </w:tbl>
    <w:p w:rsidR="009D3E7D" w:rsidRDefault="009D3E7D">
      <w:pPr>
        <w:pStyle w:val="ConsPlusNormal"/>
        <w:ind w:firstLine="540"/>
        <w:jc w:val="both"/>
      </w:pPr>
    </w:p>
    <w:p w:rsidR="009D3E7D" w:rsidRDefault="009D3E7D">
      <w:pPr>
        <w:pStyle w:val="ConsPlusTitle"/>
        <w:jc w:val="center"/>
        <w:outlineLvl w:val="2"/>
      </w:pPr>
      <w:r>
        <w:t>II. Значение критериев оценки в баллах в общей оценке заявок</w:t>
      </w:r>
    </w:p>
    <w:p w:rsidR="009D3E7D" w:rsidRDefault="009D3E7D">
      <w:pPr>
        <w:pStyle w:val="ConsPlusTitle"/>
        <w:jc w:val="center"/>
      </w:pPr>
      <w:r>
        <w:t>организаций, зарегистрированных на территории Новосибирской</w:t>
      </w:r>
    </w:p>
    <w:p w:rsidR="009D3E7D" w:rsidRDefault="009D3E7D">
      <w:pPr>
        <w:pStyle w:val="ConsPlusTitle"/>
        <w:jc w:val="center"/>
      </w:pPr>
      <w:r>
        <w:t>области и осуществляющих трансфер и коммерциализацию</w:t>
      </w:r>
    </w:p>
    <w:p w:rsidR="009D3E7D" w:rsidRDefault="009D3E7D">
      <w:pPr>
        <w:pStyle w:val="ConsPlusTitle"/>
        <w:jc w:val="center"/>
      </w:pPr>
      <w:r>
        <w:t>технологий посредством реализации проектов,</w:t>
      </w:r>
    </w:p>
    <w:p w:rsidR="009D3E7D" w:rsidRDefault="009D3E7D">
      <w:pPr>
        <w:pStyle w:val="ConsPlusTitle"/>
        <w:jc w:val="center"/>
      </w:pPr>
      <w:r>
        <w:t>предусматривающих проведение научных исследований</w:t>
      </w:r>
    </w:p>
    <w:p w:rsidR="009D3E7D" w:rsidRDefault="009D3E7D">
      <w:pPr>
        <w:pStyle w:val="ConsPlusTitle"/>
        <w:jc w:val="center"/>
      </w:pPr>
      <w:r>
        <w:t>и разработок в области естественных и технических наук</w:t>
      </w:r>
    </w:p>
    <w:p w:rsidR="009D3E7D" w:rsidRDefault="009D3E7D">
      <w:pPr>
        <w:pStyle w:val="ConsPlusTitle"/>
        <w:jc w:val="center"/>
      </w:pPr>
      <w:r>
        <w:t>в соответствии с кодом 72.1 Общероссийского классификатора</w:t>
      </w:r>
    </w:p>
    <w:p w:rsidR="009D3E7D" w:rsidRDefault="009D3E7D">
      <w:pPr>
        <w:pStyle w:val="ConsPlusTitle"/>
        <w:jc w:val="center"/>
      </w:pPr>
      <w:r>
        <w:t>видов экономической деятельности (далее - ОКВЭД),</w:t>
      </w:r>
    </w:p>
    <w:p w:rsidR="009D3E7D" w:rsidRDefault="009D3E7D">
      <w:pPr>
        <w:pStyle w:val="ConsPlusTitle"/>
        <w:jc w:val="center"/>
      </w:pPr>
      <w:r>
        <w:t>утвержденным приказом Федерального агентства по техническому</w:t>
      </w:r>
    </w:p>
    <w:p w:rsidR="009D3E7D" w:rsidRDefault="009D3E7D">
      <w:pPr>
        <w:pStyle w:val="ConsPlusTitle"/>
        <w:jc w:val="center"/>
      </w:pPr>
      <w:r>
        <w:t>регулированию и метрологии от 31.01.2014 N 14-ст, в рамках</w:t>
      </w:r>
    </w:p>
    <w:p w:rsidR="009D3E7D" w:rsidRDefault="009D3E7D">
      <w:pPr>
        <w:pStyle w:val="ConsPlusTitle"/>
        <w:jc w:val="center"/>
      </w:pPr>
      <w:r>
        <w:t>своего участия в программе деятельности</w:t>
      </w:r>
    </w:p>
    <w:p w:rsidR="009D3E7D" w:rsidRDefault="009D3E7D">
      <w:pPr>
        <w:pStyle w:val="ConsPlusTitle"/>
        <w:jc w:val="center"/>
      </w:pPr>
      <w:r>
        <w:t>научно-образовательного центра мирового уровня "Сибирский</w:t>
      </w:r>
    </w:p>
    <w:p w:rsidR="009D3E7D" w:rsidRDefault="009D3E7D">
      <w:pPr>
        <w:pStyle w:val="ConsPlusTitle"/>
        <w:jc w:val="center"/>
      </w:pPr>
      <w:r>
        <w:t>биотехнологический научно-образовательный центр",</w:t>
      </w:r>
    </w:p>
    <w:p w:rsidR="009D3E7D" w:rsidRDefault="009D3E7D">
      <w:pPr>
        <w:pStyle w:val="ConsPlusTitle"/>
        <w:jc w:val="center"/>
      </w:pPr>
      <w:r>
        <w:t>утвержденной Губернатором Новосибирской области 25.05.2021</w:t>
      </w:r>
    </w:p>
    <w:p w:rsidR="009D3E7D" w:rsidRDefault="009D3E7D">
      <w:pPr>
        <w:pStyle w:val="ConsPlusTitle"/>
        <w:jc w:val="center"/>
      </w:pPr>
      <w:r>
        <w:t>(категория, указанная в подпункте 2 пункта 5 Порядка</w:t>
      </w:r>
    </w:p>
    <w:p w:rsidR="009D3E7D" w:rsidRDefault="009D3E7D">
      <w:pPr>
        <w:pStyle w:val="ConsPlusTitle"/>
        <w:jc w:val="center"/>
      </w:pPr>
      <w:r>
        <w:t>предоставления субсидий субъектам инновационной деятельности</w:t>
      </w:r>
    </w:p>
    <w:p w:rsidR="009D3E7D" w:rsidRDefault="009D3E7D">
      <w:pPr>
        <w:pStyle w:val="ConsPlusTitle"/>
        <w:jc w:val="center"/>
      </w:pPr>
      <w:r>
        <w:t>на подготовку, осуществление трансфера и коммерциализацию</w:t>
      </w:r>
    </w:p>
    <w:p w:rsidR="009D3E7D" w:rsidRDefault="009D3E7D">
      <w:pPr>
        <w:pStyle w:val="ConsPlusTitle"/>
        <w:jc w:val="center"/>
      </w:pPr>
      <w:r>
        <w:t>технологий, включая выпуск опытной партии</w:t>
      </w:r>
    </w:p>
    <w:p w:rsidR="009D3E7D" w:rsidRDefault="009D3E7D">
      <w:pPr>
        <w:pStyle w:val="ConsPlusTitle"/>
        <w:jc w:val="center"/>
      </w:pPr>
      <w:r>
        <w:t>продукции, ее сертификацию, модернизацию</w:t>
      </w:r>
    </w:p>
    <w:p w:rsidR="009D3E7D" w:rsidRDefault="009D3E7D">
      <w:pPr>
        <w:pStyle w:val="ConsPlusTitle"/>
        <w:jc w:val="center"/>
      </w:pPr>
      <w:r>
        <w:t>производства и прочие мероприятия)</w:t>
      </w:r>
    </w:p>
    <w:p w:rsidR="009D3E7D" w:rsidRDefault="009D3E7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7086"/>
        <w:gridCol w:w="1417"/>
      </w:tblGrid>
      <w:tr w:rsidR="009D3E7D">
        <w:tc>
          <w:tcPr>
            <w:tcW w:w="566" w:type="dxa"/>
          </w:tcPr>
          <w:p w:rsidR="009D3E7D" w:rsidRDefault="009D3E7D">
            <w:pPr>
              <w:pStyle w:val="ConsPlusNormal"/>
              <w:jc w:val="center"/>
            </w:pPr>
            <w:r>
              <w:t>N п/п</w:t>
            </w:r>
          </w:p>
        </w:tc>
        <w:tc>
          <w:tcPr>
            <w:tcW w:w="7086" w:type="dxa"/>
          </w:tcPr>
          <w:p w:rsidR="009D3E7D" w:rsidRDefault="009D3E7D">
            <w:pPr>
              <w:pStyle w:val="ConsPlusNormal"/>
              <w:jc w:val="center"/>
            </w:pPr>
            <w:r>
              <w:t>Критерии для оценки</w:t>
            </w:r>
          </w:p>
        </w:tc>
        <w:tc>
          <w:tcPr>
            <w:tcW w:w="1417" w:type="dxa"/>
          </w:tcPr>
          <w:p w:rsidR="009D3E7D" w:rsidRDefault="009D3E7D">
            <w:pPr>
              <w:pStyle w:val="ConsPlusNormal"/>
              <w:jc w:val="center"/>
            </w:pPr>
            <w:r>
              <w:t>Значения критериев, в баллах</w:t>
            </w:r>
          </w:p>
        </w:tc>
      </w:tr>
      <w:tr w:rsidR="009D3E7D">
        <w:tc>
          <w:tcPr>
            <w:tcW w:w="566" w:type="dxa"/>
            <w:vMerge w:val="restart"/>
          </w:tcPr>
          <w:p w:rsidR="009D3E7D" w:rsidRDefault="009D3E7D">
            <w:pPr>
              <w:pStyle w:val="ConsPlusNormal"/>
              <w:jc w:val="center"/>
            </w:pPr>
            <w:r>
              <w:t>1</w:t>
            </w:r>
          </w:p>
        </w:tc>
        <w:tc>
          <w:tcPr>
            <w:tcW w:w="7086" w:type="dxa"/>
          </w:tcPr>
          <w:p w:rsidR="009D3E7D" w:rsidRDefault="009D3E7D">
            <w:pPr>
              <w:pStyle w:val="ConsPlusNormal"/>
              <w:jc w:val="both"/>
            </w:pPr>
            <w:r>
              <w:t>Значимость ожидаемых научно-технических результатов, их практическая направленность и масштабность для развития отрасли, находящейся в сфере деятельности областного исполнительного органа государственной власти Новосибирской области, давшего рекомендации по поддержке проекта:</w:t>
            </w:r>
          </w:p>
        </w:tc>
        <w:tc>
          <w:tcPr>
            <w:tcW w:w="1417" w:type="dxa"/>
          </w:tcPr>
          <w:p w:rsidR="009D3E7D" w:rsidRDefault="009D3E7D">
            <w:pPr>
              <w:pStyle w:val="ConsPlusNormal"/>
              <w:jc w:val="center"/>
            </w:pPr>
            <w:r>
              <w:t>до 15,</w:t>
            </w:r>
          </w:p>
          <w:p w:rsidR="009D3E7D" w:rsidRDefault="009D3E7D">
            <w:pPr>
              <w:pStyle w:val="ConsPlusNormal"/>
              <w:jc w:val="center"/>
            </w:pPr>
            <w:r>
              <w:t>в том числе:</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большая</w:t>
            </w:r>
          </w:p>
        </w:tc>
        <w:tc>
          <w:tcPr>
            <w:tcW w:w="1417" w:type="dxa"/>
          </w:tcPr>
          <w:p w:rsidR="009D3E7D" w:rsidRDefault="009D3E7D">
            <w:pPr>
              <w:pStyle w:val="ConsPlusNormal"/>
              <w:jc w:val="center"/>
            </w:pPr>
            <w:r>
              <w:t>15</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средняя</w:t>
            </w:r>
          </w:p>
        </w:tc>
        <w:tc>
          <w:tcPr>
            <w:tcW w:w="1417" w:type="dxa"/>
          </w:tcPr>
          <w:p w:rsidR="009D3E7D" w:rsidRDefault="009D3E7D">
            <w:pPr>
              <w:pStyle w:val="ConsPlusNormal"/>
              <w:jc w:val="center"/>
            </w:pPr>
            <w:r>
              <w:t>5</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незначительная</w:t>
            </w:r>
          </w:p>
        </w:tc>
        <w:tc>
          <w:tcPr>
            <w:tcW w:w="1417" w:type="dxa"/>
          </w:tcPr>
          <w:p w:rsidR="009D3E7D" w:rsidRDefault="009D3E7D">
            <w:pPr>
              <w:pStyle w:val="ConsPlusNormal"/>
              <w:jc w:val="center"/>
            </w:pPr>
            <w:r>
              <w:t>0</w:t>
            </w:r>
          </w:p>
        </w:tc>
      </w:tr>
      <w:tr w:rsidR="009D3E7D">
        <w:tc>
          <w:tcPr>
            <w:tcW w:w="566" w:type="dxa"/>
          </w:tcPr>
          <w:p w:rsidR="009D3E7D" w:rsidRDefault="009D3E7D">
            <w:pPr>
              <w:pStyle w:val="ConsPlusNormal"/>
              <w:jc w:val="center"/>
            </w:pPr>
            <w:r>
              <w:t>2</w:t>
            </w:r>
          </w:p>
        </w:tc>
        <w:tc>
          <w:tcPr>
            <w:tcW w:w="7086" w:type="dxa"/>
          </w:tcPr>
          <w:p w:rsidR="009D3E7D" w:rsidRDefault="009D3E7D">
            <w:pPr>
              <w:pStyle w:val="ConsPlusNormal"/>
              <w:jc w:val="both"/>
            </w:pPr>
            <w:r>
              <w:t xml:space="preserve">Целесообразность финансовой поддержки проекта, определенная по </w:t>
            </w:r>
            <w:r>
              <w:lastRenderedPageBreak/>
              <w:t>результатам его экспертизы, проведенной в рамках конкурса</w:t>
            </w:r>
          </w:p>
        </w:tc>
        <w:tc>
          <w:tcPr>
            <w:tcW w:w="1417" w:type="dxa"/>
          </w:tcPr>
          <w:p w:rsidR="009D3E7D" w:rsidRDefault="009D3E7D">
            <w:pPr>
              <w:pStyle w:val="ConsPlusNormal"/>
            </w:pPr>
          </w:p>
        </w:tc>
      </w:tr>
      <w:tr w:rsidR="009D3E7D">
        <w:tc>
          <w:tcPr>
            <w:tcW w:w="566" w:type="dxa"/>
            <w:vMerge w:val="restart"/>
          </w:tcPr>
          <w:p w:rsidR="009D3E7D" w:rsidRDefault="009D3E7D">
            <w:pPr>
              <w:pStyle w:val="ConsPlusNormal"/>
              <w:jc w:val="center"/>
            </w:pPr>
            <w:r>
              <w:t>2.1</w:t>
            </w:r>
          </w:p>
        </w:tc>
        <w:tc>
          <w:tcPr>
            <w:tcW w:w="7086" w:type="dxa"/>
          </w:tcPr>
          <w:p w:rsidR="009D3E7D" w:rsidRDefault="009D3E7D">
            <w:pPr>
              <w:pStyle w:val="ConsPlusNormal"/>
              <w:jc w:val="both"/>
            </w:pPr>
            <w:r>
              <w:t>Научно-техническая экспертиза (при оценке заявки организации путем суммирования баллов учитываются оценки каждого из экспертов, участвовавших в экспертизе проекта):</w:t>
            </w:r>
          </w:p>
        </w:tc>
        <w:tc>
          <w:tcPr>
            <w:tcW w:w="1417" w:type="dxa"/>
          </w:tcPr>
          <w:p w:rsidR="009D3E7D" w:rsidRDefault="009D3E7D">
            <w:pPr>
              <w:pStyle w:val="ConsPlusNormal"/>
              <w:jc w:val="center"/>
            </w:pPr>
            <w:r>
              <w:t>до 15,</w:t>
            </w:r>
          </w:p>
          <w:p w:rsidR="009D3E7D" w:rsidRDefault="009D3E7D">
            <w:pPr>
              <w:pStyle w:val="ConsPlusNormal"/>
              <w:jc w:val="center"/>
            </w:pPr>
            <w:r>
              <w:t>в том числе:</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проект заслуживает безусловной поддержки</w:t>
            </w:r>
          </w:p>
        </w:tc>
        <w:tc>
          <w:tcPr>
            <w:tcW w:w="1417" w:type="dxa"/>
          </w:tcPr>
          <w:p w:rsidR="009D3E7D" w:rsidRDefault="009D3E7D">
            <w:pPr>
              <w:pStyle w:val="ConsPlusNormal"/>
              <w:jc w:val="center"/>
            </w:pPr>
            <w:r>
              <w:t>15</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целесообразно поддержать</w:t>
            </w:r>
          </w:p>
        </w:tc>
        <w:tc>
          <w:tcPr>
            <w:tcW w:w="1417" w:type="dxa"/>
          </w:tcPr>
          <w:p w:rsidR="009D3E7D" w:rsidRDefault="009D3E7D">
            <w:pPr>
              <w:pStyle w:val="ConsPlusNormal"/>
              <w:jc w:val="center"/>
            </w:pPr>
            <w:r>
              <w:t>10</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поддержка возможна при доработке проекта</w:t>
            </w:r>
          </w:p>
        </w:tc>
        <w:tc>
          <w:tcPr>
            <w:tcW w:w="1417" w:type="dxa"/>
          </w:tcPr>
          <w:p w:rsidR="009D3E7D" w:rsidRDefault="009D3E7D">
            <w:pPr>
              <w:pStyle w:val="ConsPlusNormal"/>
              <w:jc w:val="center"/>
            </w:pPr>
            <w:r>
              <w:t>5</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проект не заслуживает поддержки</w:t>
            </w:r>
          </w:p>
        </w:tc>
        <w:tc>
          <w:tcPr>
            <w:tcW w:w="1417" w:type="dxa"/>
          </w:tcPr>
          <w:p w:rsidR="009D3E7D" w:rsidRDefault="009D3E7D">
            <w:pPr>
              <w:pStyle w:val="ConsPlusNormal"/>
              <w:jc w:val="center"/>
            </w:pPr>
            <w:r>
              <w:t>0</w:t>
            </w:r>
          </w:p>
        </w:tc>
      </w:tr>
      <w:tr w:rsidR="009D3E7D">
        <w:tc>
          <w:tcPr>
            <w:tcW w:w="566" w:type="dxa"/>
            <w:vMerge w:val="restart"/>
          </w:tcPr>
          <w:p w:rsidR="009D3E7D" w:rsidRDefault="009D3E7D">
            <w:pPr>
              <w:pStyle w:val="ConsPlusNormal"/>
              <w:jc w:val="center"/>
            </w:pPr>
            <w:r>
              <w:t>2.2</w:t>
            </w:r>
          </w:p>
        </w:tc>
        <w:tc>
          <w:tcPr>
            <w:tcW w:w="7086" w:type="dxa"/>
          </w:tcPr>
          <w:p w:rsidR="009D3E7D" w:rsidRDefault="009D3E7D">
            <w:pPr>
              <w:pStyle w:val="ConsPlusNormal"/>
              <w:jc w:val="both"/>
            </w:pPr>
            <w:r>
              <w:t>Инвестиционная экспертиза:</w:t>
            </w:r>
          </w:p>
        </w:tc>
        <w:tc>
          <w:tcPr>
            <w:tcW w:w="1417" w:type="dxa"/>
          </w:tcPr>
          <w:p w:rsidR="009D3E7D" w:rsidRDefault="009D3E7D">
            <w:pPr>
              <w:pStyle w:val="ConsPlusNormal"/>
              <w:jc w:val="center"/>
            </w:pPr>
            <w:r>
              <w:t>до 15,</w:t>
            </w:r>
          </w:p>
          <w:p w:rsidR="009D3E7D" w:rsidRDefault="009D3E7D">
            <w:pPr>
              <w:pStyle w:val="ConsPlusNormal"/>
              <w:jc w:val="center"/>
            </w:pPr>
            <w:r>
              <w:t>в том числе:</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проект заслуживает безусловной поддержки</w:t>
            </w:r>
          </w:p>
        </w:tc>
        <w:tc>
          <w:tcPr>
            <w:tcW w:w="1417" w:type="dxa"/>
          </w:tcPr>
          <w:p w:rsidR="009D3E7D" w:rsidRDefault="009D3E7D">
            <w:pPr>
              <w:pStyle w:val="ConsPlusNormal"/>
              <w:jc w:val="center"/>
            </w:pPr>
            <w:r>
              <w:t>15</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целесообразно поддержать</w:t>
            </w:r>
          </w:p>
        </w:tc>
        <w:tc>
          <w:tcPr>
            <w:tcW w:w="1417" w:type="dxa"/>
          </w:tcPr>
          <w:p w:rsidR="009D3E7D" w:rsidRDefault="009D3E7D">
            <w:pPr>
              <w:pStyle w:val="ConsPlusNormal"/>
              <w:jc w:val="center"/>
            </w:pPr>
            <w:r>
              <w:t>10</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поддержка возможна при доработке проекта</w:t>
            </w:r>
          </w:p>
        </w:tc>
        <w:tc>
          <w:tcPr>
            <w:tcW w:w="1417" w:type="dxa"/>
          </w:tcPr>
          <w:p w:rsidR="009D3E7D" w:rsidRDefault="009D3E7D">
            <w:pPr>
              <w:pStyle w:val="ConsPlusNormal"/>
              <w:jc w:val="center"/>
            </w:pPr>
            <w:r>
              <w:t>5</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проект не заслуживает поддержки</w:t>
            </w:r>
          </w:p>
        </w:tc>
        <w:tc>
          <w:tcPr>
            <w:tcW w:w="1417" w:type="dxa"/>
          </w:tcPr>
          <w:p w:rsidR="009D3E7D" w:rsidRDefault="009D3E7D">
            <w:pPr>
              <w:pStyle w:val="ConsPlusNormal"/>
              <w:jc w:val="center"/>
            </w:pPr>
            <w:r>
              <w:t>0</w:t>
            </w:r>
          </w:p>
        </w:tc>
      </w:tr>
      <w:tr w:rsidR="009D3E7D">
        <w:tc>
          <w:tcPr>
            <w:tcW w:w="566" w:type="dxa"/>
            <w:vMerge w:val="restart"/>
          </w:tcPr>
          <w:p w:rsidR="009D3E7D" w:rsidRDefault="009D3E7D">
            <w:pPr>
              <w:pStyle w:val="ConsPlusNormal"/>
              <w:jc w:val="center"/>
            </w:pPr>
            <w:r>
              <w:t>3</w:t>
            </w:r>
          </w:p>
        </w:tc>
        <w:tc>
          <w:tcPr>
            <w:tcW w:w="7086" w:type="dxa"/>
          </w:tcPr>
          <w:p w:rsidR="009D3E7D" w:rsidRDefault="009D3E7D">
            <w:pPr>
              <w:pStyle w:val="ConsPlusNormal"/>
              <w:jc w:val="both"/>
            </w:pPr>
            <w:r>
              <w:t>Участие научных учреждений и (или) вузов, являющихся участниками программы деятельности научно-образовательного центра мирового уровня "Сибирский биотехнологический научно-образовательный центр", в реализации проекта:</w:t>
            </w:r>
          </w:p>
        </w:tc>
        <w:tc>
          <w:tcPr>
            <w:tcW w:w="1417" w:type="dxa"/>
          </w:tcPr>
          <w:p w:rsidR="009D3E7D" w:rsidRDefault="009D3E7D">
            <w:pPr>
              <w:pStyle w:val="ConsPlusNormal"/>
              <w:jc w:val="center"/>
            </w:pPr>
            <w:r>
              <w:t>до 10,</w:t>
            </w:r>
          </w:p>
          <w:p w:rsidR="009D3E7D" w:rsidRDefault="009D3E7D">
            <w:pPr>
              <w:pStyle w:val="ConsPlusNormal"/>
              <w:jc w:val="center"/>
            </w:pPr>
            <w:r>
              <w:t>в том числе:</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привлекается две и более организации</w:t>
            </w:r>
          </w:p>
        </w:tc>
        <w:tc>
          <w:tcPr>
            <w:tcW w:w="1417" w:type="dxa"/>
          </w:tcPr>
          <w:p w:rsidR="009D3E7D" w:rsidRDefault="009D3E7D">
            <w:pPr>
              <w:pStyle w:val="ConsPlusNormal"/>
              <w:jc w:val="center"/>
            </w:pPr>
            <w:r>
              <w:t>10</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привлекается одна организация</w:t>
            </w:r>
          </w:p>
        </w:tc>
        <w:tc>
          <w:tcPr>
            <w:tcW w:w="1417" w:type="dxa"/>
          </w:tcPr>
          <w:p w:rsidR="009D3E7D" w:rsidRDefault="009D3E7D">
            <w:pPr>
              <w:pStyle w:val="ConsPlusNormal"/>
              <w:jc w:val="center"/>
            </w:pPr>
            <w:r>
              <w:t>5</w:t>
            </w:r>
          </w:p>
        </w:tc>
      </w:tr>
      <w:tr w:rsidR="009D3E7D">
        <w:tc>
          <w:tcPr>
            <w:tcW w:w="566" w:type="dxa"/>
            <w:vMerge w:val="restart"/>
          </w:tcPr>
          <w:p w:rsidR="009D3E7D" w:rsidRDefault="009D3E7D">
            <w:pPr>
              <w:pStyle w:val="ConsPlusNormal"/>
              <w:jc w:val="center"/>
            </w:pPr>
            <w:r>
              <w:t>4</w:t>
            </w:r>
          </w:p>
        </w:tc>
        <w:tc>
          <w:tcPr>
            <w:tcW w:w="7086" w:type="dxa"/>
          </w:tcPr>
          <w:p w:rsidR="009D3E7D" w:rsidRDefault="009D3E7D">
            <w:pPr>
              <w:pStyle w:val="ConsPlusNormal"/>
              <w:jc w:val="both"/>
            </w:pPr>
            <w:r>
              <w:t>Нахождение сведений о продукции заявителя в реестре инновационной, в том числе нанотехнологической, продукции, производимой в Новосибирской области:</w:t>
            </w:r>
          </w:p>
        </w:tc>
        <w:tc>
          <w:tcPr>
            <w:tcW w:w="1417" w:type="dxa"/>
          </w:tcPr>
          <w:p w:rsidR="009D3E7D" w:rsidRDefault="009D3E7D">
            <w:pPr>
              <w:pStyle w:val="ConsPlusNormal"/>
              <w:jc w:val="center"/>
            </w:pPr>
            <w:r>
              <w:t>до 5,</w:t>
            </w:r>
          </w:p>
          <w:p w:rsidR="009D3E7D" w:rsidRDefault="009D3E7D">
            <w:pPr>
              <w:pStyle w:val="ConsPlusNormal"/>
              <w:jc w:val="center"/>
            </w:pPr>
            <w:r>
              <w:t>в том числе:</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имеется одна и более реестровые записи</w:t>
            </w:r>
          </w:p>
        </w:tc>
        <w:tc>
          <w:tcPr>
            <w:tcW w:w="1417" w:type="dxa"/>
          </w:tcPr>
          <w:p w:rsidR="009D3E7D" w:rsidRDefault="009D3E7D">
            <w:pPr>
              <w:pStyle w:val="ConsPlusNormal"/>
              <w:jc w:val="center"/>
            </w:pPr>
            <w:r>
              <w:t>5</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сведения о продукции в реестре отсутствуют</w:t>
            </w:r>
          </w:p>
        </w:tc>
        <w:tc>
          <w:tcPr>
            <w:tcW w:w="1417" w:type="dxa"/>
          </w:tcPr>
          <w:p w:rsidR="009D3E7D" w:rsidRDefault="009D3E7D">
            <w:pPr>
              <w:pStyle w:val="ConsPlusNormal"/>
              <w:jc w:val="center"/>
            </w:pPr>
            <w:r>
              <w:t>0</w:t>
            </w:r>
          </w:p>
        </w:tc>
      </w:tr>
      <w:tr w:rsidR="009D3E7D">
        <w:tc>
          <w:tcPr>
            <w:tcW w:w="566" w:type="dxa"/>
            <w:vMerge w:val="restart"/>
          </w:tcPr>
          <w:p w:rsidR="009D3E7D" w:rsidRDefault="009D3E7D">
            <w:pPr>
              <w:pStyle w:val="ConsPlusNormal"/>
              <w:jc w:val="center"/>
            </w:pPr>
            <w:r>
              <w:t>5</w:t>
            </w:r>
          </w:p>
        </w:tc>
        <w:tc>
          <w:tcPr>
            <w:tcW w:w="7086" w:type="dxa"/>
          </w:tcPr>
          <w:p w:rsidR="009D3E7D" w:rsidRDefault="009D3E7D">
            <w:pPr>
              <w:pStyle w:val="ConsPlusNormal"/>
              <w:jc w:val="both"/>
            </w:pPr>
            <w:r>
              <w:t>Реализация заявителем проектов в рамках программы деятельности научно-образовательного центра мирового уровня "Сибирский биотехнологический научно-образовательный центр"</w:t>
            </w:r>
          </w:p>
        </w:tc>
        <w:tc>
          <w:tcPr>
            <w:tcW w:w="1417" w:type="dxa"/>
          </w:tcPr>
          <w:p w:rsidR="009D3E7D" w:rsidRDefault="009D3E7D">
            <w:pPr>
              <w:pStyle w:val="ConsPlusNormal"/>
              <w:jc w:val="center"/>
            </w:pPr>
            <w:r>
              <w:t>до 10,</w:t>
            </w:r>
          </w:p>
          <w:p w:rsidR="009D3E7D" w:rsidRDefault="009D3E7D">
            <w:pPr>
              <w:pStyle w:val="ConsPlusNormal"/>
              <w:jc w:val="center"/>
            </w:pPr>
            <w:r>
              <w:t>в том числе:</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участие в двух и более проектах</w:t>
            </w:r>
          </w:p>
        </w:tc>
        <w:tc>
          <w:tcPr>
            <w:tcW w:w="1417" w:type="dxa"/>
          </w:tcPr>
          <w:p w:rsidR="009D3E7D" w:rsidRDefault="009D3E7D">
            <w:pPr>
              <w:pStyle w:val="ConsPlusNormal"/>
              <w:jc w:val="center"/>
            </w:pPr>
            <w:r>
              <w:t>10</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участие в одном проекте</w:t>
            </w:r>
          </w:p>
        </w:tc>
        <w:tc>
          <w:tcPr>
            <w:tcW w:w="1417" w:type="dxa"/>
          </w:tcPr>
          <w:p w:rsidR="009D3E7D" w:rsidRDefault="009D3E7D">
            <w:pPr>
              <w:pStyle w:val="ConsPlusNormal"/>
              <w:jc w:val="center"/>
            </w:pPr>
            <w:r>
              <w:t>5</w:t>
            </w:r>
          </w:p>
        </w:tc>
      </w:tr>
      <w:tr w:rsidR="009D3E7D">
        <w:tc>
          <w:tcPr>
            <w:tcW w:w="566" w:type="dxa"/>
            <w:vMerge w:val="restart"/>
          </w:tcPr>
          <w:p w:rsidR="009D3E7D" w:rsidRDefault="009D3E7D">
            <w:pPr>
              <w:pStyle w:val="ConsPlusNormal"/>
              <w:jc w:val="center"/>
            </w:pPr>
            <w:r>
              <w:t>6</w:t>
            </w:r>
          </w:p>
        </w:tc>
        <w:tc>
          <w:tcPr>
            <w:tcW w:w="7086" w:type="dxa"/>
          </w:tcPr>
          <w:p w:rsidR="009D3E7D" w:rsidRDefault="009D3E7D">
            <w:pPr>
              <w:pStyle w:val="ConsPlusNormal"/>
              <w:jc w:val="both"/>
            </w:pPr>
            <w:r>
              <w:t>Актуальность проекта для социально-экономического развития Новосибирской области:</w:t>
            </w:r>
          </w:p>
        </w:tc>
        <w:tc>
          <w:tcPr>
            <w:tcW w:w="1417" w:type="dxa"/>
          </w:tcPr>
          <w:p w:rsidR="009D3E7D" w:rsidRDefault="009D3E7D">
            <w:pPr>
              <w:pStyle w:val="ConsPlusNormal"/>
              <w:jc w:val="center"/>
            </w:pPr>
            <w:r>
              <w:t>до 15,</w:t>
            </w:r>
          </w:p>
          <w:p w:rsidR="009D3E7D" w:rsidRDefault="009D3E7D">
            <w:pPr>
              <w:pStyle w:val="ConsPlusNormal"/>
              <w:jc w:val="center"/>
            </w:pPr>
            <w:r>
              <w:t>в том числе:</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актуальность проекта убедительно доказана, замечания члена конкурсной комиссии отсутствуют</w:t>
            </w:r>
          </w:p>
        </w:tc>
        <w:tc>
          <w:tcPr>
            <w:tcW w:w="1417" w:type="dxa"/>
          </w:tcPr>
          <w:p w:rsidR="009D3E7D" w:rsidRDefault="009D3E7D">
            <w:pPr>
              <w:pStyle w:val="ConsPlusNormal"/>
              <w:jc w:val="center"/>
            </w:pPr>
            <w:r>
              <w:t>15</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 xml:space="preserve">актуальность проекта недостаточно доказана, имеются замечания члена </w:t>
            </w:r>
            <w:r>
              <w:lastRenderedPageBreak/>
              <w:t>конкурсной комиссии</w:t>
            </w:r>
          </w:p>
        </w:tc>
        <w:tc>
          <w:tcPr>
            <w:tcW w:w="1417" w:type="dxa"/>
          </w:tcPr>
          <w:p w:rsidR="009D3E7D" w:rsidRDefault="009D3E7D">
            <w:pPr>
              <w:pStyle w:val="ConsPlusNormal"/>
              <w:jc w:val="center"/>
            </w:pPr>
            <w:r>
              <w:lastRenderedPageBreak/>
              <w:t>5</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актуальность проекта не доказана, информация представлена общими фразами</w:t>
            </w:r>
          </w:p>
        </w:tc>
        <w:tc>
          <w:tcPr>
            <w:tcW w:w="1417" w:type="dxa"/>
          </w:tcPr>
          <w:p w:rsidR="009D3E7D" w:rsidRDefault="009D3E7D">
            <w:pPr>
              <w:pStyle w:val="ConsPlusNormal"/>
              <w:jc w:val="center"/>
            </w:pPr>
            <w:r>
              <w:t>0</w:t>
            </w:r>
          </w:p>
        </w:tc>
      </w:tr>
    </w:tbl>
    <w:p w:rsidR="009D3E7D" w:rsidRDefault="009D3E7D">
      <w:pPr>
        <w:pStyle w:val="ConsPlusNormal"/>
        <w:ind w:firstLine="540"/>
        <w:jc w:val="both"/>
      </w:pPr>
    </w:p>
    <w:p w:rsidR="009D3E7D" w:rsidRDefault="009D3E7D">
      <w:pPr>
        <w:pStyle w:val="ConsPlusTitle"/>
        <w:jc w:val="center"/>
        <w:outlineLvl w:val="2"/>
      </w:pPr>
      <w:r>
        <w:t>III. Значение критериев оценки в баллах в общей</w:t>
      </w:r>
    </w:p>
    <w:p w:rsidR="009D3E7D" w:rsidRDefault="009D3E7D">
      <w:pPr>
        <w:pStyle w:val="ConsPlusTitle"/>
        <w:jc w:val="center"/>
      </w:pPr>
      <w:r>
        <w:t>оценке заявок организаций - субъектов деятельности</w:t>
      </w:r>
    </w:p>
    <w:p w:rsidR="009D3E7D" w:rsidRDefault="009D3E7D">
      <w:pPr>
        <w:pStyle w:val="ConsPlusTitle"/>
        <w:jc w:val="center"/>
      </w:pPr>
      <w:r>
        <w:t>в сфере промышленности или сельскохозяйственных</w:t>
      </w:r>
    </w:p>
    <w:p w:rsidR="009D3E7D" w:rsidRDefault="009D3E7D">
      <w:pPr>
        <w:pStyle w:val="ConsPlusTitle"/>
        <w:jc w:val="center"/>
      </w:pPr>
      <w:r>
        <w:t>товаропроизводителей, осуществляющих свою деятельность</w:t>
      </w:r>
    </w:p>
    <w:p w:rsidR="009D3E7D" w:rsidRDefault="009D3E7D">
      <w:pPr>
        <w:pStyle w:val="ConsPlusTitle"/>
        <w:jc w:val="center"/>
      </w:pPr>
      <w:r>
        <w:t>более чем один календарный год до даты подачи заявки,</w:t>
      </w:r>
    </w:p>
    <w:p w:rsidR="009D3E7D" w:rsidRDefault="009D3E7D">
      <w:pPr>
        <w:pStyle w:val="ConsPlusTitle"/>
        <w:jc w:val="center"/>
      </w:pPr>
      <w:r>
        <w:t>осуществляющих трансфер и коммерциализацию технологий</w:t>
      </w:r>
    </w:p>
    <w:p w:rsidR="009D3E7D" w:rsidRDefault="009D3E7D">
      <w:pPr>
        <w:pStyle w:val="ConsPlusTitle"/>
        <w:jc w:val="center"/>
      </w:pPr>
      <w:r>
        <w:t>посредством реализации проектов в рамках своего участия</w:t>
      </w:r>
    </w:p>
    <w:p w:rsidR="009D3E7D" w:rsidRDefault="009D3E7D">
      <w:pPr>
        <w:pStyle w:val="ConsPlusTitle"/>
        <w:jc w:val="center"/>
      </w:pPr>
      <w:r>
        <w:t>совместно с научными учреждениями и (или) вузами в программе</w:t>
      </w:r>
    </w:p>
    <w:p w:rsidR="009D3E7D" w:rsidRDefault="009D3E7D">
      <w:pPr>
        <w:pStyle w:val="ConsPlusTitle"/>
        <w:jc w:val="center"/>
      </w:pPr>
      <w:r>
        <w:t>деятельности НОЦ (категория, указанная в подпункте 3</w:t>
      </w:r>
    </w:p>
    <w:p w:rsidR="009D3E7D" w:rsidRDefault="009D3E7D">
      <w:pPr>
        <w:pStyle w:val="ConsPlusTitle"/>
        <w:jc w:val="center"/>
      </w:pPr>
      <w:r>
        <w:t>пункта 5 Порядка предоставления субсидий субъектам</w:t>
      </w:r>
    </w:p>
    <w:p w:rsidR="009D3E7D" w:rsidRDefault="009D3E7D">
      <w:pPr>
        <w:pStyle w:val="ConsPlusTitle"/>
        <w:jc w:val="center"/>
      </w:pPr>
      <w:r>
        <w:t>инновационной деятельности на подготовку, осуществление</w:t>
      </w:r>
    </w:p>
    <w:p w:rsidR="009D3E7D" w:rsidRDefault="009D3E7D">
      <w:pPr>
        <w:pStyle w:val="ConsPlusTitle"/>
        <w:jc w:val="center"/>
      </w:pPr>
      <w:r>
        <w:t>трансфера и коммерциализацию технологий, включая выпуск</w:t>
      </w:r>
    </w:p>
    <w:p w:rsidR="009D3E7D" w:rsidRDefault="009D3E7D">
      <w:pPr>
        <w:pStyle w:val="ConsPlusTitle"/>
        <w:jc w:val="center"/>
      </w:pPr>
      <w:r>
        <w:t>опытной партии продукции, ее сертификацию, модернизацию</w:t>
      </w:r>
    </w:p>
    <w:p w:rsidR="009D3E7D" w:rsidRDefault="009D3E7D">
      <w:pPr>
        <w:pStyle w:val="ConsPlusTitle"/>
        <w:jc w:val="center"/>
      </w:pPr>
      <w:r>
        <w:t>производства и прочие мероприятия)</w:t>
      </w:r>
    </w:p>
    <w:p w:rsidR="009D3E7D" w:rsidRDefault="009D3E7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7086"/>
        <w:gridCol w:w="1417"/>
      </w:tblGrid>
      <w:tr w:rsidR="009D3E7D">
        <w:tc>
          <w:tcPr>
            <w:tcW w:w="566" w:type="dxa"/>
          </w:tcPr>
          <w:p w:rsidR="009D3E7D" w:rsidRDefault="009D3E7D">
            <w:pPr>
              <w:pStyle w:val="ConsPlusNormal"/>
              <w:jc w:val="center"/>
            </w:pPr>
            <w:r>
              <w:t>N п/п</w:t>
            </w:r>
          </w:p>
        </w:tc>
        <w:tc>
          <w:tcPr>
            <w:tcW w:w="7086" w:type="dxa"/>
          </w:tcPr>
          <w:p w:rsidR="009D3E7D" w:rsidRDefault="009D3E7D">
            <w:pPr>
              <w:pStyle w:val="ConsPlusNormal"/>
              <w:jc w:val="center"/>
            </w:pPr>
            <w:r>
              <w:t>Критерии для оценки</w:t>
            </w:r>
          </w:p>
        </w:tc>
        <w:tc>
          <w:tcPr>
            <w:tcW w:w="1417" w:type="dxa"/>
          </w:tcPr>
          <w:p w:rsidR="009D3E7D" w:rsidRDefault="009D3E7D">
            <w:pPr>
              <w:pStyle w:val="ConsPlusNormal"/>
              <w:jc w:val="center"/>
            </w:pPr>
            <w:r>
              <w:t>Значения критериев, в баллах</w:t>
            </w:r>
          </w:p>
        </w:tc>
      </w:tr>
      <w:tr w:rsidR="009D3E7D">
        <w:tc>
          <w:tcPr>
            <w:tcW w:w="566" w:type="dxa"/>
            <w:vMerge w:val="restart"/>
          </w:tcPr>
          <w:p w:rsidR="009D3E7D" w:rsidRDefault="009D3E7D">
            <w:pPr>
              <w:pStyle w:val="ConsPlusNormal"/>
              <w:jc w:val="center"/>
            </w:pPr>
            <w:r>
              <w:t>1</w:t>
            </w:r>
          </w:p>
        </w:tc>
        <w:tc>
          <w:tcPr>
            <w:tcW w:w="7086" w:type="dxa"/>
          </w:tcPr>
          <w:p w:rsidR="009D3E7D" w:rsidRDefault="009D3E7D">
            <w:pPr>
              <w:pStyle w:val="ConsPlusNormal"/>
              <w:jc w:val="both"/>
            </w:pPr>
            <w:r>
              <w:t>Значимость ожидаемых научно-технических результатов, их практическая направленность и масштабность для развития отрасли, находящейся в сфере деятельности областного исполнительного органа государственной власти Новосибирской области, давшего рекомендации по поддержке проекта:</w:t>
            </w:r>
          </w:p>
        </w:tc>
        <w:tc>
          <w:tcPr>
            <w:tcW w:w="1417" w:type="dxa"/>
          </w:tcPr>
          <w:p w:rsidR="009D3E7D" w:rsidRDefault="009D3E7D">
            <w:pPr>
              <w:pStyle w:val="ConsPlusNormal"/>
              <w:jc w:val="center"/>
            </w:pPr>
            <w:r>
              <w:t>до 15,</w:t>
            </w:r>
          </w:p>
          <w:p w:rsidR="009D3E7D" w:rsidRDefault="009D3E7D">
            <w:pPr>
              <w:pStyle w:val="ConsPlusNormal"/>
              <w:jc w:val="center"/>
            </w:pPr>
            <w:r>
              <w:t>в том числе:</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большая</w:t>
            </w:r>
          </w:p>
        </w:tc>
        <w:tc>
          <w:tcPr>
            <w:tcW w:w="1417" w:type="dxa"/>
          </w:tcPr>
          <w:p w:rsidR="009D3E7D" w:rsidRDefault="009D3E7D">
            <w:pPr>
              <w:pStyle w:val="ConsPlusNormal"/>
              <w:jc w:val="center"/>
            </w:pPr>
            <w:r>
              <w:t>15</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средняя</w:t>
            </w:r>
          </w:p>
        </w:tc>
        <w:tc>
          <w:tcPr>
            <w:tcW w:w="1417" w:type="dxa"/>
          </w:tcPr>
          <w:p w:rsidR="009D3E7D" w:rsidRDefault="009D3E7D">
            <w:pPr>
              <w:pStyle w:val="ConsPlusNormal"/>
              <w:jc w:val="center"/>
            </w:pPr>
            <w:r>
              <w:t>5</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незначительная</w:t>
            </w:r>
          </w:p>
        </w:tc>
        <w:tc>
          <w:tcPr>
            <w:tcW w:w="1417" w:type="dxa"/>
          </w:tcPr>
          <w:p w:rsidR="009D3E7D" w:rsidRDefault="009D3E7D">
            <w:pPr>
              <w:pStyle w:val="ConsPlusNormal"/>
              <w:jc w:val="center"/>
            </w:pPr>
            <w:r>
              <w:t>0</w:t>
            </w:r>
          </w:p>
        </w:tc>
      </w:tr>
      <w:tr w:rsidR="009D3E7D">
        <w:tc>
          <w:tcPr>
            <w:tcW w:w="566" w:type="dxa"/>
          </w:tcPr>
          <w:p w:rsidR="009D3E7D" w:rsidRDefault="009D3E7D">
            <w:pPr>
              <w:pStyle w:val="ConsPlusNormal"/>
              <w:jc w:val="center"/>
            </w:pPr>
            <w:r>
              <w:t>2</w:t>
            </w:r>
          </w:p>
        </w:tc>
        <w:tc>
          <w:tcPr>
            <w:tcW w:w="7086" w:type="dxa"/>
          </w:tcPr>
          <w:p w:rsidR="009D3E7D" w:rsidRDefault="009D3E7D">
            <w:pPr>
              <w:pStyle w:val="ConsPlusNormal"/>
              <w:jc w:val="both"/>
            </w:pPr>
            <w:r>
              <w:t>Целесообразность финансовой поддержки проекта, определенная по результатам его экспертизы, проведенной в рамках конкурса</w:t>
            </w:r>
          </w:p>
        </w:tc>
        <w:tc>
          <w:tcPr>
            <w:tcW w:w="1417" w:type="dxa"/>
          </w:tcPr>
          <w:p w:rsidR="009D3E7D" w:rsidRDefault="009D3E7D">
            <w:pPr>
              <w:pStyle w:val="ConsPlusNormal"/>
            </w:pPr>
          </w:p>
        </w:tc>
      </w:tr>
      <w:tr w:rsidR="009D3E7D">
        <w:tc>
          <w:tcPr>
            <w:tcW w:w="566" w:type="dxa"/>
            <w:vMerge w:val="restart"/>
          </w:tcPr>
          <w:p w:rsidR="009D3E7D" w:rsidRDefault="009D3E7D">
            <w:pPr>
              <w:pStyle w:val="ConsPlusNormal"/>
              <w:jc w:val="center"/>
            </w:pPr>
            <w:r>
              <w:t>2.1</w:t>
            </w:r>
          </w:p>
        </w:tc>
        <w:tc>
          <w:tcPr>
            <w:tcW w:w="7086" w:type="dxa"/>
          </w:tcPr>
          <w:p w:rsidR="009D3E7D" w:rsidRDefault="009D3E7D">
            <w:pPr>
              <w:pStyle w:val="ConsPlusNormal"/>
              <w:jc w:val="both"/>
            </w:pPr>
            <w:r>
              <w:t>Научно-техническая экспертиза (при оценке заявки организации путем суммирования баллов учитываются оценки каждого из экспертов, участвовавших в экспертизе проекта):</w:t>
            </w:r>
          </w:p>
        </w:tc>
        <w:tc>
          <w:tcPr>
            <w:tcW w:w="1417" w:type="dxa"/>
          </w:tcPr>
          <w:p w:rsidR="009D3E7D" w:rsidRDefault="009D3E7D">
            <w:pPr>
              <w:pStyle w:val="ConsPlusNormal"/>
              <w:jc w:val="center"/>
            </w:pPr>
            <w:r>
              <w:t>до 15,</w:t>
            </w:r>
          </w:p>
          <w:p w:rsidR="009D3E7D" w:rsidRDefault="009D3E7D">
            <w:pPr>
              <w:pStyle w:val="ConsPlusNormal"/>
              <w:jc w:val="center"/>
            </w:pPr>
            <w:r>
              <w:t>в том числе:</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проект заслуживает безусловной поддержки</w:t>
            </w:r>
          </w:p>
        </w:tc>
        <w:tc>
          <w:tcPr>
            <w:tcW w:w="1417" w:type="dxa"/>
          </w:tcPr>
          <w:p w:rsidR="009D3E7D" w:rsidRDefault="009D3E7D">
            <w:pPr>
              <w:pStyle w:val="ConsPlusNormal"/>
              <w:jc w:val="center"/>
            </w:pPr>
            <w:r>
              <w:t>15</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целесообразно поддержать</w:t>
            </w:r>
          </w:p>
        </w:tc>
        <w:tc>
          <w:tcPr>
            <w:tcW w:w="1417" w:type="dxa"/>
          </w:tcPr>
          <w:p w:rsidR="009D3E7D" w:rsidRDefault="009D3E7D">
            <w:pPr>
              <w:pStyle w:val="ConsPlusNormal"/>
              <w:jc w:val="center"/>
            </w:pPr>
            <w:r>
              <w:t>10</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поддержка возможна при доработке проекта</w:t>
            </w:r>
          </w:p>
        </w:tc>
        <w:tc>
          <w:tcPr>
            <w:tcW w:w="1417" w:type="dxa"/>
          </w:tcPr>
          <w:p w:rsidR="009D3E7D" w:rsidRDefault="009D3E7D">
            <w:pPr>
              <w:pStyle w:val="ConsPlusNormal"/>
              <w:jc w:val="center"/>
            </w:pPr>
            <w:r>
              <w:t>5</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проект не заслуживает поддержки</w:t>
            </w:r>
          </w:p>
        </w:tc>
        <w:tc>
          <w:tcPr>
            <w:tcW w:w="1417" w:type="dxa"/>
          </w:tcPr>
          <w:p w:rsidR="009D3E7D" w:rsidRDefault="009D3E7D">
            <w:pPr>
              <w:pStyle w:val="ConsPlusNormal"/>
              <w:jc w:val="center"/>
            </w:pPr>
            <w:r>
              <w:t>0</w:t>
            </w:r>
          </w:p>
        </w:tc>
      </w:tr>
      <w:tr w:rsidR="009D3E7D">
        <w:tc>
          <w:tcPr>
            <w:tcW w:w="566" w:type="dxa"/>
            <w:vMerge w:val="restart"/>
          </w:tcPr>
          <w:p w:rsidR="009D3E7D" w:rsidRDefault="009D3E7D">
            <w:pPr>
              <w:pStyle w:val="ConsPlusNormal"/>
              <w:jc w:val="center"/>
            </w:pPr>
            <w:r>
              <w:t>2.2</w:t>
            </w:r>
          </w:p>
        </w:tc>
        <w:tc>
          <w:tcPr>
            <w:tcW w:w="7086" w:type="dxa"/>
          </w:tcPr>
          <w:p w:rsidR="009D3E7D" w:rsidRDefault="009D3E7D">
            <w:pPr>
              <w:pStyle w:val="ConsPlusNormal"/>
              <w:jc w:val="both"/>
            </w:pPr>
            <w:r>
              <w:t>Инвестиционная экспертиза:</w:t>
            </w:r>
          </w:p>
        </w:tc>
        <w:tc>
          <w:tcPr>
            <w:tcW w:w="1417" w:type="dxa"/>
          </w:tcPr>
          <w:p w:rsidR="009D3E7D" w:rsidRDefault="009D3E7D">
            <w:pPr>
              <w:pStyle w:val="ConsPlusNormal"/>
              <w:jc w:val="center"/>
            </w:pPr>
            <w:r>
              <w:t>до 15,</w:t>
            </w:r>
          </w:p>
          <w:p w:rsidR="009D3E7D" w:rsidRDefault="009D3E7D">
            <w:pPr>
              <w:pStyle w:val="ConsPlusNormal"/>
              <w:jc w:val="center"/>
            </w:pPr>
            <w:r>
              <w:t>в том числе:</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проект заслуживает безусловной поддержки</w:t>
            </w:r>
          </w:p>
        </w:tc>
        <w:tc>
          <w:tcPr>
            <w:tcW w:w="1417" w:type="dxa"/>
          </w:tcPr>
          <w:p w:rsidR="009D3E7D" w:rsidRDefault="009D3E7D">
            <w:pPr>
              <w:pStyle w:val="ConsPlusNormal"/>
              <w:jc w:val="center"/>
            </w:pPr>
            <w:r>
              <w:t>15</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целесообразно поддержать</w:t>
            </w:r>
          </w:p>
        </w:tc>
        <w:tc>
          <w:tcPr>
            <w:tcW w:w="1417" w:type="dxa"/>
          </w:tcPr>
          <w:p w:rsidR="009D3E7D" w:rsidRDefault="009D3E7D">
            <w:pPr>
              <w:pStyle w:val="ConsPlusNormal"/>
              <w:jc w:val="center"/>
            </w:pPr>
            <w:r>
              <w:t>10</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поддержка возможна при доработке проекта</w:t>
            </w:r>
          </w:p>
        </w:tc>
        <w:tc>
          <w:tcPr>
            <w:tcW w:w="1417" w:type="dxa"/>
          </w:tcPr>
          <w:p w:rsidR="009D3E7D" w:rsidRDefault="009D3E7D">
            <w:pPr>
              <w:pStyle w:val="ConsPlusNormal"/>
              <w:jc w:val="center"/>
            </w:pPr>
            <w:r>
              <w:t>5</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проект не заслуживает поддержки</w:t>
            </w:r>
          </w:p>
        </w:tc>
        <w:tc>
          <w:tcPr>
            <w:tcW w:w="1417" w:type="dxa"/>
          </w:tcPr>
          <w:p w:rsidR="009D3E7D" w:rsidRDefault="009D3E7D">
            <w:pPr>
              <w:pStyle w:val="ConsPlusNormal"/>
              <w:jc w:val="center"/>
            </w:pPr>
            <w:r>
              <w:t>0</w:t>
            </w:r>
          </w:p>
        </w:tc>
      </w:tr>
      <w:tr w:rsidR="009D3E7D">
        <w:tc>
          <w:tcPr>
            <w:tcW w:w="566" w:type="dxa"/>
            <w:vMerge w:val="restart"/>
          </w:tcPr>
          <w:p w:rsidR="009D3E7D" w:rsidRDefault="009D3E7D">
            <w:pPr>
              <w:pStyle w:val="ConsPlusNormal"/>
              <w:jc w:val="center"/>
            </w:pPr>
            <w:r>
              <w:t>3</w:t>
            </w:r>
          </w:p>
        </w:tc>
        <w:tc>
          <w:tcPr>
            <w:tcW w:w="7086" w:type="dxa"/>
          </w:tcPr>
          <w:p w:rsidR="009D3E7D" w:rsidRDefault="009D3E7D">
            <w:pPr>
              <w:pStyle w:val="ConsPlusNormal"/>
              <w:jc w:val="both"/>
            </w:pPr>
            <w:r>
              <w:t>Направление на проведение в рамках проектов НИР и (или) ОКР, в том числе внутренних:</w:t>
            </w:r>
          </w:p>
        </w:tc>
        <w:tc>
          <w:tcPr>
            <w:tcW w:w="1417" w:type="dxa"/>
          </w:tcPr>
          <w:p w:rsidR="009D3E7D" w:rsidRDefault="009D3E7D">
            <w:pPr>
              <w:pStyle w:val="ConsPlusNormal"/>
              <w:jc w:val="center"/>
            </w:pPr>
            <w:r>
              <w:t>до 10,</w:t>
            </w:r>
          </w:p>
          <w:p w:rsidR="009D3E7D" w:rsidRDefault="009D3E7D">
            <w:pPr>
              <w:pStyle w:val="ConsPlusNormal"/>
              <w:jc w:val="center"/>
            </w:pPr>
            <w:r>
              <w:t>в том числе:</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свыше 80% от суммы субсидии, а также собственных и (или) привлеченных средств</w:t>
            </w:r>
          </w:p>
        </w:tc>
        <w:tc>
          <w:tcPr>
            <w:tcW w:w="1417" w:type="dxa"/>
          </w:tcPr>
          <w:p w:rsidR="009D3E7D" w:rsidRDefault="009D3E7D">
            <w:pPr>
              <w:pStyle w:val="ConsPlusNormal"/>
              <w:jc w:val="center"/>
            </w:pPr>
            <w:r>
              <w:t>10</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от 50% до 80% от суммы субсидии, а также собственных и (или) привлеченных средств</w:t>
            </w:r>
          </w:p>
        </w:tc>
        <w:tc>
          <w:tcPr>
            <w:tcW w:w="1417" w:type="dxa"/>
          </w:tcPr>
          <w:p w:rsidR="009D3E7D" w:rsidRDefault="009D3E7D">
            <w:pPr>
              <w:pStyle w:val="ConsPlusNormal"/>
              <w:jc w:val="center"/>
            </w:pPr>
            <w:r>
              <w:t>5</w:t>
            </w:r>
          </w:p>
        </w:tc>
      </w:tr>
      <w:tr w:rsidR="009D3E7D">
        <w:tc>
          <w:tcPr>
            <w:tcW w:w="566" w:type="dxa"/>
            <w:vMerge w:val="restart"/>
          </w:tcPr>
          <w:p w:rsidR="009D3E7D" w:rsidRDefault="009D3E7D">
            <w:pPr>
              <w:pStyle w:val="ConsPlusNormal"/>
              <w:jc w:val="center"/>
            </w:pPr>
            <w:r>
              <w:t>4</w:t>
            </w:r>
          </w:p>
        </w:tc>
        <w:tc>
          <w:tcPr>
            <w:tcW w:w="7086" w:type="dxa"/>
          </w:tcPr>
          <w:p w:rsidR="009D3E7D" w:rsidRDefault="009D3E7D">
            <w:pPr>
              <w:pStyle w:val="ConsPlusNormal"/>
              <w:jc w:val="both"/>
            </w:pPr>
            <w:r>
              <w:t>Нахождение сведений о продукции заявителя в реестре инновационной, в том числе нанотехнологической, продукции, производимой в Новосибирской области:</w:t>
            </w:r>
          </w:p>
        </w:tc>
        <w:tc>
          <w:tcPr>
            <w:tcW w:w="1417" w:type="dxa"/>
          </w:tcPr>
          <w:p w:rsidR="009D3E7D" w:rsidRDefault="009D3E7D">
            <w:pPr>
              <w:pStyle w:val="ConsPlusNormal"/>
              <w:jc w:val="center"/>
            </w:pPr>
            <w:r>
              <w:t>до 5,</w:t>
            </w:r>
          </w:p>
          <w:p w:rsidR="009D3E7D" w:rsidRDefault="009D3E7D">
            <w:pPr>
              <w:pStyle w:val="ConsPlusNormal"/>
              <w:jc w:val="center"/>
            </w:pPr>
            <w:r>
              <w:t>в том числе:</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имеется одна и более реестровые записи</w:t>
            </w:r>
          </w:p>
        </w:tc>
        <w:tc>
          <w:tcPr>
            <w:tcW w:w="1417" w:type="dxa"/>
          </w:tcPr>
          <w:p w:rsidR="009D3E7D" w:rsidRDefault="009D3E7D">
            <w:pPr>
              <w:pStyle w:val="ConsPlusNormal"/>
              <w:jc w:val="center"/>
            </w:pPr>
            <w:r>
              <w:t>5</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сведения о продукции в реестре отсутствуют</w:t>
            </w:r>
          </w:p>
        </w:tc>
        <w:tc>
          <w:tcPr>
            <w:tcW w:w="1417" w:type="dxa"/>
          </w:tcPr>
          <w:p w:rsidR="009D3E7D" w:rsidRDefault="009D3E7D">
            <w:pPr>
              <w:pStyle w:val="ConsPlusNormal"/>
              <w:jc w:val="center"/>
            </w:pPr>
            <w:r>
              <w:t>0</w:t>
            </w:r>
          </w:p>
        </w:tc>
      </w:tr>
      <w:tr w:rsidR="009D3E7D">
        <w:tc>
          <w:tcPr>
            <w:tcW w:w="566" w:type="dxa"/>
            <w:vMerge w:val="restart"/>
          </w:tcPr>
          <w:p w:rsidR="009D3E7D" w:rsidRDefault="009D3E7D">
            <w:pPr>
              <w:pStyle w:val="ConsPlusNormal"/>
              <w:jc w:val="center"/>
            </w:pPr>
            <w:r>
              <w:t>5</w:t>
            </w:r>
          </w:p>
        </w:tc>
        <w:tc>
          <w:tcPr>
            <w:tcW w:w="7086" w:type="dxa"/>
          </w:tcPr>
          <w:p w:rsidR="009D3E7D" w:rsidRDefault="009D3E7D">
            <w:pPr>
              <w:pStyle w:val="ConsPlusNormal"/>
              <w:jc w:val="both"/>
            </w:pPr>
            <w:r>
              <w:t>Реализация заявителем проектов в рамках программы деятельности научно-образовательного центра мирового уровня "Сибирский биотехнологический научно-образовательный центр"</w:t>
            </w:r>
          </w:p>
        </w:tc>
        <w:tc>
          <w:tcPr>
            <w:tcW w:w="1417" w:type="dxa"/>
          </w:tcPr>
          <w:p w:rsidR="009D3E7D" w:rsidRDefault="009D3E7D">
            <w:pPr>
              <w:pStyle w:val="ConsPlusNormal"/>
              <w:jc w:val="center"/>
            </w:pPr>
            <w:r>
              <w:t>до 10,</w:t>
            </w:r>
          </w:p>
          <w:p w:rsidR="009D3E7D" w:rsidRDefault="009D3E7D">
            <w:pPr>
              <w:pStyle w:val="ConsPlusNormal"/>
              <w:jc w:val="center"/>
            </w:pPr>
            <w:r>
              <w:t>в том числе:</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участие в двух и более проектах</w:t>
            </w:r>
          </w:p>
        </w:tc>
        <w:tc>
          <w:tcPr>
            <w:tcW w:w="1417" w:type="dxa"/>
          </w:tcPr>
          <w:p w:rsidR="009D3E7D" w:rsidRDefault="009D3E7D">
            <w:pPr>
              <w:pStyle w:val="ConsPlusNormal"/>
              <w:jc w:val="center"/>
            </w:pPr>
            <w:r>
              <w:t>10</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участие в одном проекте</w:t>
            </w:r>
          </w:p>
        </w:tc>
        <w:tc>
          <w:tcPr>
            <w:tcW w:w="1417" w:type="dxa"/>
          </w:tcPr>
          <w:p w:rsidR="009D3E7D" w:rsidRDefault="009D3E7D">
            <w:pPr>
              <w:pStyle w:val="ConsPlusNormal"/>
              <w:jc w:val="center"/>
            </w:pPr>
            <w:r>
              <w:t>5</w:t>
            </w:r>
          </w:p>
        </w:tc>
      </w:tr>
      <w:tr w:rsidR="009D3E7D">
        <w:tc>
          <w:tcPr>
            <w:tcW w:w="566" w:type="dxa"/>
            <w:vMerge w:val="restart"/>
          </w:tcPr>
          <w:p w:rsidR="009D3E7D" w:rsidRDefault="009D3E7D">
            <w:pPr>
              <w:pStyle w:val="ConsPlusNormal"/>
              <w:jc w:val="center"/>
            </w:pPr>
            <w:r>
              <w:t>6</w:t>
            </w:r>
          </w:p>
        </w:tc>
        <w:tc>
          <w:tcPr>
            <w:tcW w:w="7086" w:type="dxa"/>
          </w:tcPr>
          <w:p w:rsidR="009D3E7D" w:rsidRDefault="009D3E7D">
            <w:pPr>
              <w:pStyle w:val="ConsPlusNormal"/>
              <w:jc w:val="both"/>
            </w:pPr>
            <w:r>
              <w:t>Актуальность проекта для социально-экономического развития Новосибирской области:</w:t>
            </w:r>
          </w:p>
        </w:tc>
        <w:tc>
          <w:tcPr>
            <w:tcW w:w="1417" w:type="dxa"/>
          </w:tcPr>
          <w:p w:rsidR="009D3E7D" w:rsidRDefault="009D3E7D">
            <w:pPr>
              <w:pStyle w:val="ConsPlusNormal"/>
              <w:jc w:val="center"/>
            </w:pPr>
            <w:r>
              <w:t>до 15,</w:t>
            </w:r>
          </w:p>
          <w:p w:rsidR="009D3E7D" w:rsidRDefault="009D3E7D">
            <w:pPr>
              <w:pStyle w:val="ConsPlusNormal"/>
              <w:jc w:val="center"/>
            </w:pPr>
            <w:r>
              <w:t>в том числе:</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актуальность проекта убедительно доказана, замечания члена конкурсной комиссии отсутствуют</w:t>
            </w:r>
          </w:p>
        </w:tc>
        <w:tc>
          <w:tcPr>
            <w:tcW w:w="1417" w:type="dxa"/>
          </w:tcPr>
          <w:p w:rsidR="009D3E7D" w:rsidRDefault="009D3E7D">
            <w:pPr>
              <w:pStyle w:val="ConsPlusNormal"/>
              <w:jc w:val="center"/>
            </w:pPr>
            <w:r>
              <w:t>15</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актуальность проекта недостаточно доказана, имеются замечания члена конкурсной комиссии</w:t>
            </w:r>
          </w:p>
        </w:tc>
        <w:tc>
          <w:tcPr>
            <w:tcW w:w="1417" w:type="dxa"/>
          </w:tcPr>
          <w:p w:rsidR="009D3E7D" w:rsidRDefault="009D3E7D">
            <w:pPr>
              <w:pStyle w:val="ConsPlusNormal"/>
              <w:jc w:val="center"/>
            </w:pPr>
            <w:r>
              <w:t>5</w:t>
            </w:r>
          </w:p>
        </w:tc>
      </w:tr>
      <w:tr w:rsidR="009D3E7D">
        <w:tc>
          <w:tcPr>
            <w:tcW w:w="566" w:type="dxa"/>
            <w:vMerge/>
          </w:tcPr>
          <w:p w:rsidR="009D3E7D" w:rsidRDefault="009D3E7D">
            <w:pPr>
              <w:pStyle w:val="ConsPlusNormal"/>
            </w:pPr>
          </w:p>
        </w:tc>
        <w:tc>
          <w:tcPr>
            <w:tcW w:w="7086" w:type="dxa"/>
          </w:tcPr>
          <w:p w:rsidR="009D3E7D" w:rsidRDefault="009D3E7D">
            <w:pPr>
              <w:pStyle w:val="ConsPlusNormal"/>
              <w:jc w:val="both"/>
            </w:pPr>
            <w:r>
              <w:t>актуальность проекта не доказана, информация представлена общими фразами</w:t>
            </w:r>
          </w:p>
        </w:tc>
        <w:tc>
          <w:tcPr>
            <w:tcW w:w="1417" w:type="dxa"/>
          </w:tcPr>
          <w:p w:rsidR="009D3E7D" w:rsidRDefault="009D3E7D">
            <w:pPr>
              <w:pStyle w:val="ConsPlusNormal"/>
              <w:jc w:val="center"/>
            </w:pPr>
            <w:r>
              <w:t>0</w:t>
            </w:r>
          </w:p>
        </w:tc>
      </w:tr>
    </w:tbl>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jc w:val="right"/>
        <w:outlineLvl w:val="0"/>
      </w:pPr>
      <w:r>
        <w:t>Приложение N 4</w:t>
      </w:r>
    </w:p>
    <w:p w:rsidR="009D3E7D" w:rsidRDefault="009D3E7D">
      <w:pPr>
        <w:pStyle w:val="ConsPlusNormal"/>
        <w:jc w:val="right"/>
      </w:pPr>
      <w:r>
        <w:t>к постановлению</w:t>
      </w:r>
    </w:p>
    <w:p w:rsidR="009D3E7D" w:rsidRDefault="009D3E7D">
      <w:pPr>
        <w:pStyle w:val="ConsPlusNormal"/>
        <w:jc w:val="right"/>
      </w:pPr>
      <w:r>
        <w:t>Правительства Новосибирской области</w:t>
      </w:r>
    </w:p>
    <w:p w:rsidR="009D3E7D" w:rsidRDefault="009D3E7D">
      <w:pPr>
        <w:pStyle w:val="ConsPlusNormal"/>
        <w:jc w:val="right"/>
      </w:pPr>
      <w:r>
        <w:t>от 31.12.2019 N 528-п</w:t>
      </w:r>
    </w:p>
    <w:p w:rsidR="009D3E7D" w:rsidRDefault="009D3E7D">
      <w:pPr>
        <w:pStyle w:val="ConsPlusNormal"/>
        <w:ind w:firstLine="540"/>
        <w:jc w:val="both"/>
      </w:pPr>
    </w:p>
    <w:p w:rsidR="009D3E7D" w:rsidRDefault="009D3E7D">
      <w:pPr>
        <w:pStyle w:val="ConsPlusTitle"/>
        <w:jc w:val="center"/>
      </w:pPr>
      <w:bookmarkStart w:id="88" w:name="P4134"/>
      <w:bookmarkEnd w:id="88"/>
      <w:r>
        <w:t>ПОРЯДОК</w:t>
      </w:r>
    </w:p>
    <w:p w:rsidR="009D3E7D" w:rsidRDefault="009D3E7D">
      <w:pPr>
        <w:pStyle w:val="ConsPlusTitle"/>
        <w:jc w:val="center"/>
      </w:pPr>
      <w:r>
        <w:t>ПРЕДОСТАВЛЕНИЯ СУБСИДИЙ НА ВОЗМЕЩЕНИЕ БИЗНЕС-ИНКУБАТОРАМ</w:t>
      </w:r>
    </w:p>
    <w:p w:rsidR="009D3E7D" w:rsidRDefault="009D3E7D">
      <w:pPr>
        <w:pStyle w:val="ConsPlusTitle"/>
        <w:jc w:val="center"/>
      </w:pPr>
      <w:r>
        <w:t>ЗАТРАТ, СВЯЗАННЫХ С ПРЕДОСТАВЛЕНИЕМ УСЛУГ СУБЪЕКТАМ</w:t>
      </w:r>
    </w:p>
    <w:p w:rsidR="009D3E7D" w:rsidRDefault="009D3E7D">
      <w:pPr>
        <w:pStyle w:val="ConsPlusTitle"/>
        <w:jc w:val="center"/>
      </w:pPr>
      <w:r>
        <w:t>ИННОВАЦИОННОЙ ДЕЯТЕЛЬНОСТИ</w:t>
      </w:r>
    </w:p>
    <w:p w:rsidR="009D3E7D" w:rsidRDefault="009D3E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D3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3E7D" w:rsidRDefault="009D3E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3E7D" w:rsidRDefault="009D3E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3E7D" w:rsidRDefault="009D3E7D">
            <w:pPr>
              <w:pStyle w:val="ConsPlusNormal"/>
              <w:jc w:val="center"/>
            </w:pPr>
            <w:r>
              <w:rPr>
                <w:color w:val="392C69"/>
              </w:rPr>
              <w:t>Список изменяющих документов</w:t>
            </w:r>
          </w:p>
          <w:p w:rsidR="009D3E7D" w:rsidRDefault="009D3E7D">
            <w:pPr>
              <w:pStyle w:val="ConsPlusNormal"/>
              <w:jc w:val="center"/>
            </w:pPr>
            <w:r>
              <w:rPr>
                <w:color w:val="392C69"/>
              </w:rPr>
              <w:t xml:space="preserve">(введен </w:t>
            </w:r>
            <w:hyperlink r:id="rId330">
              <w:r>
                <w:rPr>
                  <w:color w:val="0000FF"/>
                </w:rPr>
                <w:t>постановлением</w:t>
              </w:r>
            </w:hyperlink>
            <w:r>
              <w:rPr>
                <w:color w:val="392C69"/>
              </w:rPr>
              <w:t xml:space="preserve"> Правительства Новосибирской области</w:t>
            </w:r>
          </w:p>
          <w:p w:rsidR="009D3E7D" w:rsidRDefault="009D3E7D">
            <w:pPr>
              <w:pStyle w:val="ConsPlusNormal"/>
              <w:jc w:val="center"/>
            </w:pPr>
            <w:r>
              <w:rPr>
                <w:color w:val="392C69"/>
              </w:rPr>
              <w:t>от 07.07.2020 N 266-п;</w:t>
            </w:r>
          </w:p>
          <w:p w:rsidR="009D3E7D" w:rsidRDefault="009D3E7D">
            <w:pPr>
              <w:pStyle w:val="ConsPlusNormal"/>
              <w:jc w:val="center"/>
            </w:pPr>
            <w:r>
              <w:rPr>
                <w:color w:val="392C69"/>
              </w:rPr>
              <w:t>в ред. постановлений Правительства Новосибирской области</w:t>
            </w:r>
          </w:p>
          <w:p w:rsidR="009D3E7D" w:rsidRDefault="009D3E7D">
            <w:pPr>
              <w:pStyle w:val="ConsPlusNormal"/>
              <w:jc w:val="center"/>
            </w:pPr>
            <w:r>
              <w:rPr>
                <w:color w:val="392C69"/>
              </w:rPr>
              <w:t xml:space="preserve">от 18.05.2021 </w:t>
            </w:r>
            <w:hyperlink r:id="rId331">
              <w:r>
                <w:rPr>
                  <w:color w:val="0000FF"/>
                </w:rPr>
                <w:t>N 170-п</w:t>
              </w:r>
            </w:hyperlink>
            <w:r>
              <w:rPr>
                <w:color w:val="392C69"/>
              </w:rPr>
              <w:t xml:space="preserve">, от 29.09.2021 </w:t>
            </w:r>
            <w:hyperlink r:id="rId332">
              <w:r>
                <w:rPr>
                  <w:color w:val="0000FF"/>
                </w:rPr>
                <w:t>N 396-п</w:t>
              </w:r>
            </w:hyperlink>
            <w:r>
              <w:rPr>
                <w:color w:val="392C69"/>
              </w:rPr>
              <w:t xml:space="preserve">, от 06.12.2022 </w:t>
            </w:r>
            <w:hyperlink r:id="rId333">
              <w:r>
                <w:rPr>
                  <w:color w:val="0000FF"/>
                </w:rPr>
                <w:t>N 567-п</w:t>
              </w:r>
            </w:hyperlink>
            <w:r>
              <w:rPr>
                <w:color w:val="392C69"/>
              </w:rPr>
              <w:t>,</w:t>
            </w:r>
          </w:p>
          <w:p w:rsidR="009D3E7D" w:rsidRDefault="009D3E7D">
            <w:pPr>
              <w:pStyle w:val="ConsPlusNormal"/>
              <w:jc w:val="center"/>
            </w:pPr>
            <w:r>
              <w:rPr>
                <w:color w:val="392C69"/>
              </w:rPr>
              <w:t xml:space="preserve">от 06.06.2023 </w:t>
            </w:r>
            <w:hyperlink r:id="rId334">
              <w:r>
                <w:rPr>
                  <w:color w:val="0000FF"/>
                </w:rPr>
                <w:t>N 252-п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3E7D" w:rsidRDefault="009D3E7D">
            <w:pPr>
              <w:pStyle w:val="ConsPlusNormal"/>
            </w:pPr>
          </w:p>
        </w:tc>
      </w:tr>
    </w:tbl>
    <w:p w:rsidR="009D3E7D" w:rsidRDefault="009D3E7D">
      <w:pPr>
        <w:pStyle w:val="ConsPlusNormal"/>
        <w:ind w:firstLine="540"/>
        <w:jc w:val="both"/>
      </w:pPr>
    </w:p>
    <w:p w:rsidR="009D3E7D" w:rsidRDefault="009D3E7D">
      <w:pPr>
        <w:pStyle w:val="ConsPlusNormal"/>
        <w:ind w:firstLine="540"/>
        <w:jc w:val="both"/>
      </w:pPr>
      <w:r>
        <w:t xml:space="preserve">1. Настоящий порядок предоставления субсидий на возмещение бизнес-инкубаторам затрат, связанных с предоставлением услуг субъектам инновационной деятельности (далее - Порядок), разработан в соответствии со </w:t>
      </w:r>
      <w:hyperlink r:id="rId335">
        <w:r>
          <w:rPr>
            <w:color w:val="0000FF"/>
          </w:rPr>
          <w:t>статьями 78</w:t>
        </w:r>
      </w:hyperlink>
      <w:r>
        <w:t xml:space="preserve"> и </w:t>
      </w:r>
      <w:hyperlink r:id="rId336">
        <w:r>
          <w:rPr>
            <w:color w:val="0000FF"/>
          </w:rPr>
          <w:t>78.1</w:t>
        </w:r>
      </w:hyperlink>
      <w:r>
        <w:t xml:space="preserve"> Бюджетного кодекса Российской Федерации, </w:t>
      </w:r>
      <w:hyperlink r:id="rId337">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338">
        <w:r>
          <w:rPr>
            <w:color w:val="0000FF"/>
          </w:rPr>
          <w:t>Законом</w:t>
        </w:r>
      </w:hyperlink>
      <w:r>
        <w:t xml:space="preserve"> Новосибирской области от 15.12.2007 N 178-ОЗ "О политике Новосибирской области в сфере развития инновационной системы" и устанавливает правила, размеры и условия предоставления из областного бюджета Новосибирской области субсидий бизнес-инкубаторам, зарегистрированным на территории Новосибирской области, выделяемых в качестве их государственной поддержки (далее - субсидии).</w:t>
      </w:r>
    </w:p>
    <w:p w:rsidR="009D3E7D" w:rsidRDefault="009D3E7D">
      <w:pPr>
        <w:pStyle w:val="ConsPlusNormal"/>
        <w:jc w:val="both"/>
      </w:pPr>
      <w:r>
        <w:t xml:space="preserve">(п. 1 в ред. </w:t>
      </w:r>
      <w:hyperlink r:id="rId339">
        <w:r>
          <w:rPr>
            <w:color w:val="0000FF"/>
          </w:rPr>
          <w:t>постановления</w:t>
        </w:r>
      </w:hyperlink>
      <w:r>
        <w:t xml:space="preserve"> Правительства Новосибирской области от 06.12.2022 N 567-п)</w:t>
      </w:r>
    </w:p>
    <w:p w:rsidR="009D3E7D" w:rsidRDefault="009D3E7D">
      <w:pPr>
        <w:pStyle w:val="ConsPlusNormal"/>
        <w:spacing w:before="220"/>
        <w:ind w:firstLine="540"/>
        <w:jc w:val="both"/>
      </w:pPr>
      <w:bookmarkStart w:id="89" w:name="P4147"/>
      <w:bookmarkEnd w:id="89"/>
      <w:r>
        <w:t>2. Субсидии предоставляются с целью возмещения бизнес-инкубаторам понесенных ими в текущем и (или) предшествующем финансовом году затрат, связанных с предоставлением услуг субъектам инновационной деятельности. Под субъектами инновационной деятельности для целей настоящего Порядка понимаются субъекты малого и среднего предпринимательства, осуществляющие инновационную деятельность.</w:t>
      </w:r>
    </w:p>
    <w:p w:rsidR="009D3E7D" w:rsidRDefault="009D3E7D">
      <w:pPr>
        <w:pStyle w:val="ConsPlusNormal"/>
        <w:jc w:val="both"/>
      </w:pPr>
      <w:r>
        <w:t xml:space="preserve">(п. 2 в ред. </w:t>
      </w:r>
      <w:hyperlink r:id="rId340">
        <w:r>
          <w:rPr>
            <w:color w:val="0000FF"/>
          </w:rPr>
          <w:t>постановления</w:t>
        </w:r>
      </w:hyperlink>
      <w:r>
        <w:t xml:space="preserve"> Правительства Новосибирской области от 06.12.2022 N 567-п)</w:t>
      </w:r>
    </w:p>
    <w:p w:rsidR="009D3E7D" w:rsidRDefault="009D3E7D">
      <w:pPr>
        <w:pStyle w:val="ConsPlusNormal"/>
        <w:spacing w:before="220"/>
        <w:ind w:firstLine="540"/>
        <w:jc w:val="both"/>
      </w:pPr>
      <w:bookmarkStart w:id="90" w:name="P4149"/>
      <w:bookmarkEnd w:id="90"/>
      <w:r>
        <w:t>3. Бизнес-инкубаторы имеют право на получение субсидий при документальном подтверждении и экономической обоснованности целей предоставления субсидий в соответствии с установленным перечнем документов при условии, что они не находятся в процессе реорганизации (за исключением реорганизации в форме присоединения к юридическому лицу, являющемуся участником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и при отсутствии на первое число месяца, в котором планируется предоставление субсидии, у бизнес-инкубаторов:</w:t>
      </w:r>
    </w:p>
    <w:p w:rsidR="009D3E7D" w:rsidRDefault="009D3E7D">
      <w:pPr>
        <w:pStyle w:val="ConsPlusNormal"/>
        <w:jc w:val="both"/>
      </w:pPr>
      <w:r>
        <w:t xml:space="preserve">(в ред. </w:t>
      </w:r>
      <w:hyperlink r:id="rId341">
        <w:r>
          <w:rPr>
            <w:color w:val="0000FF"/>
          </w:rPr>
          <w:t>постановления</w:t>
        </w:r>
      </w:hyperlink>
      <w:r>
        <w:t xml:space="preserve"> Правительства Новосибирской области от 18.05.2021 N 170-п)</w:t>
      </w:r>
    </w:p>
    <w:p w:rsidR="009D3E7D" w:rsidRDefault="009D3E7D">
      <w:pPr>
        <w:pStyle w:val="ConsPlusNormal"/>
        <w:spacing w:before="220"/>
        <w:ind w:firstLine="540"/>
        <w:jc w:val="both"/>
      </w:pPr>
      <w:r>
        <w:t xml:space="preserve">абзац утратил силу с 6 декабря 2022 года. - </w:t>
      </w:r>
      <w:hyperlink r:id="rId342">
        <w:r>
          <w:rPr>
            <w:color w:val="0000FF"/>
          </w:rPr>
          <w:t>Постановление</w:t>
        </w:r>
      </w:hyperlink>
      <w:r>
        <w:t xml:space="preserve"> Правительства Новосибирской области от 06.12.2022 N 567-п;</w:t>
      </w:r>
    </w:p>
    <w:p w:rsidR="009D3E7D" w:rsidRDefault="009D3E7D">
      <w:pPr>
        <w:pStyle w:val="ConsPlusNormal"/>
        <w:spacing w:before="220"/>
        <w:ind w:firstLine="540"/>
        <w:jc w:val="both"/>
      </w:pPr>
      <w:r>
        <w:t>просроченной задолженности по возврату в областной бюджет Новосибирской области (далее - областной бюджет) субсидий, бюджетных инвестиций, предоставленных, в том числе, в соответствии с иными нормативными правовыми актами Новосибирской области, и иной просроченной (неурегулированной) задолженности по денежным обязательствам перед областным бюджетом.</w:t>
      </w:r>
    </w:p>
    <w:p w:rsidR="009D3E7D" w:rsidRDefault="009D3E7D">
      <w:pPr>
        <w:pStyle w:val="ConsPlusNormal"/>
        <w:jc w:val="both"/>
      </w:pPr>
      <w:r>
        <w:t xml:space="preserve">(в ред. </w:t>
      </w:r>
      <w:hyperlink r:id="rId343">
        <w:r>
          <w:rPr>
            <w:color w:val="0000FF"/>
          </w:rPr>
          <w:t>постановления</w:t>
        </w:r>
      </w:hyperlink>
      <w:r>
        <w:t xml:space="preserve"> Правительства Новосибирской области от 18.05.2021 N 170-п)</w:t>
      </w:r>
    </w:p>
    <w:p w:rsidR="009D3E7D" w:rsidRDefault="009D3E7D">
      <w:pPr>
        <w:pStyle w:val="ConsPlusNormal"/>
        <w:spacing w:before="220"/>
        <w:ind w:firstLine="540"/>
        <w:jc w:val="both"/>
      </w:pPr>
      <w:bookmarkStart w:id="91" w:name="P4154"/>
      <w:bookmarkEnd w:id="91"/>
      <w:r>
        <w:t>4. Субсидия предоставляется бизнес-инкубаторам, соответствующим следующим условиям:</w:t>
      </w:r>
    </w:p>
    <w:p w:rsidR="009D3E7D" w:rsidRDefault="009D3E7D">
      <w:pPr>
        <w:pStyle w:val="ConsPlusNormal"/>
        <w:spacing w:before="220"/>
        <w:ind w:firstLine="540"/>
        <w:jc w:val="both"/>
      </w:pPr>
      <w:r>
        <w:t xml:space="preserve">1) обладание на праве собственности или праве пользования имуществом, состоящим из </w:t>
      </w:r>
      <w:r>
        <w:lastRenderedPageBreak/>
        <w:t>административных и производственных зданий и (или) помещений общей площадью не менее 700 кв. м;</w:t>
      </w:r>
    </w:p>
    <w:p w:rsidR="009D3E7D" w:rsidRDefault="009D3E7D">
      <w:pPr>
        <w:pStyle w:val="ConsPlusNormal"/>
        <w:spacing w:before="220"/>
        <w:ind w:firstLine="540"/>
        <w:jc w:val="both"/>
      </w:pPr>
      <w:bookmarkStart w:id="92" w:name="P4156"/>
      <w:bookmarkEnd w:id="92"/>
      <w:r>
        <w:t>2) использование не менее 50% площадей административных и производственных зданий и (или) помещений, за исключением площадей мест общего пользования, для размещения субъектов инновационной деятельности;</w:t>
      </w:r>
    </w:p>
    <w:p w:rsidR="009D3E7D" w:rsidRDefault="009D3E7D">
      <w:pPr>
        <w:pStyle w:val="ConsPlusNormal"/>
        <w:spacing w:before="220"/>
        <w:ind w:firstLine="540"/>
        <w:jc w:val="both"/>
      </w:pPr>
      <w:r>
        <w:t>3) наличие действующих соглашений с субъектами инновационной деятельности об участии в программе бизнес-инкубирования, заключенных на срок не менее трех лет;</w:t>
      </w:r>
    </w:p>
    <w:p w:rsidR="009D3E7D" w:rsidRDefault="009D3E7D">
      <w:pPr>
        <w:pStyle w:val="ConsPlusNormal"/>
        <w:spacing w:before="220"/>
        <w:ind w:firstLine="540"/>
        <w:jc w:val="both"/>
      </w:pPr>
      <w:r>
        <w:t>4) включение в состав резидентов бизнес-инкубатора субъектов инновационной деятельности на основе конкурсного отбора;</w:t>
      </w:r>
    </w:p>
    <w:p w:rsidR="009D3E7D" w:rsidRDefault="009D3E7D">
      <w:pPr>
        <w:pStyle w:val="ConsPlusNormal"/>
        <w:spacing w:before="220"/>
        <w:ind w:firstLine="540"/>
        <w:jc w:val="both"/>
      </w:pPr>
      <w:r>
        <w:t>5) наличие Программы деятельности бизнес-инкубатора, содержащей перечень услуг бизнес-инкубатора, оказываемых резидентам бизнес-инкубатора на льготных условиях, план использования помещений для размещения резидентов в бизнес-инкубаторе, мероприятия, направленные на привлечение в бизнес-инкубатор субъектов инновационной деятельности, реализующих инновационные проекты, а также на содействие им в реализации инновационных проектов, включая поиск средств поддержки инновационных проектов, находящихся на ранней стадии реализации.</w:t>
      </w:r>
    </w:p>
    <w:p w:rsidR="009D3E7D" w:rsidRDefault="009D3E7D">
      <w:pPr>
        <w:pStyle w:val="ConsPlusNormal"/>
        <w:jc w:val="both"/>
      </w:pPr>
      <w:r>
        <w:t xml:space="preserve">(п. 4 в ред. </w:t>
      </w:r>
      <w:hyperlink r:id="rId344">
        <w:r>
          <w:rPr>
            <w:color w:val="0000FF"/>
          </w:rPr>
          <w:t>постановления</w:t>
        </w:r>
      </w:hyperlink>
      <w:r>
        <w:t xml:space="preserve"> Правительства Новосибирской области от 06.12.2022 N 567-п)</w:t>
      </w:r>
    </w:p>
    <w:p w:rsidR="009D3E7D" w:rsidRDefault="009D3E7D">
      <w:pPr>
        <w:pStyle w:val="ConsPlusNormal"/>
        <w:spacing w:before="220"/>
        <w:ind w:firstLine="540"/>
        <w:jc w:val="both"/>
      </w:pPr>
      <w:bookmarkStart w:id="93" w:name="P4161"/>
      <w:bookmarkEnd w:id="93"/>
      <w:r>
        <w:t>5. Областным исполнительным органом государственной власти Новосибирской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министерство науки и инновационной политики Новосибирской области (далее - МНиИП НСО).</w:t>
      </w:r>
    </w:p>
    <w:p w:rsidR="009D3E7D" w:rsidRDefault="009D3E7D">
      <w:pPr>
        <w:pStyle w:val="ConsPlusNormal"/>
        <w:spacing w:before="220"/>
        <w:ind w:firstLine="540"/>
        <w:jc w:val="both"/>
      </w:pPr>
      <w:r>
        <w:t>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не позднее пятнадцатого рабочего дня, следующего за днем принятия закона Новосибирской области об областном бюджете Новосибирской области на соответствующий финансовый год и плановый период (закона Новосибирской области о внесении изменений в закон Новосибирской области об областном бюджете Новосибирской области на соответствующий финансовый год и плановый период).</w:t>
      </w:r>
    </w:p>
    <w:p w:rsidR="009D3E7D" w:rsidRDefault="009D3E7D">
      <w:pPr>
        <w:pStyle w:val="ConsPlusNormal"/>
        <w:jc w:val="both"/>
      </w:pPr>
      <w:r>
        <w:t xml:space="preserve">(в ред. </w:t>
      </w:r>
      <w:hyperlink r:id="rId345">
        <w:r>
          <w:rPr>
            <w:color w:val="0000FF"/>
          </w:rPr>
          <w:t>постановления</w:t>
        </w:r>
      </w:hyperlink>
      <w:r>
        <w:t xml:space="preserve"> Правительства Новосибирской области от 06.12.2022 N 567-п)</w:t>
      </w:r>
    </w:p>
    <w:p w:rsidR="009D3E7D" w:rsidRDefault="009D3E7D">
      <w:pPr>
        <w:pStyle w:val="ConsPlusNormal"/>
        <w:jc w:val="both"/>
      </w:pPr>
      <w:r>
        <w:t xml:space="preserve">(п. 5 в ред. </w:t>
      </w:r>
      <w:hyperlink r:id="rId346">
        <w:r>
          <w:rPr>
            <w:color w:val="0000FF"/>
          </w:rPr>
          <w:t>постановления</w:t>
        </w:r>
      </w:hyperlink>
      <w:r>
        <w:t xml:space="preserve"> Правительства Новосибирской области от 18.05.2021 N 170-п)</w:t>
      </w:r>
    </w:p>
    <w:p w:rsidR="009D3E7D" w:rsidRDefault="009D3E7D">
      <w:pPr>
        <w:pStyle w:val="ConsPlusNormal"/>
        <w:spacing w:before="220"/>
        <w:ind w:firstLine="540"/>
        <w:jc w:val="both"/>
      </w:pPr>
      <w:r>
        <w:t xml:space="preserve">5.1. Субсидии предоставляются за счет средств областного бюджета Новосибирской области в пределах бюджетных ассигнований и лимитов бюджетных обязательств, доведенных МНиИП НСО, в соответствии с порядком исполнения сводной бюджетной росписи областного бюджета Новосибирской области на цели, указанные в </w:t>
      </w:r>
      <w:hyperlink w:anchor="P4147">
        <w:r>
          <w:rPr>
            <w:color w:val="0000FF"/>
          </w:rPr>
          <w:t>пункте 2</w:t>
        </w:r>
      </w:hyperlink>
      <w:r>
        <w:t xml:space="preserve"> Порядка, в рамках программных мероприятий государственной </w:t>
      </w:r>
      <w:hyperlink w:anchor="P51">
        <w:r>
          <w:rPr>
            <w:color w:val="0000FF"/>
          </w:rPr>
          <w:t>программы</w:t>
        </w:r>
      </w:hyperlink>
      <w:r>
        <w:t xml:space="preserve"> Новосибирской области "Стимулирование научной, научно-технической и инновационной деятельности в Новосибирской области", утвержденной постановлением Правительства Новосибирской области от 31.12.2019 N 528-п "Об утверждении государственной программы Новосибирской области "Стимулирование научной, научно-технической и инновационной деятельности в Новосибирской области".</w:t>
      </w:r>
    </w:p>
    <w:p w:rsidR="009D3E7D" w:rsidRDefault="009D3E7D">
      <w:pPr>
        <w:pStyle w:val="ConsPlusNormal"/>
        <w:jc w:val="both"/>
      </w:pPr>
      <w:r>
        <w:t xml:space="preserve">(п. 5.1 введен </w:t>
      </w:r>
      <w:hyperlink r:id="rId347">
        <w:r>
          <w:rPr>
            <w:color w:val="0000FF"/>
          </w:rPr>
          <w:t>постановлением</w:t>
        </w:r>
      </w:hyperlink>
      <w:r>
        <w:t xml:space="preserve"> Правительства Новосибирской области от 29.09.2021 N 396-п)</w:t>
      </w:r>
    </w:p>
    <w:p w:rsidR="009D3E7D" w:rsidRDefault="009D3E7D">
      <w:pPr>
        <w:pStyle w:val="ConsPlusNormal"/>
        <w:spacing w:before="220"/>
        <w:ind w:firstLine="540"/>
        <w:jc w:val="both"/>
      </w:pPr>
      <w:r>
        <w:t xml:space="preserve">6. Получатель субсидии определяется по результатам отбора, проводимого МНиИП НСО, путем запроса предложений на основании предложений (заявок), направленных участниками отбора - бизнес-инкубаторами для участия в отборе, исходя из соответствия участника отбора требованиям, установленным </w:t>
      </w:r>
      <w:hyperlink w:anchor="P4149">
        <w:r>
          <w:rPr>
            <w:color w:val="0000FF"/>
          </w:rPr>
          <w:t>пунктами 3</w:t>
        </w:r>
      </w:hyperlink>
      <w:r>
        <w:t xml:space="preserve">, </w:t>
      </w:r>
      <w:hyperlink w:anchor="P4154">
        <w:r>
          <w:rPr>
            <w:color w:val="0000FF"/>
          </w:rPr>
          <w:t>4</w:t>
        </w:r>
      </w:hyperlink>
      <w:r>
        <w:t xml:space="preserve"> и </w:t>
      </w:r>
      <w:hyperlink w:anchor="P4234">
        <w:r>
          <w:rPr>
            <w:color w:val="0000FF"/>
          </w:rPr>
          <w:t>16</w:t>
        </w:r>
      </w:hyperlink>
      <w:r>
        <w:t xml:space="preserve"> Порядка, и очередности поступления предложений (заявок).</w:t>
      </w:r>
    </w:p>
    <w:p w:rsidR="009D3E7D" w:rsidRDefault="009D3E7D">
      <w:pPr>
        <w:pStyle w:val="ConsPlusNormal"/>
        <w:spacing w:before="220"/>
        <w:ind w:firstLine="540"/>
        <w:jc w:val="both"/>
      </w:pPr>
      <w:r>
        <w:lastRenderedPageBreak/>
        <w:t>Объявление о проведении отбора размещается на едином портале и на официальном сайте МНиИП НСО в информационно-телекоммуникационной сети "Интернет" в срок не позднее чем за десять календарных дней до даты начала подачи предложений (заявок) участников отбора с указанием следующей информации:</w:t>
      </w:r>
    </w:p>
    <w:p w:rsidR="009D3E7D" w:rsidRDefault="009D3E7D">
      <w:pPr>
        <w:pStyle w:val="ConsPlusNormal"/>
        <w:spacing w:before="220"/>
        <w:ind w:firstLine="540"/>
        <w:jc w:val="both"/>
      </w:pPr>
      <w:r>
        <w:t>1) срок проведения отбора;</w:t>
      </w:r>
    </w:p>
    <w:p w:rsidR="009D3E7D" w:rsidRDefault="009D3E7D">
      <w:pPr>
        <w:pStyle w:val="ConsPlusNormal"/>
        <w:spacing w:before="220"/>
        <w:ind w:firstLine="540"/>
        <w:jc w:val="both"/>
      </w:pPr>
      <w:r>
        <w:t>2) дата начала подачи или окончания приема предложений (заявок) участников отбора, которая не может быть ранее десятого календарного дня, следующего за днем размещения объявления о проведении отбора;</w:t>
      </w:r>
    </w:p>
    <w:p w:rsidR="009D3E7D" w:rsidRDefault="009D3E7D">
      <w:pPr>
        <w:pStyle w:val="ConsPlusNormal"/>
        <w:spacing w:before="220"/>
        <w:ind w:firstLine="540"/>
        <w:jc w:val="both"/>
      </w:pPr>
      <w:r>
        <w:t>3) наименование, место нахождения, почтовый адрес, адрес электронной почты МНиИП НСО;</w:t>
      </w:r>
    </w:p>
    <w:p w:rsidR="009D3E7D" w:rsidRDefault="009D3E7D">
      <w:pPr>
        <w:pStyle w:val="ConsPlusNormal"/>
        <w:spacing w:before="220"/>
        <w:ind w:firstLine="540"/>
        <w:jc w:val="both"/>
      </w:pPr>
      <w:r>
        <w:t>4) результаты предоставления субсидии;</w:t>
      </w:r>
    </w:p>
    <w:p w:rsidR="009D3E7D" w:rsidRDefault="009D3E7D">
      <w:pPr>
        <w:pStyle w:val="ConsPlusNormal"/>
        <w:spacing w:before="220"/>
        <w:ind w:firstLine="540"/>
        <w:jc w:val="both"/>
      </w:pPr>
      <w:r>
        <w:t>5)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9D3E7D" w:rsidRDefault="009D3E7D">
      <w:pPr>
        <w:pStyle w:val="ConsPlusNormal"/>
        <w:spacing w:before="220"/>
        <w:ind w:firstLine="540"/>
        <w:jc w:val="both"/>
      </w:pPr>
      <w:r>
        <w:t xml:space="preserve">6) требования к участникам отбора в соответствии с </w:t>
      </w:r>
      <w:hyperlink w:anchor="P4149">
        <w:r>
          <w:rPr>
            <w:color w:val="0000FF"/>
          </w:rPr>
          <w:t>пунктами 3</w:t>
        </w:r>
      </w:hyperlink>
      <w:r>
        <w:t xml:space="preserve">, </w:t>
      </w:r>
      <w:hyperlink w:anchor="P4154">
        <w:r>
          <w:rPr>
            <w:color w:val="0000FF"/>
          </w:rPr>
          <w:t>4</w:t>
        </w:r>
      </w:hyperlink>
      <w:r>
        <w:t xml:space="preserve"> и </w:t>
      </w:r>
      <w:hyperlink w:anchor="P4234">
        <w:r>
          <w:rPr>
            <w:color w:val="0000FF"/>
          </w:rPr>
          <w:t>16</w:t>
        </w:r>
      </w:hyperlink>
      <w:r>
        <w:t xml:space="preserve"> Порядка и перечень документов, представляемых участниками отбора для подтверждения их соответствия указанным требованиям, в соответствии с </w:t>
      </w:r>
      <w:hyperlink w:anchor="P4185">
        <w:r>
          <w:rPr>
            <w:color w:val="0000FF"/>
          </w:rPr>
          <w:t>пунктом 7</w:t>
        </w:r>
      </w:hyperlink>
      <w:r>
        <w:t xml:space="preserve"> Порядка;</w:t>
      </w:r>
    </w:p>
    <w:p w:rsidR="009D3E7D" w:rsidRDefault="009D3E7D">
      <w:pPr>
        <w:pStyle w:val="ConsPlusNormal"/>
        <w:spacing w:before="220"/>
        <w:ind w:firstLine="540"/>
        <w:jc w:val="both"/>
      </w:pPr>
      <w:r>
        <w:t>7)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rsidR="009D3E7D" w:rsidRDefault="009D3E7D">
      <w:pPr>
        <w:pStyle w:val="ConsPlusNormal"/>
        <w:spacing w:before="220"/>
        <w:ind w:firstLine="540"/>
        <w:jc w:val="both"/>
      </w:pPr>
      <w:r>
        <w:t>8)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9D3E7D" w:rsidRDefault="009D3E7D">
      <w:pPr>
        <w:pStyle w:val="ConsPlusNormal"/>
        <w:spacing w:before="220"/>
        <w:ind w:firstLine="540"/>
        <w:jc w:val="both"/>
      </w:pPr>
      <w:r>
        <w:t>9) правила рассмотрения и оценки предложений (заявок) участников отбора;</w:t>
      </w:r>
    </w:p>
    <w:p w:rsidR="009D3E7D" w:rsidRDefault="009D3E7D">
      <w:pPr>
        <w:pStyle w:val="ConsPlusNormal"/>
        <w:spacing w:before="220"/>
        <w:ind w:firstLine="540"/>
        <w:jc w:val="both"/>
      </w:pPr>
      <w: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D3E7D" w:rsidRDefault="009D3E7D">
      <w:pPr>
        <w:pStyle w:val="ConsPlusNormal"/>
        <w:spacing w:before="220"/>
        <w:ind w:firstLine="540"/>
        <w:jc w:val="both"/>
      </w:pPr>
      <w:r>
        <w:t>11) срок, в течение которого победитель (победители) отбора должны подписать соглашение на текущий финансовый год о предоставлении из областного бюджета Новосибирской области субсидии бизнес-инкубатору на возмещение затрат в связи с оказанием услуг субъектам инновационной деятельности (далее - Соглашение);</w:t>
      </w:r>
    </w:p>
    <w:p w:rsidR="009D3E7D" w:rsidRDefault="009D3E7D">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9D3E7D" w:rsidRDefault="009D3E7D">
      <w:pPr>
        <w:pStyle w:val="ConsPlusNormal"/>
        <w:spacing w:before="220"/>
        <w:ind w:firstLine="540"/>
        <w:jc w:val="both"/>
      </w:pPr>
      <w:r>
        <w:t>13) дату размещения результатов отбора на едином портале и на официальном сайте МНиИП НСО в информационно-телекоммуникационной сети "Интернет", которая не может быть позднее четырнадцатого календарного дня, следующего за днем определения победителя отбора.</w:t>
      </w:r>
    </w:p>
    <w:p w:rsidR="009D3E7D" w:rsidRDefault="009D3E7D">
      <w:pPr>
        <w:pStyle w:val="ConsPlusNormal"/>
        <w:jc w:val="both"/>
      </w:pPr>
      <w:r>
        <w:t xml:space="preserve">(п. 6 в ред. </w:t>
      </w:r>
      <w:hyperlink r:id="rId348">
        <w:r>
          <w:rPr>
            <w:color w:val="0000FF"/>
          </w:rPr>
          <w:t>постановления</w:t>
        </w:r>
      </w:hyperlink>
      <w:r>
        <w:t xml:space="preserve"> Правительства Новосибирской области от 06.12.2022 N 567-п)</w:t>
      </w:r>
    </w:p>
    <w:p w:rsidR="009D3E7D" w:rsidRDefault="009D3E7D">
      <w:pPr>
        <w:pStyle w:val="ConsPlusNormal"/>
        <w:spacing w:before="220"/>
        <w:ind w:firstLine="540"/>
        <w:jc w:val="both"/>
      </w:pPr>
      <w:r>
        <w:t xml:space="preserve">6.1. В случае уменьшения МНиИП НСО как получателю средств областного бюджета Новосибирской области ранее доведенных лимитов бюджетных обязательств, указанных в </w:t>
      </w:r>
      <w:hyperlink w:anchor="P4161">
        <w:r>
          <w:rPr>
            <w:color w:val="0000FF"/>
          </w:rPr>
          <w:t>пункте 5</w:t>
        </w:r>
      </w:hyperlink>
      <w:r>
        <w:t xml:space="preserve"> Порядка, приводящего к невозможности предоставления субсидии в размере, определенном в Соглашении, МНиИП НСО согласовывает с бизнес-инкубатором новые условия Соглашения или расторгает Соглашение при недостижении согласия по новым условиям.</w:t>
      </w:r>
    </w:p>
    <w:p w:rsidR="009D3E7D" w:rsidRDefault="009D3E7D">
      <w:pPr>
        <w:pStyle w:val="ConsPlusNormal"/>
        <w:jc w:val="both"/>
      </w:pPr>
      <w:r>
        <w:t xml:space="preserve">(п. 6.1 в ред. </w:t>
      </w:r>
      <w:hyperlink r:id="rId349">
        <w:r>
          <w:rPr>
            <w:color w:val="0000FF"/>
          </w:rPr>
          <w:t>постановления</w:t>
        </w:r>
      </w:hyperlink>
      <w:r>
        <w:t xml:space="preserve"> Правительства Новосибирской области от 06.12.2022 N 567-п)</w:t>
      </w:r>
    </w:p>
    <w:p w:rsidR="009D3E7D" w:rsidRDefault="009D3E7D">
      <w:pPr>
        <w:pStyle w:val="ConsPlusNormal"/>
        <w:spacing w:before="220"/>
        <w:ind w:firstLine="540"/>
        <w:jc w:val="both"/>
      </w:pPr>
      <w:bookmarkStart w:id="94" w:name="P4185"/>
      <w:bookmarkEnd w:id="94"/>
      <w:r>
        <w:t xml:space="preserve">7. Для участия в отборе бизнес-инкубаторы, претендующие на получение субсидий (далее - </w:t>
      </w:r>
      <w:r>
        <w:lastRenderedPageBreak/>
        <w:t>заявители), в сроки, установленные в объявлении о проведении отбора, представляют в МНиИП НСО следующие документы:</w:t>
      </w:r>
    </w:p>
    <w:p w:rsidR="009D3E7D" w:rsidRDefault="009D3E7D">
      <w:pPr>
        <w:pStyle w:val="ConsPlusNormal"/>
        <w:spacing w:before="220"/>
        <w:ind w:firstLine="540"/>
        <w:jc w:val="both"/>
      </w:pPr>
      <w:r>
        <w:t>1) предложение (заявку) на участие в отборе в произвольной форме;</w:t>
      </w:r>
    </w:p>
    <w:p w:rsidR="009D3E7D" w:rsidRDefault="009D3E7D">
      <w:pPr>
        <w:pStyle w:val="ConsPlusNormal"/>
        <w:spacing w:before="220"/>
        <w:ind w:firstLine="540"/>
        <w:jc w:val="both"/>
      </w:pPr>
      <w:r>
        <w:t>2) справку, подписанную руководителем (уполномоченным лицом) заявителя, подтверждающую, что заявитель не находится в процессе реорганизации (за исключением реорганизации в форме присоединения к заявителю другого юридического лица),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w:t>
      </w:r>
    </w:p>
    <w:p w:rsidR="009D3E7D" w:rsidRDefault="009D3E7D">
      <w:pPr>
        <w:pStyle w:val="ConsPlusNormal"/>
        <w:spacing w:before="220"/>
        <w:ind w:firstLine="540"/>
        <w:jc w:val="both"/>
      </w:pPr>
      <w:r>
        <w:t xml:space="preserve">3) </w:t>
      </w:r>
      <w:hyperlink w:anchor="P4344">
        <w:r>
          <w:rPr>
            <w:color w:val="0000FF"/>
          </w:rPr>
          <w:t>справку</w:t>
        </w:r>
      </w:hyperlink>
      <w:r>
        <w:t>, подписанную руководителем (уполномоченным лицом) заявителя, подтверждающую отсутствие у заявителя на первое число месяца, в котором планируется предоставление субсидии, просроченной задолженности по субсидиям, бюджетным инвестициям и иным средствам, предоставленным из областного бюджета в соответствии с нормативными правовыми актами Новосибирской области (договорами (соглашениями) о предоставлении субсидий, бюджетных инвестиций), по форме согласно приложению N 2 к Порядку;</w:t>
      </w:r>
    </w:p>
    <w:p w:rsidR="009D3E7D" w:rsidRDefault="009D3E7D">
      <w:pPr>
        <w:pStyle w:val="ConsPlusNormal"/>
        <w:spacing w:before="220"/>
        <w:ind w:firstLine="540"/>
        <w:jc w:val="both"/>
      </w:pPr>
      <w:r>
        <w:t>4) программу деятельности бизнес-инкубатора на текущий финансовый год (при намерении получить возмещение затрат, понесенных в предшествующем году, также на предшествующий финансовый год), содержащую перечень услуг бизнес-инкубатора, оказываемых резидентам бизнес-инкубатора на льготных условиях, план использования помещений для размещения резидентов в бизнес-инкубаторе, мероприятия, направленные на привлечение в бизнес-инкубатор субъектов инновационной деятельности, реализующих инновационные проекты, а также на содействие им в реализации инновационных проектов, включая поиск средств поддержки инновационных проектов, находящихся на ранней стадии реализации;</w:t>
      </w:r>
    </w:p>
    <w:p w:rsidR="009D3E7D" w:rsidRDefault="009D3E7D">
      <w:pPr>
        <w:pStyle w:val="ConsPlusNormal"/>
        <w:spacing w:before="220"/>
        <w:ind w:firstLine="540"/>
        <w:jc w:val="both"/>
      </w:pPr>
      <w:r>
        <w:t>5) доверенность, подтверждающую право действовать от имени юридического лица (представляется в случае, если документы, указанные в настоящем пункте, подписаны лицом, не имеющим права без доверенности действовать от имени юридического лица);</w:t>
      </w:r>
    </w:p>
    <w:p w:rsidR="009D3E7D" w:rsidRDefault="009D3E7D">
      <w:pPr>
        <w:pStyle w:val="ConsPlusNormal"/>
        <w:spacing w:before="220"/>
        <w:ind w:firstLine="540"/>
        <w:jc w:val="both"/>
      </w:pPr>
      <w:r>
        <w:t>6) копии учредительных документов - учредительного договора или устава заявителя;</w:t>
      </w:r>
    </w:p>
    <w:p w:rsidR="009D3E7D" w:rsidRDefault="009D3E7D">
      <w:pPr>
        <w:pStyle w:val="ConsPlusNormal"/>
        <w:spacing w:before="220"/>
        <w:ind w:firstLine="540"/>
        <w:jc w:val="both"/>
      </w:pPr>
      <w:r>
        <w:t xml:space="preserve">7) </w:t>
      </w:r>
      <w:hyperlink w:anchor="P4448">
        <w:r>
          <w:rPr>
            <w:color w:val="0000FF"/>
          </w:rPr>
          <w:t>реестр</w:t>
        </w:r>
      </w:hyperlink>
      <w:r>
        <w:t xml:space="preserve"> действующих соглашений с субъектами инновационной деятельности об участии в программе бизнес-инкубирования, заключенных на срок не менее трех лет, по форме согласно приложению N 3 к настоящему Порядку;</w:t>
      </w:r>
    </w:p>
    <w:p w:rsidR="009D3E7D" w:rsidRDefault="009D3E7D">
      <w:pPr>
        <w:pStyle w:val="ConsPlusNormal"/>
        <w:spacing w:before="220"/>
        <w:ind w:firstLine="540"/>
        <w:jc w:val="both"/>
      </w:pPr>
      <w:r>
        <w:t>8) расчет совокупного размера субсидии на текущий финансовый год;</w:t>
      </w:r>
    </w:p>
    <w:p w:rsidR="009D3E7D" w:rsidRDefault="009D3E7D">
      <w:pPr>
        <w:pStyle w:val="ConsPlusNormal"/>
        <w:spacing w:before="220"/>
        <w:ind w:firstLine="540"/>
        <w:jc w:val="both"/>
      </w:pPr>
      <w:r>
        <w:t>9) документ, подтверждающий включение в состав резидентов бизнес-инкубатора субъектов инновационной деятельности на основе конкурсного отбора;</w:t>
      </w:r>
    </w:p>
    <w:p w:rsidR="009D3E7D" w:rsidRDefault="009D3E7D">
      <w:pPr>
        <w:pStyle w:val="ConsPlusNormal"/>
        <w:spacing w:before="220"/>
        <w:ind w:firstLine="540"/>
        <w:jc w:val="both"/>
      </w:pPr>
      <w:r>
        <w:t>10)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согласие на обработку персональных данных (для физического лица).</w:t>
      </w:r>
    </w:p>
    <w:p w:rsidR="009D3E7D" w:rsidRDefault="009D3E7D">
      <w:pPr>
        <w:pStyle w:val="ConsPlusNormal"/>
        <w:jc w:val="both"/>
      </w:pPr>
      <w:r>
        <w:t xml:space="preserve">(п. 7 в ред. </w:t>
      </w:r>
      <w:hyperlink r:id="rId350">
        <w:r>
          <w:rPr>
            <w:color w:val="0000FF"/>
          </w:rPr>
          <w:t>постановления</w:t>
        </w:r>
      </w:hyperlink>
      <w:r>
        <w:t xml:space="preserve"> Правительства Новосибирской области от 06.12.2022 N 567-п)</w:t>
      </w:r>
    </w:p>
    <w:p w:rsidR="009D3E7D" w:rsidRDefault="009D3E7D">
      <w:pPr>
        <w:pStyle w:val="ConsPlusNormal"/>
        <w:spacing w:before="220"/>
        <w:ind w:firstLine="540"/>
        <w:jc w:val="both"/>
      </w:pPr>
      <w:bookmarkStart w:id="95" w:name="P4197"/>
      <w:bookmarkEnd w:id="95"/>
      <w:r>
        <w:t xml:space="preserve">8. МНиИП НСО не позднее следующего рабочего дня после получения от заявителя документов, указанных в </w:t>
      </w:r>
      <w:hyperlink w:anchor="P4185">
        <w:r>
          <w:rPr>
            <w:color w:val="0000FF"/>
          </w:rPr>
          <w:t>пункте 7</w:t>
        </w:r>
      </w:hyperlink>
      <w:r>
        <w:t xml:space="preserve"> настоящего Порядка, запрашивает в рамках единой системы межведомственного электронного взаимодействия следующие документы:</w:t>
      </w:r>
    </w:p>
    <w:p w:rsidR="009D3E7D" w:rsidRDefault="009D3E7D">
      <w:pPr>
        <w:pStyle w:val="ConsPlusNormal"/>
        <w:spacing w:before="220"/>
        <w:ind w:firstLine="540"/>
        <w:jc w:val="both"/>
      </w:pPr>
      <w:r>
        <w:t xml:space="preserve">1) утратил силу с 6 декабря 2022 года. - </w:t>
      </w:r>
      <w:hyperlink r:id="rId351">
        <w:r>
          <w:rPr>
            <w:color w:val="0000FF"/>
          </w:rPr>
          <w:t>Постановление</w:t>
        </w:r>
      </w:hyperlink>
      <w:r>
        <w:t xml:space="preserve"> Правительства Новосибирской области от 06.12.2022 N 567-п;</w:t>
      </w:r>
    </w:p>
    <w:p w:rsidR="009D3E7D" w:rsidRDefault="009D3E7D">
      <w:pPr>
        <w:pStyle w:val="ConsPlusNormal"/>
        <w:spacing w:before="220"/>
        <w:ind w:firstLine="540"/>
        <w:jc w:val="both"/>
      </w:pPr>
      <w:r>
        <w:t xml:space="preserve">2) выписку из Единого государственного реестра юридических лиц, содержащую актуальные </w:t>
      </w:r>
      <w:r>
        <w:lastRenderedPageBreak/>
        <w:t>сведения о заявителе;</w:t>
      </w:r>
    </w:p>
    <w:p w:rsidR="009D3E7D" w:rsidRDefault="009D3E7D">
      <w:pPr>
        <w:pStyle w:val="ConsPlusNormal"/>
        <w:spacing w:before="220"/>
        <w:ind w:firstLine="540"/>
        <w:jc w:val="both"/>
      </w:pPr>
      <w:r>
        <w:t>3) выписку из Единого государственного реестра недвижимости, подтверждающую обладание заявителем на праве собственности или на праве пользования имуществом, состоящим из административных и производственных зданий и (или) помещений общей площадью не менее 700 кв. м.</w:t>
      </w:r>
    </w:p>
    <w:p w:rsidR="009D3E7D" w:rsidRDefault="009D3E7D">
      <w:pPr>
        <w:pStyle w:val="ConsPlusNormal"/>
        <w:spacing w:before="220"/>
        <w:ind w:firstLine="540"/>
        <w:jc w:val="both"/>
      </w:pPr>
      <w:r>
        <w:t xml:space="preserve">9. Заявители вправе по собственной инициативе представить в МНиИП НСО документы, перечисленные в </w:t>
      </w:r>
      <w:hyperlink w:anchor="P4197">
        <w:r>
          <w:rPr>
            <w:color w:val="0000FF"/>
          </w:rPr>
          <w:t>пункте 8</w:t>
        </w:r>
      </w:hyperlink>
      <w:r>
        <w:t xml:space="preserve"> настоящего Порядка.</w:t>
      </w:r>
    </w:p>
    <w:p w:rsidR="009D3E7D" w:rsidRDefault="009D3E7D">
      <w:pPr>
        <w:pStyle w:val="ConsPlusNormal"/>
        <w:spacing w:before="220"/>
        <w:ind w:firstLine="540"/>
        <w:jc w:val="both"/>
      </w:pPr>
      <w:bookmarkStart w:id="96" w:name="P4202"/>
      <w:bookmarkEnd w:id="96"/>
      <w:r>
        <w:t>10. Возмещению подлежат следующие затраты заявителя, связанные с оказанием услуг субъектам инновационной деятельности:</w:t>
      </w:r>
    </w:p>
    <w:p w:rsidR="009D3E7D" w:rsidRDefault="009D3E7D">
      <w:pPr>
        <w:pStyle w:val="ConsPlusNormal"/>
        <w:spacing w:before="220"/>
        <w:ind w:firstLine="540"/>
        <w:jc w:val="both"/>
      </w:pPr>
      <w:r>
        <w:t>1) оплата бизнес-инкубатором аренды помещений, технических средств, движимого имущества, эксплуатационных расходов;</w:t>
      </w:r>
    </w:p>
    <w:p w:rsidR="009D3E7D" w:rsidRDefault="009D3E7D">
      <w:pPr>
        <w:pStyle w:val="ConsPlusNormal"/>
        <w:spacing w:before="220"/>
        <w:ind w:firstLine="540"/>
        <w:jc w:val="both"/>
      </w:pPr>
      <w:r>
        <w:t>2) оплата услуг сторонних организаций, необходимых для оказания субъектам инновационной деятельности технологических, образовательных, консультационных (по вопросам налогообложения, бухгалтерского учета, кредитования, правовой защиты, бизнес-планирования, повышения квалификации, обучения и других), информационных (в том числе обеспечение доступа к программному обеспечению) и других услуг;</w:t>
      </w:r>
    </w:p>
    <w:p w:rsidR="009D3E7D" w:rsidRDefault="009D3E7D">
      <w:pPr>
        <w:pStyle w:val="ConsPlusNormal"/>
        <w:spacing w:before="220"/>
        <w:ind w:firstLine="540"/>
        <w:jc w:val="both"/>
      </w:pPr>
      <w:r>
        <w:t>3) оплата труда работников бизнес-инкубатора, непосредственно занятых работами по реализации Программы деятельности бизнес-инкубатора;</w:t>
      </w:r>
    </w:p>
    <w:p w:rsidR="009D3E7D" w:rsidRDefault="009D3E7D">
      <w:pPr>
        <w:pStyle w:val="ConsPlusNormal"/>
        <w:spacing w:before="220"/>
        <w:ind w:firstLine="540"/>
        <w:jc w:val="both"/>
      </w:pPr>
      <w:r>
        <w:t>4) уплата бизнес-инкубатором налогов и отчислений во внебюджетные фонды;</w:t>
      </w:r>
    </w:p>
    <w:p w:rsidR="009D3E7D" w:rsidRDefault="009D3E7D">
      <w:pPr>
        <w:pStyle w:val="ConsPlusNormal"/>
        <w:spacing w:before="220"/>
        <w:ind w:firstLine="540"/>
        <w:jc w:val="both"/>
      </w:pPr>
      <w:r>
        <w:t>5) командировочные расходы, связанные с выездом работников бизнес-инкубатора на мероприятия по реализации Программы деятельности бизнес-инкубатора;</w:t>
      </w:r>
    </w:p>
    <w:p w:rsidR="009D3E7D" w:rsidRDefault="009D3E7D">
      <w:pPr>
        <w:pStyle w:val="ConsPlusNormal"/>
        <w:spacing w:before="220"/>
        <w:ind w:firstLine="540"/>
        <w:jc w:val="both"/>
      </w:pPr>
      <w:r>
        <w:t>6) расходы на приобретение изделий, комплектующих изделий, материалов, канцелярских и хозяйственных принадлежностей.</w:t>
      </w:r>
    </w:p>
    <w:p w:rsidR="009D3E7D" w:rsidRDefault="009D3E7D">
      <w:pPr>
        <w:pStyle w:val="ConsPlusNormal"/>
        <w:jc w:val="both"/>
      </w:pPr>
      <w:r>
        <w:t xml:space="preserve">(п. 10 в ред. </w:t>
      </w:r>
      <w:hyperlink r:id="rId352">
        <w:r>
          <w:rPr>
            <w:color w:val="0000FF"/>
          </w:rPr>
          <w:t>постановления</w:t>
        </w:r>
      </w:hyperlink>
      <w:r>
        <w:t xml:space="preserve"> Правительства Новосибирской области от 06.12.2022 N 567-п)</w:t>
      </w:r>
    </w:p>
    <w:p w:rsidR="009D3E7D" w:rsidRDefault="009D3E7D">
      <w:pPr>
        <w:pStyle w:val="ConsPlusNormal"/>
        <w:spacing w:before="220"/>
        <w:ind w:firstLine="540"/>
        <w:jc w:val="both"/>
      </w:pPr>
      <w:r>
        <w:t xml:space="preserve">11. МНиИП НСО регистрирует в порядке поступления предложения (заявки) на участие в отборе с прилагаемыми документами, представленными в соответствии с </w:t>
      </w:r>
      <w:hyperlink w:anchor="P4185">
        <w:r>
          <w:rPr>
            <w:color w:val="0000FF"/>
          </w:rPr>
          <w:t>пунктом 7</w:t>
        </w:r>
      </w:hyperlink>
      <w:r>
        <w:t xml:space="preserve"> или с пунктами 7, </w:t>
      </w:r>
      <w:hyperlink w:anchor="P4197">
        <w:r>
          <w:rPr>
            <w:color w:val="0000FF"/>
          </w:rPr>
          <w:t>8</w:t>
        </w:r>
      </w:hyperlink>
      <w:r>
        <w:t xml:space="preserve"> Порядка.</w:t>
      </w:r>
    </w:p>
    <w:p w:rsidR="009D3E7D" w:rsidRDefault="009D3E7D">
      <w:pPr>
        <w:pStyle w:val="ConsPlusNormal"/>
        <w:spacing w:before="220"/>
        <w:ind w:firstLine="540"/>
        <w:jc w:val="both"/>
      </w:pPr>
      <w:r>
        <w:t xml:space="preserve">В течение двадцати календарных дней после даты окончания приема предложений (заявок) на участие в отборе, указанной в объявлении о проведении отбора, проверяет комплектность представленных в соответствии с </w:t>
      </w:r>
      <w:hyperlink w:anchor="P4185">
        <w:r>
          <w:rPr>
            <w:color w:val="0000FF"/>
          </w:rPr>
          <w:t>пунктом 7</w:t>
        </w:r>
      </w:hyperlink>
      <w:r>
        <w:t xml:space="preserve"> или с пунктами 7, </w:t>
      </w:r>
      <w:hyperlink w:anchor="P4197">
        <w:r>
          <w:rPr>
            <w:color w:val="0000FF"/>
          </w:rPr>
          <w:t>8</w:t>
        </w:r>
      </w:hyperlink>
      <w:r>
        <w:t xml:space="preserve"> Порядка документов, полноту и достоверность содержащихся в них сведений и принимает решение о принятии предложения (заявки) либо об отклонении предложения (заявки).</w:t>
      </w:r>
    </w:p>
    <w:p w:rsidR="009D3E7D" w:rsidRDefault="009D3E7D">
      <w:pPr>
        <w:pStyle w:val="ConsPlusNormal"/>
        <w:spacing w:before="220"/>
        <w:ind w:firstLine="540"/>
        <w:jc w:val="both"/>
      </w:pPr>
      <w:r>
        <w:t>Основаниями для отклонения заявки являются:</w:t>
      </w:r>
    </w:p>
    <w:p w:rsidR="009D3E7D" w:rsidRDefault="009D3E7D">
      <w:pPr>
        <w:pStyle w:val="ConsPlusNormal"/>
        <w:spacing w:before="220"/>
        <w:ind w:firstLine="540"/>
        <w:jc w:val="both"/>
      </w:pPr>
      <w:r>
        <w:t xml:space="preserve">1) несоответствие участника отбора требованиям, установленным </w:t>
      </w:r>
      <w:hyperlink w:anchor="P4149">
        <w:r>
          <w:rPr>
            <w:color w:val="0000FF"/>
          </w:rPr>
          <w:t>пунктами 3</w:t>
        </w:r>
      </w:hyperlink>
      <w:r>
        <w:t xml:space="preserve">, </w:t>
      </w:r>
      <w:hyperlink w:anchor="P4154">
        <w:r>
          <w:rPr>
            <w:color w:val="0000FF"/>
          </w:rPr>
          <w:t>4</w:t>
        </w:r>
      </w:hyperlink>
      <w:r>
        <w:t xml:space="preserve"> и </w:t>
      </w:r>
      <w:hyperlink w:anchor="P4234">
        <w:r>
          <w:rPr>
            <w:color w:val="0000FF"/>
          </w:rPr>
          <w:t>16</w:t>
        </w:r>
      </w:hyperlink>
      <w:r>
        <w:t xml:space="preserve"> Порядка;</w:t>
      </w:r>
    </w:p>
    <w:p w:rsidR="009D3E7D" w:rsidRDefault="009D3E7D">
      <w:pPr>
        <w:pStyle w:val="ConsPlusNormal"/>
        <w:spacing w:before="220"/>
        <w:ind w:firstLine="540"/>
        <w:jc w:val="both"/>
      </w:pPr>
      <w:r>
        <w:t>2)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9D3E7D" w:rsidRDefault="009D3E7D">
      <w:pPr>
        <w:pStyle w:val="ConsPlusNormal"/>
        <w:spacing w:before="220"/>
        <w:ind w:firstLine="540"/>
        <w:jc w:val="both"/>
      </w:pPr>
      <w:r>
        <w:t>3) недостоверность представленной участником отбора информации, в том числе информации о месте нахождения и адресе юридического лица;</w:t>
      </w:r>
    </w:p>
    <w:p w:rsidR="009D3E7D" w:rsidRDefault="009D3E7D">
      <w:pPr>
        <w:pStyle w:val="ConsPlusNormal"/>
        <w:spacing w:before="220"/>
        <w:ind w:firstLine="540"/>
        <w:jc w:val="both"/>
      </w:pPr>
      <w:r>
        <w:t>4) подача участником отбора предложения (заявки) после даты и (или) времени, определенных для подачи предложений (заявок).</w:t>
      </w:r>
    </w:p>
    <w:p w:rsidR="009D3E7D" w:rsidRDefault="009D3E7D">
      <w:pPr>
        <w:pStyle w:val="ConsPlusNormal"/>
        <w:spacing w:before="220"/>
        <w:ind w:firstLine="540"/>
        <w:jc w:val="both"/>
      </w:pPr>
      <w:r>
        <w:lastRenderedPageBreak/>
        <w:t>В течение десяти календарных дней со дня принятия решения о принятии предложения (заявки) либо об отклонении предложения (заявки) на едином портале, а также на официальном сайте МНиИП НСО в информационно-телекоммуникационной сети "Интернет" размещается информация о результатах рассмотрения предложений (заявок), включающая следующие сведения:</w:t>
      </w:r>
    </w:p>
    <w:p w:rsidR="009D3E7D" w:rsidRDefault="009D3E7D">
      <w:pPr>
        <w:pStyle w:val="ConsPlusNormal"/>
        <w:spacing w:before="220"/>
        <w:ind w:firstLine="540"/>
        <w:jc w:val="both"/>
      </w:pPr>
      <w:r>
        <w:t>1) дата, время и место проведения рассмотрения предложений (заявок) на участие в отборе;</w:t>
      </w:r>
    </w:p>
    <w:p w:rsidR="009D3E7D" w:rsidRDefault="009D3E7D">
      <w:pPr>
        <w:pStyle w:val="ConsPlusNormal"/>
        <w:spacing w:before="220"/>
        <w:ind w:firstLine="540"/>
        <w:jc w:val="both"/>
      </w:pPr>
      <w:r>
        <w:t>2) информация о бизнес-инкубаторах, предложения (заявки) на участие в отборе которых были рассмотрены;</w:t>
      </w:r>
    </w:p>
    <w:p w:rsidR="009D3E7D" w:rsidRDefault="009D3E7D">
      <w:pPr>
        <w:pStyle w:val="ConsPlusNormal"/>
        <w:spacing w:before="220"/>
        <w:ind w:firstLine="540"/>
        <w:jc w:val="both"/>
      </w:pPr>
      <w:r>
        <w:t>3) информация о бизнес-инкубаторах, предложения (заявки) на участие в отборе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9D3E7D" w:rsidRDefault="009D3E7D">
      <w:pPr>
        <w:pStyle w:val="ConsPlusNormal"/>
        <w:spacing w:before="220"/>
        <w:ind w:firstLine="540"/>
        <w:jc w:val="both"/>
      </w:pPr>
      <w:r>
        <w:t>4) наименование бизнес-инкубаторов, с которыми заключается Соглашение, и размер предоставляемой им субсидии.</w:t>
      </w:r>
    </w:p>
    <w:p w:rsidR="009D3E7D" w:rsidRDefault="009D3E7D">
      <w:pPr>
        <w:pStyle w:val="ConsPlusNormal"/>
        <w:jc w:val="both"/>
      </w:pPr>
      <w:r>
        <w:t xml:space="preserve">(п. 11 в ред. </w:t>
      </w:r>
      <w:hyperlink r:id="rId353">
        <w:r>
          <w:rPr>
            <w:color w:val="0000FF"/>
          </w:rPr>
          <w:t>постановления</w:t>
        </w:r>
      </w:hyperlink>
      <w:r>
        <w:t xml:space="preserve"> Правительства Новосибирской области от 06.12.2022 N 567-п)</w:t>
      </w:r>
    </w:p>
    <w:p w:rsidR="009D3E7D" w:rsidRDefault="009D3E7D">
      <w:pPr>
        <w:pStyle w:val="ConsPlusNormal"/>
        <w:spacing w:before="220"/>
        <w:ind w:firstLine="540"/>
        <w:jc w:val="both"/>
      </w:pPr>
      <w:r>
        <w:t xml:space="preserve">12. Утратил силу с 6 декабря 2022 года. - </w:t>
      </w:r>
      <w:hyperlink r:id="rId354">
        <w:r>
          <w:rPr>
            <w:color w:val="0000FF"/>
          </w:rPr>
          <w:t>Постановление</w:t>
        </w:r>
      </w:hyperlink>
      <w:r>
        <w:t xml:space="preserve"> Правительства Новосибирской области от 06.12.2022 N 567-п.</w:t>
      </w:r>
    </w:p>
    <w:p w:rsidR="009D3E7D" w:rsidRDefault="009D3E7D">
      <w:pPr>
        <w:pStyle w:val="ConsPlusNormal"/>
        <w:spacing w:before="220"/>
        <w:ind w:firstLine="540"/>
        <w:jc w:val="both"/>
      </w:pPr>
      <w:bookmarkStart w:id="97" w:name="P4224"/>
      <w:bookmarkEnd w:id="97"/>
      <w:r>
        <w:t>13. Основания для отказа в предоставлении субсидии:</w:t>
      </w:r>
    </w:p>
    <w:p w:rsidR="009D3E7D" w:rsidRDefault="009D3E7D">
      <w:pPr>
        <w:pStyle w:val="ConsPlusNormal"/>
        <w:spacing w:before="220"/>
        <w:ind w:firstLine="540"/>
        <w:jc w:val="both"/>
      </w:pPr>
      <w:r>
        <w:t xml:space="preserve">1) непредставление или представление не в полном объеме документов, указанных в настоящем Порядке, за исключением документов, представляемых в рамках системы межведомственного электронного взаимодействия, несоответствие представленных заявителем документов требованиям к ним, определенным в соответствии с </w:t>
      </w:r>
      <w:hyperlink w:anchor="P4185">
        <w:r>
          <w:rPr>
            <w:color w:val="0000FF"/>
          </w:rPr>
          <w:t>пунктом 7</w:t>
        </w:r>
      </w:hyperlink>
      <w:r>
        <w:t xml:space="preserve"> Порядка;</w:t>
      </w:r>
    </w:p>
    <w:p w:rsidR="009D3E7D" w:rsidRDefault="009D3E7D">
      <w:pPr>
        <w:pStyle w:val="ConsPlusNormal"/>
        <w:jc w:val="both"/>
      </w:pPr>
      <w:r>
        <w:t xml:space="preserve">(в ред. </w:t>
      </w:r>
      <w:hyperlink r:id="rId355">
        <w:r>
          <w:rPr>
            <w:color w:val="0000FF"/>
          </w:rPr>
          <w:t>постановления</w:t>
        </w:r>
      </w:hyperlink>
      <w:r>
        <w:t xml:space="preserve"> Правительства Новосибирской области от 18.05.2021 N 170-п)</w:t>
      </w:r>
    </w:p>
    <w:p w:rsidR="009D3E7D" w:rsidRDefault="009D3E7D">
      <w:pPr>
        <w:pStyle w:val="ConsPlusNormal"/>
        <w:spacing w:before="220"/>
        <w:ind w:firstLine="540"/>
        <w:jc w:val="both"/>
      </w:pPr>
      <w:r>
        <w:t xml:space="preserve">2) несоблюдение хотя бы одного из условий предоставления субсидии бизнес-инкубаторам, указанных в </w:t>
      </w:r>
      <w:hyperlink w:anchor="P4149">
        <w:r>
          <w:rPr>
            <w:color w:val="0000FF"/>
          </w:rPr>
          <w:t>пунктах 3</w:t>
        </w:r>
      </w:hyperlink>
      <w:r>
        <w:t xml:space="preserve">, </w:t>
      </w:r>
      <w:hyperlink w:anchor="P4154">
        <w:r>
          <w:rPr>
            <w:color w:val="0000FF"/>
          </w:rPr>
          <w:t>4</w:t>
        </w:r>
      </w:hyperlink>
      <w:r>
        <w:t xml:space="preserve"> и </w:t>
      </w:r>
      <w:hyperlink w:anchor="P4234">
        <w:r>
          <w:rPr>
            <w:color w:val="0000FF"/>
          </w:rPr>
          <w:t>16</w:t>
        </w:r>
      </w:hyperlink>
      <w:r>
        <w:t xml:space="preserve"> настоящего Порядка;</w:t>
      </w:r>
    </w:p>
    <w:p w:rsidR="009D3E7D" w:rsidRDefault="009D3E7D">
      <w:pPr>
        <w:pStyle w:val="ConsPlusNormal"/>
        <w:jc w:val="both"/>
      </w:pPr>
      <w:r>
        <w:t xml:space="preserve">(в ред. </w:t>
      </w:r>
      <w:hyperlink r:id="rId356">
        <w:r>
          <w:rPr>
            <w:color w:val="0000FF"/>
          </w:rPr>
          <w:t>постановления</w:t>
        </w:r>
      </w:hyperlink>
      <w:r>
        <w:t xml:space="preserve"> Правительства Новосибирской области от 06.12.2022 N 567-п)</w:t>
      </w:r>
    </w:p>
    <w:p w:rsidR="009D3E7D" w:rsidRDefault="009D3E7D">
      <w:pPr>
        <w:pStyle w:val="ConsPlusNormal"/>
        <w:spacing w:before="220"/>
        <w:ind w:firstLine="540"/>
        <w:jc w:val="both"/>
      </w:pPr>
      <w:r>
        <w:t>3) установление факта недостоверности представленной заявителем информации.</w:t>
      </w:r>
    </w:p>
    <w:p w:rsidR="009D3E7D" w:rsidRDefault="009D3E7D">
      <w:pPr>
        <w:pStyle w:val="ConsPlusNormal"/>
        <w:jc w:val="both"/>
      </w:pPr>
      <w:r>
        <w:t xml:space="preserve">(пп. 3 в ред. </w:t>
      </w:r>
      <w:hyperlink r:id="rId357">
        <w:r>
          <w:rPr>
            <w:color w:val="0000FF"/>
          </w:rPr>
          <w:t>постановления</w:t>
        </w:r>
      </w:hyperlink>
      <w:r>
        <w:t xml:space="preserve"> Правительства Новосибирской области от 18.05.2021 N 170-п)</w:t>
      </w:r>
    </w:p>
    <w:p w:rsidR="009D3E7D" w:rsidRDefault="009D3E7D">
      <w:pPr>
        <w:pStyle w:val="ConsPlusNormal"/>
        <w:spacing w:before="220"/>
        <w:ind w:firstLine="540"/>
        <w:jc w:val="both"/>
      </w:pPr>
      <w:r>
        <w:t>14. Заявитель, получивший отказ в предоставлении субсидии, имеет право на повторное обращение в случае устранения причин или изменения обстоятельств, вследствие которых ему было отказано.</w:t>
      </w:r>
    </w:p>
    <w:p w:rsidR="009D3E7D" w:rsidRDefault="009D3E7D">
      <w:pPr>
        <w:pStyle w:val="ConsPlusNormal"/>
        <w:spacing w:before="220"/>
        <w:ind w:firstLine="540"/>
        <w:jc w:val="both"/>
      </w:pPr>
      <w:r>
        <w:t xml:space="preserve">15. В случае принятия решения о принятии предложения (заявки) МНиИП НСО в течение двадцати рабочих дней после представления документов, указанных в </w:t>
      </w:r>
      <w:hyperlink w:anchor="P4185">
        <w:r>
          <w:rPr>
            <w:color w:val="0000FF"/>
          </w:rPr>
          <w:t>пункте 7</w:t>
        </w:r>
      </w:hyperlink>
      <w:r>
        <w:t xml:space="preserve"> настоящего Порядка, направляет заявителю - получателю субсидии проект Соглашения, составленный на основе типовой формы, утвержденной приказом министерства финансов и налоговой политики Новосибирской области.</w:t>
      </w:r>
    </w:p>
    <w:p w:rsidR="009D3E7D" w:rsidRDefault="009D3E7D">
      <w:pPr>
        <w:pStyle w:val="ConsPlusNormal"/>
        <w:jc w:val="both"/>
      </w:pPr>
      <w:r>
        <w:t xml:space="preserve">(п. 15 в ред. </w:t>
      </w:r>
      <w:hyperlink r:id="rId358">
        <w:r>
          <w:rPr>
            <w:color w:val="0000FF"/>
          </w:rPr>
          <w:t>постановления</w:t>
        </w:r>
      </w:hyperlink>
      <w:r>
        <w:t xml:space="preserve"> Правительства Новосибирской области от 06.12.2022 N 567-п)</w:t>
      </w:r>
    </w:p>
    <w:p w:rsidR="009D3E7D" w:rsidRDefault="009D3E7D">
      <w:pPr>
        <w:pStyle w:val="ConsPlusNormal"/>
        <w:spacing w:before="220"/>
        <w:ind w:firstLine="540"/>
        <w:jc w:val="both"/>
      </w:pPr>
      <w:bookmarkStart w:id="98" w:name="P4234"/>
      <w:bookmarkEnd w:id="98"/>
      <w:r>
        <w:t>16. Заявитель - получатель субсидии в течение двух рабочих дней со дня получения проекта Соглашения направляет в адрес МНиИП НСО подписанный проект Соглашения.</w:t>
      </w:r>
    </w:p>
    <w:p w:rsidR="009D3E7D" w:rsidRDefault="009D3E7D">
      <w:pPr>
        <w:pStyle w:val="ConsPlusNormal"/>
        <w:jc w:val="both"/>
      </w:pPr>
      <w:r>
        <w:t xml:space="preserve">(в ред. </w:t>
      </w:r>
      <w:hyperlink r:id="rId359">
        <w:r>
          <w:rPr>
            <w:color w:val="0000FF"/>
          </w:rPr>
          <w:t>постановления</w:t>
        </w:r>
      </w:hyperlink>
      <w:r>
        <w:t xml:space="preserve"> Правительства Новосибирской области от 06.12.2022 N 567-п)</w:t>
      </w:r>
    </w:p>
    <w:p w:rsidR="009D3E7D" w:rsidRDefault="009D3E7D">
      <w:pPr>
        <w:pStyle w:val="ConsPlusNormal"/>
        <w:spacing w:before="220"/>
        <w:ind w:firstLine="540"/>
        <w:jc w:val="both"/>
      </w:pPr>
      <w:r>
        <w:t>По состоянию на первое число месяца, в котором планируется заключение Соглашения, заявители - получатели субсидий не должны:</w:t>
      </w:r>
    </w:p>
    <w:p w:rsidR="009D3E7D" w:rsidRDefault="009D3E7D">
      <w:pPr>
        <w:pStyle w:val="ConsPlusNormal"/>
        <w:jc w:val="both"/>
      </w:pPr>
      <w:r>
        <w:t xml:space="preserve">(в ред. </w:t>
      </w:r>
      <w:hyperlink r:id="rId360">
        <w:r>
          <w:rPr>
            <w:color w:val="0000FF"/>
          </w:rPr>
          <w:t>постановления</w:t>
        </w:r>
      </w:hyperlink>
      <w:r>
        <w:t xml:space="preserve"> Правительства Новосибирской области от 18.05.2021 N 170-п)</w:t>
      </w:r>
    </w:p>
    <w:p w:rsidR="009D3E7D" w:rsidRDefault="009D3E7D">
      <w:pPr>
        <w:pStyle w:val="ConsPlusNormal"/>
        <w:spacing w:before="220"/>
        <w:ind w:firstLine="540"/>
        <w:jc w:val="both"/>
      </w:pPr>
      <w:r>
        <w:lastRenderedPageBreak/>
        <w:t>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D3E7D" w:rsidRDefault="009D3E7D">
      <w:pPr>
        <w:pStyle w:val="ConsPlusNormal"/>
        <w:jc w:val="both"/>
      </w:pPr>
      <w:r>
        <w:t xml:space="preserve">(в ред. </w:t>
      </w:r>
      <w:hyperlink r:id="rId361">
        <w:r>
          <w:rPr>
            <w:color w:val="0000FF"/>
          </w:rPr>
          <w:t>постановления</w:t>
        </w:r>
      </w:hyperlink>
      <w:r>
        <w:t xml:space="preserve"> Правительства Новосибирской области от 06.06.2023 N 252-п)</w:t>
      </w:r>
    </w:p>
    <w:p w:rsidR="009D3E7D" w:rsidRDefault="009D3E7D">
      <w:pPr>
        <w:pStyle w:val="ConsPlusNormal"/>
        <w:spacing w:before="220"/>
        <w:ind w:firstLine="540"/>
        <w:jc w:val="both"/>
      </w:pPr>
      <w:r>
        <w:t xml:space="preserve">получать средства из областного бюджета на основании иных нормативных правовых актов на цель, указанную в </w:t>
      </w:r>
      <w:hyperlink w:anchor="P4147">
        <w:r>
          <w:rPr>
            <w:color w:val="0000FF"/>
          </w:rPr>
          <w:t>пункте 2</w:t>
        </w:r>
      </w:hyperlink>
      <w:r>
        <w:t xml:space="preserve"> настоящего Порядка.</w:t>
      </w:r>
    </w:p>
    <w:p w:rsidR="009D3E7D" w:rsidRDefault="009D3E7D">
      <w:pPr>
        <w:pStyle w:val="ConsPlusNormal"/>
        <w:spacing w:before="220"/>
        <w:ind w:firstLine="540"/>
        <w:jc w:val="both"/>
      </w:pPr>
      <w:r>
        <w:t>17. В Соглашении в обязательном порядке указываются:</w:t>
      </w:r>
    </w:p>
    <w:p w:rsidR="009D3E7D" w:rsidRDefault="009D3E7D">
      <w:pPr>
        <w:pStyle w:val="ConsPlusNormal"/>
        <w:spacing w:before="220"/>
        <w:ind w:firstLine="540"/>
        <w:jc w:val="both"/>
      </w:pPr>
      <w:r>
        <w:t>1) целевое назначение субсидии;</w:t>
      </w:r>
    </w:p>
    <w:p w:rsidR="009D3E7D" w:rsidRDefault="009D3E7D">
      <w:pPr>
        <w:pStyle w:val="ConsPlusNormal"/>
        <w:spacing w:before="220"/>
        <w:ind w:firstLine="540"/>
        <w:jc w:val="both"/>
      </w:pPr>
      <w:r>
        <w:t>2) сведения об объеме и сроках предоставления субсидии, счет, на который перечисляется субсидия;</w:t>
      </w:r>
    </w:p>
    <w:p w:rsidR="009D3E7D" w:rsidRDefault="009D3E7D">
      <w:pPr>
        <w:pStyle w:val="ConsPlusNormal"/>
        <w:spacing w:before="220"/>
        <w:ind w:firstLine="540"/>
        <w:jc w:val="both"/>
      </w:pPr>
      <w:r>
        <w:t>3) сроки, порядок и форма представления получателем субсидии отчета о достижении значений результатов предоставления субсидии;</w:t>
      </w:r>
    </w:p>
    <w:p w:rsidR="009D3E7D" w:rsidRDefault="009D3E7D">
      <w:pPr>
        <w:pStyle w:val="ConsPlusNormal"/>
        <w:spacing w:before="220"/>
        <w:ind w:firstLine="540"/>
        <w:jc w:val="both"/>
      </w:pPr>
      <w:r>
        <w:t>4) ответственность сторон за нарушение условий Соглашения;</w:t>
      </w:r>
    </w:p>
    <w:p w:rsidR="009D3E7D" w:rsidRDefault="009D3E7D">
      <w:pPr>
        <w:pStyle w:val="ConsPlusNormal"/>
        <w:spacing w:before="220"/>
        <w:ind w:firstLine="540"/>
        <w:jc w:val="both"/>
      </w:pPr>
      <w:r>
        <w:t>5) случаи и порядок возврата субсидии;</w:t>
      </w:r>
    </w:p>
    <w:p w:rsidR="009D3E7D" w:rsidRDefault="009D3E7D">
      <w:pPr>
        <w:pStyle w:val="ConsPlusNormal"/>
        <w:spacing w:before="220"/>
        <w:ind w:firstLine="540"/>
        <w:jc w:val="both"/>
      </w:pPr>
      <w:r>
        <w:t xml:space="preserve">6) утратил силу с 6 декабря 2022 года. - </w:t>
      </w:r>
      <w:hyperlink r:id="rId362">
        <w:r>
          <w:rPr>
            <w:color w:val="0000FF"/>
          </w:rPr>
          <w:t>Постановление</w:t>
        </w:r>
      </w:hyperlink>
      <w:r>
        <w:t xml:space="preserve"> Правительства Новосибирской области от 06.12.2022 N 567-п;</w:t>
      </w:r>
    </w:p>
    <w:p w:rsidR="009D3E7D" w:rsidRDefault="009D3E7D">
      <w:pPr>
        <w:pStyle w:val="ConsPlusNormal"/>
        <w:spacing w:before="220"/>
        <w:ind w:firstLine="540"/>
        <w:jc w:val="both"/>
      </w:pPr>
      <w:r>
        <w:t>7) планируемые результаты предоставления субсидии с указанием точной даты завершения и конечного значения результатов. Для целей настоящего Порядка под результатами предоставления субсидии на возмещение бизнес-инкубаторам затрат, связанных с предоставлением услуг субъектам инновационной деятельности, понимаются:</w:t>
      </w:r>
    </w:p>
    <w:p w:rsidR="009D3E7D" w:rsidRDefault="009D3E7D">
      <w:pPr>
        <w:pStyle w:val="ConsPlusNormal"/>
        <w:spacing w:before="220"/>
        <w:ind w:firstLine="540"/>
        <w:jc w:val="both"/>
      </w:pPr>
      <w:r>
        <w:t>количество резидентов бизнес-инкубатора;</w:t>
      </w:r>
    </w:p>
    <w:p w:rsidR="009D3E7D" w:rsidRDefault="009D3E7D">
      <w:pPr>
        <w:pStyle w:val="ConsPlusNormal"/>
        <w:spacing w:before="220"/>
        <w:ind w:firstLine="540"/>
        <w:jc w:val="both"/>
      </w:pPr>
      <w:r>
        <w:t>количество привлеченных в бизнес-инкубатор резидентов в текущем году;</w:t>
      </w:r>
    </w:p>
    <w:p w:rsidR="009D3E7D" w:rsidRDefault="009D3E7D">
      <w:pPr>
        <w:pStyle w:val="ConsPlusNormal"/>
        <w:spacing w:before="220"/>
        <w:ind w:firstLine="540"/>
        <w:jc w:val="both"/>
      </w:pPr>
      <w:r>
        <w:t>объем налоговых поступлений в консолидированный бюджет Новосибирской области резидентов бизнес-инкубатора;</w:t>
      </w:r>
    </w:p>
    <w:p w:rsidR="009D3E7D" w:rsidRDefault="009D3E7D">
      <w:pPr>
        <w:pStyle w:val="ConsPlusNormal"/>
        <w:jc w:val="both"/>
      </w:pPr>
      <w:r>
        <w:t xml:space="preserve">(пп. 7 в ред. </w:t>
      </w:r>
      <w:hyperlink r:id="rId363">
        <w:r>
          <w:rPr>
            <w:color w:val="0000FF"/>
          </w:rPr>
          <w:t>постановления</w:t>
        </w:r>
      </w:hyperlink>
      <w:r>
        <w:t xml:space="preserve"> Правительства Новосибирской области от 06.12.2022 N 567-п)</w:t>
      </w:r>
    </w:p>
    <w:p w:rsidR="009D3E7D" w:rsidRDefault="009D3E7D">
      <w:pPr>
        <w:pStyle w:val="ConsPlusNormal"/>
        <w:spacing w:before="220"/>
        <w:ind w:firstLine="540"/>
        <w:jc w:val="both"/>
      </w:pPr>
      <w:r>
        <w:t xml:space="preserve">8) условие о согласовании новых условий Соглашения или расторжении Соглашения при недостижении согласия по новым условиям в случае уменьшения МНиИП НСО как получателю средств областного бюджета ранее доведенных лимитов бюджетных обязательств, указанных в </w:t>
      </w:r>
      <w:hyperlink w:anchor="P4161">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9D3E7D" w:rsidRDefault="009D3E7D">
      <w:pPr>
        <w:pStyle w:val="ConsPlusNormal"/>
        <w:jc w:val="both"/>
      </w:pPr>
      <w:r>
        <w:t xml:space="preserve">(пп. 8 введен </w:t>
      </w:r>
      <w:hyperlink r:id="rId364">
        <w:r>
          <w:rPr>
            <w:color w:val="0000FF"/>
          </w:rPr>
          <w:t>постановлением</w:t>
        </w:r>
      </w:hyperlink>
      <w:r>
        <w:t xml:space="preserve"> Правительства Новосибирской области от 29.09.2021 N 396-п)</w:t>
      </w:r>
    </w:p>
    <w:p w:rsidR="009D3E7D" w:rsidRDefault="009D3E7D">
      <w:pPr>
        <w:pStyle w:val="ConsPlusNormal"/>
        <w:spacing w:before="220"/>
        <w:ind w:firstLine="540"/>
        <w:jc w:val="both"/>
      </w:pPr>
      <w:r>
        <w:t xml:space="preserve">18. МНиИП НСО в течение пяти рабочих дней со дня получения подписанного заявителем - </w:t>
      </w:r>
      <w:r>
        <w:lastRenderedPageBreak/>
        <w:t>получателем субсидии проекта Соглашения заключает с ним Соглашение.</w:t>
      </w:r>
    </w:p>
    <w:p w:rsidR="009D3E7D" w:rsidRDefault="009D3E7D">
      <w:pPr>
        <w:pStyle w:val="ConsPlusNormal"/>
        <w:jc w:val="both"/>
      </w:pPr>
      <w:r>
        <w:t xml:space="preserve">(п. 18 в ред. </w:t>
      </w:r>
      <w:hyperlink r:id="rId365">
        <w:r>
          <w:rPr>
            <w:color w:val="0000FF"/>
          </w:rPr>
          <w:t>постановления</w:t>
        </w:r>
      </w:hyperlink>
      <w:r>
        <w:t xml:space="preserve"> Правительства Новосибирской области от 06.12.2022 N 567-п)</w:t>
      </w:r>
    </w:p>
    <w:p w:rsidR="009D3E7D" w:rsidRDefault="009D3E7D">
      <w:pPr>
        <w:pStyle w:val="ConsPlusNormal"/>
        <w:spacing w:before="220"/>
        <w:ind w:firstLine="540"/>
        <w:jc w:val="both"/>
      </w:pPr>
      <w:bookmarkStart w:id="99" w:name="P4257"/>
      <w:bookmarkEnd w:id="99"/>
      <w:r>
        <w:t>18.1. Для получения субсидии заявитель - получатель субсидии представляет в МНиИП НСО следующие документы:</w:t>
      </w:r>
    </w:p>
    <w:p w:rsidR="009D3E7D" w:rsidRDefault="009D3E7D">
      <w:pPr>
        <w:pStyle w:val="ConsPlusNormal"/>
        <w:spacing w:before="220"/>
        <w:ind w:firstLine="540"/>
        <w:jc w:val="both"/>
      </w:pPr>
      <w:r>
        <w:t xml:space="preserve">1) </w:t>
      </w:r>
      <w:hyperlink w:anchor="P4299">
        <w:r>
          <w:rPr>
            <w:color w:val="0000FF"/>
          </w:rPr>
          <w:t>заявление</w:t>
        </w:r>
      </w:hyperlink>
      <w:r>
        <w:t xml:space="preserve"> о предоставлении субсидии по форме согласно приложению N 1 к настоящему Порядку;</w:t>
      </w:r>
    </w:p>
    <w:p w:rsidR="009D3E7D" w:rsidRDefault="009D3E7D">
      <w:pPr>
        <w:pStyle w:val="ConsPlusNormal"/>
        <w:spacing w:before="220"/>
        <w:ind w:firstLine="540"/>
        <w:jc w:val="both"/>
      </w:pPr>
      <w:bookmarkStart w:id="100" w:name="P4259"/>
      <w:bookmarkEnd w:id="100"/>
      <w:r>
        <w:t xml:space="preserve">2) документы, подтверждающие осуществление затрат заявителя - получателя субсидии по направлениям, указанным в </w:t>
      </w:r>
      <w:hyperlink w:anchor="P4202">
        <w:r>
          <w:rPr>
            <w:color w:val="0000FF"/>
          </w:rPr>
          <w:t>пункте 10</w:t>
        </w:r>
      </w:hyperlink>
      <w:r>
        <w:t xml:space="preserve"> Порядка, в том числе копии договоров и первичных учетных документов (платежных поручений), заверенные руководителем (уполномоченным лицом) и печатью (при ее наличии). Заявитель - получатель субсидии вправе представить копии иных первичных учетных документов, подтверждающих осуществление затрат, предусмотренных Общероссийским </w:t>
      </w:r>
      <w:hyperlink r:id="rId366">
        <w:r>
          <w:rPr>
            <w:color w:val="0000FF"/>
          </w:rPr>
          <w:t>классификатором</w:t>
        </w:r>
      </w:hyperlink>
      <w:r>
        <w:t xml:space="preserve"> управленческой документации, принятым и введенным в действие Постановлением Госстандарта России от 30.12.1993 N 299;</w:t>
      </w:r>
    </w:p>
    <w:p w:rsidR="009D3E7D" w:rsidRDefault="009D3E7D">
      <w:pPr>
        <w:pStyle w:val="ConsPlusNormal"/>
        <w:spacing w:before="220"/>
        <w:ind w:firstLine="540"/>
        <w:jc w:val="both"/>
      </w:pPr>
      <w:bookmarkStart w:id="101" w:name="P4260"/>
      <w:bookmarkEnd w:id="101"/>
      <w:r>
        <w:t>3) реестр договоров, подтверждающих размещение в бизнес-инкубаторе субъектов инновационной деятельности, заключенных между заявителем - получателем субсидии и субъектами инновационной деятельности, подписанный руководителем (уполномоченным лицом) и заверенный печатью (при ее наличии), с указанием сроков действия этих договоров, оснований для их заключения, занимаемой субъектами инновационной деятельности площади в процентном отношении к общей площади административных и производственных зданий и (или) помещений заявителя - получателя субсидии, за исключением площадей мест общего пользования, и видов деятельности этих субъектов инновационной деятельности в соответствии с их уставами.</w:t>
      </w:r>
    </w:p>
    <w:p w:rsidR="009D3E7D" w:rsidRDefault="009D3E7D">
      <w:pPr>
        <w:pStyle w:val="ConsPlusNormal"/>
        <w:jc w:val="both"/>
      </w:pPr>
      <w:r>
        <w:t xml:space="preserve">(п. 18.1 введен </w:t>
      </w:r>
      <w:hyperlink r:id="rId367">
        <w:r>
          <w:rPr>
            <w:color w:val="0000FF"/>
          </w:rPr>
          <w:t>постановлением</w:t>
        </w:r>
      </w:hyperlink>
      <w:r>
        <w:t xml:space="preserve"> Правительства Новосибирской области от 06.12.2022 N 567-п)</w:t>
      </w:r>
    </w:p>
    <w:p w:rsidR="009D3E7D" w:rsidRDefault="009D3E7D">
      <w:pPr>
        <w:pStyle w:val="ConsPlusNormal"/>
        <w:spacing w:before="220"/>
        <w:ind w:firstLine="540"/>
        <w:jc w:val="both"/>
      </w:pPr>
      <w:r>
        <w:t>18.2. МНиИП НСО:</w:t>
      </w:r>
    </w:p>
    <w:p w:rsidR="009D3E7D" w:rsidRDefault="009D3E7D">
      <w:pPr>
        <w:pStyle w:val="ConsPlusNormal"/>
        <w:spacing w:before="220"/>
        <w:ind w:firstLine="540"/>
        <w:jc w:val="both"/>
      </w:pPr>
      <w:r>
        <w:t xml:space="preserve">1) рассматривает документ, указанный в </w:t>
      </w:r>
      <w:hyperlink w:anchor="P4260">
        <w:r>
          <w:rPr>
            <w:color w:val="0000FF"/>
          </w:rPr>
          <w:t>подпункте 3 пункта 18.1</w:t>
        </w:r>
      </w:hyperlink>
      <w:r>
        <w:t xml:space="preserve"> настоящего Порядка, на соответствие заявителя - получателя субсидии условию предоставления субсидии, указанному в </w:t>
      </w:r>
      <w:hyperlink w:anchor="P4156">
        <w:r>
          <w:rPr>
            <w:color w:val="0000FF"/>
          </w:rPr>
          <w:t>подпункте 2 пункта 4</w:t>
        </w:r>
      </w:hyperlink>
      <w:r>
        <w:t xml:space="preserve"> настоящего Порядка, в течение десяти рабочих дней со дня представления документов;</w:t>
      </w:r>
    </w:p>
    <w:p w:rsidR="009D3E7D" w:rsidRDefault="009D3E7D">
      <w:pPr>
        <w:pStyle w:val="ConsPlusNormal"/>
        <w:spacing w:before="220"/>
        <w:ind w:firstLine="540"/>
        <w:jc w:val="both"/>
      </w:pPr>
      <w:r>
        <w:t xml:space="preserve">2) в случае несоответствия заявителя - получателя субсидии условию предоставления субсидии, указанному в </w:t>
      </w:r>
      <w:hyperlink w:anchor="P4156">
        <w:r>
          <w:rPr>
            <w:color w:val="0000FF"/>
          </w:rPr>
          <w:t>подпункте 2 пункта 4</w:t>
        </w:r>
      </w:hyperlink>
      <w:r>
        <w:t xml:space="preserve"> настоящего Порядка, направляет заявителю - получателю субсидии </w:t>
      </w:r>
      <w:hyperlink w:anchor="P4526">
        <w:r>
          <w:rPr>
            <w:color w:val="0000FF"/>
          </w:rPr>
          <w:t>уведомление</w:t>
        </w:r>
      </w:hyperlink>
      <w:r>
        <w:t xml:space="preserve"> об отказе в предоставлении субсидии по форме согласно приложению N 5 к настоящему Порядку не позднее следующего рабочего дня за днем окончания рассмотрения;</w:t>
      </w:r>
    </w:p>
    <w:p w:rsidR="009D3E7D" w:rsidRDefault="009D3E7D">
      <w:pPr>
        <w:pStyle w:val="ConsPlusNormal"/>
        <w:spacing w:before="220"/>
        <w:ind w:firstLine="540"/>
        <w:jc w:val="both"/>
      </w:pPr>
      <w:r>
        <w:t xml:space="preserve">3) в случае соответствия заявителя - получателя субсидии условию предоставления субсидии, указанному в </w:t>
      </w:r>
      <w:hyperlink w:anchor="P4156">
        <w:r>
          <w:rPr>
            <w:color w:val="0000FF"/>
          </w:rPr>
          <w:t>подпункте 2 пункта 4</w:t>
        </w:r>
      </w:hyperlink>
      <w:r>
        <w:t xml:space="preserve"> настоящего Порядка, в течение двадцати рабочих дней после представления документов, указанных в </w:t>
      </w:r>
      <w:hyperlink w:anchor="P4257">
        <w:r>
          <w:rPr>
            <w:color w:val="0000FF"/>
          </w:rPr>
          <w:t>пункте 18.1</w:t>
        </w:r>
      </w:hyperlink>
      <w:r>
        <w:t xml:space="preserve"> настоящего Порядка, проводит проверку документов, подтверждающих осуществление затрат, определяет размер предоставляемой субсидии и издает приказ МНиИП НСО о предоставлении субсидии на возмещение бизнес-инкубатору затрат, связанных с предоставлением услуг субъектам инновационной деятельности.</w:t>
      </w:r>
    </w:p>
    <w:p w:rsidR="009D3E7D" w:rsidRDefault="009D3E7D">
      <w:pPr>
        <w:pStyle w:val="ConsPlusNormal"/>
        <w:jc w:val="both"/>
      </w:pPr>
      <w:r>
        <w:t xml:space="preserve">(п. 18.2 введен </w:t>
      </w:r>
      <w:hyperlink r:id="rId368">
        <w:r>
          <w:rPr>
            <w:color w:val="0000FF"/>
          </w:rPr>
          <w:t>постановлением</w:t>
        </w:r>
      </w:hyperlink>
      <w:r>
        <w:t xml:space="preserve"> Правительства Новосибирской области от 06.12.2022 N 567-п)</w:t>
      </w:r>
    </w:p>
    <w:p w:rsidR="009D3E7D" w:rsidRDefault="009D3E7D">
      <w:pPr>
        <w:pStyle w:val="ConsPlusNormal"/>
        <w:spacing w:before="220"/>
        <w:ind w:firstLine="540"/>
        <w:jc w:val="both"/>
      </w:pPr>
      <w:r>
        <w:t>18.3. Субсидия предоставляется в безналичной форме путем единовременного перечисления МНиИП НСО денежных средств на расчетный счет заявителя - получателя субсидии, открытый в кредитной организации, не позднее десятого рабочего дня, следующего за днем издания МНиИП НСО приказа о предоставлении субсидии на возмещение бизнес-инкубатору затрат, связанных с предоставлением услуг субъектам инновационной деятельности.</w:t>
      </w:r>
    </w:p>
    <w:p w:rsidR="009D3E7D" w:rsidRDefault="009D3E7D">
      <w:pPr>
        <w:pStyle w:val="ConsPlusNormal"/>
        <w:jc w:val="both"/>
      </w:pPr>
      <w:r>
        <w:t xml:space="preserve">(п. 18.3 введен </w:t>
      </w:r>
      <w:hyperlink r:id="rId369">
        <w:r>
          <w:rPr>
            <w:color w:val="0000FF"/>
          </w:rPr>
          <w:t>постановлением</w:t>
        </w:r>
      </w:hyperlink>
      <w:r>
        <w:t xml:space="preserve"> Правительства Новосибирской области от 06.12.2022 N 567-п)</w:t>
      </w:r>
    </w:p>
    <w:p w:rsidR="009D3E7D" w:rsidRDefault="009D3E7D">
      <w:pPr>
        <w:pStyle w:val="ConsPlusNormal"/>
        <w:spacing w:before="220"/>
        <w:ind w:firstLine="540"/>
        <w:jc w:val="both"/>
      </w:pPr>
      <w:r>
        <w:t xml:space="preserve">18.4. В случае если общая сумма затрат по документам, подтверждающим осуществление </w:t>
      </w:r>
      <w:r>
        <w:lastRenderedPageBreak/>
        <w:t xml:space="preserve">затрат заявителя - получателя субсидии, представленным согласно </w:t>
      </w:r>
      <w:hyperlink w:anchor="P4259">
        <w:r>
          <w:rPr>
            <w:color w:val="0000FF"/>
          </w:rPr>
          <w:t>подпункту 2 пункта 18.1</w:t>
        </w:r>
      </w:hyperlink>
      <w:r>
        <w:t xml:space="preserve"> настоящего Порядка, меньше совокупного размера субсидии на текущий финансовый год, заявитель - получатель субсидии в текущем финансовом году повторяет процедуру предоставления документов для получения субсидии согласно </w:t>
      </w:r>
      <w:hyperlink w:anchor="P4257">
        <w:r>
          <w:rPr>
            <w:color w:val="0000FF"/>
          </w:rPr>
          <w:t>пункту 18.1</w:t>
        </w:r>
      </w:hyperlink>
      <w:r>
        <w:t xml:space="preserve"> настоящего Порядка.</w:t>
      </w:r>
    </w:p>
    <w:p w:rsidR="009D3E7D" w:rsidRDefault="009D3E7D">
      <w:pPr>
        <w:pStyle w:val="ConsPlusNormal"/>
        <w:jc w:val="both"/>
      </w:pPr>
      <w:r>
        <w:t xml:space="preserve">(п. 18.4 введен </w:t>
      </w:r>
      <w:hyperlink r:id="rId370">
        <w:r>
          <w:rPr>
            <w:color w:val="0000FF"/>
          </w:rPr>
          <w:t>постановлением</w:t>
        </w:r>
      </w:hyperlink>
      <w:r>
        <w:t xml:space="preserve"> Правительства Новосибирской области от 06.12.2022 N 567-п)</w:t>
      </w:r>
    </w:p>
    <w:p w:rsidR="009D3E7D" w:rsidRDefault="009D3E7D">
      <w:pPr>
        <w:pStyle w:val="ConsPlusNormal"/>
        <w:spacing w:before="220"/>
        <w:ind w:firstLine="540"/>
        <w:jc w:val="both"/>
      </w:pPr>
      <w:bookmarkStart w:id="102" w:name="P4271"/>
      <w:bookmarkEnd w:id="102"/>
      <w:r>
        <w:t>19. Бизнес-инкубаторы - получатели субсидии представляют в МНиИП НСО отчеты о достижении значений результатов предоставления субсидии по форме, устанавливаемой в Соглашении, в срок не позднее десятого рабочего дня, следующего за отчетным годом.</w:t>
      </w:r>
    </w:p>
    <w:p w:rsidR="009D3E7D" w:rsidRDefault="009D3E7D">
      <w:pPr>
        <w:pStyle w:val="ConsPlusNormal"/>
        <w:jc w:val="both"/>
      </w:pPr>
      <w:r>
        <w:t xml:space="preserve">(в ред. </w:t>
      </w:r>
      <w:hyperlink r:id="rId371">
        <w:r>
          <w:rPr>
            <w:color w:val="0000FF"/>
          </w:rPr>
          <w:t>постановления</w:t>
        </w:r>
      </w:hyperlink>
      <w:r>
        <w:t xml:space="preserve"> Правительства Новосибирской области от 18.05.2021 N 170-п)</w:t>
      </w:r>
    </w:p>
    <w:p w:rsidR="009D3E7D" w:rsidRDefault="009D3E7D">
      <w:pPr>
        <w:pStyle w:val="ConsPlusNormal"/>
        <w:spacing w:before="220"/>
        <w:ind w:firstLine="540"/>
        <w:jc w:val="both"/>
      </w:pPr>
      <w:r>
        <w:t xml:space="preserve">20. МНиИП НСО осуществляет проверку соблюдения бизнес-инкубатором - получателем субсидии порядка и условий предоставления субсидий, в том числе в части достижения результатов предоставления субсидии, путем проверки отчетов, указанных в </w:t>
      </w:r>
      <w:hyperlink w:anchor="P4271">
        <w:r>
          <w:rPr>
            <w:color w:val="0000FF"/>
          </w:rPr>
          <w:t>пункте 19</w:t>
        </w:r>
      </w:hyperlink>
      <w:r>
        <w:t xml:space="preserve"> Порядка, а также документальной проверки платежных документов, подтверждающих затраты на оказанные услуги. Органы государственного финансового контроля осуществляют проверку в соответствии со </w:t>
      </w:r>
      <w:hyperlink r:id="rId372">
        <w:r>
          <w:rPr>
            <w:color w:val="0000FF"/>
          </w:rPr>
          <w:t>статьями 268.1</w:t>
        </w:r>
      </w:hyperlink>
      <w:r>
        <w:t xml:space="preserve"> и </w:t>
      </w:r>
      <w:hyperlink r:id="rId373">
        <w:r>
          <w:rPr>
            <w:color w:val="0000FF"/>
          </w:rPr>
          <w:t>269.2</w:t>
        </w:r>
      </w:hyperlink>
      <w:r>
        <w:t xml:space="preserve"> Бюджетного кодекса Российской Федерации.</w:t>
      </w:r>
    </w:p>
    <w:p w:rsidR="009D3E7D" w:rsidRDefault="009D3E7D">
      <w:pPr>
        <w:pStyle w:val="ConsPlusNormal"/>
        <w:jc w:val="both"/>
      </w:pPr>
      <w:r>
        <w:t xml:space="preserve">(п. 20 в ред. </w:t>
      </w:r>
      <w:hyperlink r:id="rId374">
        <w:r>
          <w:rPr>
            <w:color w:val="0000FF"/>
          </w:rPr>
          <w:t>постановления</w:t>
        </w:r>
      </w:hyperlink>
      <w:r>
        <w:t xml:space="preserve"> Правительства Новосибирской области от 06.12.2022 N 567-п)</w:t>
      </w:r>
    </w:p>
    <w:p w:rsidR="009D3E7D" w:rsidRDefault="009D3E7D">
      <w:pPr>
        <w:pStyle w:val="ConsPlusNormal"/>
        <w:spacing w:before="220"/>
        <w:ind w:firstLine="540"/>
        <w:jc w:val="both"/>
      </w:pPr>
      <w:r>
        <w:t>20.1. МНиИП НСО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9D3E7D" w:rsidRDefault="009D3E7D">
      <w:pPr>
        <w:pStyle w:val="ConsPlusNormal"/>
        <w:jc w:val="both"/>
      </w:pPr>
      <w:r>
        <w:t xml:space="preserve">(п. 20.1 введен </w:t>
      </w:r>
      <w:hyperlink r:id="rId375">
        <w:r>
          <w:rPr>
            <w:color w:val="0000FF"/>
          </w:rPr>
          <w:t>постановлением</w:t>
        </w:r>
      </w:hyperlink>
      <w:r>
        <w:t xml:space="preserve"> Правительства Новосибирской области от 06.12.2022 N 567-п)</w:t>
      </w:r>
    </w:p>
    <w:p w:rsidR="009D3E7D" w:rsidRDefault="009D3E7D">
      <w:pPr>
        <w:pStyle w:val="ConsPlusNormal"/>
        <w:spacing w:before="220"/>
        <w:ind w:firstLine="540"/>
        <w:jc w:val="both"/>
      </w:pPr>
      <w:r>
        <w:t>21. В случае недостижения значений результатов предоставления субсидии, установленных в Соглашении, к бизнес-инкубаторам - получателям субсидии применяются штрафные санкции, размер которых определяется Соглашением, за исключением случаев, когда результаты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9D3E7D" w:rsidRDefault="009D3E7D">
      <w:pPr>
        <w:pStyle w:val="ConsPlusNormal"/>
        <w:jc w:val="both"/>
      </w:pPr>
      <w:r>
        <w:t xml:space="preserve">(в ред. </w:t>
      </w:r>
      <w:hyperlink r:id="rId376">
        <w:r>
          <w:rPr>
            <w:color w:val="0000FF"/>
          </w:rPr>
          <w:t>постановления</w:t>
        </w:r>
      </w:hyperlink>
      <w:r>
        <w:t xml:space="preserve"> Правительства Новосибирской области от 18.05.2021 N 170-п)</w:t>
      </w:r>
    </w:p>
    <w:p w:rsidR="009D3E7D" w:rsidRDefault="009D3E7D">
      <w:pPr>
        <w:pStyle w:val="ConsPlusNormal"/>
        <w:spacing w:before="220"/>
        <w:ind w:firstLine="540"/>
        <w:jc w:val="both"/>
      </w:pPr>
      <w:r>
        <w:t>22. В случае выявления по фактам проверок, проведенных МНиИП НСО и (или) органом государственного финансового контроля, нарушения бизнес-инкубатором - получателем субсидии условий предоставления субсидии субсидия подлежит возврату в областной бюджет в течение тридцати рабочих дней со дня предъявления МНиИП НСО требования о возврате, а в случае невозврата денежных средств в указанные в требовании о возврате сроки денежные средства МНиИП НСО истребуются в судебном порядке в соответствии с законодательством Российской Федерации.</w:t>
      </w:r>
    </w:p>
    <w:p w:rsidR="009D3E7D" w:rsidRDefault="009D3E7D">
      <w:pPr>
        <w:pStyle w:val="ConsPlusNormal"/>
        <w:spacing w:before="220"/>
        <w:ind w:firstLine="540"/>
        <w:jc w:val="both"/>
      </w:pPr>
      <w:r>
        <w:t>В случае если бизнес-инкубатором - получателем субсидии допущены нарушения обязательств по достижению значений результатов предоставления субсидии, выявленные по фактам проверок, проведенных МНиИП НСО и органом государственного финансового контроля, субсидия подлежит возврату в областной бюджет в размере пропорционально недостижению значений результатов предоставления субсидии в течение тридцати рабочих дней со дня предъявления МНиИП НСО требования о возврате, а в случае невозврата денежных средств в указанные в настоящем пункте сроки денежные средства МНиИП НСО истребуются в судебном порядке в соответствии с законодательством Российской Федерации.</w:t>
      </w:r>
    </w:p>
    <w:p w:rsidR="009D3E7D" w:rsidRDefault="009D3E7D">
      <w:pPr>
        <w:pStyle w:val="ConsPlusNormal"/>
        <w:spacing w:before="220"/>
        <w:ind w:firstLine="540"/>
        <w:jc w:val="both"/>
      </w:pPr>
      <w:r>
        <w:t>Расчет размера субсидии, подлежащей возврату в областной бюджет, в случае, если бизнес-инкубатором - получателем субсидии допущены нарушения обязательств по достижению значений результатов предоставления субсидии, определяется по формуле, указываемой в Соглашении.</w:t>
      </w: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jc w:val="right"/>
        <w:outlineLvl w:val="1"/>
      </w:pPr>
      <w:r>
        <w:t>Приложение N 1</w:t>
      </w:r>
    </w:p>
    <w:p w:rsidR="009D3E7D" w:rsidRDefault="009D3E7D">
      <w:pPr>
        <w:pStyle w:val="ConsPlusNormal"/>
        <w:jc w:val="right"/>
      </w:pPr>
      <w:r>
        <w:t>к Порядку</w:t>
      </w:r>
    </w:p>
    <w:p w:rsidR="009D3E7D" w:rsidRDefault="009D3E7D">
      <w:pPr>
        <w:pStyle w:val="ConsPlusNormal"/>
        <w:jc w:val="right"/>
      </w:pPr>
      <w:r>
        <w:t>предоставления субсидий на возмещение</w:t>
      </w:r>
    </w:p>
    <w:p w:rsidR="009D3E7D" w:rsidRDefault="009D3E7D">
      <w:pPr>
        <w:pStyle w:val="ConsPlusNormal"/>
        <w:jc w:val="right"/>
      </w:pPr>
      <w:r>
        <w:t>бизнес-инкубаторам затрат, связанных</w:t>
      </w:r>
    </w:p>
    <w:p w:rsidR="009D3E7D" w:rsidRDefault="009D3E7D">
      <w:pPr>
        <w:pStyle w:val="ConsPlusNormal"/>
        <w:jc w:val="right"/>
      </w:pPr>
      <w:r>
        <w:t>с предоставлением услуг субъектам</w:t>
      </w:r>
    </w:p>
    <w:p w:rsidR="009D3E7D" w:rsidRDefault="009D3E7D">
      <w:pPr>
        <w:pStyle w:val="ConsPlusNormal"/>
        <w:jc w:val="right"/>
      </w:pPr>
      <w:r>
        <w:t>инновационной деятельности</w:t>
      </w:r>
    </w:p>
    <w:p w:rsidR="009D3E7D" w:rsidRDefault="009D3E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D3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3E7D" w:rsidRDefault="009D3E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3E7D" w:rsidRDefault="009D3E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3E7D" w:rsidRDefault="009D3E7D">
            <w:pPr>
              <w:pStyle w:val="ConsPlusNormal"/>
              <w:jc w:val="center"/>
            </w:pPr>
            <w:r>
              <w:rPr>
                <w:color w:val="392C69"/>
              </w:rPr>
              <w:t>Список изменяющих документов</w:t>
            </w:r>
          </w:p>
          <w:p w:rsidR="009D3E7D" w:rsidRDefault="009D3E7D">
            <w:pPr>
              <w:pStyle w:val="ConsPlusNormal"/>
              <w:jc w:val="center"/>
            </w:pPr>
            <w:r>
              <w:rPr>
                <w:color w:val="392C69"/>
              </w:rPr>
              <w:t xml:space="preserve">(в ред. </w:t>
            </w:r>
            <w:hyperlink r:id="rId377">
              <w:r>
                <w:rPr>
                  <w:color w:val="0000FF"/>
                </w:rPr>
                <w:t>постановления</w:t>
              </w:r>
            </w:hyperlink>
            <w:r>
              <w:rPr>
                <w:color w:val="392C69"/>
              </w:rPr>
              <w:t xml:space="preserve"> Правительства Новосибирской области</w:t>
            </w:r>
          </w:p>
          <w:p w:rsidR="009D3E7D" w:rsidRDefault="009D3E7D">
            <w:pPr>
              <w:pStyle w:val="ConsPlusNormal"/>
              <w:jc w:val="center"/>
            </w:pPr>
            <w:r>
              <w:rPr>
                <w:color w:val="392C69"/>
              </w:rPr>
              <w:t>от 06.12.2022 N 567-п)</w:t>
            </w:r>
          </w:p>
        </w:tc>
        <w:tc>
          <w:tcPr>
            <w:tcW w:w="113" w:type="dxa"/>
            <w:tcBorders>
              <w:top w:val="nil"/>
              <w:left w:val="nil"/>
              <w:bottom w:val="nil"/>
              <w:right w:val="nil"/>
            </w:tcBorders>
            <w:shd w:val="clear" w:color="auto" w:fill="F4F3F8"/>
            <w:tcMar>
              <w:top w:w="0" w:type="dxa"/>
              <w:left w:w="0" w:type="dxa"/>
              <w:bottom w:w="0" w:type="dxa"/>
              <w:right w:w="0" w:type="dxa"/>
            </w:tcMar>
          </w:tcPr>
          <w:p w:rsidR="009D3E7D" w:rsidRDefault="009D3E7D">
            <w:pPr>
              <w:pStyle w:val="ConsPlusNormal"/>
            </w:pPr>
          </w:p>
        </w:tc>
      </w:tr>
    </w:tbl>
    <w:p w:rsidR="009D3E7D" w:rsidRDefault="009D3E7D">
      <w:pPr>
        <w:pStyle w:val="ConsPlusNormal"/>
        <w:ind w:firstLine="540"/>
        <w:jc w:val="both"/>
      </w:pPr>
    </w:p>
    <w:p w:rsidR="009D3E7D" w:rsidRDefault="009D3E7D">
      <w:pPr>
        <w:pStyle w:val="ConsPlusNormal"/>
        <w:jc w:val="right"/>
      </w:pPr>
      <w:r>
        <w:t>Форма</w:t>
      </w:r>
    </w:p>
    <w:p w:rsidR="009D3E7D" w:rsidRDefault="009D3E7D">
      <w:pPr>
        <w:pStyle w:val="ConsPlusNormal"/>
        <w:ind w:firstLine="540"/>
        <w:jc w:val="both"/>
      </w:pPr>
    </w:p>
    <w:p w:rsidR="009D3E7D" w:rsidRDefault="009D3E7D">
      <w:pPr>
        <w:pStyle w:val="ConsPlusNonformat"/>
        <w:jc w:val="both"/>
      </w:pPr>
      <w:bookmarkStart w:id="103" w:name="P4299"/>
      <w:bookmarkEnd w:id="103"/>
      <w:r>
        <w:t xml:space="preserve">                                 ЗАЯВЛЕНИЕ</w:t>
      </w:r>
    </w:p>
    <w:p w:rsidR="009D3E7D" w:rsidRDefault="009D3E7D">
      <w:pPr>
        <w:pStyle w:val="ConsPlusNonformat"/>
        <w:jc w:val="both"/>
      </w:pPr>
      <w:r>
        <w:t xml:space="preserve">                         о предоставлении субсидии</w:t>
      </w:r>
    </w:p>
    <w:p w:rsidR="009D3E7D" w:rsidRDefault="009D3E7D">
      <w:pPr>
        <w:pStyle w:val="ConsPlusNonformat"/>
        <w:jc w:val="both"/>
      </w:pPr>
    </w:p>
    <w:p w:rsidR="009D3E7D" w:rsidRDefault="009D3E7D">
      <w:pPr>
        <w:pStyle w:val="ConsPlusNonformat"/>
        <w:jc w:val="both"/>
      </w:pPr>
      <w:r>
        <w:t>___________________________________________________________________________</w:t>
      </w:r>
    </w:p>
    <w:p w:rsidR="009D3E7D" w:rsidRDefault="009D3E7D">
      <w:pPr>
        <w:pStyle w:val="ConsPlusNonformat"/>
        <w:jc w:val="both"/>
      </w:pPr>
      <w:r>
        <w:t xml:space="preserve">         (наименование бизнес-инкубатора, ИНН, КПП, адрес, e-mail)</w:t>
      </w:r>
    </w:p>
    <w:p w:rsidR="009D3E7D" w:rsidRDefault="009D3E7D">
      <w:pPr>
        <w:pStyle w:val="ConsPlusNonformat"/>
        <w:jc w:val="both"/>
      </w:pPr>
    </w:p>
    <w:p w:rsidR="009D3E7D" w:rsidRDefault="009D3E7D">
      <w:pPr>
        <w:pStyle w:val="ConsPlusNonformat"/>
        <w:jc w:val="both"/>
      </w:pPr>
      <w:r>
        <w:t xml:space="preserve">в   соответствии   с   </w:t>
      </w:r>
      <w:hyperlink w:anchor="P4134">
        <w:r>
          <w:rPr>
            <w:color w:val="0000FF"/>
          </w:rPr>
          <w:t>Порядком</w:t>
        </w:r>
      </w:hyperlink>
      <w:r>
        <w:t xml:space="preserve">   предоставления   субсидий  на  возмещение</w:t>
      </w:r>
    </w:p>
    <w:p w:rsidR="009D3E7D" w:rsidRDefault="009D3E7D">
      <w:pPr>
        <w:pStyle w:val="ConsPlusNonformat"/>
        <w:jc w:val="both"/>
      </w:pPr>
      <w:r>
        <w:t>бизнес-инкубаторам  затрат,  связанных  с  предоставлением  услуг субъектам</w:t>
      </w:r>
    </w:p>
    <w:p w:rsidR="009D3E7D" w:rsidRDefault="009D3E7D">
      <w:pPr>
        <w:pStyle w:val="ConsPlusNonformat"/>
        <w:jc w:val="both"/>
      </w:pPr>
      <w:r>
        <w:t>инновационной   деятельности,  установленным  постановлением  Правительства</w:t>
      </w:r>
    </w:p>
    <w:p w:rsidR="009D3E7D" w:rsidRDefault="009D3E7D">
      <w:pPr>
        <w:pStyle w:val="ConsPlusNonformat"/>
        <w:jc w:val="both"/>
      </w:pPr>
      <w:r>
        <w:t>Новосибирской области от 31.12.2019 N 528-п, просит предоставить субсидию в</w:t>
      </w:r>
    </w:p>
    <w:p w:rsidR="009D3E7D" w:rsidRDefault="009D3E7D">
      <w:pPr>
        <w:pStyle w:val="ConsPlusNonformat"/>
        <w:jc w:val="both"/>
      </w:pPr>
      <w:r>
        <w:t>размере ___________________________________________________________________</w:t>
      </w:r>
    </w:p>
    <w:p w:rsidR="009D3E7D" w:rsidRDefault="009D3E7D">
      <w:pPr>
        <w:pStyle w:val="ConsPlusNonformat"/>
        <w:jc w:val="both"/>
      </w:pPr>
      <w:r>
        <w:t xml:space="preserve">                                 (сумма прописью)</w:t>
      </w:r>
    </w:p>
    <w:p w:rsidR="009D3E7D" w:rsidRDefault="009D3E7D">
      <w:pPr>
        <w:pStyle w:val="ConsPlusNonformat"/>
        <w:jc w:val="both"/>
      </w:pPr>
      <w:r>
        <w:t>рублей  в  целях  возмещения  затрат,  связанных  с  предоставлением  услуг</w:t>
      </w:r>
    </w:p>
    <w:p w:rsidR="009D3E7D" w:rsidRDefault="009D3E7D">
      <w:pPr>
        <w:pStyle w:val="ConsPlusNonformat"/>
        <w:jc w:val="both"/>
      </w:pPr>
      <w:r>
        <w:t>субъектам инновационной деятельности.</w:t>
      </w:r>
    </w:p>
    <w:p w:rsidR="009D3E7D" w:rsidRDefault="009D3E7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396"/>
        <w:gridCol w:w="1700"/>
        <w:gridCol w:w="396"/>
        <w:gridCol w:w="3514"/>
      </w:tblGrid>
      <w:tr w:rsidR="009D3E7D">
        <w:tc>
          <w:tcPr>
            <w:tcW w:w="9067" w:type="dxa"/>
            <w:gridSpan w:val="5"/>
            <w:tcBorders>
              <w:top w:val="nil"/>
              <w:left w:val="nil"/>
              <w:bottom w:val="nil"/>
              <w:right w:val="nil"/>
            </w:tcBorders>
          </w:tcPr>
          <w:p w:rsidR="009D3E7D" w:rsidRDefault="009D3E7D">
            <w:pPr>
              <w:pStyle w:val="ConsPlusNormal"/>
              <w:jc w:val="both"/>
            </w:pPr>
            <w:r>
              <w:t>Руководитель:</w:t>
            </w:r>
          </w:p>
        </w:tc>
      </w:tr>
      <w:tr w:rsidR="009D3E7D">
        <w:tc>
          <w:tcPr>
            <w:tcW w:w="3061" w:type="dxa"/>
            <w:tcBorders>
              <w:top w:val="nil"/>
              <w:left w:val="nil"/>
              <w:bottom w:val="single" w:sz="4" w:space="0" w:color="auto"/>
              <w:right w:val="nil"/>
            </w:tcBorders>
          </w:tcPr>
          <w:p w:rsidR="009D3E7D" w:rsidRDefault="009D3E7D">
            <w:pPr>
              <w:pStyle w:val="ConsPlusNormal"/>
            </w:pPr>
          </w:p>
        </w:tc>
        <w:tc>
          <w:tcPr>
            <w:tcW w:w="396" w:type="dxa"/>
            <w:tcBorders>
              <w:top w:val="nil"/>
              <w:left w:val="nil"/>
              <w:bottom w:val="nil"/>
              <w:right w:val="nil"/>
            </w:tcBorders>
          </w:tcPr>
          <w:p w:rsidR="009D3E7D" w:rsidRDefault="009D3E7D">
            <w:pPr>
              <w:pStyle w:val="ConsPlusNormal"/>
            </w:pPr>
          </w:p>
        </w:tc>
        <w:tc>
          <w:tcPr>
            <w:tcW w:w="1700" w:type="dxa"/>
            <w:tcBorders>
              <w:top w:val="nil"/>
              <w:left w:val="nil"/>
              <w:bottom w:val="single" w:sz="4" w:space="0" w:color="auto"/>
              <w:right w:val="nil"/>
            </w:tcBorders>
          </w:tcPr>
          <w:p w:rsidR="009D3E7D" w:rsidRDefault="009D3E7D">
            <w:pPr>
              <w:pStyle w:val="ConsPlusNormal"/>
            </w:pPr>
          </w:p>
        </w:tc>
        <w:tc>
          <w:tcPr>
            <w:tcW w:w="396" w:type="dxa"/>
            <w:tcBorders>
              <w:top w:val="nil"/>
              <w:left w:val="nil"/>
              <w:bottom w:val="nil"/>
              <w:right w:val="nil"/>
            </w:tcBorders>
          </w:tcPr>
          <w:p w:rsidR="009D3E7D" w:rsidRDefault="009D3E7D">
            <w:pPr>
              <w:pStyle w:val="ConsPlusNormal"/>
            </w:pPr>
          </w:p>
        </w:tc>
        <w:tc>
          <w:tcPr>
            <w:tcW w:w="3514" w:type="dxa"/>
            <w:tcBorders>
              <w:top w:val="nil"/>
              <w:left w:val="nil"/>
              <w:bottom w:val="single" w:sz="4" w:space="0" w:color="auto"/>
              <w:right w:val="nil"/>
            </w:tcBorders>
          </w:tcPr>
          <w:p w:rsidR="009D3E7D" w:rsidRDefault="009D3E7D">
            <w:pPr>
              <w:pStyle w:val="ConsPlusNormal"/>
            </w:pPr>
          </w:p>
        </w:tc>
      </w:tr>
      <w:tr w:rsidR="009D3E7D">
        <w:tc>
          <w:tcPr>
            <w:tcW w:w="3061" w:type="dxa"/>
            <w:tcBorders>
              <w:top w:val="single" w:sz="4" w:space="0" w:color="auto"/>
              <w:left w:val="nil"/>
              <w:bottom w:val="nil"/>
              <w:right w:val="nil"/>
            </w:tcBorders>
          </w:tcPr>
          <w:p w:rsidR="009D3E7D" w:rsidRDefault="009D3E7D">
            <w:pPr>
              <w:pStyle w:val="ConsPlusNormal"/>
              <w:jc w:val="center"/>
            </w:pPr>
            <w:r>
              <w:t>(должность)</w:t>
            </w:r>
          </w:p>
        </w:tc>
        <w:tc>
          <w:tcPr>
            <w:tcW w:w="396" w:type="dxa"/>
            <w:tcBorders>
              <w:top w:val="nil"/>
              <w:left w:val="nil"/>
              <w:bottom w:val="nil"/>
              <w:right w:val="nil"/>
            </w:tcBorders>
          </w:tcPr>
          <w:p w:rsidR="009D3E7D" w:rsidRDefault="009D3E7D">
            <w:pPr>
              <w:pStyle w:val="ConsPlusNormal"/>
            </w:pPr>
          </w:p>
        </w:tc>
        <w:tc>
          <w:tcPr>
            <w:tcW w:w="1700" w:type="dxa"/>
            <w:tcBorders>
              <w:top w:val="single" w:sz="4" w:space="0" w:color="auto"/>
              <w:left w:val="nil"/>
              <w:bottom w:val="nil"/>
              <w:right w:val="nil"/>
            </w:tcBorders>
          </w:tcPr>
          <w:p w:rsidR="009D3E7D" w:rsidRDefault="009D3E7D">
            <w:pPr>
              <w:pStyle w:val="ConsPlusNormal"/>
              <w:jc w:val="center"/>
            </w:pPr>
            <w:r>
              <w:t>(подпись)</w:t>
            </w:r>
          </w:p>
        </w:tc>
        <w:tc>
          <w:tcPr>
            <w:tcW w:w="396" w:type="dxa"/>
            <w:tcBorders>
              <w:top w:val="nil"/>
              <w:left w:val="nil"/>
              <w:bottom w:val="nil"/>
              <w:right w:val="nil"/>
            </w:tcBorders>
          </w:tcPr>
          <w:p w:rsidR="009D3E7D" w:rsidRDefault="009D3E7D">
            <w:pPr>
              <w:pStyle w:val="ConsPlusNormal"/>
            </w:pPr>
          </w:p>
        </w:tc>
        <w:tc>
          <w:tcPr>
            <w:tcW w:w="3514" w:type="dxa"/>
            <w:tcBorders>
              <w:top w:val="single" w:sz="4" w:space="0" w:color="auto"/>
              <w:left w:val="nil"/>
              <w:bottom w:val="nil"/>
              <w:right w:val="nil"/>
            </w:tcBorders>
          </w:tcPr>
          <w:p w:rsidR="009D3E7D" w:rsidRDefault="009D3E7D">
            <w:pPr>
              <w:pStyle w:val="ConsPlusNormal"/>
              <w:jc w:val="center"/>
            </w:pPr>
            <w:r>
              <w:t>(расшифровка подписи)</w:t>
            </w:r>
          </w:p>
        </w:tc>
      </w:tr>
      <w:tr w:rsidR="009D3E7D">
        <w:tc>
          <w:tcPr>
            <w:tcW w:w="9067" w:type="dxa"/>
            <w:gridSpan w:val="5"/>
            <w:tcBorders>
              <w:top w:val="nil"/>
              <w:left w:val="nil"/>
              <w:bottom w:val="nil"/>
              <w:right w:val="nil"/>
            </w:tcBorders>
          </w:tcPr>
          <w:p w:rsidR="009D3E7D" w:rsidRDefault="009D3E7D">
            <w:pPr>
              <w:pStyle w:val="ConsPlusNormal"/>
            </w:pPr>
          </w:p>
        </w:tc>
      </w:tr>
      <w:tr w:rsidR="009D3E7D">
        <w:tc>
          <w:tcPr>
            <w:tcW w:w="9067" w:type="dxa"/>
            <w:gridSpan w:val="5"/>
            <w:tcBorders>
              <w:top w:val="nil"/>
              <w:left w:val="nil"/>
              <w:bottom w:val="nil"/>
              <w:right w:val="nil"/>
            </w:tcBorders>
          </w:tcPr>
          <w:p w:rsidR="009D3E7D" w:rsidRDefault="009D3E7D">
            <w:pPr>
              <w:pStyle w:val="ConsPlusNormal"/>
              <w:jc w:val="both"/>
            </w:pPr>
            <w:r>
              <w:t>М.П. (при наличии)</w:t>
            </w:r>
          </w:p>
        </w:tc>
      </w:tr>
      <w:tr w:rsidR="009D3E7D">
        <w:tc>
          <w:tcPr>
            <w:tcW w:w="9067" w:type="dxa"/>
            <w:gridSpan w:val="5"/>
            <w:tcBorders>
              <w:top w:val="nil"/>
              <w:left w:val="nil"/>
              <w:bottom w:val="nil"/>
              <w:right w:val="nil"/>
            </w:tcBorders>
          </w:tcPr>
          <w:p w:rsidR="009D3E7D" w:rsidRDefault="009D3E7D">
            <w:pPr>
              <w:pStyle w:val="ConsPlusNormal"/>
            </w:pPr>
          </w:p>
        </w:tc>
      </w:tr>
      <w:tr w:rsidR="009D3E7D">
        <w:tc>
          <w:tcPr>
            <w:tcW w:w="9067" w:type="dxa"/>
            <w:gridSpan w:val="5"/>
            <w:tcBorders>
              <w:top w:val="nil"/>
              <w:left w:val="nil"/>
              <w:bottom w:val="nil"/>
              <w:right w:val="nil"/>
            </w:tcBorders>
          </w:tcPr>
          <w:p w:rsidR="009D3E7D" w:rsidRDefault="009D3E7D">
            <w:pPr>
              <w:pStyle w:val="ConsPlusNormal"/>
              <w:jc w:val="both"/>
            </w:pPr>
            <w:r>
              <w:t>"____" _____________ 20___ г.</w:t>
            </w:r>
          </w:p>
        </w:tc>
      </w:tr>
    </w:tbl>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jc w:val="right"/>
        <w:outlineLvl w:val="1"/>
      </w:pPr>
      <w:r>
        <w:t>Приложение N 2</w:t>
      </w:r>
    </w:p>
    <w:p w:rsidR="009D3E7D" w:rsidRDefault="009D3E7D">
      <w:pPr>
        <w:pStyle w:val="ConsPlusNormal"/>
        <w:jc w:val="right"/>
      </w:pPr>
      <w:r>
        <w:t>к Порядку</w:t>
      </w:r>
    </w:p>
    <w:p w:rsidR="009D3E7D" w:rsidRDefault="009D3E7D">
      <w:pPr>
        <w:pStyle w:val="ConsPlusNormal"/>
        <w:jc w:val="right"/>
      </w:pPr>
      <w:r>
        <w:t>предоставления субсидий</w:t>
      </w:r>
    </w:p>
    <w:p w:rsidR="009D3E7D" w:rsidRDefault="009D3E7D">
      <w:pPr>
        <w:pStyle w:val="ConsPlusNormal"/>
        <w:jc w:val="right"/>
      </w:pPr>
      <w:r>
        <w:t>на возмещение бизнес-инкубаторам -</w:t>
      </w:r>
    </w:p>
    <w:p w:rsidR="009D3E7D" w:rsidRDefault="009D3E7D">
      <w:pPr>
        <w:pStyle w:val="ConsPlusNormal"/>
        <w:jc w:val="right"/>
      </w:pPr>
      <w:r>
        <w:t>некоммерческим организациям затрат,</w:t>
      </w:r>
    </w:p>
    <w:p w:rsidR="009D3E7D" w:rsidRDefault="009D3E7D">
      <w:pPr>
        <w:pStyle w:val="ConsPlusNormal"/>
        <w:jc w:val="right"/>
      </w:pPr>
      <w:r>
        <w:t>связанных с предоставлением услуг</w:t>
      </w:r>
    </w:p>
    <w:p w:rsidR="009D3E7D" w:rsidRDefault="009D3E7D">
      <w:pPr>
        <w:pStyle w:val="ConsPlusNormal"/>
        <w:jc w:val="right"/>
      </w:pPr>
      <w:r>
        <w:lastRenderedPageBreak/>
        <w:t>субъектам инновационной деятельности</w:t>
      </w:r>
    </w:p>
    <w:p w:rsidR="009D3E7D" w:rsidRDefault="009D3E7D">
      <w:pPr>
        <w:pStyle w:val="ConsPlusNormal"/>
        <w:ind w:firstLine="540"/>
        <w:jc w:val="both"/>
      </w:pPr>
    </w:p>
    <w:p w:rsidR="009D3E7D" w:rsidRDefault="009D3E7D">
      <w:pPr>
        <w:pStyle w:val="ConsPlusNormal"/>
        <w:jc w:val="right"/>
      </w:pPr>
      <w:r>
        <w:t>Форма</w:t>
      </w:r>
    </w:p>
    <w:p w:rsidR="009D3E7D" w:rsidRDefault="009D3E7D">
      <w:pPr>
        <w:pStyle w:val="ConsPlusNormal"/>
        <w:ind w:firstLine="540"/>
        <w:jc w:val="both"/>
      </w:pPr>
    </w:p>
    <w:p w:rsidR="009D3E7D" w:rsidRDefault="009D3E7D">
      <w:pPr>
        <w:pStyle w:val="ConsPlusNonformat"/>
        <w:jc w:val="both"/>
      </w:pPr>
      <w:bookmarkStart w:id="104" w:name="P4344"/>
      <w:bookmarkEnd w:id="104"/>
      <w:r>
        <w:t xml:space="preserve">                                  СПРАВКА</w:t>
      </w:r>
    </w:p>
    <w:p w:rsidR="009D3E7D" w:rsidRDefault="009D3E7D">
      <w:pPr>
        <w:pStyle w:val="ConsPlusNonformat"/>
        <w:jc w:val="both"/>
      </w:pPr>
      <w:r>
        <w:t xml:space="preserve">          об отсутствии просроченной задолженности по субсидиям,</w:t>
      </w:r>
    </w:p>
    <w:p w:rsidR="009D3E7D" w:rsidRDefault="009D3E7D">
      <w:pPr>
        <w:pStyle w:val="ConsPlusNonformat"/>
        <w:jc w:val="both"/>
      </w:pPr>
      <w:r>
        <w:t xml:space="preserve">          бюджетным инвестициям и иным средствам, предоставленным</w:t>
      </w:r>
    </w:p>
    <w:p w:rsidR="009D3E7D" w:rsidRDefault="009D3E7D">
      <w:pPr>
        <w:pStyle w:val="ConsPlusNonformat"/>
        <w:jc w:val="both"/>
      </w:pPr>
      <w:r>
        <w:t xml:space="preserve">        из областного бюджета Новосибирской области в соответствии</w:t>
      </w:r>
    </w:p>
    <w:p w:rsidR="009D3E7D" w:rsidRDefault="009D3E7D">
      <w:pPr>
        <w:pStyle w:val="ConsPlusNonformat"/>
        <w:jc w:val="both"/>
      </w:pPr>
      <w:r>
        <w:t xml:space="preserve">           с нормативными правовыми актами Новосибирской области</w:t>
      </w:r>
    </w:p>
    <w:p w:rsidR="009D3E7D" w:rsidRDefault="009D3E7D">
      <w:pPr>
        <w:pStyle w:val="ConsPlusNonformat"/>
        <w:jc w:val="both"/>
      </w:pPr>
      <w:r>
        <w:t xml:space="preserve">           (договорами (соглашениями) о предоставлении субсидий,</w:t>
      </w:r>
    </w:p>
    <w:p w:rsidR="009D3E7D" w:rsidRDefault="009D3E7D">
      <w:pPr>
        <w:pStyle w:val="ConsPlusNonformat"/>
        <w:jc w:val="both"/>
      </w:pPr>
      <w:r>
        <w:t xml:space="preserve">                          бюджетных инвестиций),</w:t>
      </w:r>
    </w:p>
    <w:p w:rsidR="009D3E7D" w:rsidRDefault="009D3E7D">
      <w:pPr>
        <w:pStyle w:val="ConsPlusNonformat"/>
        <w:jc w:val="both"/>
      </w:pPr>
      <w:r>
        <w:t xml:space="preserve">                     на "____" ______________ 20___ г.</w:t>
      </w:r>
    </w:p>
    <w:p w:rsidR="009D3E7D" w:rsidRDefault="009D3E7D">
      <w:pPr>
        <w:pStyle w:val="ConsPlusNonformat"/>
        <w:jc w:val="both"/>
      </w:pPr>
    </w:p>
    <w:p w:rsidR="009D3E7D" w:rsidRDefault="009D3E7D">
      <w:pPr>
        <w:pStyle w:val="ConsPlusNonformat"/>
        <w:jc w:val="both"/>
      </w:pPr>
      <w:r>
        <w:t>Наименование бизнес-инкубатора</w:t>
      </w:r>
    </w:p>
    <w:p w:rsidR="009D3E7D" w:rsidRDefault="009D3E7D">
      <w:pPr>
        <w:pStyle w:val="ConsPlusNonformat"/>
        <w:jc w:val="both"/>
      </w:pPr>
      <w:r>
        <w:t>___________________________________________________________________________</w:t>
      </w:r>
    </w:p>
    <w:p w:rsidR="009D3E7D" w:rsidRDefault="009D3E7D">
      <w:pPr>
        <w:pStyle w:val="ConsPlusNormal"/>
        <w:ind w:firstLine="540"/>
        <w:jc w:val="both"/>
      </w:pPr>
    </w:p>
    <w:p w:rsidR="009D3E7D" w:rsidRDefault="009D3E7D">
      <w:pPr>
        <w:pStyle w:val="ConsPlusNormal"/>
        <w:sectPr w:rsidR="009D3E7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793"/>
        <w:gridCol w:w="850"/>
        <w:gridCol w:w="566"/>
        <w:gridCol w:w="1360"/>
        <w:gridCol w:w="850"/>
        <w:gridCol w:w="566"/>
        <w:gridCol w:w="850"/>
        <w:gridCol w:w="850"/>
        <w:gridCol w:w="850"/>
        <w:gridCol w:w="850"/>
        <w:gridCol w:w="566"/>
        <w:gridCol w:w="850"/>
        <w:gridCol w:w="850"/>
        <w:gridCol w:w="850"/>
      </w:tblGrid>
      <w:tr w:rsidR="009D3E7D">
        <w:tc>
          <w:tcPr>
            <w:tcW w:w="2098" w:type="dxa"/>
            <w:vMerge w:val="restart"/>
          </w:tcPr>
          <w:p w:rsidR="009D3E7D" w:rsidRDefault="009D3E7D">
            <w:pPr>
              <w:pStyle w:val="ConsPlusNormal"/>
              <w:jc w:val="center"/>
            </w:pPr>
            <w:r>
              <w:lastRenderedPageBreak/>
              <w:t>Наименование средств, предоставленных из областного бюджета Новосибирской области</w:t>
            </w:r>
          </w:p>
        </w:tc>
        <w:tc>
          <w:tcPr>
            <w:tcW w:w="3569" w:type="dxa"/>
            <w:gridSpan w:val="4"/>
          </w:tcPr>
          <w:p w:rsidR="009D3E7D" w:rsidRDefault="009D3E7D">
            <w:pPr>
              <w:pStyle w:val="ConsPlusNormal"/>
              <w:jc w:val="center"/>
            </w:pPr>
            <w:r>
              <w:t>Нормативный правовой акт Новосибирской области, в соответствии с которым бизнес-инкубатору предоставлены средства из областного бюджета Новосибирской области</w:t>
            </w:r>
          </w:p>
        </w:tc>
        <w:tc>
          <w:tcPr>
            <w:tcW w:w="3966" w:type="dxa"/>
            <w:gridSpan w:val="5"/>
          </w:tcPr>
          <w:p w:rsidR="009D3E7D" w:rsidRDefault="009D3E7D">
            <w:pPr>
              <w:pStyle w:val="ConsPlusNormal"/>
              <w:jc w:val="center"/>
            </w:pPr>
            <w:r>
              <w:t>Соглашение (договор), заключенный между главным распорядителем средств областного бюджета Новосибирской области и бизнес-инкубатором на предоставление из областного бюджета Новосибирской области средств</w:t>
            </w:r>
          </w:p>
        </w:tc>
        <w:tc>
          <w:tcPr>
            <w:tcW w:w="3966" w:type="dxa"/>
            <w:gridSpan w:val="5"/>
          </w:tcPr>
          <w:p w:rsidR="009D3E7D" w:rsidRDefault="009D3E7D">
            <w:pPr>
              <w:pStyle w:val="ConsPlusNormal"/>
              <w:jc w:val="center"/>
            </w:pPr>
            <w:r>
              <w:t>Договоры (контракты), заключенные бизнес-инкубатором в целях исполнения обязательств в рамках соглашения (договора)</w:t>
            </w:r>
          </w:p>
        </w:tc>
      </w:tr>
      <w:tr w:rsidR="009D3E7D">
        <w:tc>
          <w:tcPr>
            <w:tcW w:w="2098" w:type="dxa"/>
            <w:vMerge/>
          </w:tcPr>
          <w:p w:rsidR="009D3E7D" w:rsidRDefault="009D3E7D">
            <w:pPr>
              <w:pStyle w:val="ConsPlusNormal"/>
            </w:pPr>
          </w:p>
        </w:tc>
        <w:tc>
          <w:tcPr>
            <w:tcW w:w="793" w:type="dxa"/>
            <w:vMerge w:val="restart"/>
          </w:tcPr>
          <w:p w:rsidR="009D3E7D" w:rsidRDefault="009D3E7D">
            <w:pPr>
              <w:pStyle w:val="ConsPlusNormal"/>
              <w:jc w:val="center"/>
            </w:pPr>
            <w:r>
              <w:t>вид</w:t>
            </w:r>
          </w:p>
        </w:tc>
        <w:tc>
          <w:tcPr>
            <w:tcW w:w="850" w:type="dxa"/>
            <w:vMerge w:val="restart"/>
          </w:tcPr>
          <w:p w:rsidR="009D3E7D" w:rsidRDefault="009D3E7D">
            <w:pPr>
              <w:pStyle w:val="ConsPlusNormal"/>
              <w:jc w:val="center"/>
            </w:pPr>
            <w:r>
              <w:t>дата</w:t>
            </w:r>
          </w:p>
        </w:tc>
        <w:tc>
          <w:tcPr>
            <w:tcW w:w="566" w:type="dxa"/>
            <w:vMerge w:val="restart"/>
          </w:tcPr>
          <w:p w:rsidR="009D3E7D" w:rsidRDefault="009D3E7D">
            <w:pPr>
              <w:pStyle w:val="ConsPlusNormal"/>
              <w:jc w:val="center"/>
            </w:pPr>
            <w:r>
              <w:t>номер</w:t>
            </w:r>
          </w:p>
        </w:tc>
        <w:tc>
          <w:tcPr>
            <w:tcW w:w="1360" w:type="dxa"/>
            <w:vMerge w:val="restart"/>
          </w:tcPr>
          <w:p w:rsidR="009D3E7D" w:rsidRDefault="009D3E7D">
            <w:pPr>
              <w:pStyle w:val="ConsPlusNormal"/>
              <w:jc w:val="center"/>
            </w:pPr>
            <w:r>
              <w:t>цели предоставления</w:t>
            </w:r>
          </w:p>
        </w:tc>
        <w:tc>
          <w:tcPr>
            <w:tcW w:w="850" w:type="dxa"/>
            <w:vMerge w:val="restart"/>
          </w:tcPr>
          <w:p w:rsidR="009D3E7D" w:rsidRDefault="009D3E7D">
            <w:pPr>
              <w:pStyle w:val="ConsPlusNormal"/>
              <w:jc w:val="center"/>
            </w:pPr>
            <w:r>
              <w:t>дата</w:t>
            </w:r>
          </w:p>
        </w:tc>
        <w:tc>
          <w:tcPr>
            <w:tcW w:w="566" w:type="dxa"/>
            <w:vMerge w:val="restart"/>
          </w:tcPr>
          <w:p w:rsidR="009D3E7D" w:rsidRDefault="009D3E7D">
            <w:pPr>
              <w:pStyle w:val="ConsPlusNormal"/>
              <w:jc w:val="center"/>
            </w:pPr>
            <w:r>
              <w:t>номер</w:t>
            </w:r>
          </w:p>
        </w:tc>
        <w:tc>
          <w:tcPr>
            <w:tcW w:w="850" w:type="dxa"/>
            <w:vMerge w:val="restart"/>
          </w:tcPr>
          <w:p w:rsidR="009D3E7D" w:rsidRDefault="009D3E7D">
            <w:pPr>
              <w:pStyle w:val="ConsPlusNormal"/>
              <w:jc w:val="center"/>
            </w:pPr>
            <w:r>
              <w:t>сумма, тыс. руб.</w:t>
            </w:r>
          </w:p>
        </w:tc>
        <w:tc>
          <w:tcPr>
            <w:tcW w:w="1700" w:type="dxa"/>
            <w:gridSpan w:val="2"/>
          </w:tcPr>
          <w:p w:rsidR="009D3E7D" w:rsidRDefault="009D3E7D">
            <w:pPr>
              <w:pStyle w:val="ConsPlusNormal"/>
              <w:jc w:val="center"/>
            </w:pPr>
            <w:r>
              <w:t>из них имеется задолженность</w:t>
            </w:r>
          </w:p>
        </w:tc>
        <w:tc>
          <w:tcPr>
            <w:tcW w:w="850" w:type="dxa"/>
            <w:vMerge w:val="restart"/>
          </w:tcPr>
          <w:p w:rsidR="009D3E7D" w:rsidRDefault="009D3E7D">
            <w:pPr>
              <w:pStyle w:val="ConsPlusNormal"/>
              <w:jc w:val="center"/>
            </w:pPr>
            <w:r>
              <w:t>дата</w:t>
            </w:r>
          </w:p>
        </w:tc>
        <w:tc>
          <w:tcPr>
            <w:tcW w:w="566" w:type="dxa"/>
            <w:vMerge w:val="restart"/>
          </w:tcPr>
          <w:p w:rsidR="009D3E7D" w:rsidRDefault="009D3E7D">
            <w:pPr>
              <w:pStyle w:val="ConsPlusNormal"/>
              <w:jc w:val="center"/>
            </w:pPr>
            <w:r>
              <w:t>номер</w:t>
            </w:r>
          </w:p>
        </w:tc>
        <w:tc>
          <w:tcPr>
            <w:tcW w:w="850" w:type="dxa"/>
            <w:vMerge w:val="restart"/>
          </w:tcPr>
          <w:p w:rsidR="009D3E7D" w:rsidRDefault="009D3E7D">
            <w:pPr>
              <w:pStyle w:val="ConsPlusNormal"/>
              <w:jc w:val="center"/>
            </w:pPr>
            <w:r>
              <w:t>сумма, тыс. руб.</w:t>
            </w:r>
          </w:p>
        </w:tc>
        <w:tc>
          <w:tcPr>
            <w:tcW w:w="1700" w:type="dxa"/>
            <w:gridSpan w:val="2"/>
          </w:tcPr>
          <w:p w:rsidR="009D3E7D" w:rsidRDefault="009D3E7D">
            <w:pPr>
              <w:pStyle w:val="ConsPlusNormal"/>
              <w:jc w:val="center"/>
            </w:pPr>
            <w:r>
              <w:t>из них имеется задолженность</w:t>
            </w:r>
          </w:p>
        </w:tc>
      </w:tr>
      <w:tr w:rsidR="009D3E7D">
        <w:tc>
          <w:tcPr>
            <w:tcW w:w="2098" w:type="dxa"/>
            <w:vMerge/>
          </w:tcPr>
          <w:p w:rsidR="009D3E7D" w:rsidRDefault="009D3E7D">
            <w:pPr>
              <w:pStyle w:val="ConsPlusNormal"/>
            </w:pPr>
          </w:p>
        </w:tc>
        <w:tc>
          <w:tcPr>
            <w:tcW w:w="793" w:type="dxa"/>
            <w:vMerge/>
          </w:tcPr>
          <w:p w:rsidR="009D3E7D" w:rsidRDefault="009D3E7D">
            <w:pPr>
              <w:pStyle w:val="ConsPlusNormal"/>
            </w:pPr>
          </w:p>
        </w:tc>
        <w:tc>
          <w:tcPr>
            <w:tcW w:w="850" w:type="dxa"/>
            <w:vMerge/>
          </w:tcPr>
          <w:p w:rsidR="009D3E7D" w:rsidRDefault="009D3E7D">
            <w:pPr>
              <w:pStyle w:val="ConsPlusNormal"/>
            </w:pPr>
          </w:p>
        </w:tc>
        <w:tc>
          <w:tcPr>
            <w:tcW w:w="566" w:type="dxa"/>
            <w:vMerge/>
          </w:tcPr>
          <w:p w:rsidR="009D3E7D" w:rsidRDefault="009D3E7D">
            <w:pPr>
              <w:pStyle w:val="ConsPlusNormal"/>
            </w:pPr>
          </w:p>
        </w:tc>
        <w:tc>
          <w:tcPr>
            <w:tcW w:w="1360" w:type="dxa"/>
            <w:vMerge/>
          </w:tcPr>
          <w:p w:rsidR="009D3E7D" w:rsidRDefault="009D3E7D">
            <w:pPr>
              <w:pStyle w:val="ConsPlusNormal"/>
            </w:pPr>
          </w:p>
        </w:tc>
        <w:tc>
          <w:tcPr>
            <w:tcW w:w="850" w:type="dxa"/>
            <w:vMerge/>
          </w:tcPr>
          <w:p w:rsidR="009D3E7D" w:rsidRDefault="009D3E7D">
            <w:pPr>
              <w:pStyle w:val="ConsPlusNormal"/>
            </w:pPr>
          </w:p>
        </w:tc>
        <w:tc>
          <w:tcPr>
            <w:tcW w:w="566" w:type="dxa"/>
            <w:vMerge/>
          </w:tcPr>
          <w:p w:rsidR="009D3E7D" w:rsidRDefault="009D3E7D">
            <w:pPr>
              <w:pStyle w:val="ConsPlusNormal"/>
            </w:pPr>
          </w:p>
        </w:tc>
        <w:tc>
          <w:tcPr>
            <w:tcW w:w="850" w:type="dxa"/>
            <w:vMerge/>
          </w:tcPr>
          <w:p w:rsidR="009D3E7D" w:rsidRDefault="009D3E7D">
            <w:pPr>
              <w:pStyle w:val="ConsPlusNormal"/>
            </w:pPr>
          </w:p>
        </w:tc>
        <w:tc>
          <w:tcPr>
            <w:tcW w:w="850" w:type="dxa"/>
          </w:tcPr>
          <w:p w:rsidR="009D3E7D" w:rsidRDefault="009D3E7D">
            <w:pPr>
              <w:pStyle w:val="ConsPlusNormal"/>
              <w:jc w:val="center"/>
            </w:pPr>
            <w:r>
              <w:t>всего</w:t>
            </w:r>
          </w:p>
        </w:tc>
        <w:tc>
          <w:tcPr>
            <w:tcW w:w="850" w:type="dxa"/>
          </w:tcPr>
          <w:p w:rsidR="009D3E7D" w:rsidRDefault="009D3E7D">
            <w:pPr>
              <w:pStyle w:val="ConsPlusNormal"/>
              <w:jc w:val="center"/>
            </w:pPr>
            <w:r>
              <w:t>в том числе просроченная</w:t>
            </w:r>
          </w:p>
        </w:tc>
        <w:tc>
          <w:tcPr>
            <w:tcW w:w="850" w:type="dxa"/>
            <w:vMerge/>
          </w:tcPr>
          <w:p w:rsidR="009D3E7D" w:rsidRDefault="009D3E7D">
            <w:pPr>
              <w:pStyle w:val="ConsPlusNormal"/>
            </w:pPr>
          </w:p>
        </w:tc>
        <w:tc>
          <w:tcPr>
            <w:tcW w:w="566" w:type="dxa"/>
            <w:vMerge/>
          </w:tcPr>
          <w:p w:rsidR="009D3E7D" w:rsidRDefault="009D3E7D">
            <w:pPr>
              <w:pStyle w:val="ConsPlusNormal"/>
            </w:pPr>
          </w:p>
        </w:tc>
        <w:tc>
          <w:tcPr>
            <w:tcW w:w="850" w:type="dxa"/>
            <w:vMerge/>
          </w:tcPr>
          <w:p w:rsidR="009D3E7D" w:rsidRDefault="009D3E7D">
            <w:pPr>
              <w:pStyle w:val="ConsPlusNormal"/>
            </w:pPr>
          </w:p>
        </w:tc>
        <w:tc>
          <w:tcPr>
            <w:tcW w:w="850" w:type="dxa"/>
          </w:tcPr>
          <w:p w:rsidR="009D3E7D" w:rsidRDefault="009D3E7D">
            <w:pPr>
              <w:pStyle w:val="ConsPlusNormal"/>
              <w:jc w:val="center"/>
            </w:pPr>
            <w:r>
              <w:t>всего</w:t>
            </w:r>
          </w:p>
        </w:tc>
        <w:tc>
          <w:tcPr>
            <w:tcW w:w="850" w:type="dxa"/>
          </w:tcPr>
          <w:p w:rsidR="009D3E7D" w:rsidRDefault="009D3E7D">
            <w:pPr>
              <w:pStyle w:val="ConsPlusNormal"/>
              <w:jc w:val="center"/>
            </w:pPr>
            <w:r>
              <w:t>в том числе просроченная</w:t>
            </w:r>
          </w:p>
        </w:tc>
      </w:tr>
      <w:tr w:rsidR="009D3E7D">
        <w:tc>
          <w:tcPr>
            <w:tcW w:w="2098" w:type="dxa"/>
          </w:tcPr>
          <w:p w:rsidR="009D3E7D" w:rsidRDefault="009D3E7D">
            <w:pPr>
              <w:pStyle w:val="ConsPlusNormal"/>
              <w:jc w:val="center"/>
            </w:pPr>
          </w:p>
        </w:tc>
        <w:tc>
          <w:tcPr>
            <w:tcW w:w="793" w:type="dxa"/>
          </w:tcPr>
          <w:p w:rsidR="009D3E7D" w:rsidRDefault="009D3E7D">
            <w:pPr>
              <w:pStyle w:val="ConsPlusNormal"/>
              <w:jc w:val="center"/>
            </w:pPr>
          </w:p>
        </w:tc>
        <w:tc>
          <w:tcPr>
            <w:tcW w:w="850" w:type="dxa"/>
          </w:tcPr>
          <w:p w:rsidR="009D3E7D" w:rsidRDefault="009D3E7D">
            <w:pPr>
              <w:pStyle w:val="ConsPlusNormal"/>
              <w:jc w:val="center"/>
            </w:pPr>
          </w:p>
        </w:tc>
        <w:tc>
          <w:tcPr>
            <w:tcW w:w="566" w:type="dxa"/>
          </w:tcPr>
          <w:p w:rsidR="009D3E7D" w:rsidRDefault="009D3E7D">
            <w:pPr>
              <w:pStyle w:val="ConsPlusNormal"/>
              <w:jc w:val="center"/>
            </w:pPr>
          </w:p>
        </w:tc>
        <w:tc>
          <w:tcPr>
            <w:tcW w:w="1360" w:type="dxa"/>
          </w:tcPr>
          <w:p w:rsidR="009D3E7D" w:rsidRDefault="009D3E7D">
            <w:pPr>
              <w:pStyle w:val="ConsPlusNormal"/>
              <w:jc w:val="center"/>
            </w:pPr>
          </w:p>
        </w:tc>
        <w:tc>
          <w:tcPr>
            <w:tcW w:w="850" w:type="dxa"/>
          </w:tcPr>
          <w:p w:rsidR="009D3E7D" w:rsidRDefault="009D3E7D">
            <w:pPr>
              <w:pStyle w:val="ConsPlusNormal"/>
              <w:jc w:val="center"/>
            </w:pPr>
          </w:p>
        </w:tc>
        <w:tc>
          <w:tcPr>
            <w:tcW w:w="566" w:type="dxa"/>
          </w:tcPr>
          <w:p w:rsidR="009D3E7D" w:rsidRDefault="009D3E7D">
            <w:pPr>
              <w:pStyle w:val="ConsPlusNormal"/>
              <w:jc w:val="center"/>
            </w:pPr>
          </w:p>
        </w:tc>
        <w:tc>
          <w:tcPr>
            <w:tcW w:w="850" w:type="dxa"/>
          </w:tcPr>
          <w:p w:rsidR="009D3E7D" w:rsidRDefault="009D3E7D">
            <w:pPr>
              <w:pStyle w:val="ConsPlusNormal"/>
              <w:jc w:val="center"/>
            </w:pPr>
          </w:p>
        </w:tc>
        <w:tc>
          <w:tcPr>
            <w:tcW w:w="850" w:type="dxa"/>
          </w:tcPr>
          <w:p w:rsidR="009D3E7D" w:rsidRDefault="009D3E7D">
            <w:pPr>
              <w:pStyle w:val="ConsPlusNormal"/>
              <w:jc w:val="center"/>
            </w:pPr>
          </w:p>
        </w:tc>
        <w:tc>
          <w:tcPr>
            <w:tcW w:w="850" w:type="dxa"/>
          </w:tcPr>
          <w:p w:rsidR="009D3E7D" w:rsidRDefault="009D3E7D">
            <w:pPr>
              <w:pStyle w:val="ConsPlusNormal"/>
              <w:jc w:val="center"/>
            </w:pPr>
          </w:p>
        </w:tc>
        <w:tc>
          <w:tcPr>
            <w:tcW w:w="850" w:type="dxa"/>
          </w:tcPr>
          <w:p w:rsidR="009D3E7D" w:rsidRDefault="009D3E7D">
            <w:pPr>
              <w:pStyle w:val="ConsPlusNormal"/>
              <w:jc w:val="center"/>
            </w:pPr>
          </w:p>
        </w:tc>
        <w:tc>
          <w:tcPr>
            <w:tcW w:w="566" w:type="dxa"/>
          </w:tcPr>
          <w:p w:rsidR="009D3E7D" w:rsidRDefault="009D3E7D">
            <w:pPr>
              <w:pStyle w:val="ConsPlusNormal"/>
              <w:jc w:val="center"/>
            </w:pPr>
          </w:p>
        </w:tc>
        <w:tc>
          <w:tcPr>
            <w:tcW w:w="850" w:type="dxa"/>
          </w:tcPr>
          <w:p w:rsidR="009D3E7D" w:rsidRDefault="009D3E7D">
            <w:pPr>
              <w:pStyle w:val="ConsPlusNormal"/>
              <w:jc w:val="center"/>
            </w:pPr>
          </w:p>
        </w:tc>
        <w:tc>
          <w:tcPr>
            <w:tcW w:w="850" w:type="dxa"/>
          </w:tcPr>
          <w:p w:rsidR="009D3E7D" w:rsidRDefault="009D3E7D">
            <w:pPr>
              <w:pStyle w:val="ConsPlusNormal"/>
              <w:jc w:val="center"/>
            </w:pPr>
          </w:p>
        </w:tc>
        <w:tc>
          <w:tcPr>
            <w:tcW w:w="850" w:type="dxa"/>
          </w:tcPr>
          <w:p w:rsidR="009D3E7D" w:rsidRDefault="009D3E7D">
            <w:pPr>
              <w:pStyle w:val="ConsPlusNormal"/>
              <w:jc w:val="center"/>
            </w:pPr>
          </w:p>
        </w:tc>
      </w:tr>
      <w:tr w:rsidR="009D3E7D">
        <w:tc>
          <w:tcPr>
            <w:tcW w:w="2098" w:type="dxa"/>
          </w:tcPr>
          <w:p w:rsidR="009D3E7D" w:rsidRDefault="009D3E7D">
            <w:pPr>
              <w:pStyle w:val="ConsPlusNormal"/>
              <w:jc w:val="center"/>
            </w:pPr>
          </w:p>
        </w:tc>
        <w:tc>
          <w:tcPr>
            <w:tcW w:w="793" w:type="dxa"/>
          </w:tcPr>
          <w:p w:rsidR="009D3E7D" w:rsidRDefault="009D3E7D">
            <w:pPr>
              <w:pStyle w:val="ConsPlusNormal"/>
              <w:jc w:val="center"/>
            </w:pPr>
          </w:p>
        </w:tc>
        <w:tc>
          <w:tcPr>
            <w:tcW w:w="850" w:type="dxa"/>
          </w:tcPr>
          <w:p w:rsidR="009D3E7D" w:rsidRDefault="009D3E7D">
            <w:pPr>
              <w:pStyle w:val="ConsPlusNormal"/>
              <w:jc w:val="center"/>
            </w:pPr>
          </w:p>
        </w:tc>
        <w:tc>
          <w:tcPr>
            <w:tcW w:w="566" w:type="dxa"/>
          </w:tcPr>
          <w:p w:rsidR="009D3E7D" w:rsidRDefault="009D3E7D">
            <w:pPr>
              <w:pStyle w:val="ConsPlusNormal"/>
              <w:jc w:val="center"/>
            </w:pPr>
          </w:p>
        </w:tc>
        <w:tc>
          <w:tcPr>
            <w:tcW w:w="1360" w:type="dxa"/>
          </w:tcPr>
          <w:p w:rsidR="009D3E7D" w:rsidRDefault="009D3E7D">
            <w:pPr>
              <w:pStyle w:val="ConsPlusNormal"/>
              <w:jc w:val="center"/>
            </w:pPr>
          </w:p>
        </w:tc>
        <w:tc>
          <w:tcPr>
            <w:tcW w:w="850" w:type="dxa"/>
          </w:tcPr>
          <w:p w:rsidR="009D3E7D" w:rsidRDefault="009D3E7D">
            <w:pPr>
              <w:pStyle w:val="ConsPlusNormal"/>
              <w:jc w:val="center"/>
            </w:pPr>
          </w:p>
        </w:tc>
        <w:tc>
          <w:tcPr>
            <w:tcW w:w="566" w:type="dxa"/>
          </w:tcPr>
          <w:p w:rsidR="009D3E7D" w:rsidRDefault="009D3E7D">
            <w:pPr>
              <w:pStyle w:val="ConsPlusNormal"/>
              <w:jc w:val="center"/>
            </w:pPr>
          </w:p>
        </w:tc>
        <w:tc>
          <w:tcPr>
            <w:tcW w:w="850" w:type="dxa"/>
          </w:tcPr>
          <w:p w:rsidR="009D3E7D" w:rsidRDefault="009D3E7D">
            <w:pPr>
              <w:pStyle w:val="ConsPlusNormal"/>
              <w:jc w:val="center"/>
            </w:pPr>
          </w:p>
        </w:tc>
        <w:tc>
          <w:tcPr>
            <w:tcW w:w="850" w:type="dxa"/>
          </w:tcPr>
          <w:p w:rsidR="009D3E7D" w:rsidRDefault="009D3E7D">
            <w:pPr>
              <w:pStyle w:val="ConsPlusNormal"/>
              <w:jc w:val="center"/>
            </w:pPr>
          </w:p>
        </w:tc>
        <w:tc>
          <w:tcPr>
            <w:tcW w:w="850" w:type="dxa"/>
          </w:tcPr>
          <w:p w:rsidR="009D3E7D" w:rsidRDefault="009D3E7D">
            <w:pPr>
              <w:pStyle w:val="ConsPlusNormal"/>
              <w:jc w:val="center"/>
            </w:pPr>
          </w:p>
        </w:tc>
        <w:tc>
          <w:tcPr>
            <w:tcW w:w="850" w:type="dxa"/>
          </w:tcPr>
          <w:p w:rsidR="009D3E7D" w:rsidRDefault="009D3E7D">
            <w:pPr>
              <w:pStyle w:val="ConsPlusNormal"/>
              <w:jc w:val="center"/>
            </w:pPr>
          </w:p>
        </w:tc>
        <w:tc>
          <w:tcPr>
            <w:tcW w:w="566" w:type="dxa"/>
          </w:tcPr>
          <w:p w:rsidR="009D3E7D" w:rsidRDefault="009D3E7D">
            <w:pPr>
              <w:pStyle w:val="ConsPlusNormal"/>
              <w:jc w:val="center"/>
            </w:pPr>
          </w:p>
        </w:tc>
        <w:tc>
          <w:tcPr>
            <w:tcW w:w="850" w:type="dxa"/>
          </w:tcPr>
          <w:p w:rsidR="009D3E7D" w:rsidRDefault="009D3E7D">
            <w:pPr>
              <w:pStyle w:val="ConsPlusNormal"/>
              <w:jc w:val="center"/>
            </w:pPr>
          </w:p>
        </w:tc>
        <w:tc>
          <w:tcPr>
            <w:tcW w:w="850" w:type="dxa"/>
          </w:tcPr>
          <w:p w:rsidR="009D3E7D" w:rsidRDefault="009D3E7D">
            <w:pPr>
              <w:pStyle w:val="ConsPlusNormal"/>
              <w:jc w:val="center"/>
            </w:pPr>
          </w:p>
        </w:tc>
        <w:tc>
          <w:tcPr>
            <w:tcW w:w="850" w:type="dxa"/>
          </w:tcPr>
          <w:p w:rsidR="009D3E7D" w:rsidRDefault="009D3E7D">
            <w:pPr>
              <w:pStyle w:val="ConsPlusNormal"/>
              <w:jc w:val="center"/>
            </w:pPr>
          </w:p>
        </w:tc>
      </w:tr>
      <w:tr w:rsidR="009D3E7D">
        <w:tc>
          <w:tcPr>
            <w:tcW w:w="2098" w:type="dxa"/>
          </w:tcPr>
          <w:p w:rsidR="009D3E7D" w:rsidRDefault="009D3E7D">
            <w:pPr>
              <w:pStyle w:val="ConsPlusNormal"/>
              <w:jc w:val="center"/>
            </w:pPr>
          </w:p>
        </w:tc>
        <w:tc>
          <w:tcPr>
            <w:tcW w:w="793" w:type="dxa"/>
          </w:tcPr>
          <w:p w:rsidR="009D3E7D" w:rsidRDefault="009D3E7D">
            <w:pPr>
              <w:pStyle w:val="ConsPlusNormal"/>
              <w:jc w:val="center"/>
            </w:pPr>
          </w:p>
        </w:tc>
        <w:tc>
          <w:tcPr>
            <w:tcW w:w="850" w:type="dxa"/>
          </w:tcPr>
          <w:p w:rsidR="009D3E7D" w:rsidRDefault="009D3E7D">
            <w:pPr>
              <w:pStyle w:val="ConsPlusNormal"/>
              <w:jc w:val="center"/>
            </w:pPr>
          </w:p>
        </w:tc>
        <w:tc>
          <w:tcPr>
            <w:tcW w:w="566" w:type="dxa"/>
          </w:tcPr>
          <w:p w:rsidR="009D3E7D" w:rsidRDefault="009D3E7D">
            <w:pPr>
              <w:pStyle w:val="ConsPlusNormal"/>
              <w:jc w:val="center"/>
            </w:pPr>
          </w:p>
        </w:tc>
        <w:tc>
          <w:tcPr>
            <w:tcW w:w="1360" w:type="dxa"/>
          </w:tcPr>
          <w:p w:rsidR="009D3E7D" w:rsidRDefault="009D3E7D">
            <w:pPr>
              <w:pStyle w:val="ConsPlusNormal"/>
              <w:jc w:val="center"/>
            </w:pPr>
          </w:p>
        </w:tc>
        <w:tc>
          <w:tcPr>
            <w:tcW w:w="850" w:type="dxa"/>
          </w:tcPr>
          <w:p w:rsidR="009D3E7D" w:rsidRDefault="009D3E7D">
            <w:pPr>
              <w:pStyle w:val="ConsPlusNormal"/>
              <w:jc w:val="center"/>
            </w:pPr>
          </w:p>
        </w:tc>
        <w:tc>
          <w:tcPr>
            <w:tcW w:w="566" w:type="dxa"/>
          </w:tcPr>
          <w:p w:rsidR="009D3E7D" w:rsidRDefault="009D3E7D">
            <w:pPr>
              <w:pStyle w:val="ConsPlusNormal"/>
              <w:jc w:val="center"/>
            </w:pPr>
          </w:p>
        </w:tc>
        <w:tc>
          <w:tcPr>
            <w:tcW w:w="850" w:type="dxa"/>
          </w:tcPr>
          <w:p w:rsidR="009D3E7D" w:rsidRDefault="009D3E7D">
            <w:pPr>
              <w:pStyle w:val="ConsPlusNormal"/>
              <w:jc w:val="center"/>
            </w:pPr>
          </w:p>
        </w:tc>
        <w:tc>
          <w:tcPr>
            <w:tcW w:w="850" w:type="dxa"/>
          </w:tcPr>
          <w:p w:rsidR="009D3E7D" w:rsidRDefault="009D3E7D">
            <w:pPr>
              <w:pStyle w:val="ConsPlusNormal"/>
              <w:jc w:val="center"/>
            </w:pPr>
          </w:p>
        </w:tc>
        <w:tc>
          <w:tcPr>
            <w:tcW w:w="850" w:type="dxa"/>
          </w:tcPr>
          <w:p w:rsidR="009D3E7D" w:rsidRDefault="009D3E7D">
            <w:pPr>
              <w:pStyle w:val="ConsPlusNormal"/>
              <w:jc w:val="center"/>
            </w:pPr>
          </w:p>
        </w:tc>
        <w:tc>
          <w:tcPr>
            <w:tcW w:w="850" w:type="dxa"/>
          </w:tcPr>
          <w:p w:rsidR="009D3E7D" w:rsidRDefault="009D3E7D">
            <w:pPr>
              <w:pStyle w:val="ConsPlusNormal"/>
              <w:jc w:val="center"/>
            </w:pPr>
          </w:p>
        </w:tc>
        <w:tc>
          <w:tcPr>
            <w:tcW w:w="566" w:type="dxa"/>
          </w:tcPr>
          <w:p w:rsidR="009D3E7D" w:rsidRDefault="009D3E7D">
            <w:pPr>
              <w:pStyle w:val="ConsPlusNormal"/>
              <w:jc w:val="center"/>
            </w:pPr>
          </w:p>
        </w:tc>
        <w:tc>
          <w:tcPr>
            <w:tcW w:w="850" w:type="dxa"/>
          </w:tcPr>
          <w:p w:rsidR="009D3E7D" w:rsidRDefault="009D3E7D">
            <w:pPr>
              <w:pStyle w:val="ConsPlusNormal"/>
              <w:jc w:val="center"/>
            </w:pPr>
          </w:p>
        </w:tc>
        <w:tc>
          <w:tcPr>
            <w:tcW w:w="850" w:type="dxa"/>
          </w:tcPr>
          <w:p w:rsidR="009D3E7D" w:rsidRDefault="009D3E7D">
            <w:pPr>
              <w:pStyle w:val="ConsPlusNormal"/>
              <w:jc w:val="center"/>
            </w:pPr>
          </w:p>
        </w:tc>
        <w:tc>
          <w:tcPr>
            <w:tcW w:w="850" w:type="dxa"/>
          </w:tcPr>
          <w:p w:rsidR="009D3E7D" w:rsidRDefault="009D3E7D">
            <w:pPr>
              <w:pStyle w:val="ConsPlusNormal"/>
              <w:jc w:val="center"/>
            </w:pPr>
          </w:p>
        </w:tc>
      </w:tr>
    </w:tbl>
    <w:p w:rsidR="009D3E7D" w:rsidRDefault="009D3E7D">
      <w:pPr>
        <w:pStyle w:val="ConsPlusNormal"/>
        <w:ind w:firstLine="540"/>
        <w:jc w:val="both"/>
      </w:pPr>
    </w:p>
    <w:p w:rsidR="009D3E7D" w:rsidRDefault="009D3E7D">
      <w:pPr>
        <w:pStyle w:val="ConsPlusNonformat"/>
        <w:jc w:val="both"/>
      </w:pPr>
      <w:r>
        <w:t>Руководитель бизнес-инкубатора</w:t>
      </w:r>
    </w:p>
    <w:p w:rsidR="009D3E7D" w:rsidRDefault="009D3E7D">
      <w:pPr>
        <w:pStyle w:val="ConsPlusNonformat"/>
        <w:jc w:val="both"/>
      </w:pPr>
      <w:r>
        <w:t>_______________________   _______________   _______________________________</w:t>
      </w:r>
    </w:p>
    <w:p w:rsidR="009D3E7D" w:rsidRDefault="009D3E7D">
      <w:pPr>
        <w:pStyle w:val="ConsPlusNonformat"/>
        <w:jc w:val="both"/>
      </w:pPr>
      <w:r>
        <w:t xml:space="preserve">      (должность)            (подпись)           (расшифровка подписи)</w:t>
      </w:r>
    </w:p>
    <w:p w:rsidR="009D3E7D" w:rsidRDefault="009D3E7D">
      <w:pPr>
        <w:pStyle w:val="ConsPlusNonformat"/>
        <w:jc w:val="both"/>
      </w:pPr>
    </w:p>
    <w:p w:rsidR="009D3E7D" w:rsidRDefault="009D3E7D">
      <w:pPr>
        <w:pStyle w:val="ConsPlusNonformat"/>
        <w:jc w:val="both"/>
      </w:pPr>
      <w:r>
        <w:t>Исполнитель</w:t>
      </w:r>
    </w:p>
    <w:p w:rsidR="009D3E7D" w:rsidRDefault="009D3E7D">
      <w:pPr>
        <w:pStyle w:val="ConsPlusNonformat"/>
        <w:jc w:val="both"/>
      </w:pPr>
      <w:r>
        <w:t>_______________________   _______________   _______________________________</w:t>
      </w:r>
    </w:p>
    <w:p w:rsidR="009D3E7D" w:rsidRDefault="009D3E7D">
      <w:pPr>
        <w:pStyle w:val="ConsPlusNonformat"/>
        <w:jc w:val="both"/>
      </w:pPr>
      <w:r>
        <w:t xml:space="preserve">      (должность)            (подпись)           (расшифровка подписи)</w:t>
      </w:r>
    </w:p>
    <w:p w:rsidR="009D3E7D" w:rsidRDefault="009D3E7D">
      <w:pPr>
        <w:pStyle w:val="ConsPlusNonformat"/>
        <w:jc w:val="both"/>
      </w:pPr>
    </w:p>
    <w:p w:rsidR="009D3E7D" w:rsidRDefault="009D3E7D">
      <w:pPr>
        <w:pStyle w:val="ConsPlusNonformat"/>
        <w:jc w:val="both"/>
      </w:pPr>
      <w:r>
        <w:t>"____" _____________ 20___ г.</w:t>
      </w:r>
    </w:p>
    <w:p w:rsidR="009D3E7D" w:rsidRDefault="009D3E7D">
      <w:pPr>
        <w:pStyle w:val="ConsPlusNormal"/>
        <w:sectPr w:rsidR="009D3E7D">
          <w:pgSz w:w="16838" w:h="11905" w:orient="landscape"/>
          <w:pgMar w:top="1701" w:right="1134" w:bottom="850" w:left="1134" w:header="0" w:footer="0" w:gutter="0"/>
          <w:cols w:space="720"/>
          <w:titlePg/>
        </w:sectPr>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jc w:val="right"/>
        <w:outlineLvl w:val="1"/>
      </w:pPr>
      <w:r>
        <w:t>Приложение N 3</w:t>
      </w:r>
    </w:p>
    <w:p w:rsidR="009D3E7D" w:rsidRDefault="009D3E7D">
      <w:pPr>
        <w:pStyle w:val="ConsPlusNormal"/>
        <w:jc w:val="right"/>
      </w:pPr>
      <w:r>
        <w:t>к Порядку</w:t>
      </w:r>
    </w:p>
    <w:p w:rsidR="009D3E7D" w:rsidRDefault="009D3E7D">
      <w:pPr>
        <w:pStyle w:val="ConsPlusNormal"/>
        <w:jc w:val="right"/>
      </w:pPr>
      <w:r>
        <w:t>предоставления субсидий на возмещение</w:t>
      </w:r>
    </w:p>
    <w:p w:rsidR="009D3E7D" w:rsidRDefault="009D3E7D">
      <w:pPr>
        <w:pStyle w:val="ConsPlusNormal"/>
        <w:jc w:val="right"/>
      </w:pPr>
      <w:r>
        <w:t>бизнес-инкубаторам затрат, связанных</w:t>
      </w:r>
    </w:p>
    <w:p w:rsidR="009D3E7D" w:rsidRDefault="009D3E7D">
      <w:pPr>
        <w:pStyle w:val="ConsPlusNormal"/>
        <w:jc w:val="right"/>
      </w:pPr>
      <w:r>
        <w:t>с предоставлением услуг субъектам</w:t>
      </w:r>
    </w:p>
    <w:p w:rsidR="009D3E7D" w:rsidRDefault="009D3E7D">
      <w:pPr>
        <w:pStyle w:val="ConsPlusNormal"/>
        <w:jc w:val="right"/>
      </w:pPr>
      <w:r>
        <w:t>инновационной деятельности</w:t>
      </w:r>
    </w:p>
    <w:p w:rsidR="009D3E7D" w:rsidRDefault="009D3E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D3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3E7D" w:rsidRDefault="009D3E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3E7D" w:rsidRDefault="009D3E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3E7D" w:rsidRDefault="009D3E7D">
            <w:pPr>
              <w:pStyle w:val="ConsPlusNormal"/>
              <w:jc w:val="center"/>
            </w:pPr>
            <w:r>
              <w:rPr>
                <w:color w:val="392C69"/>
              </w:rPr>
              <w:t>Список изменяющих документов</w:t>
            </w:r>
          </w:p>
          <w:p w:rsidR="009D3E7D" w:rsidRDefault="009D3E7D">
            <w:pPr>
              <w:pStyle w:val="ConsPlusNormal"/>
              <w:jc w:val="center"/>
            </w:pPr>
            <w:r>
              <w:rPr>
                <w:color w:val="392C69"/>
              </w:rPr>
              <w:t xml:space="preserve">(в ред. </w:t>
            </w:r>
            <w:hyperlink r:id="rId378">
              <w:r>
                <w:rPr>
                  <w:color w:val="0000FF"/>
                </w:rPr>
                <w:t>постановления</w:t>
              </w:r>
            </w:hyperlink>
            <w:r>
              <w:rPr>
                <w:color w:val="392C69"/>
              </w:rPr>
              <w:t xml:space="preserve"> Правительства Новосибирской области</w:t>
            </w:r>
          </w:p>
          <w:p w:rsidR="009D3E7D" w:rsidRDefault="009D3E7D">
            <w:pPr>
              <w:pStyle w:val="ConsPlusNormal"/>
              <w:jc w:val="center"/>
            </w:pPr>
            <w:r>
              <w:rPr>
                <w:color w:val="392C69"/>
              </w:rPr>
              <w:t>от 06.12.2022 N 567-п)</w:t>
            </w:r>
          </w:p>
        </w:tc>
        <w:tc>
          <w:tcPr>
            <w:tcW w:w="113" w:type="dxa"/>
            <w:tcBorders>
              <w:top w:val="nil"/>
              <w:left w:val="nil"/>
              <w:bottom w:val="nil"/>
              <w:right w:val="nil"/>
            </w:tcBorders>
            <w:shd w:val="clear" w:color="auto" w:fill="F4F3F8"/>
            <w:tcMar>
              <w:top w:w="0" w:type="dxa"/>
              <w:left w:w="0" w:type="dxa"/>
              <w:bottom w:w="0" w:type="dxa"/>
              <w:right w:w="0" w:type="dxa"/>
            </w:tcMar>
          </w:tcPr>
          <w:p w:rsidR="009D3E7D" w:rsidRDefault="009D3E7D">
            <w:pPr>
              <w:pStyle w:val="ConsPlusNormal"/>
            </w:pPr>
          </w:p>
        </w:tc>
      </w:tr>
    </w:tbl>
    <w:p w:rsidR="009D3E7D" w:rsidRDefault="009D3E7D">
      <w:pPr>
        <w:pStyle w:val="ConsPlusNormal"/>
        <w:ind w:firstLine="540"/>
        <w:jc w:val="both"/>
      </w:pPr>
    </w:p>
    <w:p w:rsidR="009D3E7D" w:rsidRDefault="009D3E7D">
      <w:pPr>
        <w:pStyle w:val="ConsPlusNormal"/>
        <w:jc w:val="right"/>
      </w:pPr>
      <w:r>
        <w:t>Форма</w:t>
      </w:r>
    </w:p>
    <w:p w:rsidR="009D3E7D" w:rsidRDefault="009D3E7D">
      <w:pPr>
        <w:pStyle w:val="ConsPlusNormal"/>
        <w:ind w:firstLine="540"/>
        <w:jc w:val="both"/>
      </w:pPr>
    </w:p>
    <w:p w:rsidR="009D3E7D" w:rsidRDefault="009D3E7D">
      <w:pPr>
        <w:pStyle w:val="ConsPlusNormal"/>
        <w:jc w:val="center"/>
      </w:pPr>
      <w:bookmarkStart w:id="105" w:name="P4448"/>
      <w:bookmarkEnd w:id="105"/>
      <w:r>
        <w:t>Реестр действующих соглашений с субъектами</w:t>
      </w:r>
    </w:p>
    <w:p w:rsidR="009D3E7D" w:rsidRDefault="009D3E7D">
      <w:pPr>
        <w:pStyle w:val="ConsPlusNormal"/>
        <w:jc w:val="center"/>
      </w:pPr>
      <w:r>
        <w:t>инновационной деятельности об участии в программе</w:t>
      </w:r>
    </w:p>
    <w:p w:rsidR="009D3E7D" w:rsidRDefault="009D3E7D">
      <w:pPr>
        <w:pStyle w:val="ConsPlusNormal"/>
        <w:jc w:val="center"/>
      </w:pPr>
      <w:r>
        <w:t>бизнес-инкубирования, заключенных на срок</w:t>
      </w:r>
    </w:p>
    <w:p w:rsidR="009D3E7D" w:rsidRDefault="009D3E7D">
      <w:pPr>
        <w:pStyle w:val="ConsPlusNormal"/>
        <w:jc w:val="center"/>
      </w:pPr>
      <w:r>
        <w:t>не менее трех лет</w:t>
      </w:r>
    </w:p>
    <w:p w:rsidR="009D3E7D" w:rsidRDefault="009D3E7D">
      <w:pPr>
        <w:pStyle w:val="ConsPlusNormal"/>
        <w:jc w:val="center"/>
      </w:pPr>
      <w:r>
        <w:t>на "____" ______________ 20___ г.</w:t>
      </w:r>
    </w:p>
    <w:p w:rsidR="009D3E7D" w:rsidRDefault="009D3E7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964"/>
        <w:gridCol w:w="624"/>
        <w:gridCol w:w="964"/>
        <w:gridCol w:w="964"/>
        <w:gridCol w:w="2608"/>
        <w:gridCol w:w="1133"/>
        <w:gridCol w:w="1133"/>
      </w:tblGrid>
      <w:tr w:rsidR="009D3E7D">
        <w:tc>
          <w:tcPr>
            <w:tcW w:w="680" w:type="dxa"/>
            <w:vMerge w:val="restart"/>
          </w:tcPr>
          <w:p w:rsidR="009D3E7D" w:rsidRDefault="009D3E7D">
            <w:pPr>
              <w:pStyle w:val="ConsPlusNormal"/>
              <w:jc w:val="center"/>
            </w:pPr>
            <w:r>
              <w:t>N реестровой записи</w:t>
            </w:r>
          </w:p>
        </w:tc>
        <w:tc>
          <w:tcPr>
            <w:tcW w:w="3516" w:type="dxa"/>
            <w:gridSpan w:val="4"/>
          </w:tcPr>
          <w:p w:rsidR="009D3E7D" w:rsidRDefault="009D3E7D">
            <w:pPr>
              <w:pStyle w:val="ConsPlusNormal"/>
              <w:jc w:val="center"/>
            </w:pPr>
            <w:r>
              <w:t>Сведения о соглашении</w:t>
            </w:r>
          </w:p>
        </w:tc>
        <w:tc>
          <w:tcPr>
            <w:tcW w:w="2608" w:type="dxa"/>
            <w:vMerge w:val="restart"/>
          </w:tcPr>
          <w:p w:rsidR="009D3E7D" w:rsidRDefault="009D3E7D">
            <w:pPr>
              <w:pStyle w:val="ConsPlusNormal"/>
              <w:jc w:val="center"/>
            </w:pPr>
            <w:r>
              <w:t>Наименование субъекта инновационной деятельности</w:t>
            </w:r>
          </w:p>
        </w:tc>
        <w:tc>
          <w:tcPr>
            <w:tcW w:w="1133" w:type="dxa"/>
            <w:vMerge w:val="restart"/>
          </w:tcPr>
          <w:p w:rsidR="009D3E7D" w:rsidRDefault="009D3E7D">
            <w:pPr>
              <w:pStyle w:val="ConsPlusNormal"/>
              <w:jc w:val="center"/>
            </w:pPr>
            <w:r>
              <w:t>ИНН</w:t>
            </w:r>
          </w:p>
        </w:tc>
        <w:tc>
          <w:tcPr>
            <w:tcW w:w="1133" w:type="dxa"/>
            <w:vMerge w:val="restart"/>
          </w:tcPr>
          <w:p w:rsidR="009D3E7D" w:rsidRDefault="009D3E7D">
            <w:pPr>
              <w:pStyle w:val="ConsPlusNormal"/>
              <w:jc w:val="center"/>
            </w:pPr>
            <w:r>
              <w:t>КПП</w:t>
            </w:r>
          </w:p>
        </w:tc>
      </w:tr>
      <w:tr w:rsidR="009D3E7D">
        <w:tc>
          <w:tcPr>
            <w:tcW w:w="680" w:type="dxa"/>
            <w:vMerge/>
          </w:tcPr>
          <w:p w:rsidR="009D3E7D" w:rsidRDefault="009D3E7D">
            <w:pPr>
              <w:pStyle w:val="ConsPlusNormal"/>
            </w:pPr>
          </w:p>
        </w:tc>
        <w:tc>
          <w:tcPr>
            <w:tcW w:w="964" w:type="dxa"/>
          </w:tcPr>
          <w:p w:rsidR="009D3E7D" w:rsidRDefault="009D3E7D">
            <w:pPr>
              <w:pStyle w:val="ConsPlusNormal"/>
              <w:jc w:val="center"/>
            </w:pPr>
            <w:r>
              <w:t>дата соглашения</w:t>
            </w:r>
          </w:p>
        </w:tc>
        <w:tc>
          <w:tcPr>
            <w:tcW w:w="624" w:type="dxa"/>
          </w:tcPr>
          <w:p w:rsidR="009D3E7D" w:rsidRDefault="009D3E7D">
            <w:pPr>
              <w:pStyle w:val="ConsPlusNormal"/>
              <w:jc w:val="center"/>
            </w:pPr>
            <w:r>
              <w:t>номер соглашения</w:t>
            </w:r>
          </w:p>
        </w:tc>
        <w:tc>
          <w:tcPr>
            <w:tcW w:w="964" w:type="dxa"/>
          </w:tcPr>
          <w:p w:rsidR="009D3E7D" w:rsidRDefault="009D3E7D">
            <w:pPr>
              <w:pStyle w:val="ConsPlusNormal"/>
              <w:jc w:val="center"/>
            </w:pPr>
            <w:r>
              <w:t>дата вступления в силу</w:t>
            </w:r>
          </w:p>
        </w:tc>
        <w:tc>
          <w:tcPr>
            <w:tcW w:w="964" w:type="dxa"/>
          </w:tcPr>
          <w:p w:rsidR="009D3E7D" w:rsidRDefault="009D3E7D">
            <w:pPr>
              <w:pStyle w:val="ConsPlusNormal"/>
              <w:jc w:val="center"/>
            </w:pPr>
            <w:r>
              <w:t>дата окончания</w:t>
            </w:r>
          </w:p>
        </w:tc>
        <w:tc>
          <w:tcPr>
            <w:tcW w:w="2608" w:type="dxa"/>
            <w:vMerge/>
          </w:tcPr>
          <w:p w:rsidR="009D3E7D" w:rsidRDefault="009D3E7D">
            <w:pPr>
              <w:pStyle w:val="ConsPlusNormal"/>
            </w:pPr>
          </w:p>
        </w:tc>
        <w:tc>
          <w:tcPr>
            <w:tcW w:w="1133" w:type="dxa"/>
            <w:vMerge/>
          </w:tcPr>
          <w:p w:rsidR="009D3E7D" w:rsidRDefault="009D3E7D">
            <w:pPr>
              <w:pStyle w:val="ConsPlusNormal"/>
            </w:pPr>
          </w:p>
        </w:tc>
        <w:tc>
          <w:tcPr>
            <w:tcW w:w="1133" w:type="dxa"/>
            <w:vMerge/>
          </w:tcPr>
          <w:p w:rsidR="009D3E7D" w:rsidRDefault="009D3E7D">
            <w:pPr>
              <w:pStyle w:val="ConsPlusNormal"/>
            </w:pPr>
          </w:p>
        </w:tc>
      </w:tr>
      <w:tr w:rsidR="009D3E7D">
        <w:tc>
          <w:tcPr>
            <w:tcW w:w="680" w:type="dxa"/>
          </w:tcPr>
          <w:p w:rsidR="009D3E7D" w:rsidRDefault="009D3E7D">
            <w:pPr>
              <w:pStyle w:val="ConsPlusNormal"/>
            </w:pPr>
          </w:p>
        </w:tc>
        <w:tc>
          <w:tcPr>
            <w:tcW w:w="964" w:type="dxa"/>
          </w:tcPr>
          <w:p w:rsidR="009D3E7D" w:rsidRDefault="009D3E7D">
            <w:pPr>
              <w:pStyle w:val="ConsPlusNormal"/>
            </w:pPr>
          </w:p>
        </w:tc>
        <w:tc>
          <w:tcPr>
            <w:tcW w:w="624" w:type="dxa"/>
          </w:tcPr>
          <w:p w:rsidR="009D3E7D" w:rsidRDefault="009D3E7D">
            <w:pPr>
              <w:pStyle w:val="ConsPlusNormal"/>
            </w:pPr>
          </w:p>
        </w:tc>
        <w:tc>
          <w:tcPr>
            <w:tcW w:w="964" w:type="dxa"/>
          </w:tcPr>
          <w:p w:rsidR="009D3E7D" w:rsidRDefault="009D3E7D">
            <w:pPr>
              <w:pStyle w:val="ConsPlusNormal"/>
            </w:pPr>
          </w:p>
        </w:tc>
        <w:tc>
          <w:tcPr>
            <w:tcW w:w="964" w:type="dxa"/>
          </w:tcPr>
          <w:p w:rsidR="009D3E7D" w:rsidRDefault="009D3E7D">
            <w:pPr>
              <w:pStyle w:val="ConsPlusNormal"/>
            </w:pPr>
          </w:p>
        </w:tc>
        <w:tc>
          <w:tcPr>
            <w:tcW w:w="2608" w:type="dxa"/>
          </w:tcPr>
          <w:p w:rsidR="009D3E7D" w:rsidRDefault="009D3E7D">
            <w:pPr>
              <w:pStyle w:val="ConsPlusNormal"/>
            </w:pPr>
          </w:p>
        </w:tc>
        <w:tc>
          <w:tcPr>
            <w:tcW w:w="1133" w:type="dxa"/>
          </w:tcPr>
          <w:p w:rsidR="009D3E7D" w:rsidRDefault="009D3E7D">
            <w:pPr>
              <w:pStyle w:val="ConsPlusNormal"/>
            </w:pPr>
          </w:p>
        </w:tc>
        <w:tc>
          <w:tcPr>
            <w:tcW w:w="1133" w:type="dxa"/>
          </w:tcPr>
          <w:p w:rsidR="009D3E7D" w:rsidRDefault="009D3E7D">
            <w:pPr>
              <w:pStyle w:val="ConsPlusNormal"/>
            </w:pPr>
          </w:p>
        </w:tc>
      </w:tr>
      <w:tr w:rsidR="009D3E7D">
        <w:tc>
          <w:tcPr>
            <w:tcW w:w="680" w:type="dxa"/>
          </w:tcPr>
          <w:p w:rsidR="009D3E7D" w:rsidRDefault="009D3E7D">
            <w:pPr>
              <w:pStyle w:val="ConsPlusNormal"/>
            </w:pPr>
          </w:p>
        </w:tc>
        <w:tc>
          <w:tcPr>
            <w:tcW w:w="964" w:type="dxa"/>
          </w:tcPr>
          <w:p w:rsidR="009D3E7D" w:rsidRDefault="009D3E7D">
            <w:pPr>
              <w:pStyle w:val="ConsPlusNormal"/>
            </w:pPr>
          </w:p>
        </w:tc>
        <w:tc>
          <w:tcPr>
            <w:tcW w:w="624" w:type="dxa"/>
          </w:tcPr>
          <w:p w:rsidR="009D3E7D" w:rsidRDefault="009D3E7D">
            <w:pPr>
              <w:pStyle w:val="ConsPlusNormal"/>
            </w:pPr>
          </w:p>
        </w:tc>
        <w:tc>
          <w:tcPr>
            <w:tcW w:w="964" w:type="dxa"/>
          </w:tcPr>
          <w:p w:rsidR="009D3E7D" w:rsidRDefault="009D3E7D">
            <w:pPr>
              <w:pStyle w:val="ConsPlusNormal"/>
            </w:pPr>
          </w:p>
        </w:tc>
        <w:tc>
          <w:tcPr>
            <w:tcW w:w="964" w:type="dxa"/>
          </w:tcPr>
          <w:p w:rsidR="009D3E7D" w:rsidRDefault="009D3E7D">
            <w:pPr>
              <w:pStyle w:val="ConsPlusNormal"/>
            </w:pPr>
          </w:p>
        </w:tc>
        <w:tc>
          <w:tcPr>
            <w:tcW w:w="2608" w:type="dxa"/>
          </w:tcPr>
          <w:p w:rsidR="009D3E7D" w:rsidRDefault="009D3E7D">
            <w:pPr>
              <w:pStyle w:val="ConsPlusNormal"/>
            </w:pPr>
          </w:p>
        </w:tc>
        <w:tc>
          <w:tcPr>
            <w:tcW w:w="1133" w:type="dxa"/>
          </w:tcPr>
          <w:p w:rsidR="009D3E7D" w:rsidRDefault="009D3E7D">
            <w:pPr>
              <w:pStyle w:val="ConsPlusNormal"/>
            </w:pPr>
          </w:p>
        </w:tc>
        <w:tc>
          <w:tcPr>
            <w:tcW w:w="1133" w:type="dxa"/>
          </w:tcPr>
          <w:p w:rsidR="009D3E7D" w:rsidRDefault="009D3E7D">
            <w:pPr>
              <w:pStyle w:val="ConsPlusNormal"/>
            </w:pPr>
          </w:p>
        </w:tc>
      </w:tr>
    </w:tbl>
    <w:p w:rsidR="009D3E7D" w:rsidRDefault="009D3E7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396"/>
        <w:gridCol w:w="1700"/>
        <w:gridCol w:w="396"/>
        <w:gridCol w:w="3514"/>
      </w:tblGrid>
      <w:tr w:rsidR="009D3E7D">
        <w:tc>
          <w:tcPr>
            <w:tcW w:w="9067" w:type="dxa"/>
            <w:gridSpan w:val="5"/>
            <w:tcBorders>
              <w:top w:val="nil"/>
              <w:left w:val="nil"/>
              <w:bottom w:val="nil"/>
              <w:right w:val="nil"/>
            </w:tcBorders>
          </w:tcPr>
          <w:p w:rsidR="009D3E7D" w:rsidRDefault="009D3E7D">
            <w:pPr>
              <w:pStyle w:val="ConsPlusNormal"/>
              <w:jc w:val="both"/>
            </w:pPr>
            <w:r>
              <w:t>Руководитель:</w:t>
            </w:r>
          </w:p>
        </w:tc>
      </w:tr>
      <w:tr w:rsidR="009D3E7D">
        <w:tc>
          <w:tcPr>
            <w:tcW w:w="3061" w:type="dxa"/>
            <w:tcBorders>
              <w:top w:val="nil"/>
              <w:left w:val="nil"/>
              <w:bottom w:val="single" w:sz="4" w:space="0" w:color="auto"/>
              <w:right w:val="nil"/>
            </w:tcBorders>
          </w:tcPr>
          <w:p w:rsidR="009D3E7D" w:rsidRDefault="009D3E7D">
            <w:pPr>
              <w:pStyle w:val="ConsPlusNormal"/>
            </w:pPr>
          </w:p>
        </w:tc>
        <w:tc>
          <w:tcPr>
            <w:tcW w:w="396" w:type="dxa"/>
            <w:tcBorders>
              <w:top w:val="nil"/>
              <w:left w:val="nil"/>
              <w:bottom w:val="nil"/>
              <w:right w:val="nil"/>
            </w:tcBorders>
          </w:tcPr>
          <w:p w:rsidR="009D3E7D" w:rsidRDefault="009D3E7D">
            <w:pPr>
              <w:pStyle w:val="ConsPlusNormal"/>
            </w:pPr>
          </w:p>
        </w:tc>
        <w:tc>
          <w:tcPr>
            <w:tcW w:w="1700" w:type="dxa"/>
            <w:tcBorders>
              <w:top w:val="nil"/>
              <w:left w:val="nil"/>
              <w:bottom w:val="single" w:sz="4" w:space="0" w:color="auto"/>
              <w:right w:val="nil"/>
            </w:tcBorders>
          </w:tcPr>
          <w:p w:rsidR="009D3E7D" w:rsidRDefault="009D3E7D">
            <w:pPr>
              <w:pStyle w:val="ConsPlusNormal"/>
            </w:pPr>
          </w:p>
        </w:tc>
        <w:tc>
          <w:tcPr>
            <w:tcW w:w="396" w:type="dxa"/>
            <w:tcBorders>
              <w:top w:val="nil"/>
              <w:left w:val="nil"/>
              <w:bottom w:val="nil"/>
              <w:right w:val="nil"/>
            </w:tcBorders>
          </w:tcPr>
          <w:p w:rsidR="009D3E7D" w:rsidRDefault="009D3E7D">
            <w:pPr>
              <w:pStyle w:val="ConsPlusNormal"/>
            </w:pPr>
          </w:p>
        </w:tc>
        <w:tc>
          <w:tcPr>
            <w:tcW w:w="3514" w:type="dxa"/>
            <w:tcBorders>
              <w:top w:val="nil"/>
              <w:left w:val="nil"/>
              <w:bottom w:val="single" w:sz="4" w:space="0" w:color="auto"/>
              <w:right w:val="nil"/>
            </w:tcBorders>
          </w:tcPr>
          <w:p w:rsidR="009D3E7D" w:rsidRDefault="009D3E7D">
            <w:pPr>
              <w:pStyle w:val="ConsPlusNormal"/>
            </w:pPr>
          </w:p>
        </w:tc>
      </w:tr>
      <w:tr w:rsidR="009D3E7D">
        <w:tc>
          <w:tcPr>
            <w:tcW w:w="3061" w:type="dxa"/>
            <w:tcBorders>
              <w:top w:val="single" w:sz="4" w:space="0" w:color="auto"/>
              <w:left w:val="nil"/>
              <w:bottom w:val="nil"/>
              <w:right w:val="nil"/>
            </w:tcBorders>
          </w:tcPr>
          <w:p w:rsidR="009D3E7D" w:rsidRDefault="009D3E7D">
            <w:pPr>
              <w:pStyle w:val="ConsPlusNormal"/>
              <w:jc w:val="center"/>
            </w:pPr>
            <w:r>
              <w:t>(должность)</w:t>
            </w:r>
          </w:p>
        </w:tc>
        <w:tc>
          <w:tcPr>
            <w:tcW w:w="396" w:type="dxa"/>
            <w:tcBorders>
              <w:top w:val="nil"/>
              <w:left w:val="nil"/>
              <w:bottom w:val="nil"/>
              <w:right w:val="nil"/>
            </w:tcBorders>
          </w:tcPr>
          <w:p w:rsidR="009D3E7D" w:rsidRDefault="009D3E7D">
            <w:pPr>
              <w:pStyle w:val="ConsPlusNormal"/>
            </w:pPr>
          </w:p>
        </w:tc>
        <w:tc>
          <w:tcPr>
            <w:tcW w:w="1700" w:type="dxa"/>
            <w:tcBorders>
              <w:top w:val="single" w:sz="4" w:space="0" w:color="auto"/>
              <w:left w:val="nil"/>
              <w:bottom w:val="nil"/>
              <w:right w:val="nil"/>
            </w:tcBorders>
          </w:tcPr>
          <w:p w:rsidR="009D3E7D" w:rsidRDefault="009D3E7D">
            <w:pPr>
              <w:pStyle w:val="ConsPlusNormal"/>
              <w:jc w:val="center"/>
            </w:pPr>
            <w:r>
              <w:t>(подпись)</w:t>
            </w:r>
          </w:p>
        </w:tc>
        <w:tc>
          <w:tcPr>
            <w:tcW w:w="396" w:type="dxa"/>
            <w:tcBorders>
              <w:top w:val="nil"/>
              <w:left w:val="nil"/>
              <w:bottom w:val="nil"/>
              <w:right w:val="nil"/>
            </w:tcBorders>
          </w:tcPr>
          <w:p w:rsidR="009D3E7D" w:rsidRDefault="009D3E7D">
            <w:pPr>
              <w:pStyle w:val="ConsPlusNormal"/>
            </w:pPr>
          </w:p>
        </w:tc>
        <w:tc>
          <w:tcPr>
            <w:tcW w:w="3514" w:type="dxa"/>
            <w:tcBorders>
              <w:top w:val="single" w:sz="4" w:space="0" w:color="auto"/>
              <w:left w:val="nil"/>
              <w:bottom w:val="nil"/>
              <w:right w:val="nil"/>
            </w:tcBorders>
          </w:tcPr>
          <w:p w:rsidR="009D3E7D" w:rsidRDefault="009D3E7D">
            <w:pPr>
              <w:pStyle w:val="ConsPlusNormal"/>
              <w:jc w:val="center"/>
            </w:pPr>
            <w:r>
              <w:t>(расшифровка подписи)</w:t>
            </w:r>
          </w:p>
        </w:tc>
      </w:tr>
      <w:tr w:rsidR="009D3E7D">
        <w:tc>
          <w:tcPr>
            <w:tcW w:w="9067" w:type="dxa"/>
            <w:gridSpan w:val="5"/>
            <w:tcBorders>
              <w:top w:val="nil"/>
              <w:left w:val="nil"/>
              <w:bottom w:val="nil"/>
              <w:right w:val="nil"/>
            </w:tcBorders>
          </w:tcPr>
          <w:p w:rsidR="009D3E7D" w:rsidRDefault="009D3E7D">
            <w:pPr>
              <w:pStyle w:val="ConsPlusNormal"/>
            </w:pPr>
          </w:p>
        </w:tc>
      </w:tr>
      <w:tr w:rsidR="009D3E7D">
        <w:tc>
          <w:tcPr>
            <w:tcW w:w="9067" w:type="dxa"/>
            <w:gridSpan w:val="5"/>
            <w:tcBorders>
              <w:top w:val="nil"/>
              <w:left w:val="nil"/>
              <w:bottom w:val="nil"/>
              <w:right w:val="nil"/>
            </w:tcBorders>
          </w:tcPr>
          <w:p w:rsidR="009D3E7D" w:rsidRDefault="009D3E7D">
            <w:pPr>
              <w:pStyle w:val="ConsPlusNormal"/>
              <w:jc w:val="both"/>
            </w:pPr>
            <w:r>
              <w:t>М.П. (при наличии)</w:t>
            </w:r>
          </w:p>
        </w:tc>
      </w:tr>
    </w:tbl>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jc w:val="right"/>
        <w:outlineLvl w:val="1"/>
      </w:pPr>
      <w:r>
        <w:t>Приложение N 4</w:t>
      </w:r>
    </w:p>
    <w:p w:rsidR="009D3E7D" w:rsidRDefault="009D3E7D">
      <w:pPr>
        <w:pStyle w:val="ConsPlusNormal"/>
        <w:jc w:val="right"/>
      </w:pPr>
      <w:r>
        <w:t>к Порядку</w:t>
      </w:r>
    </w:p>
    <w:p w:rsidR="009D3E7D" w:rsidRDefault="009D3E7D">
      <w:pPr>
        <w:pStyle w:val="ConsPlusNormal"/>
        <w:jc w:val="right"/>
      </w:pPr>
      <w:r>
        <w:t>предоставления субсидий</w:t>
      </w:r>
    </w:p>
    <w:p w:rsidR="009D3E7D" w:rsidRDefault="009D3E7D">
      <w:pPr>
        <w:pStyle w:val="ConsPlusNormal"/>
        <w:jc w:val="right"/>
      </w:pPr>
      <w:r>
        <w:lastRenderedPageBreak/>
        <w:t>на возмещение бизнес-инкубаторам -</w:t>
      </w:r>
    </w:p>
    <w:p w:rsidR="009D3E7D" w:rsidRDefault="009D3E7D">
      <w:pPr>
        <w:pStyle w:val="ConsPlusNormal"/>
        <w:jc w:val="right"/>
      </w:pPr>
      <w:r>
        <w:t>некоммерческим организациям затрат,</w:t>
      </w:r>
    </w:p>
    <w:p w:rsidR="009D3E7D" w:rsidRDefault="009D3E7D">
      <w:pPr>
        <w:pStyle w:val="ConsPlusNormal"/>
        <w:jc w:val="right"/>
      </w:pPr>
      <w:r>
        <w:t>связанных с предоставлением услуг</w:t>
      </w:r>
    </w:p>
    <w:p w:rsidR="009D3E7D" w:rsidRDefault="009D3E7D">
      <w:pPr>
        <w:pStyle w:val="ConsPlusNormal"/>
        <w:jc w:val="right"/>
      </w:pPr>
      <w:r>
        <w:t>субъектам инновационной деятельности</w:t>
      </w:r>
    </w:p>
    <w:p w:rsidR="009D3E7D" w:rsidRDefault="009D3E7D">
      <w:pPr>
        <w:pStyle w:val="ConsPlusNormal"/>
        <w:ind w:firstLine="540"/>
        <w:jc w:val="both"/>
      </w:pPr>
    </w:p>
    <w:p w:rsidR="009D3E7D" w:rsidRDefault="009D3E7D">
      <w:pPr>
        <w:pStyle w:val="ConsPlusNormal"/>
        <w:jc w:val="center"/>
      </w:pPr>
      <w:r>
        <w:t>УВЕДОМЛЕНИЕ</w:t>
      </w:r>
    </w:p>
    <w:p w:rsidR="009D3E7D" w:rsidRDefault="009D3E7D">
      <w:pPr>
        <w:pStyle w:val="ConsPlusNormal"/>
        <w:ind w:firstLine="540"/>
        <w:jc w:val="both"/>
      </w:pPr>
    </w:p>
    <w:p w:rsidR="009D3E7D" w:rsidRDefault="009D3E7D">
      <w:pPr>
        <w:pStyle w:val="ConsPlusNormal"/>
        <w:ind w:firstLine="540"/>
        <w:jc w:val="both"/>
      </w:pPr>
      <w:r>
        <w:t xml:space="preserve">Утратило силу с 6 декабря 2022 года. - </w:t>
      </w:r>
      <w:hyperlink r:id="rId379">
        <w:r>
          <w:rPr>
            <w:color w:val="0000FF"/>
          </w:rPr>
          <w:t>Постановление</w:t>
        </w:r>
      </w:hyperlink>
      <w:r>
        <w:t xml:space="preserve"> Правительства Новосибирской области от 06.12.2022 N 567-п.</w:t>
      </w: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jc w:val="right"/>
        <w:outlineLvl w:val="1"/>
      </w:pPr>
      <w:r>
        <w:t>Приложение N 5</w:t>
      </w:r>
    </w:p>
    <w:p w:rsidR="009D3E7D" w:rsidRDefault="009D3E7D">
      <w:pPr>
        <w:pStyle w:val="ConsPlusNormal"/>
        <w:jc w:val="right"/>
      </w:pPr>
      <w:r>
        <w:t>к Порядку</w:t>
      </w:r>
    </w:p>
    <w:p w:rsidR="009D3E7D" w:rsidRDefault="009D3E7D">
      <w:pPr>
        <w:pStyle w:val="ConsPlusNormal"/>
        <w:jc w:val="right"/>
      </w:pPr>
      <w:r>
        <w:t>предоставления субсидий на возмещение</w:t>
      </w:r>
    </w:p>
    <w:p w:rsidR="009D3E7D" w:rsidRDefault="009D3E7D">
      <w:pPr>
        <w:pStyle w:val="ConsPlusNormal"/>
        <w:jc w:val="right"/>
      </w:pPr>
      <w:r>
        <w:t>бизнес-инкубаторам затрат, связанных</w:t>
      </w:r>
    </w:p>
    <w:p w:rsidR="009D3E7D" w:rsidRDefault="009D3E7D">
      <w:pPr>
        <w:pStyle w:val="ConsPlusNormal"/>
        <w:jc w:val="right"/>
      </w:pPr>
      <w:r>
        <w:t>с предоставлением услуг субъектам</w:t>
      </w:r>
    </w:p>
    <w:p w:rsidR="009D3E7D" w:rsidRDefault="009D3E7D">
      <w:pPr>
        <w:pStyle w:val="ConsPlusNormal"/>
        <w:jc w:val="right"/>
      </w:pPr>
      <w:r>
        <w:t>инновационной деятельности</w:t>
      </w:r>
    </w:p>
    <w:p w:rsidR="009D3E7D" w:rsidRDefault="009D3E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D3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3E7D" w:rsidRDefault="009D3E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3E7D" w:rsidRDefault="009D3E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3E7D" w:rsidRDefault="009D3E7D">
            <w:pPr>
              <w:pStyle w:val="ConsPlusNormal"/>
              <w:jc w:val="center"/>
            </w:pPr>
            <w:r>
              <w:rPr>
                <w:color w:val="392C69"/>
              </w:rPr>
              <w:t>Список изменяющих документов</w:t>
            </w:r>
          </w:p>
          <w:p w:rsidR="009D3E7D" w:rsidRDefault="009D3E7D">
            <w:pPr>
              <w:pStyle w:val="ConsPlusNormal"/>
              <w:jc w:val="center"/>
            </w:pPr>
            <w:r>
              <w:rPr>
                <w:color w:val="392C69"/>
              </w:rPr>
              <w:t>(в ред. постановлений Правительства Новосибирской области</w:t>
            </w:r>
          </w:p>
          <w:p w:rsidR="009D3E7D" w:rsidRDefault="009D3E7D">
            <w:pPr>
              <w:pStyle w:val="ConsPlusNormal"/>
              <w:jc w:val="center"/>
            </w:pPr>
            <w:r>
              <w:rPr>
                <w:color w:val="392C69"/>
              </w:rPr>
              <w:t xml:space="preserve">от 18.05.2021 </w:t>
            </w:r>
            <w:hyperlink r:id="rId380">
              <w:r>
                <w:rPr>
                  <w:color w:val="0000FF"/>
                </w:rPr>
                <w:t>N 170-п</w:t>
              </w:r>
            </w:hyperlink>
            <w:r>
              <w:rPr>
                <w:color w:val="392C69"/>
              </w:rPr>
              <w:t xml:space="preserve">, от 06.12.2022 </w:t>
            </w:r>
            <w:hyperlink r:id="rId381">
              <w:r>
                <w:rPr>
                  <w:color w:val="0000FF"/>
                </w:rPr>
                <w:t>N 567-п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3E7D" w:rsidRDefault="009D3E7D">
            <w:pPr>
              <w:pStyle w:val="ConsPlusNormal"/>
            </w:pPr>
          </w:p>
        </w:tc>
      </w:tr>
    </w:tbl>
    <w:p w:rsidR="009D3E7D" w:rsidRDefault="009D3E7D">
      <w:pPr>
        <w:pStyle w:val="ConsPlusNormal"/>
        <w:ind w:firstLine="540"/>
        <w:jc w:val="both"/>
      </w:pPr>
    </w:p>
    <w:p w:rsidR="009D3E7D" w:rsidRDefault="009D3E7D">
      <w:pPr>
        <w:pStyle w:val="ConsPlusNormal"/>
        <w:jc w:val="right"/>
      </w:pPr>
      <w:r>
        <w:t>Форма</w:t>
      </w:r>
    </w:p>
    <w:p w:rsidR="009D3E7D" w:rsidRDefault="009D3E7D">
      <w:pPr>
        <w:pStyle w:val="ConsPlusNormal"/>
        <w:ind w:firstLine="540"/>
        <w:jc w:val="both"/>
      </w:pPr>
    </w:p>
    <w:p w:rsidR="009D3E7D" w:rsidRDefault="009D3E7D">
      <w:pPr>
        <w:pStyle w:val="ConsPlusNonformat"/>
        <w:jc w:val="both"/>
      </w:pPr>
      <w:bookmarkStart w:id="106" w:name="P4526"/>
      <w:bookmarkEnd w:id="106"/>
      <w:r>
        <w:t xml:space="preserve">                                УВЕДОМЛЕНИЕ</w:t>
      </w:r>
    </w:p>
    <w:p w:rsidR="009D3E7D" w:rsidRDefault="009D3E7D">
      <w:pPr>
        <w:pStyle w:val="ConsPlusNonformat"/>
        <w:jc w:val="both"/>
      </w:pPr>
    </w:p>
    <w:p w:rsidR="009D3E7D" w:rsidRDefault="009D3E7D">
      <w:pPr>
        <w:pStyle w:val="ConsPlusNonformat"/>
        <w:jc w:val="both"/>
      </w:pPr>
      <w:r>
        <w:t xml:space="preserve">    Уведомляем Вас об отказе в предоставлении _____________________________</w:t>
      </w:r>
    </w:p>
    <w:p w:rsidR="009D3E7D" w:rsidRDefault="009D3E7D">
      <w:pPr>
        <w:pStyle w:val="ConsPlusNonformat"/>
        <w:jc w:val="both"/>
      </w:pPr>
      <w:r>
        <w:t>___________________________________________________________________________</w:t>
      </w:r>
    </w:p>
    <w:p w:rsidR="009D3E7D" w:rsidRDefault="009D3E7D">
      <w:pPr>
        <w:pStyle w:val="ConsPlusNonformat"/>
        <w:jc w:val="both"/>
      </w:pPr>
      <w:r>
        <w:t xml:space="preserve">                     (наименование бизнес-инкубатора)</w:t>
      </w:r>
    </w:p>
    <w:p w:rsidR="009D3E7D" w:rsidRDefault="009D3E7D">
      <w:pPr>
        <w:pStyle w:val="ConsPlusNonformat"/>
        <w:jc w:val="both"/>
      </w:pPr>
      <w:r>
        <w:t>субсидии    на    возмещение   бизнес-инкубаторам   затрат,   связанных   с</w:t>
      </w:r>
    </w:p>
    <w:p w:rsidR="009D3E7D" w:rsidRDefault="009D3E7D">
      <w:pPr>
        <w:pStyle w:val="ConsPlusNonformat"/>
        <w:jc w:val="both"/>
      </w:pPr>
      <w:r>
        <w:t>предоставлением  услуг субъектам инновационной деятельности, в соответствии</w:t>
      </w:r>
    </w:p>
    <w:p w:rsidR="009D3E7D" w:rsidRDefault="009D3E7D">
      <w:pPr>
        <w:pStyle w:val="ConsPlusNonformat"/>
        <w:jc w:val="both"/>
      </w:pPr>
      <w:r>
        <w:t xml:space="preserve">с </w:t>
      </w:r>
      <w:hyperlink w:anchor="P4134">
        <w:r>
          <w:rPr>
            <w:color w:val="0000FF"/>
          </w:rPr>
          <w:t>Порядком</w:t>
        </w:r>
      </w:hyperlink>
      <w:r>
        <w:t xml:space="preserve"> предоставления субсидий на возмещение бизнес-инкубаторам затрат,</w:t>
      </w:r>
    </w:p>
    <w:p w:rsidR="009D3E7D" w:rsidRDefault="009D3E7D">
      <w:pPr>
        <w:pStyle w:val="ConsPlusNonformat"/>
        <w:jc w:val="both"/>
      </w:pPr>
      <w:r>
        <w:t>связанных  с  предоставлением  услуг  субъектам инновационной деятельности,</w:t>
      </w:r>
    </w:p>
    <w:p w:rsidR="009D3E7D" w:rsidRDefault="009D3E7D">
      <w:pPr>
        <w:pStyle w:val="ConsPlusNonformat"/>
        <w:jc w:val="both"/>
      </w:pPr>
      <w:r>
        <w:t>установленным    постановлением    Правительства    Новосибирской   области</w:t>
      </w:r>
    </w:p>
    <w:p w:rsidR="009D3E7D" w:rsidRDefault="009D3E7D">
      <w:pPr>
        <w:pStyle w:val="ConsPlusNonformat"/>
        <w:jc w:val="both"/>
      </w:pPr>
      <w:r>
        <w:t>от 31.12.2019 N 528-п.</w:t>
      </w:r>
    </w:p>
    <w:p w:rsidR="009D3E7D" w:rsidRDefault="009D3E7D">
      <w:pPr>
        <w:pStyle w:val="ConsPlusNonformat"/>
        <w:jc w:val="both"/>
      </w:pPr>
      <w:r>
        <w:t>Причина отказа ____________________________________________________________</w:t>
      </w:r>
    </w:p>
    <w:p w:rsidR="009D3E7D" w:rsidRDefault="009D3E7D">
      <w:pPr>
        <w:pStyle w:val="ConsPlusNonformat"/>
        <w:jc w:val="both"/>
      </w:pPr>
      <w:r>
        <w:t>___________________________________________________________________________</w:t>
      </w:r>
    </w:p>
    <w:p w:rsidR="009D3E7D" w:rsidRDefault="009D3E7D">
      <w:pPr>
        <w:pStyle w:val="ConsPlusNonformat"/>
        <w:jc w:val="both"/>
      </w:pPr>
      <w:r>
        <w:t xml:space="preserve">(указывается одно или несколько оснований из указанных в </w:t>
      </w:r>
      <w:hyperlink w:anchor="P4224">
        <w:r>
          <w:rPr>
            <w:color w:val="0000FF"/>
          </w:rPr>
          <w:t>пункте 13</w:t>
        </w:r>
      </w:hyperlink>
      <w:r>
        <w:t xml:space="preserve"> Порядка)</w:t>
      </w:r>
    </w:p>
    <w:p w:rsidR="009D3E7D" w:rsidRDefault="009D3E7D">
      <w:pPr>
        <w:pStyle w:val="ConsPlusNonformat"/>
        <w:jc w:val="both"/>
      </w:pPr>
    </w:p>
    <w:p w:rsidR="009D3E7D" w:rsidRDefault="009D3E7D">
      <w:pPr>
        <w:pStyle w:val="ConsPlusNonformat"/>
        <w:jc w:val="both"/>
      </w:pPr>
      <w:r>
        <w:t>Министр науки и инновационной</w:t>
      </w:r>
    </w:p>
    <w:p w:rsidR="009D3E7D" w:rsidRDefault="009D3E7D">
      <w:pPr>
        <w:pStyle w:val="ConsPlusNonformat"/>
        <w:jc w:val="both"/>
      </w:pPr>
      <w:r>
        <w:t>политики Новосибирской области _______________ (__________________________)</w:t>
      </w:r>
    </w:p>
    <w:p w:rsidR="009D3E7D" w:rsidRDefault="009D3E7D">
      <w:pPr>
        <w:pStyle w:val="ConsPlusNonformat"/>
        <w:jc w:val="both"/>
      </w:pPr>
      <w:r>
        <w:t xml:space="preserve">                                  (подпись)        (инициалы и фамилия)</w:t>
      </w: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jc w:val="right"/>
        <w:outlineLvl w:val="0"/>
      </w:pPr>
      <w:r>
        <w:t>Приложение N 5</w:t>
      </w:r>
    </w:p>
    <w:p w:rsidR="009D3E7D" w:rsidRDefault="009D3E7D">
      <w:pPr>
        <w:pStyle w:val="ConsPlusNormal"/>
        <w:jc w:val="right"/>
      </w:pPr>
      <w:r>
        <w:t>к постановлению</w:t>
      </w:r>
    </w:p>
    <w:p w:rsidR="009D3E7D" w:rsidRDefault="009D3E7D">
      <w:pPr>
        <w:pStyle w:val="ConsPlusNormal"/>
        <w:jc w:val="right"/>
      </w:pPr>
      <w:r>
        <w:t>Правительства Новосибирской области</w:t>
      </w:r>
    </w:p>
    <w:p w:rsidR="009D3E7D" w:rsidRDefault="009D3E7D">
      <w:pPr>
        <w:pStyle w:val="ConsPlusNormal"/>
        <w:jc w:val="right"/>
      </w:pPr>
      <w:r>
        <w:t>от 31.12.2019 N 528-п</w:t>
      </w:r>
    </w:p>
    <w:p w:rsidR="009D3E7D" w:rsidRDefault="009D3E7D">
      <w:pPr>
        <w:pStyle w:val="ConsPlusNormal"/>
        <w:ind w:firstLine="540"/>
        <w:jc w:val="both"/>
      </w:pPr>
    </w:p>
    <w:p w:rsidR="009D3E7D" w:rsidRDefault="009D3E7D">
      <w:pPr>
        <w:pStyle w:val="ConsPlusTitle"/>
        <w:jc w:val="center"/>
      </w:pPr>
      <w:bookmarkStart w:id="107" w:name="P4554"/>
      <w:bookmarkEnd w:id="107"/>
      <w:r>
        <w:t>ПОРЯДОК</w:t>
      </w:r>
    </w:p>
    <w:p w:rsidR="009D3E7D" w:rsidRDefault="009D3E7D">
      <w:pPr>
        <w:pStyle w:val="ConsPlusTitle"/>
        <w:jc w:val="center"/>
      </w:pPr>
      <w:r>
        <w:lastRenderedPageBreak/>
        <w:t>ПРЕДОСТАВЛЕНИЯ СУБСИДИИ ИЗ ОБЛАСТНОГО БЮДЖЕТА НОВОСИБИРСКОЙ</w:t>
      </w:r>
    </w:p>
    <w:p w:rsidR="009D3E7D" w:rsidRDefault="009D3E7D">
      <w:pPr>
        <w:pStyle w:val="ConsPlusTitle"/>
        <w:jc w:val="center"/>
      </w:pPr>
      <w:r>
        <w:t>ОБЛАСТИ ФОНДУ СОДЕЙСТВИЯ РАЗВИТИЮ НАУЧНО-ТЕХНОЛОГИЧЕСКОЙ</w:t>
      </w:r>
    </w:p>
    <w:p w:rsidR="009D3E7D" w:rsidRDefault="009D3E7D">
      <w:pPr>
        <w:pStyle w:val="ConsPlusTitle"/>
        <w:jc w:val="center"/>
      </w:pPr>
      <w:r>
        <w:t>СФЕРЫ НОВОСИБИРСКОЙ ОБЛАСТИ НА ВОЗМЕЩЕНИЕ ЗАТРАТ,</w:t>
      </w:r>
    </w:p>
    <w:p w:rsidR="009D3E7D" w:rsidRDefault="009D3E7D">
      <w:pPr>
        <w:pStyle w:val="ConsPlusTitle"/>
        <w:jc w:val="center"/>
      </w:pPr>
      <w:r>
        <w:t>СВЯЗАННЫХ С ОРГАНИЗАЦИЕЙ И ПРОВЕДЕНИЕМ МЕЖДУНАРОДНОГО</w:t>
      </w:r>
    </w:p>
    <w:p w:rsidR="009D3E7D" w:rsidRDefault="009D3E7D">
      <w:pPr>
        <w:pStyle w:val="ConsPlusTitle"/>
        <w:jc w:val="center"/>
      </w:pPr>
      <w:r>
        <w:t>ФОРУМА ТЕХНОЛОГИЧЕСКОГО РАЗВИТИЯ "ТЕХНОПРОМ"</w:t>
      </w:r>
    </w:p>
    <w:p w:rsidR="009D3E7D" w:rsidRDefault="009D3E7D">
      <w:pPr>
        <w:pStyle w:val="ConsPlusTitle"/>
        <w:jc w:val="center"/>
      </w:pPr>
      <w:r>
        <w:t>НА ТЕРРИТОРИИ НОВОСИБИРСКОЙ ОБЛАСТИ</w:t>
      </w:r>
    </w:p>
    <w:p w:rsidR="009D3E7D" w:rsidRDefault="009D3E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D3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3E7D" w:rsidRDefault="009D3E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3E7D" w:rsidRDefault="009D3E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3E7D" w:rsidRDefault="009D3E7D">
            <w:pPr>
              <w:pStyle w:val="ConsPlusNormal"/>
              <w:jc w:val="center"/>
            </w:pPr>
            <w:r>
              <w:rPr>
                <w:color w:val="392C69"/>
              </w:rPr>
              <w:t>Список изменяющих документов</w:t>
            </w:r>
          </w:p>
          <w:p w:rsidR="009D3E7D" w:rsidRDefault="009D3E7D">
            <w:pPr>
              <w:pStyle w:val="ConsPlusNormal"/>
              <w:jc w:val="center"/>
            </w:pPr>
            <w:r>
              <w:rPr>
                <w:color w:val="392C69"/>
              </w:rPr>
              <w:t xml:space="preserve">(введен </w:t>
            </w:r>
            <w:hyperlink r:id="rId382">
              <w:r>
                <w:rPr>
                  <w:color w:val="0000FF"/>
                </w:rPr>
                <w:t>постановлением</w:t>
              </w:r>
            </w:hyperlink>
            <w:r>
              <w:rPr>
                <w:color w:val="392C69"/>
              </w:rPr>
              <w:t xml:space="preserve"> Правительства Новосибирской области</w:t>
            </w:r>
          </w:p>
          <w:p w:rsidR="009D3E7D" w:rsidRDefault="009D3E7D">
            <w:pPr>
              <w:pStyle w:val="ConsPlusNormal"/>
              <w:jc w:val="center"/>
            </w:pPr>
            <w:r>
              <w:rPr>
                <w:color w:val="392C69"/>
              </w:rPr>
              <w:t>от 08.11.2022 N 526-п;</w:t>
            </w:r>
          </w:p>
          <w:p w:rsidR="009D3E7D" w:rsidRDefault="009D3E7D">
            <w:pPr>
              <w:pStyle w:val="ConsPlusNormal"/>
              <w:jc w:val="center"/>
            </w:pPr>
            <w:r>
              <w:rPr>
                <w:color w:val="392C69"/>
              </w:rPr>
              <w:t xml:space="preserve">в ред. </w:t>
            </w:r>
            <w:hyperlink r:id="rId383">
              <w:r>
                <w:rPr>
                  <w:color w:val="0000FF"/>
                </w:rPr>
                <w:t>постановления</w:t>
              </w:r>
            </w:hyperlink>
            <w:r>
              <w:rPr>
                <w:color w:val="392C69"/>
              </w:rPr>
              <w:t xml:space="preserve"> Правительства Новосибирской области</w:t>
            </w:r>
          </w:p>
          <w:p w:rsidR="009D3E7D" w:rsidRDefault="009D3E7D">
            <w:pPr>
              <w:pStyle w:val="ConsPlusNormal"/>
              <w:jc w:val="center"/>
            </w:pPr>
            <w:r>
              <w:rPr>
                <w:color w:val="392C69"/>
              </w:rPr>
              <w:t>от 22.06.2023 N 273-п)</w:t>
            </w:r>
          </w:p>
        </w:tc>
        <w:tc>
          <w:tcPr>
            <w:tcW w:w="113" w:type="dxa"/>
            <w:tcBorders>
              <w:top w:val="nil"/>
              <w:left w:val="nil"/>
              <w:bottom w:val="nil"/>
              <w:right w:val="nil"/>
            </w:tcBorders>
            <w:shd w:val="clear" w:color="auto" w:fill="F4F3F8"/>
            <w:tcMar>
              <w:top w:w="0" w:type="dxa"/>
              <w:left w:w="0" w:type="dxa"/>
              <w:bottom w:w="0" w:type="dxa"/>
              <w:right w:w="0" w:type="dxa"/>
            </w:tcMar>
          </w:tcPr>
          <w:p w:rsidR="009D3E7D" w:rsidRDefault="009D3E7D">
            <w:pPr>
              <w:pStyle w:val="ConsPlusNormal"/>
            </w:pPr>
          </w:p>
        </w:tc>
      </w:tr>
    </w:tbl>
    <w:p w:rsidR="009D3E7D" w:rsidRDefault="009D3E7D">
      <w:pPr>
        <w:pStyle w:val="ConsPlusNormal"/>
        <w:ind w:firstLine="540"/>
        <w:jc w:val="both"/>
      </w:pPr>
    </w:p>
    <w:p w:rsidR="009D3E7D" w:rsidRDefault="009D3E7D">
      <w:pPr>
        <w:pStyle w:val="ConsPlusTitle"/>
        <w:jc w:val="center"/>
        <w:outlineLvl w:val="1"/>
      </w:pPr>
      <w:r>
        <w:t>I. Общие положения</w:t>
      </w:r>
    </w:p>
    <w:p w:rsidR="009D3E7D" w:rsidRDefault="009D3E7D">
      <w:pPr>
        <w:pStyle w:val="ConsPlusNormal"/>
        <w:ind w:firstLine="540"/>
        <w:jc w:val="both"/>
      </w:pPr>
    </w:p>
    <w:p w:rsidR="009D3E7D" w:rsidRDefault="009D3E7D">
      <w:pPr>
        <w:pStyle w:val="ConsPlusNormal"/>
        <w:ind w:firstLine="540"/>
        <w:jc w:val="both"/>
      </w:pPr>
      <w:r>
        <w:t xml:space="preserve">1. Порядок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возмещение затрат, связанных с организацией и проведением Международного форума технологического развития "Технопром" на территории Новосибирской области (далее - Порядок), разработан в соответствии со </w:t>
      </w:r>
      <w:hyperlink r:id="rId384">
        <w:r>
          <w:rPr>
            <w:color w:val="0000FF"/>
          </w:rPr>
          <w:t>статьей 78.1</w:t>
        </w:r>
      </w:hyperlink>
      <w:r>
        <w:t xml:space="preserve"> Бюджетного кодекса Российской Федерации, </w:t>
      </w:r>
      <w:hyperlink r:id="rId385">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субсидии, в том числе грантов в форме субсидии,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386">
        <w:r>
          <w:rPr>
            <w:color w:val="0000FF"/>
          </w:rPr>
          <w:t>Законом</w:t>
        </w:r>
      </w:hyperlink>
      <w:r>
        <w:t xml:space="preserve"> Новосибирской области от 20.04.1995 N 17-ОЗ "О научной деятельности и научно-технической политике Новосибирской области", иными нормативными правовыми актами Российской Федерации и Новосибирской области.</w:t>
      </w:r>
    </w:p>
    <w:p w:rsidR="009D3E7D" w:rsidRDefault="009D3E7D">
      <w:pPr>
        <w:pStyle w:val="ConsPlusNormal"/>
        <w:jc w:val="both"/>
      </w:pPr>
      <w:r>
        <w:t xml:space="preserve">(в ред. </w:t>
      </w:r>
      <w:hyperlink r:id="rId387">
        <w:r>
          <w:rPr>
            <w:color w:val="0000FF"/>
          </w:rPr>
          <w:t>постановления</w:t>
        </w:r>
      </w:hyperlink>
      <w:r>
        <w:t xml:space="preserve"> Правительства Новосибирской области от 22.06.2023 N 273-п)</w:t>
      </w:r>
    </w:p>
    <w:p w:rsidR="009D3E7D" w:rsidRDefault="009D3E7D">
      <w:pPr>
        <w:pStyle w:val="ConsPlusNormal"/>
        <w:spacing w:before="220"/>
        <w:ind w:firstLine="540"/>
        <w:jc w:val="both"/>
      </w:pPr>
      <w:r>
        <w:t xml:space="preserve">2. Порядок регламентирует предоставление субсидии из областного бюджета Новосибирской области Фонду на возмещение затрат, связанных с организацией и проведением Международного форума технологического развития "Технопром" на территории Новосибирской области (далее - субсидии), в рамках реализации мероприятий государственной </w:t>
      </w:r>
      <w:hyperlink w:anchor="P51">
        <w:r>
          <w:rPr>
            <w:color w:val="0000FF"/>
          </w:rPr>
          <w:t>программы</w:t>
        </w:r>
      </w:hyperlink>
      <w:r>
        <w:t xml:space="preserve"> Новосибирской области "Стимулирование научной, научно-технической и инновационной деятельности в Новосибирской области", утвержденной постановлением Правительства Новосибирской области от 31.12.2019 N 528-п "Об утверждении государственной программы Новосибирской области "Стимулирование научной, научно-технической и инновационной деятельности в Новосибирской области" (далее - государственная программа).</w:t>
      </w:r>
    </w:p>
    <w:p w:rsidR="009D3E7D" w:rsidRDefault="009D3E7D">
      <w:pPr>
        <w:pStyle w:val="ConsPlusNormal"/>
        <w:jc w:val="both"/>
      </w:pPr>
      <w:r>
        <w:t xml:space="preserve">(в ред. </w:t>
      </w:r>
      <w:hyperlink r:id="rId388">
        <w:r>
          <w:rPr>
            <w:color w:val="0000FF"/>
          </w:rPr>
          <w:t>постановления</w:t>
        </w:r>
      </w:hyperlink>
      <w:r>
        <w:t xml:space="preserve"> Правительства Новосибирской области от 22.06.2023 N 273-п)</w:t>
      </w:r>
    </w:p>
    <w:p w:rsidR="009D3E7D" w:rsidRDefault="009D3E7D">
      <w:pPr>
        <w:pStyle w:val="ConsPlusNormal"/>
        <w:spacing w:before="220"/>
        <w:ind w:firstLine="540"/>
        <w:jc w:val="both"/>
      </w:pPr>
      <w:bookmarkStart w:id="108" w:name="P4573"/>
      <w:bookmarkEnd w:id="108"/>
      <w:r>
        <w:t>3. Субсидия предоставляется Фонду, зарегистрированному на территории Новосибирской области, в целях возмещения возникших в текущем финансовом году и (или) году, предшествующему текущему финансовому году, затрат на организацию и проведение Международного форума технологического развития "Технопром" на территории Новосибирской области (далее - затраты).</w:t>
      </w:r>
    </w:p>
    <w:p w:rsidR="009D3E7D" w:rsidRDefault="009D3E7D">
      <w:pPr>
        <w:pStyle w:val="ConsPlusNormal"/>
        <w:spacing w:before="220"/>
        <w:ind w:firstLine="540"/>
        <w:jc w:val="both"/>
      </w:pPr>
      <w:bookmarkStart w:id="109" w:name="P4574"/>
      <w:bookmarkEnd w:id="109"/>
      <w:r>
        <w:t>4. Областным исполнительным органом Новосибирской области, до которого в соответствии с бюджетным законодательством Российской Федерации как до получателя средств областного бюджета доведены в установленном порядке лимиты бюджетных обязательств на предоставление субсидии, является министерство науки и инновационной политики Новосибирской области (далее - министерство).</w:t>
      </w:r>
    </w:p>
    <w:p w:rsidR="009D3E7D" w:rsidRDefault="009D3E7D">
      <w:pPr>
        <w:pStyle w:val="ConsPlusNormal"/>
        <w:spacing w:before="220"/>
        <w:ind w:firstLine="540"/>
        <w:jc w:val="both"/>
      </w:pPr>
      <w:r>
        <w:t xml:space="preserve">Субсидия предоставляется за счет средств областного бюджета Новосибирской области в </w:t>
      </w:r>
      <w:r>
        <w:lastRenderedPageBreak/>
        <w:t xml:space="preserve">пределах бюджетных ассигнований и лимитов бюджетных обязательств, доведенных министерству, в соответствии с порядком исполнения сводной бюджетной росписи областного бюджета Новосибирской области на цели, указанные в </w:t>
      </w:r>
      <w:hyperlink w:anchor="P4573">
        <w:r>
          <w:rPr>
            <w:color w:val="0000FF"/>
          </w:rPr>
          <w:t>пункте 3</w:t>
        </w:r>
      </w:hyperlink>
      <w:r>
        <w:t xml:space="preserve"> настоящего Порядка, в рамках мероприятий государственной программы.</w:t>
      </w:r>
    </w:p>
    <w:p w:rsidR="009D3E7D" w:rsidRDefault="009D3E7D">
      <w:pPr>
        <w:pStyle w:val="ConsPlusNormal"/>
        <w:spacing w:before="220"/>
        <w:ind w:firstLine="540"/>
        <w:jc w:val="both"/>
      </w:pPr>
      <w:r>
        <w:t>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не позднее пятнадцатого рабочего дня, следующего за днем принятия закона Новосибирской области об областном бюджете Новосибирской области на соответствующий финансовый год и плановый период (закона Новосибирской области о внесении изменений в закон Новосибирской области об областном бюджете Новосибирской области на соответствующий финансовый год и плановый период).</w:t>
      </w:r>
    </w:p>
    <w:p w:rsidR="009D3E7D" w:rsidRDefault="009D3E7D">
      <w:pPr>
        <w:pStyle w:val="ConsPlusNormal"/>
        <w:jc w:val="both"/>
      </w:pPr>
      <w:r>
        <w:t xml:space="preserve">(в ред. </w:t>
      </w:r>
      <w:hyperlink r:id="rId389">
        <w:r>
          <w:rPr>
            <w:color w:val="0000FF"/>
          </w:rPr>
          <w:t>постановления</w:t>
        </w:r>
      </w:hyperlink>
      <w:r>
        <w:t xml:space="preserve"> Правительства Новосибирской области от 22.06.2023 N 273-п)</w:t>
      </w:r>
    </w:p>
    <w:p w:rsidR="009D3E7D" w:rsidRDefault="009D3E7D">
      <w:pPr>
        <w:pStyle w:val="ConsPlusNormal"/>
        <w:ind w:firstLine="540"/>
        <w:jc w:val="both"/>
      </w:pPr>
    </w:p>
    <w:p w:rsidR="009D3E7D" w:rsidRDefault="009D3E7D">
      <w:pPr>
        <w:pStyle w:val="ConsPlusTitle"/>
        <w:jc w:val="center"/>
        <w:outlineLvl w:val="1"/>
      </w:pPr>
      <w:r>
        <w:t>II. Условия и порядок предоставления субсидии</w:t>
      </w:r>
    </w:p>
    <w:p w:rsidR="009D3E7D" w:rsidRDefault="009D3E7D">
      <w:pPr>
        <w:pStyle w:val="ConsPlusNormal"/>
        <w:ind w:firstLine="540"/>
        <w:jc w:val="both"/>
      </w:pPr>
    </w:p>
    <w:p w:rsidR="009D3E7D" w:rsidRDefault="009D3E7D">
      <w:pPr>
        <w:pStyle w:val="ConsPlusNormal"/>
        <w:ind w:firstLine="540"/>
        <w:jc w:val="both"/>
      </w:pPr>
      <w:bookmarkStart w:id="110" w:name="P4581"/>
      <w:bookmarkEnd w:id="110"/>
      <w:r>
        <w:t>5. Условия предоставления субсидии:</w:t>
      </w:r>
    </w:p>
    <w:p w:rsidR="009D3E7D" w:rsidRDefault="009D3E7D">
      <w:pPr>
        <w:pStyle w:val="ConsPlusNormal"/>
        <w:spacing w:before="220"/>
        <w:ind w:firstLine="540"/>
        <w:jc w:val="both"/>
      </w:pPr>
      <w:r>
        <w:t xml:space="preserve">1) осуществление Фондом затрат, возникших в текущем и (или) предшествующем предоставлению субсидии финансовом году, на цели, указанные в </w:t>
      </w:r>
      <w:hyperlink w:anchor="P4573">
        <w:r>
          <w:rPr>
            <w:color w:val="0000FF"/>
          </w:rPr>
          <w:t>пункте 3</w:t>
        </w:r>
      </w:hyperlink>
      <w:r>
        <w:t xml:space="preserve"> настоящего Порядка;</w:t>
      </w:r>
    </w:p>
    <w:p w:rsidR="009D3E7D" w:rsidRDefault="009D3E7D">
      <w:pPr>
        <w:pStyle w:val="ConsPlusNormal"/>
        <w:spacing w:before="220"/>
        <w:ind w:firstLine="540"/>
        <w:jc w:val="both"/>
      </w:pPr>
      <w:r>
        <w:t xml:space="preserve">2) согласие Фонда, лиц, получающих средства на основании договоров,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средств областного бюджета Новосибирской области (далее - областной бюджет)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390">
        <w:r>
          <w:rPr>
            <w:color w:val="0000FF"/>
          </w:rPr>
          <w:t>статьями 268.1</w:t>
        </w:r>
      </w:hyperlink>
      <w:r>
        <w:t xml:space="preserve"> и </w:t>
      </w:r>
      <w:hyperlink r:id="rId391">
        <w:r>
          <w:rPr>
            <w:color w:val="0000FF"/>
          </w:rPr>
          <w:t>269.2</w:t>
        </w:r>
      </w:hyperlink>
      <w:r>
        <w:t xml:space="preserve"> Бюджетного кодекса Российской Федерации, и на включение таких положений в соглашение;</w:t>
      </w:r>
    </w:p>
    <w:p w:rsidR="009D3E7D" w:rsidRDefault="009D3E7D">
      <w:pPr>
        <w:pStyle w:val="ConsPlusNormal"/>
        <w:jc w:val="both"/>
      </w:pPr>
      <w:r>
        <w:t xml:space="preserve">(в ред. </w:t>
      </w:r>
      <w:hyperlink r:id="rId392">
        <w:r>
          <w:rPr>
            <w:color w:val="0000FF"/>
          </w:rPr>
          <w:t>постановления</w:t>
        </w:r>
      </w:hyperlink>
      <w:r>
        <w:t xml:space="preserve"> Правительства Новосибирской области от 22.06.2023 N 273-п)</w:t>
      </w:r>
    </w:p>
    <w:p w:rsidR="009D3E7D" w:rsidRDefault="009D3E7D">
      <w:pPr>
        <w:pStyle w:val="ConsPlusNormal"/>
        <w:spacing w:before="220"/>
        <w:ind w:firstLine="540"/>
        <w:jc w:val="both"/>
      </w:pPr>
      <w:r>
        <w:t>3) запрет приобретения за счет полученных средств, предоставленных в целях возмещения затрат Фонда,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9D3E7D" w:rsidRDefault="009D3E7D">
      <w:pPr>
        <w:pStyle w:val="ConsPlusNormal"/>
        <w:spacing w:before="220"/>
        <w:ind w:firstLine="540"/>
        <w:jc w:val="both"/>
      </w:pPr>
      <w:r>
        <w:t>4) достоверность представленной Фондом информации, в том числе информации о месте нахождения и адресе;</w:t>
      </w:r>
    </w:p>
    <w:p w:rsidR="009D3E7D" w:rsidRDefault="009D3E7D">
      <w:pPr>
        <w:pStyle w:val="ConsPlusNormal"/>
        <w:spacing w:before="220"/>
        <w:ind w:firstLine="540"/>
        <w:jc w:val="both"/>
      </w:pPr>
      <w:r>
        <w:t>5) по состоянию не ранее первого числа месяца, предшествующего месяцу, в котором планируется предоставление субсидий, Фонд должен соответствовать следующим требованиям:</w:t>
      </w:r>
    </w:p>
    <w:p w:rsidR="009D3E7D" w:rsidRDefault="009D3E7D">
      <w:pPr>
        <w:pStyle w:val="ConsPlusNormal"/>
        <w:spacing w:before="220"/>
        <w:ind w:firstLine="540"/>
        <w:jc w:val="both"/>
      </w:pPr>
      <w:r>
        <w:t>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D3E7D" w:rsidRDefault="009D3E7D">
      <w:pPr>
        <w:pStyle w:val="ConsPlusNormal"/>
        <w:spacing w:before="220"/>
        <w:ind w:firstLine="540"/>
        <w:jc w:val="both"/>
      </w:pPr>
      <w:r>
        <w:t>б)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w:t>
      </w:r>
    </w:p>
    <w:p w:rsidR="009D3E7D" w:rsidRDefault="009D3E7D">
      <w:pPr>
        <w:pStyle w:val="ConsPlusNormal"/>
        <w:jc w:val="both"/>
      </w:pPr>
      <w:r>
        <w:t xml:space="preserve">(в ред. </w:t>
      </w:r>
      <w:hyperlink r:id="rId393">
        <w:r>
          <w:rPr>
            <w:color w:val="0000FF"/>
          </w:rPr>
          <w:t>постановления</w:t>
        </w:r>
      </w:hyperlink>
      <w:r>
        <w:t xml:space="preserve"> Правительства Новосибирской области от 22.06.2023 N 273-п)</w:t>
      </w:r>
    </w:p>
    <w:p w:rsidR="009D3E7D" w:rsidRDefault="009D3E7D">
      <w:pPr>
        <w:pStyle w:val="ConsPlusNormal"/>
        <w:spacing w:before="220"/>
        <w:ind w:firstLine="540"/>
        <w:jc w:val="both"/>
      </w:pPr>
      <w:r>
        <w:lastRenderedPageBreak/>
        <w:t>в) не должен находиться в процессе реорганизации (за исключением реорганизации в форме присоединения к Фонду другого юридического лица), ликвидации, в отношении него не введена процедура банкротства, деятельность Фонда не приостановлена в порядке, предусмотренном законодательством Российской Федерации;</w:t>
      </w:r>
    </w:p>
    <w:p w:rsidR="009D3E7D" w:rsidRDefault="009D3E7D">
      <w:pPr>
        <w:pStyle w:val="ConsPlusNormal"/>
        <w:spacing w:before="220"/>
        <w:ind w:firstLine="540"/>
        <w:jc w:val="both"/>
      </w:pPr>
      <w:r>
        <w:t>г)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D3E7D" w:rsidRDefault="009D3E7D">
      <w:pPr>
        <w:pStyle w:val="ConsPlusNormal"/>
        <w:jc w:val="both"/>
      </w:pPr>
      <w:r>
        <w:t xml:space="preserve">(пп. "г" в ред. </w:t>
      </w:r>
      <w:hyperlink r:id="rId394">
        <w:r>
          <w:rPr>
            <w:color w:val="0000FF"/>
          </w:rPr>
          <w:t>постановления</w:t>
        </w:r>
      </w:hyperlink>
      <w:r>
        <w:t xml:space="preserve"> Правительства Новосибирской области от 22.06.2023 N 273-п)</w:t>
      </w:r>
    </w:p>
    <w:p w:rsidR="009D3E7D" w:rsidRDefault="009D3E7D">
      <w:pPr>
        <w:pStyle w:val="ConsPlusNormal"/>
        <w:spacing w:before="220"/>
        <w:ind w:firstLine="540"/>
        <w:jc w:val="both"/>
      </w:pPr>
      <w:r>
        <w:t xml:space="preserve">д) не должен получать средства из областного бюджета на основании иных нормативных правовых актов Новосибирской области на цели, установленные </w:t>
      </w:r>
      <w:hyperlink w:anchor="P4573">
        <w:r>
          <w:rPr>
            <w:color w:val="0000FF"/>
          </w:rPr>
          <w:t>пунктом 3</w:t>
        </w:r>
      </w:hyperlink>
      <w:r>
        <w:t xml:space="preserve"> настоящего Порядка.</w:t>
      </w:r>
    </w:p>
    <w:p w:rsidR="009D3E7D" w:rsidRDefault="009D3E7D">
      <w:pPr>
        <w:pStyle w:val="ConsPlusNormal"/>
        <w:jc w:val="both"/>
      </w:pPr>
      <w:r>
        <w:t xml:space="preserve">(в ред. </w:t>
      </w:r>
      <w:hyperlink r:id="rId395">
        <w:r>
          <w:rPr>
            <w:color w:val="0000FF"/>
          </w:rPr>
          <w:t>постановления</w:t>
        </w:r>
      </w:hyperlink>
      <w:r>
        <w:t xml:space="preserve"> Правительства Новосибирской области от 22.06.2023 N 273-п)</w:t>
      </w:r>
    </w:p>
    <w:p w:rsidR="009D3E7D" w:rsidRDefault="009D3E7D">
      <w:pPr>
        <w:pStyle w:val="ConsPlusNormal"/>
        <w:spacing w:before="220"/>
        <w:ind w:firstLine="540"/>
        <w:jc w:val="both"/>
      </w:pPr>
      <w:bookmarkStart w:id="111" w:name="P4596"/>
      <w:bookmarkEnd w:id="111"/>
      <w:r>
        <w:t>6. Для получения субсидии Фонд представляет в министерство следующие документы:</w:t>
      </w:r>
    </w:p>
    <w:p w:rsidR="009D3E7D" w:rsidRDefault="009D3E7D">
      <w:pPr>
        <w:pStyle w:val="ConsPlusNormal"/>
        <w:spacing w:before="220"/>
        <w:ind w:firstLine="540"/>
        <w:jc w:val="both"/>
      </w:pPr>
      <w:r>
        <w:t>1) заявка на предоставление субсидии по форме, утверждаемой приказом министерства (далее - заявка);</w:t>
      </w:r>
    </w:p>
    <w:p w:rsidR="009D3E7D" w:rsidRDefault="009D3E7D">
      <w:pPr>
        <w:pStyle w:val="ConsPlusNormal"/>
        <w:spacing w:before="220"/>
        <w:ind w:firstLine="540"/>
        <w:jc w:val="both"/>
      </w:pPr>
      <w:r>
        <w:t>2) справка о наличии расчетного счета или корреспондентского счета, открытого Фондом в учреждении Центрального банка Российской Федерации или кредитной организации, на который предполагается перечисление субсидии;</w:t>
      </w:r>
    </w:p>
    <w:p w:rsidR="009D3E7D" w:rsidRDefault="009D3E7D">
      <w:pPr>
        <w:pStyle w:val="ConsPlusNormal"/>
        <w:spacing w:before="220"/>
        <w:ind w:firstLine="540"/>
        <w:jc w:val="both"/>
      </w:pPr>
      <w:r>
        <w:t>3) справка, подписанная руководителем (уполномоченным лицом) Фонда, об отсутствии у заявителя просроченной задолженности по возврату в областной бюджет субсидии,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перед областным бюджетом;</w:t>
      </w:r>
    </w:p>
    <w:p w:rsidR="009D3E7D" w:rsidRDefault="009D3E7D">
      <w:pPr>
        <w:pStyle w:val="ConsPlusNormal"/>
        <w:jc w:val="both"/>
      </w:pPr>
      <w:r>
        <w:t xml:space="preserve">(в ред. </w:t>
      </w:r>
      <w:hyperlink r:id="rId396">
        <w:r>
          <w:rPr>
            <w:color w:val="0000FF"/>
          </w:rPr>
          <w:t>постановления</w:t>
        </w:r>
      </w:hyperlink>
      <w:r>
        <w:t xml:space="preserve"> Правительства Новосибирской области от 22.06.2023 N 273-п)</w:t>
      </w:r>
    </w:p>
    <w:p w:rsidR="009D3E7D" w:rsidRDefault="009D3E7D">
      <w:pPr>
        <w:pStyle w:val="ConsPlusNormal"/>
        <w:spacing w:before="220"/>
        <w:ind w:firstLine="540"/>
        <w:jc w:val="both"/>
      </w:pPr>
      <w:r>
        <w:t>4) справка, подписанная руководителем (уполномоченным лицом) Фонда, подтверждающая, что заявитель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9D3E7D" w:rsidRDefault="009D3E7D">
      <w:pPr>
        <w:pStyle w:val="ConsPlusNormal"/>
        <w:spacing w:before="220"/>
        <w:ind w:firstLine="540"/>
        <w:jc w:val="both"/>
      </w:pPr>
      <w:r>
        <w:t>5) справка, подписанная руководителем (уполномоченным лицом) Фонда, подтверждающая, что Фонд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9D3E7D" w:rsidRDefault="009D3E7D">
      <w:pPr>
        <w:pStyle w:val="ConsPlusNormal"/>
        <w:jc w:val="both"/>
      </w:pPr>
      <w:r>
        <w:t xml:space="preserve">(пп. 5 в ред. </w:t>
      </w:r>
      <w:hyperlink r:id="rId397">
        <w:r>
          <w:rPr>
            <w:color w:val="0000FF"/>
          </w:rPr>
          <w:t>постановления</w:t>
        </w:r>
      </w:hyperlink>
      <w:r>
        <w:t xml:space="preserve"> Правительства Новосибирской области от 22.06.2023 N 273-п)</w:t>
      </w:r>
    </w:p>
    <w:p w:rsidR="009D3E7D" w:rsidRDefault="009D3E7D">
      <w:pPr>
        <w:pStyle w:val="ConsPlusNormal"/>
        <w:spacing w:before="220"/>
        <w:ind w:firstLine="540"/>
        <w:jc w:val="both"/>
      </w:pPr>
      <w:r>
        <w:lastRenderedPageBreak/>
        <w:t xml:space="preserve">6) справка, подписанная руководителем (уполномоченным лицом) Фонда, подтверждающая, что Фонд не является получателем средств из областного бюджета на основании иных нормативных правовых актов на цели, указанные в </w:t>
      </w:r>
      <w:hyperlink w:anchor="P4573">
        <w:r>
          <w:rPr>
            <w:color w:val="0000FF"/>
          </w:rPr>
          <w:t>пункте 3</w:t>
        </w:r>
      </w:hyperlink>
      <w:r>
        <w:t xml:space="preserve"> настоящего Порядка;</w:t>
      </w:r>
    </w:p>
    <w:p w:rsidR="009D3E7D" w:rsidRDefault="009D3E7D">
      <w:pPr>
        <w:pStyle w:val="ConsPlusNormal"/>
        <w:jc w:val="both"/>
      </w:pPr>
      <w:r>
        <w:t xml:space="preserve">(в ред. </w:t>
      </w:r>
      <w:hyperlink r:id="rId398">
        <w:r>
          <w:rPr>
            <w:color w:val="0000FF"/>
          </w:rPr>
          <w:t>постановления</w:t>
        </w:r>
      </w:hyperlink>
      <w:r>
        <w:t xml:space="preserve"> Правительства Новосибирской области от 22.06.2023 N 273-п)</w:t>
      </w:r>
    </w:p>
    <w:p w:rsidR="009D3E7D" w:rsidRDefault="009D3E7D">
      <w:pPr>
        <w:pStyle w:val="ConsPlusNormal"/>
        <w:spacing w:before="220"/>
        <w:ind w:firstLine="540"/>
        <w:jc w:val="both"/>
      </w:pPr>
      <w:r>
        <w:t xml:space="preserve">7) согласие Фонда, лиц, получающих средства на основании договоров,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399">
        <w:r>
          <w:rPr>
            <w:color w:val="0000FF"/>
          </w:rPr>
          <w:t>статьями 268.1</w:t>
        </w:r>
      </w:hyperlink>
      <w:r>
        <w:t xml:space="preserve"> и </w:t>
      </w:r>
      <w:hyperlink r:id="rId400">
        <w:r>
          <w:rPr>
            <w:color w:val="0000FF"/>
          </w:rPr>
          <w:t>269.2</w:t>
        </w:r>
      </w:hyperlink>
      <w:r>
        <w:t xml:space="preserve"> Бюджетного кодекса Российской Федерации, и на включение таких положений в соглашение;</w:t>
      </w:r>
    </w:p>
    <w:p w:rsidR="009D3E7D" w:rsidRDefault="009D3E7D">
      <w:pPr>
        <w:pStyle w:val="ConsPlusNormal"/>
        <w:spacing w:before="220"/>
        <w:ind w:firstLine="540"/>
        <w:jc w:val="both"/>
      </w:pPr>
      <w:bookmarkStart w:id="112" w:name="P4607"/>
      <w:bookmarkEnd w:id="112"/>
      <w:r>
        <w:t>8) заверенные копии документов, подтверждающих произведенные затраты;</w:t>
      </w:r>
    </w:p>
    <w:p w:rsidR="009D3E7D" w:rsidRDefault="009D3E7D">
      <w:pPr>
        <w:pStyle w:val="ConsPlusNormal"/>
        <w:spacing w:before="220"/>
        <w:ind w:firstLine="540"/>
        <w:jc w:val="both"/>
      </w:pPr>
      <w:r>
        <w:t>9) документ, подтверждающий полномочия уполномоченного лица Фонда (в случае отсутствия указанных сведений о лице, имеющем право без доверенности действовать от имени заявителя, в Едином государственном реестре юридических лиц);</w:t>
      </w:r>
    </w:p>
    <w:p w:rsidR="009D3E7D" w:rsidRDefault="009D3E7D">
      <w:pPr>
        <w:pStyle w:val="ConsPlusNormal"/>
        <w:spacing w:before="220"/>
        <w:ind w:firstLine="540"/>
        <w:jc w:val="both"/>
      </w:pPr>
      <w:r>
        <w:t>10) копии учредительных документов (учредительный договор или устав) заявителя;</w:t>
      </w:r>
    </w:p>
    <w:p w:rsidR="009D3E7D" w:rsidRDefault="009D3E7D">
      <w:pPr>
        <w:pStyle w:val="ConsPlusNormal"/>
        <w:spacing w:before="220"/>
        <w:ind w:firstLine="540"/>
        <w:jc w:val="both"/>
      </w:pPr>
      <w:r>
        <w:t>11) смета расходов и доходов Фонда на соответствующий финансовый год (далее - финансовый план), утвержденная Наблюдательным советом Фонда, отражающая расходы Фонда в разрезе видов уставной деятельности и источников финансирования (субсидии текущего финансового года, неиспользованные субсидии прошлых лет, собственные доходы и другие источники доходов).</w:t>
      </w:r>
    </w:p>
    <w:p w:rsidR="009D3E7D" w:rsidRDefault="009D3E7D">
      <w:pPr>
        <w:pStyle w:val="ConsPlusNormal"/>
        <w:spacing w:before="220"/>
        <w:ind w:firstLine="540"/>
        <w:jc w:val="both"/>
      </w:pPr>
      <w:r>
        <w:t>Фонд вправе представить дополнительные документы, которые, по его мнению, имеют значение для принятия решения о предоставлении субсидии.</w:t>
      </w:r>
    </w:p>
    <w:p w:rsidR="009D3E7D" w:rsidRDefault="009D3E7D">
      <w:pPr>
        <w:pStyle w:val="ConsPlusNormal"/>
        <w:spacing w:before="220"/>
        <w:ind w:firstLine="540"/>
        <w:jc w:val="both"/>
      </w:pPr>
      <w:r>
        <w:t xml:space="preserve">7. Министерство не позднее следующего рабочего дня после получения от заявителя документов, указанных в </w:t>
      </w:r>
      <w:hyperlink w:anchor="P4596">
        <w:r>
          <w:rPr>
            <w:color w:val="0000FF"/>
          </w:rPr>
          <w:t>пункте 6</w:t>
        </w:r>
      </w:hyperlink>
      <w:r>
        <w:t xml:space="preserve"> настоящего Порядка, запрашивает в рамках единой системы межведомственного электронного взаимодействия следующие документы:</w:t>
      </w:r>
    </w:p>
    <w:p w:rsidR="009D3E7D" w:rsidRDefault="009D3E7D">
      <w:pPr>
        <w:pStyle w:val="ConsPlusNormal"/>
        <w:spacing w:before="220"/>
        <w:ind w:firstLine="540"/>
        <w:jc w:val="both"/>
      </w:pPr>
      <w:r>
        <w:t>1) справку налогового органа об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D3E7D" w:rsidRDefault="009D3E7D">
      <w:pPr>
        <w:pStyle w:val="ConsPlusNormal"/>
        <w:jc w:val="both"/>
      </w:pPr>
      <w:r>
        <w:t xml:space="preserve">(в ред. </w:t>
      </w:r>
      <w:hyperlink r:id="rId401">
        <w:r>
          <w:rPr>
            <w:color w:val="0000FF"/>
          </w:rPr>
          <w:t>постановления</w:t>
        </w:r>
      </w:hyperlink>
      <w:r>
        <w:t xml:space="preserve"> Правительства Новосибирской области от 22.06.2023 N 273-п)</w:t>
      </w:r>
    </w:p>
    <w:p w:rsidR="009D3E7D" w:rsidRDefault="009D3E7D">
      <w:pPr>
        <w:pStyle w:val="ConsPlusNormal"/>
        <w:spacing w:before="220"/>
        <w:ind w:firstLine="540"/>
        <w:jc w:val="both"/>
      </w:pPr>
      <w:r>
        <w:t>2) выписку из Единого государственного реестра юридических лиц.</w:t>
      </w:r>
    </w:p>
    <w:p w:rsidR="009D3E7D" w:rsidRDefault="009D3E7D">
      <w:pPr>
        <w:pStyle w:val="ConsPlusNormal"/>
        <w:jc w:val="both"/>
      </w:pPr>
      <w:r>
        <w:t xml:space="preserve">(в ред. </w:t>
      </w:r>
      <w:hyperlink r:id="rId402">
        <w:r>
          <w:rPr>
            <w:color w:val="0000FF"/>
          </w:rPr>
          <w:t>постановления</w:t>
        </w:r>
      </w:hyperlink>
      <w:r>
        <w:t xml:space="preserve"> Правительства Новосибирской области от 22.06.2023 N 273-п)</w:t>
      </w:r>
    </w:p>
    <w:p w:rsidR="009D3E7D" w:rsidRDefault="009D3E7D">
      <w:pPr>
        <w:pStyle w:val="ConsPlusNormal"/>
        <w:spacing w:before="220"/>
        <w:ind w:firstLine="540"/>
        <w:jc w:val="both"/>
      </w:pPr>
      <w:bookmarkStart w:id="113" w:name="P4617"/>
      <w:bookmarkEnd w:id="113"/>
      <w:r>
        <w:t xml:space="preserve">8. Документы, указанные в </w:t>
      </w:r>
      <w:hyperlink w:anchor="P4596">
        <w:r>
          <w:rPr>
            <w:color w:val="0000FF"/>
          </w:rPr>
          <w:t>пункте 6</w:t>
        </w:r>
      </w:hyperlink>
      <w:r>
        <w:t xml:space="preserve"> настоящего Порядка, должны быть:</w:t>
      </w:r>
    </w:p>
    <w:p w:rsidR="009D3E7D" w:rsidRDefault="009D3E7D">
      <w:pPr>
        <w:pStyle w:val="ConsPlusNormal"/>
        <w:spacing w:before="220"/>
        <w:ind w:firstLine="540"/>
        <w:jc w:val="both"/>
      </w:pPr>
      <w:r>
        <w:t>1) заверены подписью руководителя (уполномоченного лица) Фонда;</w:t>
      </w:r>
    </w:p>
    <w:p w:rsidR="009D3E7D" w:rsidRDefault="009D3E7D">
      <w:pPr>
        <w:pStyle w:val="ConsPlusNormal"/>
        <w:spacing w:before="220"/>
        <w:ind w:firstLine="540"/>
        <w:jc w:val="both"/>
      </w:pPr>
      <w:r>
        <w:t>2) сброшюрованы (или прошиты), пронумерованы сквозной нумерацией в составе единого комплекта документов и скреплены оттиском печати Фонда (при ее наличии);</w:t>
      </w:r>
    </w:p>
    <w:p w:rsidR="009D3E7D" w:rsidRDefault="009D3E7D">
      <w:pPr>
        <w:pStyle w:val="ConsPlusNormal"/>
        <w:spacing w:before="220"/>
        <w:ind w:firstLine="540"/>
        <w:jc w:val="both"/>
      </w:pPr>
      <w:r>
        <w:t>3)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rsidR="009D3E7D" w:rsidRDefault="009D3E7D">
      <w:pPr>
        <w:pStyle w:val="ConsPlusNormal"/>
        <w:spacing w:before="220"/>
        <w:ind w:firstLine="540"/>
        <w:jc w:val="both"/>
      </w:pPr>
      <w:r>
        <w:lastRenderedPageBreak/>
        <w:t xml:space="preserve">Заявка и документы, прилагаемые к ней в соответствии с </w:t>
      </w:r>
      <w:hyperlink w:anchor="P4596">
        <w:r>
          <w:rPr>
            <w:color w:val="0000FF"/>
          </w:rPr>
          <w:t>пунктом 6</w:t>
        </w:r>
      </w:hyperlink>
      <w:r>
        <w:t xml:space="preserve"> настоящего Порядка, не подлежат изменениям, корректировке, дополнениям.</w:t>
      </w:r>
    </w:p>
    <w:p w:rsidR="009D3E7D" w:rsidRDefault="009D3E7D">
      <w:pPr>
        <w:pStyle w:val="ConsPlusNormal"/>
        <w:spacing w:before="220"/>
        <w:ind w:firstLine="540"/>
        <w:jc w:val="both"/>
      </w:pPr>
      <w:r>
        <w:t>9. Заявка регистрируется в министерстве в день подачи с указанием номера и даты регистрации. Представленные Фондом в министерство документы не возвращаются.</w:t>
      </w:r>
    </w:p>
    <w:p w:rsidR="009D3E7D" w:rsidRDefault="009D3E7D">
      <w:pPr>
        <w:pStyle w:val="ConsPlusNormal"/>
        <w:spacing w:before="220"/>
        <w:ind w:firstLine="540"/>
        <w:jc w:val="both"/>
      </w:pPr>
      <w:r>
        <w:t xml:space="preserve">10. Министерство в течение 10 рабочих дней со дня получения документов, указанных в </w:t>
      </w:r>
      <w:hyperlink w:anchor="P4596">
        <w:r>
          <w:rPr>
            <w:color w:val="0000FF"/>
          </w:rPr>
          <w:t>пункте 6</w:t>
        </w:r>
      </w:hyperlink>
      <w:r>
        <w:t xml:space="preserve"> настоящего Порядка, рассматривает их, принимает решение о предоставлении субсидии либо об отказе в предоставлении субсидии и направляет Фонду уведомление о принятом решении по адресу его электронной почты, указанному в заявке.</w:t>
      </w:r>
    </w:p>
    <w:p w:rsidR="009D3E7D" w:rsidRDefault="009D3E7D">
      <w:pPr>
        <w:pStyle w:val="ConsPlusNormal"/>
        <w:spacing w:before="220"/>
        <w:ind w:firstLine="540"/>
        <w:jc w:val="both"/>
      </w:pPr>
      <w:bookmarkStart w:id="114" w:name="P4624"/>
      <w:bookmarkEnd w:id="114"/>
      <w:r>
        <w:t>11. Основаниями для отказа в предоставлении субсидии Фонду являются:</w:t>
      </w:r>
    </w:p>
    <w:p w:rsidR="009D3E7D" w:rsidRDefault="009D3E7D">
      <w:pPr>
        <w:pStyle w:val="ConsPlusNormal"/>
        <w:spacing w:before="220"/>
        <w:ind w:firstLine="540"/>
        <w:jc w:val="both"/>
      </w:pPr>
      <w:r>
        <w:t xml:space="preserve">1) несоблюдение условий предоставления субсидии, предусмотренных </w:t>
      </w:r>
      <w:hyperlink w:anchor="P4581">
        <w:r>
          <w:rPr>
            <w:color w:val="0000FF"/>
          </w:rPr>
          <w:t>пунктом 5</w:t>
        </w:r>
      </w:hyperlink>
      <w:r>
        <w:t xml:space="preserve"> настоящего Порядка;</w:t>
      </w:r>
    </w:p>
    <w:p w:rsidR="009D3E7D" w:rsidRDefault="009D3E7D">
      <w:pPr>
        <w:pStyle w:val="ConsPlusNormal"/>
        <w:spacing w:before="220"/>
        <w:ind w:firstLine="540"/>
        <w:jc w:val="both"/>
      </w:pPr>
      <w:r>
        <w:t xml:space="preserve">2) непредставление (представление не в полном объеме) документов, указанных в </w:t>
      </w:r>
      <w:hyperlink w:anchor="P4596">
        <w:r>
          <w:rPr>
            <w:color w:val="0000FF"/>
          </w:rPr>
          <w:t>пункте 6</w:t>
        </w:r>
      </w:hyperlink>
      <w:r>
        <w:t xml:space="preserve"> настоящего Порядка;</w:t>
      </w:r>
    </w:p>
    <w:p w:rsidR="009D3E7D" w:rsidRDefault="009D3E7D">
      <w:pPr>
        <w:pStyle w:val="ConsPlusNormal"/>
        <w:spacing w:before="220"/>
        <w:ind w:firstLine="540"/>
        <w:jc w:val="both"/>
      </w:pPr>
      <w:r>
        <w:t xml:space="preserve">3) несоответствие представленных Фондом документов требованиям, установленным </w:t>
      </w:r>
      <w:hyperlink w:anchor="P4617">
        <w:r>
          <w:rPr>
            <w:color w:val="0000FF"/>
          </w:rPr>
          <w:t>пунктом 8</w:t>
        </w:r>
      </w:hyperlink>
      <w:r>
        <w:t xml:space="preserve"> настоящего Порядка;</w:t>
      </w:r>
    </w:p>
    <w:p w:rsidR="009D3E7D" w:rsidRDefault="009D3E7D">
      <w:pPr>
        <w:pStyle w:val="ConsPlusNormal"/>
        <w:spacing w:before="220"/>
        <w:ind w:firstLine="540"/>
        <w:jc w:val="both"/>
      </w:pPr>
      <w:r>
        <w:t>4) установление факта недостоверности представленной Фондом информации;</w:t>
      </w:r>
    </w:p>
    <w:p w:rsidR="009D3E7D" w:rsidRDefault="009D3E7D">
      <w:pPr>
        <w:pStyle w:val="ConsPlusNormal"/>
        <w:spacing w:before="220"/>
        <w:ind w:firstLine="540"/>
        <w:jc w:val="both"/>
      </w:pPr>
      <w:r>
        <w:t>5) отсутствие бюджетных ассигнований.</w:t>
      </w:r>
    </w:p>
    <w:p w:rsidR="009D3E7D" w:rsidRDefault="009D3E7D">
      <w:pPr>
        <w:pStyle w:val="ConsPlusNormal"/>
        <w:spacing w:before="220"/>
        <w:ind w:firstLine="540"/>
        <w:jc w:val="both"/>
      </w:pPr>
      <w:r>
        <w:t xml:space="preserve">12. В случае отказа в предоставлении субсидии Фонд после устранения несоответствий, указанных в </w:t>
      </w:r>
      <w:hyperlink w:anchor="P4624">
        <w:r>
          <w:rPr>
            <w:color w:val="0000FF"/>
          </w:rPr>
          <w:t>пункте 11</w:t>
        </w:r>
      </w:hyperlink>
      <w:r>
        <w:t xml:space="preserve"> настоящего Порядка, вправе повторно направить в министерство документы для получения субсидии.</w:t>
      </w:r>
    </w:p>
    <w:p w:rsidR="009D3E7D" w:rsidRDefault="009D3E7D">
      <w:pPr>
        <w:pStyle w:val="ConsPlusNormal"/>
        <w:spacing w:before="220"/>
        <w:ind w:firstLine="540"/>
        <w:jc w:val="both"/>
      </w:pPr>
      <w:r>
        <w:t xml:space="preserve">13. Размер субсидии определяется министерством в объеме понесенных затрат на цели, установленные </w:t>
      </w:r>
      <w:hyperlink w:anchor="P4573">
        <w:r>
          <w:rPr>
            <w:color w:val="0000FF"/>
          </w:rPr>
          <w:t>пунктом 3</w:t>
        </w:r>
      </w:hyperlink>
      <w:r>
        <w:t xml:space="preserve"> настоящего Порядка, на основании документов, указанных в </w:t>
      </w:r>
      <w:hyperlink w:anchor="P4607">
        <w:r>
          <w:rPr>
            <w:color w:val="0000FF"/>
          </w:rPr>
          <w:t>подпункте 8 пункта 6</w:t>
        </w:r>
      </w:hyperlink>
      <w:r>
        <w:t xml:space="preserve"> настоящего Порядка, в соответствии с представленным финансовым планом в пределах бюджетных ассигнований, доведенных законом об областном бюджете на очередной финансовый год и плановый период, и лимитов бюджетных обязательств, утвержденных в установленном порядке министерству на реализацию мероприятий государственной программы.</w:t>
      </w:r>
    </w:p>
    <w:p w:rsidR="009D3E7D" w:rsidRDefault="009D3E7D">
      <w:pPr>
        <w:pStyle w:val="ConsPlusNormal"/>
        <w:jc w:val="both"/>
      </w:pPr>
      <w:r>
        <w:t xml:space="preserve">(в ред. </w:t>
      </w:r>
      <w:hyperlink r:id="rId403">
        <w:r>
          <w:rPr>
            <w:color w:val="0000FF"/>
          </w:rPr>
          <w:t>постановления</w:t>
        </w:r>
      </w:hyperlink>
      <w:r>
        <w:t xml:space="preserve"> Правительства Новосибирской области от 22.06.2023 N 273-п)</w:t>
      </w:r>
    </w:p>
    <w:p w:rsidR="009D3E7D" w:rsidRDefault="009D3E7D">
      <w:pPr>
        <w:pStyle w:val="ConsPlusNormal"/>
        <w:spacing w:before="220"/>
        <w:ind w:firstLine="540"/>
        <w:jc w:val="both"/>
      </w:pPr>
      <w:r>
        <w:t>14. Министерство в течение пятнадцати рабочих дней после издания приказа о предоставлении субсидии заключает с Фондом соглашение о предоставлении субсидии (далее - соглашение).</w:t>
      </w:r>
    </w:p>
    <w:p w:rsidR="009D3E7D" w:rsidRDefault="009D3E7D">
      <w:pPr>
        <w:pStyle w:val="ConsPlusNormal"/>
        <w:spacing w:before="220"/>
        <w:ind w:firstLine="540"/>
        <w:jc w:val="both"/>
      </w:pPr>
      <w:hyperlink r:id="rId404">
        <w:r>
          <w:rPr>
            <w:color w:val="0000FF"/>
          </w:rPr>
          <w:t>Соглашение</w:t>
        </w:r>
      </w:hyperlink>
      <w:r>
        <w:t xml:space="preserve"> заключается в соответствии с типовой формой, установленной приказом министерства финансов и налоговой политики Новосибирской области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w:t>
      </w:r>
    </w:p>
    <w:p w:rsidR="009D3E7D" w:rsidRDefault="009D3E7D">
      <w:pPr>
        <w:pStyle w:val="ConsPlusNormal"/>
        <w:spacing w:before="220"/>
        <w:ind w:firstLine="540"/>
        <w:jc w:val="both"/>
      </w:pPr>
      <w:r>
        <w:t>15. Субсидия предоставляется в безналичной форме путем перечисления министерством на расчетный или корреспондентский счет, открытый Фондом в учреждении Центрального банка Российской Федерации или кредитной организации, в срок не позднее десятого рабочего дня со дня заключения соглашения.</w:t>
      </w:r>
    </w:p>
    <w:p w:rsidR="009D3E7D" w:rsidRDefault="009D3E7D">
      <w:pPr>
        <w:pStyle w:val="ConsPlusNormal"/>
        <w:spacing w:before="220"/>
        <w:ind w:firstLine="540"/>
        <w:jc w:val="both"/>
      </w:pPr>
      <w:r>
        <w:t>16. Обязательными требованиями, включаемыми в соглашение о предоставлении субсидии, являются:</w:t>
      </w:r>
    </w:p>
    <w:p w:rsidR="009D3E7D" w:rsidRDefault="009D3E7D">
      <w:pPr>
        <w:pStyle w:val="ConsPlusNormal"/>
        <w:spacing w:before="220"/>
        <w:ind w:firstLine="540"/>
        <w:jc w:val="both"/>
      </w:pPr>
      <w:r>
        <w:lastRenderedPageBreak/>
        <w:t xml:space="preserve">1) согласие получателя субсидии, а также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как получателем бюджетных средств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о проверке органами государственного финансового контроля в соответствии со </w:t>
      </w:r>
      <w:hyperlink r:id="rId405">
        <w:r>
          <w:rPr>
            <w:color w:val="0000FF"/>
          </w:rPr>
          <w:t>статьями 268.1</w:t>
        </w:r>
      </w:hyperlink>
      <w:r>
        <w:t xml:space="preserve"> и </w:t>
      </w:r>
      <w:hyperlink r:id="rId406">
        <w:r>
          <w:rPr>
            <w:color w:val="0000FF"/>
          </w:rPr>
          <w:t>269.2</w:t>
        </w:r>
      </w:hyperlink>
      <w:r>
        <w:t xml:space="preserve"> Бюджетного кодекса Российской Федерации;</w:t>
      </w:r>
    </w:p>
    <w:p w:rsidR="009D3E7D" w:rsidRDefault="009D3E7D">
      <w:pPr>
        <w:pStyle w:val="ConsPlusNormal"/>
        <w:spacing w:before="220"/>
        <w:ind w:firstLine="540"/>
        <w:jc w:val="both"/>
      </w:pPr>
      <w:r>
        <w:t xml:space="preserve">2) запрет на приобретение получателем субсидии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при выполнении мероприятий, направленных на достижение целей, указанных в </w:t>
      </w:r>
      <w:hyperlink w:anchor="P4573">
        <w:r>
          <w:rPr>
            <w:color w:val="0000FF"/>
          </w:rPr>
          <w:t>пункте 3</w:t>
        </w:r>
      </w:hyperlink>
      <w:r>
        <w:t xml:space="preserve"> настоящего Порядка;</w:t>
      </w:r>
    </w:p>
    <w:p w:rsidR="009D3E7D" w:rsidRDefault="009D3E7D">
      <w:pPr>
        <w:pStyle w:val="ConsPlusNormal"/>
        <w:jc w:val="both"/>
      </w:pPr>
      <w:r>
        <w:t xml:space="preserve">(в ред. </w:t>
      </w:r>
      <w:hyperlink r:id="rId407">
        <w:r>
          <w:rPr>
            <w:color w:val="0000FF"/>
          </w:rPr>
          <w:t>постановления</w:t>
        </w:r>
      </w:hyperlink>
      <w:r>
        <w:t xml:space="preserve"> Правительства Новосибирской области от 22.06.2023 N 273-п)</w:t>
      </w:r>
    </w:p>
    <w:p w:rsidR="009D3E7D" w:rsidRDefault="009D3E7D">
      <w:pPr>
        <w:pStyle w:val="ConsPlusNormal"/>
        <w:spacing w:before="220"/>
        <w:ind w:firstLine="540"/>
        <w:jc w:val="both"/>
      </w:pPr>
      <w:r>
        <w:t xml:space="preserve">3) условие о согласовании новых условий соглашения или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4574">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9D3E7D" w:rsidRDefault="009D3E7D">
      <w:pPr>
        <w:pStyle w:val="ConsPlusNormal"/>
        <w:spacing w:before="220"/>
        <w:ind w:firstLine="540"/>
        <w:jc w:val="both"/>
      </w:pPr>
      <w:r>
        <w:t>4) условия о дате завершения предоставления субсидии не позднее 30 декабря текущего года и конечного значения результатов предоставления субсидий.</w:t>
      </w:r>
    </w:p>
    <w:p w:rsidR="009D3E7D" w:rsidRDefault="009D3E7D">
      <w:pPr>
        <w:pStyle w:val="ConsPlusNormal"/>
        <w:spacing w:before="220"/>
        <w:ind w:firstLine="540"/>
        <w:jc w:val="both"/>
      </w:pPr>
      <w:r>
        <w:t xml:space="preserve">17. Дополнительное соглашение к соглашению о предоставлении субсидии заключается при уменьшении размера субсидии по инициативе министерства в случае уменьшения министерству ранее доведенных лимитов бюджетных обязательств, указанных в </w:t>
      </w:r>
      <w:hyperlink w:anchor="P4574">
        <w:r>
          <w:rPr>
            <w:color w:val="0000FF"/>
          </w:rPr>
          <w:t>пункте 4</w:t>
        </w:r>
      </w:hyperlink>
      <w:r>
        <w:t xml:space="preserve"> Порядка, приводящего к невозможности предоставления субсидии в размере, определенном в соглашении о предоставлении субсидии.</w:t>
      </w:r>
    </w:p>
    <w:p w:rsidR="009D3E7D" w:rsidRDefault="009D3E7D">
      <w:pPr>
        <w:pStyle w:val="ConsPlusNormal"/>
        <w:spacing w:before="220"/>
        <w:ind w:firstLine="540"/>
        <w:jc w:val="both"/>
      </w:pPr>
      <w:r>
        <w:t>18. Дополнительное соглашение заключается в течение двадцати рабочих дней после принятия министерством решения о необходимости его заключения.</w:t>
      </w:r>
    </w:p>
    <w:p w:rsidR="009D3E7D" w:rsidRDefault="009D3E7D">
      <w:pPr>
        <w:pStyle w:val="ConsPlusNormal"/>
        <w:spacing w:before="220"/>
        <w:ind w:firstLine="540"/>
        <w:jc w:val="both"/>
      </w:pPr>
      <w:bookmarkStart w:id="115" w:name="P4644"/>
      <w:bookmarkEnd w:id="115"/>
      <w:r>
        <w:t>19. Результатом предоставления субсидии является популяризация в Новосибирской области научно-технологической сферы путем организации и проведения Фондом Международного форума технологического развития "Технопром" на территории Новосибирской области в текущем или предшествующем предоставлению субсидии финансовом году в количестве не менее одного мероприятия, с числом участников в очном формате (не менее 6000 участников), в формате видеоконференции и (или) интернет-конференции с использованием информационно-телекоммуникационной сети "Интернет" (не менее 8000 участников).</w:t>
      </w:r>
    </w:p>
    <w:p w:rsidR="009D3E7D" w:rsidRDefault="009D3E7D">
      <w:pPr>
        <w:pStyle w:val="ConsPlusNormal"/>
        <w:ind w:firstLine="540"/>
        <w:jc w:val="both"/>
      </w:pPr>
    </w:p>
    <w:p w:rsidR="009D3E7D" w:rsidRDefault="009D3E7D">
      <w:pPr>
        <w:pStyle w:val="ConsPlusTitle"/>
        <w:jc w:val="center"/>
        <w:outlineLvl w:val="1"/>
      </w:pPr>
      <w:r>
        <w:t>III. Требования к отчетности</w:t>
      </w:r>
    </w:p>
    <w:p w:rsidR="009D3E7D" w:rsidRDefault="009D3E7D">
      <w:pPr>
        <w:pStyle w:val="ConsPlusNormal"/>
        <w:ind w:firstLine="540"/>
        <w:jc w:val="both"/>
      </w:pPr>
    </w:p>
    <w:p w:rsidR="009D3E7D" w:rsidRDefault="009D3E7D">
      <w:pPr>
        <w:pStyle w:val="ConsPlusNormal"/>
        <w:ind w:firstLine="540"/>
        <w:jc w:val="both"/>
      </w:pPr>
      <w:r>
        <w:t xml:space="preserve">20. Фонд представляет в министерство отчет о достижении значений результата предоставления субсидии, предусмотренного </w:t>
      </w:r>
      <w:hyperlink w:anchor="P4644">
        <w:r>
          <w:rPr>
            <w:color w:val="0000FF"/>
          </w:rPr>
          <w:t>пунктом 19</w:t>
        </w:r>
      </w:hyperlink>
      <w:r>
        <w:t xml:space="preserve"> настоящего Порядка, в срок не позднее 31 января года, следующего за финансовым годом, в котором была получена субсидия. Форма отчета и требования к его оформлению определяются соглашением в соответствии с типовыми формами отчетов, установленными министерством финансов и налоговой политики Новосибирской области.</w:t>
      </w:r>
    </w:p>
    <w:p w:rsidR="009D3E7D" w:rsidRDefault="009D3E7D">
      <w:pPr>
        <w:pStyle w:val="ConsPlusNormal"/>
        <w:spacing w:before="220"/>
        <w:ind w:firstLine="540"/>
        <w:jc w:val="both"/>
      </w:pPr>
      <w:r>
        <w:lastRenderedPageBreak/>
        <w:t>21. Фонд несет ответственность за своевременность и достоверность представленного отчета и прилагаемых документов.</w:t>
      </w:r>
    </w:p>
    <w:p w:rsidR="009D3E7D" w:rsidRDefault="009D3E7D">
      <w:pPr>
        <w:pStyle w:val="ConsPlusNormal"/>
        <w:ind w:firstLine="540"/>
        <w:jc w:val="both"/>
      </w:pPr>
    </w:p>
    <w:p w:rsidR="009D3E7D" w:rsidRDefault="009D3E7D">
      <w:pPr>
        <w:pStyle w:val="ConsPlusTitle"/>
        <w:jc w:val="center"/>
        <w:outlineLvl w:val="1"/>
      </w:pPr>
      <w:r>
        <w:t>IV. Требования об осуществлении контроля (мониторинга)</w:t>
      </w:r>
    </w:p>
    <w:p w:rsidR="009D3E7D" w:rsidRDefault="009D3E7D">
      <w:pPr>
        <w:pStyle w:val="ConsPlusTitle"/>
        <w:jc w:val="center"/>
      </w:pPr>
      <w:r>
        <w:t>за соблюдением условий и порядка предоставления</w:t>
      </w:r>
    </w:p>
    <w:p w:rsidR="009D3E7D" w:rsidRDefault="009D3E7D">
      <w:pPr>
        <w:pStyle w:val="ConsPlusTitle"/>
        <w:jc w:val="center"/>
      </w:pPr>
      <w:r>
        <w:t>субсидии и ответственность за их нарушение</w:t>
      </w:r>
    </w:p>
    <w:p w:rsidR="009D3E7D" w:rsidRDefault="009D3E7D">
      <w:pPr>
        <w:pStyle w:val="ConsPlusNormal"/>
        <w:jc w:val="center"/>
      </w:pPr>
      <w:r>
        <w:t xml:space="preserve">(в ред. </w:t>
      </w:r>
      <w:hyperlink r:id="rId408">
        <w:r>
          <w:rPr>
            <w:color w:val="0000FF"/>
          </w:rPr>
          <w:t>постановления</w:t>
        </w:r>
      </w:hyperlink>
      <w:r>
        <w:t xml:space="preserve"> Правительства Новосибирской области</w:t>
      </w:r>
    </w:p>
    <w:p w:rsidR="009D3E7D" w:rsidRDefault="009D3E7D">
      <w:pPr>
        <w:pStyle w:val="ConsPlusNormal"/>
        <w:jc w:val="center"/>
      </w:pPr>
      <w:r>
        <w:t>от 22.06.2023 N 273-п)</w:t>
      </w:r>
    </w:p>
    <w:p w:rsidR="009D3E7D" w:rsidRDefault="009D3E7D">
      <w:pPr>
        <w:pStyle w:val="ConsPlusNormal"/>
        <w:ind w:firstLine="540"/>
        <w:jc w:val="both"/>
      </w:pPr>
    </w:p>
    <w:p w:rsidR="009D3E7D" w:rsidRDefault="009D3E7D">
      <w:pPr>
        <w:pStyle w:val="ConsPlusNormal"/>
        <w:ind w:firstLine="540"/>
        <w:jc w:val="both"/>
      </w:pPr>
      <w:r>
        <w:t>22. Министерство осуществляет проверку соблюдения Фондом порядка и условий предоставления субсидии, в том числе в части достижения результатов предоставления субсидии.</w:t>
      </w:r>
    </w:p>
    <w:p w:rsidR="009D3E7D" w:rsidRDefault="009D3E7D">
      <w:pPr>
        <w:pStyle w:val="ConsPlusNormal"/>
        <w:spacing w:before="220"/>
        <w:ind w:firstLine="540"/>
        <w:jc w:val="both"/>
      </w:pPr>
      <w:r>
        <w:t xml:space="preserve">Орган государственного финансового контроля осуществляет проверку соблюдения Фондом порядка и условий предоставления субсидий в соответствии со </w:t>
      </w:r>
      <w:hyperlink r:id="rId409">
        <w:r>
          <w:rPr>
            <w:color w:val="0000FF"/>
          </w:rPr>
          <w:t>статьями 268.1</w:t>
        </w:r>
      </w:hyperlink>
      <w:r>
        <w:t xml:space="preserve"> и </w:t>
      </w:r>
      <w:hyperlink r:id="rId410">
        <w:r>
          <w:rPr>
            <w:color w:val="0000FF"/>
          </w:rPr>
          <w:t>269.2</w:t>
        </w:r>
      </w:hyperlink>
      <w:r>
        <w:t xml:space="preserve"> Бюджетного кодекса Российской Федерации.</w:t>
      </w:r>
    </w:p>
    <w:p w:rsidR="009D3E7D" w:rsidRDefault="009D3E7D">
      <w:pPr>
        <w:pStyle w:val="ConsPlusNormal"/>
        <w:spacing w:before="220"/>
        <w:ind w:firstLine="540"/>
        <w:jc w:val="both"/>
      </w:pPr>
      <w:r>
        <w:t>23. В случае выявления при проведении министерством или органами государственного финансового контроля проверок нарушений получателем субсидии условий и порядка ее предоставления, а также в случае недостижения значений результата предоставления субсидии и показателей, необходимых для достижения результата предоставления субсидии, установленных в соглашении о предоставлении субсидии, министерство направляет Фонду уведомление о нарушениях условий и (или) порядка предоставления субсидии (далее - уведомление), содержащее выявленные нарушения и сроки их устранения Фондом.</w:t>
      </w:r>
    </w:p>
    <w:p w:rsidR="009D3E7D" w:rsidRDefault="009D3E7D">
      <w:pPr>
        <w:pStyle w:val="ConsPlusNormal"/>
        <w:spacing w:before="220"/>
        <w:ind w:firstLine="540"/>
        <w:jc w:val="both"/>
      </w:pPr>
      <w:r>
        <w:t>23.1.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9D3E7D" w:rsidRDefault="009D3E7D">
      <w:pPr>
        <w:pStyle w:val="ConsPlusNormal"/>
        <w:jc w:val="both"/>
      </w:pPr>
      <w:r>
        <w:t xml:space="preserve">(п. 23.1 введен </w:t>
      </w:r>
      <w:hyperlink r:id="rId411">
        <w:r>
          <w:rPr>
            <w:color w:val="0000FF"/>
          </w:rPr>
          <w:t>постановлением</w:t>
        </w:r>
      </w:hyperlink>
      <w:r>
        <w:t xml:space="preserve"> Правительства Новосибирской области от 22.06.2023 N 273-п)</w:t>
      </w:r>
    </w:p>
    <w:p w:rsidR="009D3E7D" w:rsidRDefault="009D3E7D">
      <w:pPr>
        <w:pStyle w:val="ConsPlusNormal"/>
        <w:spacing w:before="220"/>
        <w:ind w:firstLine="540"/>
        <w:jc w:val="both"/>
      </w:pPr>
      <w:bookmarkStart w:id="116" w:name="P4662"/>
      <w:bookmarkEnd w:id="116"/>
      <w:r>
        <w:t>24. В случае неустранения нарушений в установленные в уведомлении сроки министерство в течение пяти рабочих дней со дня истечения указанных сроков принимает решение о возврате Фондом в областной бюджет средств субсидии (далее - решение о возврате).</w:t>
      </w:r>
    </w:p>
    <w:p w:rsidR="009D3E7D" w:rsidRDefault="009D3E7D">
      <w:pPr>
        <w:pStyle w:val="ConsPlusNormal"/>
        <w:jc w:val="both"/>
      </w:pPr>
      <w:r>
        <w:t xml:space="preserve">(в ред. </w:t>
      </w:r>
      <w:hyperlink r:id="rId412">
        <w:r>
          <w:rPr>
            <w:color w:val="0000FF"/>
          </w:rPr>
          <w:t>постановления</w:t>
        </w:r>
      </w:hyperlink>
      <w:r>
        <w:t xml:space="preserve"> Правительства Новосибирской области от 22.06.2023 N 273-п)</w:t>
      </w:r>
    </w:p>
    <w:p w:rsidR="009D3E7D" w:rsidRDefault="009D3E7D">
      <w:pPr>
        <w:pStyle w:val="ConsPlusNormal"/>
        <w:spacing w:before="220"/>
        <w:ind w:firstLine="540"/>
        <w:jc w:val="both"/>
      </w:pPr>
      <w:bookmarkStart w:id="117" w:name="P4664"/>
      <w:bookmarkEnd w:id="117"/>
      <w:r>
        <w:t>25. Возврат субсидии осуществляется Фондом в следующих случаях и размере:</w:t>
      </w:r>
    </w:p>
    <w:p w:rsidR="009D3E7D" w:rsidRDefault="009D3E7D">
      <w:pPr>
        <w:pStyle w:val="ConsPlusNormal"/>
        <w:spacing w:before="220"/>
        <w:ind w:firstLine="540"/>
        <w:jc w:val="both"/>
      </w:pPr>
      <w:r>
        <w:t xml:space="preserve">1) в случае нарушения условий и (или) порядка предоставления субсидии субсидия возвращается Фондом в полном объеме, указанном в решении о возврате, принятом министерством, в соответствии с </w:t>
      </w:r>
      <w:hyperlink w:anchor="P4662">
        <w:r>
          <w:rPr>
            <w:color w:val="0000FF"/>
          </w:rPr>
          <w:t>пунктом 24</w:t>
        </w:r>
      </w:hyperlink>
      <w:r>
        <w:t xml:space="preserve"> настоящего Порядка;</w:t>
      </w:r>
    </w:p>
    <w:p w:rsidR="009D3E7D" w:rsidRDefault="009D3E7D">
      <w:pPr>
        <w:pStyle w:val="ConsPlusNormal"/>
        <w:spacing w:before="220"/>
        <w:ind w:firstLine="540"/>
        <w:jc w:val="both"/>
      </w:pPr>
      <w:r>
        <w:t>2) в случае выявления фактов нецелевого использования субсидия подлежит возврату в бюджет Новосибирской области в объеме, равном сумме нецелевого использования.</w:t>
      </w:r>
    </w:p>
    <w:p w:rsidR="009D3E7D" w:rsidRDefault="009D3E7D">
      <w:pPr>
        <w:pStyle w:val="ConsPlusNormal"/>
        <w:spacing w:before="220"/>
        <w:ind w:firstLine="540"/>
        <w:jc w:val="both"/>
      </w:pPr>
      <w:r>
        <w:t xml:space="preserve">26. Возврат субсидии в случаях, установленных </w:t>
      </w:r>
      <w:hyperlink w:anchor="P4664">
        <w:r>
          <w:rPr>
            <w:color w:val="0000FF"/>
          </w:rPr>
          <w:t>пунктом 25</w:t>
        </w:r>
      </w:hyperlink>
      <w:r>
        <w:t xml:space="preserve"> настоящего Порядка, осуществляется Фондом в следующем порядке:</w:t>
      </w:r>
    </w:p>
    <w:p w:rsidR="009D3E7D" w:rsidRDefault="009D3E7D">
      <w:pPr>
        <w:pStyle w:val="ConsPlusNormal"/>
        <w:spacing w:before="220"/>
        <w:ind w:firstLine="540"/>
        <w:jc w:val="both"/>
      </w:pPr>
      <w:bookmarkStart w:id="118" w:name="P4668"/>
      <w:bookmarkEnd w:id="118"/>
      <w:r>
        <w:t>1) министерство направляет Фонду письменное требование о возврате субсидии в добровольном порядке с указанием объема субсидии, подлежащей возврату;</w:t>
      </w:r>
    </w:p>
    <w:p w:rsidR="009D3E7D" w:rsidRDefault="009D3E7D">
      <w:pPr>
        <w:pStyle w:val="ConsPlusNormal"/>
        <w:spacing w:before="220"/>
        <w:ind w:firstLine="540"/>
        <w:jc w:val="both"/>
      </w:pPr>
      <w:r>
        <w:t xml:space="preserve">2) Фонд в течение десяти рабочих дней со дня получения письменного требования, указанного в </w:t>
      </w:r>
      <w:hyperlink w:anchor="P4668">
        <w:r>
          <w:rPr>
            <w:color w:val="0000FF"/>
          </w:rPr>
          <w:t>подпункте 1</w:t>
        </w:r>
      </w:hyperlink>
      <w:r>
        <w:t xml:space="preserve"> настоящего пункта, обязан перечислить в областной бюджет указанную сумму средств.</w:t>
      </w:r>
    </w:p>
    <w:p w:rsidR="009D3E7D" w:rsidRDefault="009D3E7D">
      <w:pPr>
        <w:pStyle w:val="ConsPlusNormal"/>
        <w:jc w:val="both"/>
      </w:pPr>
      <w:r>
        <w:t xml:space="preserve">(в ред. </w:t>
      </w:r>
      <w:hyperlink r:id="rId413">
        <w:r>
          <w:rPr>
            <w:color w:val="0000FF"/>
          </w:rPr>
          <w:t>постановления</w:t>
        </w:r>
      </w:hyperlink>
      <w:r>
        <w:t xml:space="preserve"> Правительства Новосибирской области от 22.06.2023 N 273-п)</w:t>
      </w:r>
    </w:p>
    <w:p w:rsidR="009D3E7D" w:rsidRDefault="009D3E7D">
      <w:pPr>
        <w:pStyle w:val="ConsPlusNormal"/>
        <w:spacing w:before="220"/>
        <w:ind w:firstLine="540"/>
        <w:jc w:val="both"/>
      </w:pPr>
      <w:r>
        <w:lastRenderedPageBreak/>
        <w:t>При отказе получателя субсидии от добровольного возврата указанных средств в установленные сроки эти средства взыскиваются в судебном порядке.</w:t>
      </w:r>
    </w:p>
    <w:p w:rsidR="009D3E7D" w:rsidRDefault="009D3E7D">
      <w:pPr>
        <w:pStyle w:val="ConsPlusNormal"/>
        <w:spacing w:before="220"/>
        <w:ind w:firstLine="540"/>
        <w:jc w:val="both"/>
      </w:pPr>
      <w:r>
        <w:t xml:space="preserve">27. Контроль за соблюдением порядка и условий предоставления субсидий осуществляется министерством, в том числе в части достижения результатов предоставления субсидии, и органом государственного финансового контроля в соответствии со </w:t>
      </w:r>
      <w:hyperlink r:id="rId414">
        <w:r>
          <w:rPr>
            <w:color w:val="0000FF"/>
          </w:rPr>
          <w:t>статьями 268.1</w:t>
        </w:r>
      </w:hyperlink>
      <w:r>
        <w:t xml:space="preserve"> и </w:t>
      </w:r>
      <w:hyperlink r:id="rId415">
        <w:r>
          <w:rPr>
            <w:color w:val="0000FF"/>
          </w:rPr>
          <w:t>269.2</w:t>
        </w:r>
      </w:hyperlink>
      <w:r>
        <w:t xml:space="preserve"> Бюджетного кодекса Российской Федерации.</w:t>
      </w: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jc w:val="right"/>
        <w:outlineLvl w:val="0"/>
      </w:pPr>
      <w:r>
        <w:t>Приложение N 6</w:t>
      </w:r>
    </w:p>
    <w:p w:rsidR="009D3E7D" w:rsidRDefault="009D3E7D">
      <w:pPr>
        <w:pStyle w:val="ConsPlusNormal"/>
        <w:jc w:val="right"/>
      </w:pPr>
      <w:r>
        <w:t>к постановлению</w:t>
      </w:r>
    </w:p>
    <w:p w:rsidR="009D3E7D" w:rsidRDefault="009D3E7D">
      <w:pPr>
        <w:pStyle w:val="ConsPlusNormal"/>
        <w:jc w:val="right"/>
      </w:pPr>
      <w:r>
        <w:t>Правительства Новосибирской области</w:t>
      </w:r>
    </w:p>
    <w:p w:rsidR="009D3E7D" w:rsidRDefault="009D3E7D">
      <w:pPr>
        <w:pStyle w:val="ConsPlusNormal"/>
        <w:jc w:val="right"/>
      </w:pPr>
      <w:r>
        <w:t>от 31.12.2019 N 528-п</w:t>
      </w:r>
    </w:p>
    <w:p w:rsidR="009D3E7D" w:rsidRDefault="009D3E7D">
      <w:pPr>
        <w:pStyle w:val="ConsPlusNormal"/>
        <w:ind w:firstLine="540"/>
        <w:jc w:val="both"/>
      </w:pPr>
    </w:p>
    <w:p w:rsidR="009D3E7D" w:rsidRDefault="009D3E7D">
      <w:pPr>
        <w:pStyle w:val="ConsPlusTitle"/>
        <w:jc w:val="center"/>
      </w:pPr>
      <w:bookmarkStart w:id="119" w:name="P4683"/>
      <w:bookmarkEnd w:id="119"/>
      <w:r>
        <w:t>ПОРЯДОК</w:t>
      </w:r>
    </w:p>
    <w:p w:rsidR="009D3E7D" w:rsidRDefault="009D3E7D">
      <w:pPr>
        <w:pStyle w:val="ConsPlusTitle"/>
        <w:jc w:val="center"/>
      </w:pPr>
      <w:r>
        <w:t>ПРЕДОСТАВЛЕНИЯ СУБСИДИИ ИЗ ОБЛАСТНОГО БЮДЖЕТА НОВОСИБИРСКОЙ</w:t>
      </w:r>
    </w:p>
    <w:p w:rsidR="009D3E7D" w:rsidRDefault="009D3E7D">
      <w:pPr>
        <w:pStyle w:val="ConsPlusTitle"/>
        <w:jc w:val="center"/>
      </w:pPr>
      <w:r>
        <w:t>ОБЛАСТИ ФОНДУ СОДЕЙСТВИЯ РАЗВИТИЮ НАУЧНО-ТЕХНОЛОГИЧЕСКОЙ</w:t>
      </w:r>
    </w:p>
    <w:p w:rsidR="009D3E7D" w:rsidRDefault="009D3E7D">
      <w:pPr>
        <w:pStyle w:val="ConsPlusTitle"/>
        <w:jc w:val="center"/>
      </w:pPr>
      <w:r>
        <w:t>СФЕРЫ НОВОСИБИРСКОЙ ОБЛАСТИ НА ФИНАНСОВОЕ ОБЕСПЕЧЕНИЕ</w:t>
      </w:r>
    </w:p>
    <w:p w:rsidR="009D3E7D" w:rsidRDefault="009D3E7D">
      <w:pPr>
        <w:pStyle w:val="ConsPlusTitle"/>
        <w:jc w:val="center"/>
      </w:pPr>
      <w:r>
        <w:t>ЗАТРАТ, СВЯЗАННЫХ С ОРГАНИЗАЦИЕЙ И ПРОВЕДЕНИЕМ</w:t>
      </w:r>
    </w:p>
    <w:p w:rsidR="009D3E7D" w:rsidRDefault="009D3E7D">
      <w:pPr>
        <w:pStyle w:val="ConsPlusTitle"/>
        <w:jc w:val="center"/>
      </w:pPr>
      <w:r>
        <w:t>МЕЖДУНАРОДНОГО ФОРУМА ТЕХНОЛОГИЧЕСКОГО РАЗВИТИЯ "ТЕХНОПРОМ"</w:t>
      </w:r>
    </w:p>
    <w:p w:rsidR="009D3E7D" w:rsidRDefault="009D3E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D3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3E7D" w:rsidRDefault="009D3E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3E7D" w:rsidRDefault="009D3E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3E7D" w:rsidRDefault="009D3E7D">
            <w:pPr>
              <w:pStyle w:val="ConsPlusNormal"/>
              <w:jc w:val="center"/>
            </w:pPr>
            <w:r>
              <w:rPr>
                <w:color w:val="392C69"/>
              </w:rPr>
              <w:t>Список изменяющих документов</w:t>
            </w:r>
          </w:p>
          <w:p w:rsidR="009D3E7D" w:rsidRDefault="009D3E7D">
            <w:pPr>
              <w:pStyle w:val="ConsPlusNormal"/>
              <w:jc w:val="center"/>
            </w:pPr>
            <w:r>
              <w:rPr>
                <w:color w:val="392C69"/>
              </w:rPr>
              <w:t xml:space="preserve">(введен </w:t>
            </w:r>
            <w:hyperlink r:id="rId416">
              <w:r>
                <w:rPr>
                  <w:color w:val="0000FF"/>
                </w:rPr>
                <w:t>постановлением</w:t>
              </w:r>
            </w:hyperlink>
            <w:r>
              <w:rPr>
                <w:color w:val="392C69"/>
              </w:rPr>
              <w:t xml:space="preserve"> Правительства Новосибирской области</w:t>
            </w:r>
          </w:p>
          <w:p w:rsidR="009D3E7D" w:rsidRDefault="009D3E7D">
            <w:pPr>
              <w:pStyle w:val="ConsPlusNormal"/>
              <w:jc w:val="center"/>
            </w:pPr>
            <w:r>
              <w:rPr>
                <w:color w:val="392C69"/>
              </w:rPr>
              <w:t>от 22.06.2023 N 273-п)</w:t>
            </w:r>
          </w:p>
        </w:tc>
        <w:tc>
          <w:tcPr>
            <w:tcW w:w="113" w:type="dxa"/>
            <w:tcBorders>
              <w:top w:val="nil"/>
              <w:left w:val="nil"/>
              <w:bottom w:val="nil"/>
              <w:right w:val="nil"/>
            </w:tcBorders>
            <w:shd w:val="clear" w:color="auto" w:fill="F4F3F8"/>
            <w:tcMar>
              <w:top w:w="0" w:type="dxa"/>
              <w:left w:w="0" w:type="dxa"/>
              <w:bottom w:w="0" w:type="dxa"/>
              <w:right w:w="0" w:type="dxa"/>
            </w:tcMar>
          </w:tcPr>
          <w:p w:rsidR="009D3E7D" w:rsidRDefault="009D3E7D">
            <w:pPr>
              <w:pStyle w:val="ConsPlusNormal"/>
            </w:pPr>
          </w:p>
        </w:tc>
      </w:tr>
    </w:tbl>
    <w:p w:rsidR="009D3E7D" w:rsidRDefault="009D3E7D">
      <w:pPr>
        <w:pStyle w:val="ConsPlusNormal"/>
        <w:ind w:firstLine="540"/>
        <w:jc w:val="both"/>
      </w:pPr>
    </w:p>
    <w:p w:rsidR="009D3E7D" w:rsidRDefault="009D3E7D">
      <w:pPr>
        <w:pStyle w:val="ConsPlusTitle"/>
        <w:jc w:val="center"/>
        <w:outlineLvl w:val="1"/>
      </w:pPr>
      <w:r>
        <w:t>I. Общие положения</w:t>
      </w:r>
    </w:p>
    <w:p w:rsidR="009D3E7D" w:rsidRDefault="009D3E7D">
      <w:pPr>
        <w:pStyle w:val="ConsPlusNormal"/>
        <w:ind w:firstLine="540"/>
        <w:jc w:val="both"/>
      </w:pPr>
    </w:p>
    <w:p w:rsidR="009D3E7D" w:rsidRDefault="009D3E7D">
      <w:pPr>
        <w:pStyle w:val="ConsPlusNormal"/>
        <w:ind w:firstLine="540"/>
        <w:jc w:val="both"/>
      </w:pPr>
      <w:r>
        <w:t xml:space="preserve">1. Порядок предоставления субсидии из областного бюджета Новосибирской области Фонду содействия развитию научно-технологической сферы Новосибирской области (далее - Фонд) на финансовое обеспечение затрат, связанных с организацией и проведением Международного форума технологического развития "Технопром" (далее - Порядок), разработан в соответствии со </w:t>
      </w:r>
      <w:hyperlink r:id="rId417">
        <w:r>
          <w:rPr>
            <w:color w:val="0000FF"/>
          </w:rPr>
          <w:t>статьей 78.1</w:t>
        </w:r>
      </w:hyperlink>
      <w:r>
        <w:t xml:space="preserve"> Бюджетного кодекса Российской Федерации, </w:t>
      </w:r>
      <w:hyperlink r:id="rId418">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субсидии, в том числе грантов в форме субсидии,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419">
        <w:r>
          <w:rPr>
            <w:color w:val="0000FF"/>
          </w:rPr>
          <w:t>Законом</w:t>
        </w:r>
      </w:hyperlink>
      <w:r>
        <w:t xml:space="preserve"> Новосибирской области от 20.04.1995 N 17-ОЗ "О научной деятельности и научно-технической политике Новосибирской области", иными нормативными правовыми актами Российской Федерации и Новосибирской области.</w:t>
      </w:r>
    </w:p>
    <w:p w:rsidR="009D3E7D" w:rsidRDefault="009D3E7D">
      <w:pPr>
        <w:pStyle w:val="ConsPlusNormal"/>
        <w:spacing w:before="220"/>
        <w:ind w:firstLine="540"/>
        <w:jc w:val="both"/>
      </w:pPr>
      <w:r>
        <w:t xml:space="preserve">2. Порядок регламентирует предоставление субсидии из областного бюджета Новосибирской области Фонду на финансовое обеспечение затрат, связанных с организацией и проведением Международного форума технологического развития "Технопром" (далее - субсидия), в рамках реализации мероприятий государственной </w:t>
      </w:r>
      <w:hyperlink w:anchor="P51">
        <w:r>
          <w:rPr>
            <w:color w:val="0000FF"/>
          </w:rPr>
          <w:t>программы</w:t>
        </w:r>
      </w:hyperlink>
      <w:r>
        <w:t xml:space="preserve"> Новосибирской области "Стимулирование научной, научно-технической и инновационной деятельности в Новосибирской области", утвержденной постановлением Правительства Новосибирской области от 31.12.2019 N 528-п "Об утверждении государственной программы Новосибирской области "Стимулирование научной, научно-технической и инновационной деятельности в Новосибирской области" (далее - государственная программа).</w:t>
      </w:r>
    </w:p>
    <w:p w:rsidR="009D3E7D" w:rsidRDefault="009D3E7D">
      <w:pPr>
        <w:pStyle w:val="ConsPlusNormal"/>
        <w:spacing w:before="220"/>
        <w:ind w:firstLine="540"/>
        <w:jc w:val="both"/>
      </w:pPr>
      <w:bookmarkStart w:id="120" w:name="P4697"/>
      <w:bookmarkEnd w:id="120"/>
      <w:r>
        <w:lastRenderedPageBreak/>
        <w:t>3. Субсидия предоставляется Фонду, зарегистрированному на территории Новосибирской области, в целях финансового обеспечения затрат, связанных с организацией и проведением Международного форума технологического развития "Технопром", в текущем финансовом году, за исключением затрат на оказание услуг по предоставлению во временное владение и пользование нежилых помещений, расположенных на территории проведения Международного форума технологического развития "Технопром", определенной правовым актом Правительства Новосибирской области.</w:t>
      </w:r>
    </w:p>
    <w:p w:rsidR="009D3E7D" w:rsidRDefault="009D3E7D">
      <w:pPr>
        <w:pStyle w:val="ConsPlusNormal"/>
        <w:spacing w:before="220"/>
        <w:ind w:firstLine="540"/>
        <w:jc w:val="both"/>
      </w:pPr>
      <w:bookmarkStart w:id="121" w:name="P4698"/>
      <w:bookmarkEnd w:id="121"/>
      <w:r>
        <w:t>4. Областным исполнительным органом Новосибирской области, до которого в соответствии с бюджетным законодательством Российской Федерации как до получателя средств областного бюджета доведены в установленном порядке лимиты бюджетных обязательств на предоставление субсидии, является министерство науки и инновационной политики Новосибирской области (далее - министерство).</w:t>
      </w:r>
    </w:p>
    <w:p w:rsidR="009D3E7D" w:rsidRDefault="009D3E7D">
      <w:pPr>
        <w:pStyle w:val="ConsPlusNormal"/>
        <w:spacing w:before="220"/>
        <w:ind w:firstLine="540"/>
        <w:jc w:val="both"/>
      </w:pPr>
      <w:r>
        <w:t xml:space="preserve">Субсидия предоставляется за счет средств областного бюджета Новосибирской области в пределах бюджетных ассигнований и лимитов бюджетных обязательств, доведенных министерству, в соответствии с порядком исполнения сводной бюджетной росписи областного бюджета Новосибирской области на цели, указанные в </w:t>
      </w:r>
      <w:hyperlink w:anchor="P4697">
        <w:r>
          <w:rPr>
            <w:color w:val="0000FF"/>
          </w:rPr>
          <w:t>пункте 3</w:t>
        </w:r>
      </w:hyperlink>
      <w:r>
        <w:t xml:space="preserve"> настоящего Порядка, в рамках мероприятий государственной программы.</w:t>
      </w:r>
    </w:p>
    <w:p w:rsidR="009D3E7D" w:rsidRDefault="009D3E7D">
      <w:pPr>
        <w:pStyle w:val="ConsPlusNormal"/>
        <w:spacing w:before="220"/>
        <w:ind w:firstLine="540"/>
        <w:jc w:val="both"/>
      </w:pPr>
      <w:r>
        <w:t>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не позднее пятнадцатого рабочего дня, следующего за днем принятия закона Новосибирской области об областном бюджете Новосибирской области на соответствующий финансовый год и плановый период (закона Новосибирской области о внесении изменений в закон Новосибирской области об областном бюджете Новосибирской области на соответствующий финансовый год и плановый период).</w:t>
      </w:r>
    </w:p>
    <w:p w:rsidR="009D3E7D" w:rsidRDefault="009D3E7D">
      <w:pPr>
        <w:pStyle w:val="ConsPlusNormal"/>
        <w:ind w:firstLine="540"/>
        <w:jc w:val="both"/>
      </w:pPr>
    </w:p>
    <w:p w:rsidR="009D3E7D" w:rsidRDefault="009D3E7D">
      <w:pPr>
        <w:pStyle w:val="ConsPlusTitle"/>
        <w:jc w:val="center"/>
        <w:outlineLvl w:val="1"/>
      </w:pPr>
      <w:r>
        <w:t>II. Условия и порядок предоставления субсидии</w:t>
      </w:r>
    </w:p>
    <w:p w:rsidR="009D3E7D" w:rsidRDefault="009D3E7D">
      <w:pPr>
        <w:pStyle w:val="ConsPlusNormal"/>
        <w:ind w:firstLine="540"/>
        <w:jc w:val="both"/>
      </w:pPr>
    </w:p>
    <w:p w:rsidR="009D3E7D" w:rsidRDefault="009D3E7D">
      <w:pPr>
        <w:pStyle w:val="ConsPlusNormal"/>
        <w:ind w:firstLine="540"/>
        <w:jc w:val="both"/>
      </w:pPr>
      <w:bookmarkStart w:id="122" w:name="P4704"/>
      <w:bookmarkEnd w:id="122"/>
      <w:r>
        <w:t>5. Условия предоставления субсидии:</w:t>
      </w:r>
    </w:p>
    <w:p w:rsidR="009D3E7D" w:rsidRDefault="009D3E7D">
      <w:pPr>
        <w:pStyle w:val="ConsPlusNormal"/>
        <w:spacing w:before="220"/>
        <w:ind w:firstLine="540"/>
        <w:jc w:val="both"/>
      </w:pPr>
      <w:r>
        <w:t xml:space="preserve">1) согласие Фонда, лиц, получающих средства на основании договоров,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средств областного бюджета Новосибирской области (далее - областной бюджет)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420">
        <w:r>
          <w:rPr>
            <w:color w:val="0000FF"/>
          </w:rPr>
          <w:t>статьями 268.1</w:t>
        </w:r>
      </w:hyperlink>
      <w:r>
        <w:t xml:space="preserve"> и </w:t>
      </w:r>
      <w:hyperlink r:id="rId421">
        <w:r>
          <w:rPr>
            <w:color w:val="0000FF"/>
          </w:rPr>
          <w:t>269.2</w:t>
        </w:r>
      </w:hyperlink>
      <w:r>
        <w:t xml:space="preserve"> Бюджетного кодекса Российской Федерации и на включение таких положений в соглашение;</w:t>
      </w:r>
    </w:p>
    <w:p w:rsidR="009D3E7D" w:rsidRDefault="009D3E7D">
      <w:pPr>
        <w:pStyle w:val="ConsPlusNormal"/>
        <w:spacing w:before="220"/>
        <w:ind w:firstLine="540"/>
        <w:jc w:val="both"/>
      </w:pPr>
      <w:r>
        <w:t>2) запрет приобретения за счет полученных средств, предоставленных в целях финансового обеспечения затрат Фонда, связанных с организацией и проведением Международного форума технологического развития "Технопром",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9D3E7D" w:rsidRDefault="009D3E7D">
      <w:pPr>
        <w:pStyle w:val="ConsPlusNormal"/>
        <w:spacing w:before="220"/>
        <w:ind w:firstLine="540"/>
        <w:jc w:val="both"/>
      </w:pPr>
      <w:r>
        <w:t>3) достоверность представленной Фондом информации, в том числе информации о месте нахождения и адресе;</w:t>
      </w:r>
    </w:p>
    <w:p w:rsidR="009D3E7D" w:rsidRDefault="009D3E7D">
      <w:pPr>
        <w:pStyle w:val="ConsPlusNormal"/>
        <w:spacing w:before="220"/>
        <w:ind w:firstLine="540"/>
        <w:jc w:val="both"/>
      </w:pPr>
      <w:r>
        <w:t xml:space="preserve">4) по состоянию не ранее первого числа месяца, предшествующего месяцу, в котором </w:t>
      </w:r>
      <w:r>
        <w:lastRenderedPageBreak/>
        <w:t>планируется предоставление субсидии, Фонд должен соответствовать следующим требованиям:</w:t>
      </w:r>
    </w:p>
    <w:p w:rsidR="009D3E7D" w:rsidRDefault="009D3E7D">
      <w:pPr>
        <w:pStyle w:val="ConsPlusNormal"/>
        <w:spacing w:before="220"/>
        <w:ind w:firstLine="540"/>
        <w:jc w:val="both"/>
      </w:pPr>
      <w:r>
        <w:t>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D3E7D" w:rsidRDefault="009D3E7D">
      <w:pPr>
        <w:pStyle w:val="ConsPlusNormal"/>
        <w:spacing w:before="220"/>
        <w:ind w:firstLine="540"/>
        <w:jc w:val="both"/>
      </w:pPr>
      <w:r>
        <w:t>б)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w:t>
      </w:r>
    </w:p>
    <w:p w:rsidR="009D3E7D" w:rsidRDefault="009D3E7D">
      <w:pPr>
        <w:pStyle w:val="ConsPlusNormal"/>
        <w:spacing w:before="220"/>
        <w:ind w:firstLine="540"/>
        <w:jc w:val="both"/>
      </w:pPr>
      <w:r>
        <w:t>в) не должен находиться в процессе реорганизации (за исключением реорганизации в форме присоединения к Фонду другого юридического лица), ликвидации, в отношении него не введена процедура банкротства, деятельность Фонда не приостановлена в порядке, предусмотренном законодательством Российской Федерации;</w:t>
      </w:r>
    </w:p>
    <w:p w:rsidR="009D3E7D" w:rsidRDefault="009D3E7D">
      <w:pPr>
        <w:pStyle w:val="ConsPlusNormal"/>
        <w:spacing w:before="220"/>
        <w:ind w:firstLine="540"/>
        <w:jc w:val="both"/>
      </w:pPr>
      <w:r>
        <w:t>г)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D3E7D" w:rsidRDefault="009D3E7D">
      <w:pPr>
        <w:pStyle w:val="ConsPlusNormal"/>
        <w:spacing w:before="220"/>
        <w:ind w:firstLine="540"/>
        <w:jc w:val="both"/>
      </w:pPr>
      <w:r>
        <w:t xml:space="preserve">д) не должен получать средства из областного бюджета на основании иных нормативных правовых актов Новосибирской области на цели, установленные </w:t>
      </w:r>
      <w:hyperlink w:anchor="P4697">
        <w:r>
          <w:rPr>
            <w:color w:val="0000FF"/>
          </w:rPr>
          <w:t>пунктом 3</w:t>
        </w:r>
      </w:hyperlink>
      <w:r>
        <w:t xml:space="preserve"> настоящего Порядка.</w:t>
      </w:r>
    </w:p>
    <w:p w:rsidR="009D3E7D" w:rsidRDefault="009D3E7D">
      <w:pPr>
        <w:pStyle w:val="ConsPlusNormal"/>
        <w:spacing w:before="220"/>
        <w:ind w:firstLine="540"/>
        <w:jc w:val="both"/>
      </w:pPr>
      <w:bookmarkStart w:id="123" w:name="P4714"/>
      <w:bookmarkEnd w:id="123"/>
      <w:r>
        <w:t>6. Для получения субсидии Фонд представляет в министерство следующие документы:</w:t>
      </w:r>
    </w:p>
    <w:p w:rsidR="009D3E7D" w:rsidRDefault="009D3E7D">
      <w:pPr>
        <w:pStyle w:val="ConsPlusNormal"/>
        <w:spacing w:before="220"/>
        <w:ind w:firstLine="540"/>
        <w:jc w:val="both"/>
      </w:pPr>
      <w:r>
        <w:t>1) заявка на предоставление субсидии по форме, утверждаемой приказом министерства (далее - заявка);</w:t>
      </w:r>
    </w:p>
    <w:p w:rsidR="009D3E7D" w:rsidRDefault="009D3E7D">
      <w:pPr>
        <w:pStyle w:val="ConsPlusNormal"/>
        <w:spacing w:before="220"/>
        <w:ind w:firstLine="540"/>
        <w:jc w:val="both"/>
      </w:pPr>
      <w:r>
        <w:t>2) справка, подписанная руководителем (уполномоченным лицом) Фонда об отсутствии у заявителя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перед областным бюджетом;</w:t>
      </w:r>
    </w:p>
    <w:p w:rsidR="009D3E7D" w:rsidRDefault="009D3E7D">
      <w:pPr>
        <w:pStyle w:val="ConsPlusNormal"/>
        <w:spacing w:before="220"/>
        <w:ind w:firstLine="540"/>
        <w:jc w:val="both"/>
      </w:pPr>
      <w:r>
        <w:t>3) справка, подписанная руководителем (уполномоченным лицом) Фонда, подтверждающая, что заявитель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9D3E7D" w:rsidRDefault="009D3E7D">
      <w:pPr>
        <w:pStyle w:val="ConsPlusNormal"/>
        <w:spacing w:before="220"/>
        <w:ind w:firstLine="540"/>
        <w:jc w:val="both"/>
      </w:pPr>
      <w:r>
        <w:t xml:space="preserve">4) справка, подписанная руководителем (уполномоченным лицом) Фонда, подтверждающая, что Фонд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w:t>
      </w:r>
      <w:r>
        <w:lastRenderedPageBreak/>
        <w:t>процентов (если иное не предусмотрено законодательством Российской Федерации);</w:t>
      </w:r>
    </w:p>
    <w:p w:rsidR="009D3E7D" w:rsidRDefault="009D3E7D">
      <w:pPr>
        <w:pStyle w:val="ConsPlusNormal"/>
        <w:spacing w:before="220"/>
        <w:ind w:firstLine="540"/>
        <w:jc w:val="both"/>
      </w:pPr>
      <w:r>
        <w:t xml:space="preserve">5) справка, подписанная руководителем (уполномоченным лицом) Фонда, подтверждающая, что Фонд не является получателем средств из областного бюджета на основании иных нормативных правовых актов на цели, указанные в </w:t>
      </w:r>
      <w:hyperlink w:anchor="P4697">
        <w:r>
          <w:rPr>
            <w:color w:val="0000FF"/>
          </w:rPr>
          <w:t>пункте 3</w:t>
        </w:r>
      </w:hyperlink>
      <w:r>
        <w:t xml:space="preserve"> настоящего Порядка;</w:t>
      </w:r>
    </w:p>
    <w:p w:rsidR="009D3E7D" w:rsidRDefault="009D3E7D">
      <w:pPr>
        <w:pStyle w:val="ConsPlusNormal"/>
        <w:spacing w:before="220"/>
        <w:ind w:firstLine="540"/>
        <w:jc w:val="both"/>
      </w:pPr>
      <w:r>
        <w:t xml:space="preserve">6) согласие Фонда, лиц, получающих средства на основании договоров,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422">
        <w:r>
          <w:rPr>
            <w:color w:val="0000FF"/>
          </w:rPr>
          <w:t>статьями 268.1</w:t>
        </w:r>
      </w:hyperlink>
      <w:r>
        <w:t xml:space="preserve"> и </w:t>
      </w:r>
      <w:hyperlink r:id="rId423">
        <w:r>
          <w:rPr>
            <w:color w:val="0000FF"/>
          </w:rPr>
          <w:t>269.2</w:t>
        </w:r>
      </w:hyperlink>
      <w:r>
        <w:t xml:space="preserve"> Бюджетного кодекса Российской Федерации и на включение таких положений в соглашение;</w:t>
      </w:r>
    </w:p>
    <w:p w:rsidR="009D3E7D" w:rsidRDefault="009D3E7D">
      <w:pPr>
        <w:pStyle w:val="ConsPlusNormal"/>
        <w:spacing w:before="220"/>
        <w:ind w:firstLine="540"/>
        <w:jc w:val="both"/>
      </w:pPr>
      <w:bookmarkStart w:id="124" w:name="P4721"/>
      <w:bookmarkEnd w:id="124"/>
      <w:r>
        <w:t>7) финансово-экономическое обоснование затрат, связанных с организацией и проведением Международного форума технологического развития "Технопром", с приложением выписки из финансового плана (сметы доходов и расходов) Фонда на текущий финансовый год, утвержденного решением Наблюдательного совета Фонда;</w:t>
      </w:r>
    </w:p>
    <w:p w:rsidR="009D3E7D" w:rsidRDefault="009D3E7D">
      <w:pPr>
        <w:pStyle w:val="ConsPlusNormal"/>
        <w:spacing w:before="220"/>
        <w:ind w:firstLine="540"/>
        <w:jc w:val="both"/>
      </w:pPr>
      <w:r>
        <w:t>8) документ, подтверждающий полномочия уполномоченного лица Фонда (в случае отсутствия указанных сведений о лице, имеющем право без доверенности действовать от имени заявителя, в Едином государственном реестре юридических лиц);</w:t>
      </w:r>
    </w:p>
    <w:p w:rsidR="009D3E7D" w:rsidRDefault="009D3E7D">
      <w:pPr>
        <w:pStyle w:val="ConsPlusNormal"/>
        <w:spacing w:before="220"/>
        <w:ind w:firstLine="540"/>
        <w:jc w:val="both"/>
      </w:pPr>
      <w:r>
        <w:t>9) копии учредительных документов (учредительный договор или устав) заявителя.</w:t>
      </w:r>
    </w:p>
    <w:p w:rsidR="009D3E7D" w:rsidRDefault="009D3E7D">
      <w:pPr>
        <w:pStyle w:val="ConsPlusNormal"/>
        <w:spacing w:before="220"/>
        <w:ind w:firstLine="540"/>
        <w:jc w:val="both"/>
      </w:pPr>
      <w:r>
        <w:t>Фонд вправе представить дополнительные документы, которые, по его мнению, имеют значение для принятия решения о предоставлении субсидии.</w:t>
      </w:r>
    </w:p>
    <w:p w:rsidR="009D3E7D" w:rsidRDefault="009D3E7D">
      <w:pPr>
        <w:pStyle w:val="ConsPlusNormal"/>
        <w:spacing w:before="220"/>
        <w:ind w:firstLine="540"/>
        <w:jc w:val="both"/>
      </w:pPr>
      <w:r>
        <w:t xml:space="preserve">7. Министерство не позднее трех рабочих дней со дня после получения от заявителя документов, указанных в </w:t>
      </w:r>
      <w:hyperlink w:anchor="P4714">
        <w:r>
          <w:rPr>
            <w:color w:val="0000FF"/>
          </w:rPr>
          <w:t>пункте 6</w:t>
        </w:r>
      </w:hyperlink>
      <w:r>
        <w:t xml:space="preserve"> настоящего Порядка, запрашивает в рамках единой системы межведомственного электронного взаимодействия следующие документы:</w:t>
      </w:r>
    </w:p>
    <w:p w:rsidR="009D3E7D" w:rsidRDefault="009D3E7D">
      <w:pPr>
        <w:pStyle w:val="ConsPlusNormal"/>
        <w:spacing w:before="220"/>
        <w:ind w:firstLine="540"/>
        <w:jc w:val="both"/>
      </w:pPr>
      <w:r>
        <w:t>1) справку налогового органа об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D3E7D" w:rsidRDefault="009D3E7D">
      <w:pPr>
        <w:pStyle w:val="ConsPlusNormal"/>
        <w:spacing w:before="220"/>
        <w:ind w:firstLine="540"/>
        <w:jc w:val="both"/>
      </w:pPr>
      <w:r>
        <w:t>2) выписку из Единого государственного реестра юридических лиц.</w:t>
      </w:r>
    </w:p>
    <w:p w:rsidR="009D3E7D" w:rsidRDefault="009D3E7D">
      <w:pPr>
        <w:pStyle w:val="ConsPlusNormal"/>
        <w:spacing w:before="220"/>
        <w:ind w:firstLine="540"/>
        <w:jc w:val="both"/>
      </w:pPr>
      <w:bookmarkStart w:id="125" w:name="P4728"/>
      <w:bookmarkEnd w:id="125"/>
      <w:r>
        <w:t xml:space="preserve">8. Документы, указанные в </w:t>
      </w:r>
      <w:hyperlink w:anchor="P4714">
        <w:r>
          <w:rPr>
            <w:color w:val="0000FF"/>
          </w:rPr>
          <w:t>пункте 6</w:t>
        </w:r>
      </w:hyperlink>
      <w:r>
        <w:t xml:space="preserve"> настоящего Порядка, должны быть:</w:t>
      </w:r>
    </w:p>
    <w:p w:rsidR="009D3E7D" w:rsidRDefault="009D3E7D">
      <w:pPr>
        <w:pStyle w:val="ConsPlusNormal"/>
        <w:spacing w:before="220"/>
        <w:ind w:firstLine="540"/>
        <w:jc w:val="both"/>
      </w:pPr>
      <w:r>
        <w:t>1) заверены подписью руководителя (уполномоченного лица) Фонда;</w:t>
      </w:r>
    </w:p>
    <w:p w:rsidR="009D3E7D" w:rsidRDefault="009D3E7D">
      <w:pPr>
        <w:pStyle w:val="ConsPlusNormal"/>
        <w:spacing w:before="220"/>
        <w:ind w:firstLine="540"/>
        <w:jc w:val="both"/>
      </w:pPr>
      <w:r>
        <w:t>2) прошиты, пронумерованы сквозной нумерацией в составе единого комплекта документов и скреплены оттиском печати Фонда (при ее наличии);</w:t>
      </w:r>
    </w:p>
    <w:p w:rsidR="009D3E7D" w:rsidRDefault="009D3E7D">
      <w:pPr>
        <w:pStyle w:val="ConsPlusNormal"/>
        <w:spacing w:before="220"/>
        <w:ind w:firstLine="540"/>
        <w:jc w:val="both"/>
      </w:pPr>
      <w:r>
        <w:t>3)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rsidR="009D3E7D" w:rsidRDefault="009D3E7D">
      <w:pPr>
        <w:pStyle w:val="ConsPlusNormal"/>
        <w:spacing w:before="220"/>
        <w:ind w:firstLine="540"/>
        <w:jc w:val="both"/>
      </w:pPr>
      <w:r>
        <w:t xml:space="preserve">Заявка и документы, прилагаемые к ней в соответствии с </w:t>
      </w:r>
      <w:hyperlink w:anchor="P4714">
        <w:r>
          <w:rPr>
            <w:color w:val="0000FF"/>
          </w:rPr>
          <w:t>пунктом 6</w:t>
        </w:r>
      </w:hyperlink>
      <w:r>
        <w:t xml:space="preserve"> настоящего Порядка, не подлежат изменениям, корректировке, дополнениям.</w:t>
      </w:r>
    </w:p>
    <w:p w:rsidR="009D3E7D" w:rsidRDefault="009D3E7D">
      <w:pPr>
        <w:pStyle w:val="ConsPlusNormal"/>
        <w:spacing w:before="220"/>
        <w:ind w:firstLine="540"/>
        <w:jc w:val="both"/>
      </w:pPr>
      <w:r>
        <w:t xml:space="preserve">9. Заявка регистрируется в министерстве в день подачи с указанием номера и даты </w:t>
      </w:r>
      <w:r>
        <w:lastRenderedPageBreak/>
        <w:t>регистрации. Представленные Фондом в министерство документы не возвращаются.</w:t>
      </w:r>
    </w:p>
    <w:p w:rsidR="009D3E7D" w:rsidRDefault="009D3E7D">
      <w:pPr>
        <w:pStyle w:val="ConsPlusNormal"/>
        <w:spacing w:before="220"/>
        <w:ind w:firstLine="540"/>
        <w:jc w:val="both"/>
      </w:pPr>
      <w:r>
        <w:t xml:space="preserve">10. Министерство в течение 10 рабочих дней со дня получения документов, указанных в </w:t>
      </w:r>
      <w:hyperlink w:anchor="P4714">
        <w:r>
          <w:rPr>
            <w:color w:val="0000FF"/>
          </w:rPr>
          <w:t>пункте 6</w:t>
        </w:r>
      </w:hyperlink>
      <w:r>
        <w:t xml:space="preserve"> настоящего Порядка, рассматривает их, принимает решение о предоставлении субсидии либо об отказе в предоставлении субсидии и направляет Фонду уведомление о принятом решении по адресу его электронной почты, указанному в заявке.</w:t>
      </w:r>
    </w:p>
    <w:p w:rsidR="009D3E7D" w:rsidRDefault="009D3E7D">
      <w:pPr>
        <w:pStyle w:val="ConsPlusNormal"/>
        <w:spacing w:before="220"/>
        <w:ind w:firstLine="540"/>
        <w:jc w:val="both"/>
      </w:pPr>
      <w:bookmarkStart w:id="126" w:name="P4735"/>
      <w:bookmarkEnd w:id="126"/>
      <w:r>
        <w:t>11. Основаниями для отказа в предоставлении субсидии Фонду являются:</w:t>
      </w:r>
    </w:p>
    <w:p w:rsidR="009D3E7D" w:rsidRDefault="009D3E7D">
      <w:pPr>
        <w:pStyle w:val="ConsPlusNormal"/>
        <w:spacing w:before="220"/>
        <w:ind w:firstLine="540"/>
        <w:jc w:val="both"/>
      </w:pPr>
      <w:r>
        <w:t xml:space="preserve">1) несоблюдение условий предоставления субсидии, предусмотренных </w:t>
      </w:r>
      <w:hyperlink w:anchor="P4704">
        <w:r>
          <w:rPr>
            <w:color w:val="0000FF"/>
          </w:rPr>
          <w:t>пунктом 5</w:t>
        </w:r>
      </w:hyperlink>
      <w:r>
        <w:t xml:space="preserve"> настоящего Порядка;</w:t>
      </w:r>
    </w:p>
    <w:p w:rsidR="009D3E7D" w:rsidRDefault="009D3E7D">
      <w:pPr>
        <w:pStyle w:val="ConsPlusNormal"/>
        <w:spacing w:before="220"/>
        <w:ind w:firstLine="540"/>
        <w:jc w:val="both"/>
      </w:pPr>
      <w:r>
        <w:t xml:space="preserve">2) непредставление (представление не в полном объеме) документов, указанных в </w:t>
      </w:r>
      <w:hyperlink w:anchor="P4714">
        <w:r>
          <w:rPr>
            <w:color w:val="0000FF"/>
          </w:rPr>
          <w:t>пункте 6</w:t>
        </w:r>
      </w:hyperlink>
      <w:r>
        <w:t xml:space="preserve"> настоящего Порядка;</w:t>
      </w:r>
    </w:p>
    <w:p w:rsidR="009D3E7D" w:rsidRDefault="009D3E7D">
      <w:pPr>
        <w:pStyle w:val="ConsPlusNormal"/>
        <w:spacing w:before="220"/>
        <w:ind w:firstLine="540"/>
        <w:jc w:val="both"/>
      </w:pPr>
      <w:r>
        <w:t xml:space="preserve">3) несоответствие представленных Фондом документов требованиям, установленным </w:t>
      </w:r>
      <w:hyperlink w:anchor="P4728">
        <w:r>
          <w:rPr>
            <w:color w:val="0000FF"/>
          </w:rPr>
          <w:t>пунктом 8</w:t>
        </w:r>
      </w:hyperlink>
      <w:r>
        <w:t xml:space="preserve"> настоящего Порядка;</w:t>
      </w:r>
    </w:p>
    <w:p w:rsidR="009D3E7D" w:rsidRDefault="009D3E7D">
      <w:pPr>
        <w:pStyle w:val="ConsPlusNormal"/>
        <w:spacing w:before="220"/>
        <w:ind w:firstLine="540"/>
        <w:jc w:val="both"/>
      </w:pPr>
      <w:r>
        <w:t>4) установление факта недостоверности представленной Фондом информации;</w:t>
      </w:r>
    </w:p>
    <w:p w:rsidR="009D3E7D" w:rsidRDefault="009D3E7D">
      <w:pPr>
        <w:pStyle w:val="ConsPlusNormal"/>
        <w:spacing w:before="220"/>
        <w:ind w:firstLine="540"/>
        <w:jc w:val="both"/>
      </w:pPr>
      <w:r>
        <w:t>5) отсутствие бюджетных ассигнований.</w:t>
      </w:r>
    </w:p>
    <w:p w:rsidR="009D3E7D" w:rsidRDefault="009D3E7D">
      <w:pPr>
        <w:pStyle w:val="ConsPlusNormal"/>
        <w:spacing w:before="220"/>
        <w:ind w:firstLine="540"/>
        <w:jc w:val="both"/>
      </w:pPr>
      <w:r>
        <w:t xml:space="preserve">12. В случае отказа в предоставлении субсидии Фонд после устранения несоответствий, указанных в </w:t>
      </w:r>
      <w:hyperlink w:anchor="P4735">
        <w:r>
          <w:rPr>
            <w:color w:val="0000FF"/>
          </w:rPr>
          <w:t>пункте 11</w:t>
        </w:r>
      </w:hyperlink>
      <w:r>
        <w:t xml:space="preserve"> настоящего Порядка, вправе повторно направить в министерство документы для получения субсидии.</w:t>
      </w:r>
    </w:p>
    <w:p w:rsidR="009D3E7D" w:rsidRDefault="009D3E7D">
      <w:pPr>
        <w:pStyle w:val="ConsPlusNormal"/>
        <w:spacing w:before="220"/>
        <w:ind w:firstLine="540"/>
        <w:jc w:val="both"/>
      </w:pPr>
      <w:r>
        <w:t xml:space="preserve">13. Размер субсидии определяется министерством в объеме затрат, финансовое обеспечение которых осуществляется на цели, установленные </w:t>
      </w:r>
      <w:hyperlink w:anchor="P4697">
        <w:r>
          <w:rPr>
            <w:color w:val="0000FF"/>
          </w:rPr>
          <w:t>пунктом 3</w:t>
        </w:r>
      </w:hyperlink>
      <w:r>
        <w:t xml:space="preserve"> настоящего Порядка, на основании документов, указанных в </w:t>
      </w:r>
      <w:hyperlink w:anchor="P4721">
        <w:r>
          <w:rPr>
            <w:color w:val="0000FF"/>
          </w:rPr>
          <w:t>подпункте 7 пункта 6</w:t>
        </w:r>
      </w:hyperlink>
      <w:r>
        <w:t xml:space="preserve"> настоящего Порядка, в пределах бюджетных ассигнований, утвержденных законом об областном бюджете на очередной финансовый год и плановый период, и доведенных лимитов бюджетных обязательств в установленном порядке министерству на реализацию мероприятий государственной программы.</w:t>
      </w:r>
    </w:p>
    <w:p w:rsidR="009D3E7D" w:rsidRDefault="009D3E7D">
      <w:pPr>
        <w:pStyle w:val="ConsPlusNormal"/>
        <w:spacing w:before="220"/>
        <w:ind w:firstLine="540"/>
        <w:jc w:val="both"/>
      </w:pPr>
      <w:r>
        <w:t>14. Министерство в течение пятнадцати рабочих дней после издания приказа о предоставлении субсидии заключает с Фондом соглашение о предоставлении субсидии (далее - соглашение).</w:t>
      </w:r>
    </w:p>
    <w:p w:rsidR="009D3E7D" w:rsidRDefault="009D3E7D">
      <w:pPr>
        <w:pStyle w:val="ConsPlusNormal"/>
        <w:spacing w:before="220"/>
        <w:ind w:firstLine="540"/>
        <w:jc w:val="both"/>
      </w:pPr>
      <w:r>
        <w:t xml:space="preserve">Соглашение заключается в соответствии с типовой </w:t>
      </w:r>
      <w:hyperlink r:id="rId424">
        <w:r>
          <w:rPr>
            <w:color w:val="0000FF"/>
          </w:rPr>
          <w:t>формой</w:t>
        </w:r>
      </w:hyperlink>
      <w:r>
        <w:t>, установленной приказом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w:t>
      </w:r>
    </w:p>
    <w:p w:rsidR="009D3E7D" w:rsidRDefault="009D3E7D">
      <w:pPr>
        <w:pStyle w:val="ConsPlusNormal"/>
        <w:spacing w:before="220"/>
        <w:ind w:firstLine="540"/>
        <w:jc w:val="both"/>
      </w:pPr>
      <w:r>
        <w:t>15. Субсидия предоставляется в безналичной форме путем единовременного перечисления министерством денежных средств в соответствии с бюджетным законодательством на лицевой счет Фонда, открытый в территориальных органах Федерального казначейства, не позднее десяти рабочих дней со дня заключения соглашения.</w:t>
      </w:r>
    </w:p>
    <w:p w:rsidR="009D3E7D" w:rsidRDefault="009D3E7D">
      <w:pPr>
        <w:pStyle w:val="ConsPlusNormal"/>
        <w:spacing w:before="220"/>
        <w:ind w:firstLine="540"/>
        <w:jc w:val="both"/>
      </w:pPr>
      <w:r>
        <w:t>16. Обязательными требованиями, включаемыми в соглашение о предоставлении субсидии, являются:</w:t>
      </w:r>
    </w:p>
    <w:p w:rsidR="009D3E7D" w:rsidRDefault="009D3E7D">
      <w:pPr>
        <w:pStyle w:val="ConsPlusNormal"/>
        <w:spacing w:before="220"/>
        <w:ind w:firstLine="540"/>
        <w:jc w:val="both"/>
      </w:pPr>
      <w:r>
        <w:t xml:space="preserve">1) согласие получателя субсидии, а также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w:t>
      </w:r>
      <w:r>
        <w:lastRenderedPageBreak/>
        <w:t xml:space="preserve">отношении них проверки министерством как получателем бюджетных средств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425">
        <w:r>
          <w:rPr>
            <w:color w:val="0000FF"/>
          </w:rPr>
          <w:t>статьями 268.1</w:t>
        </w:r>
      </w:hyperlink>
      <w:r>
        <w:t xml:space="preserve"> и </w:t>
      </w:r>
      <w:hyperlink r:id="rId426">
        <w:r>
          <w:rPr>
            <w:color w:val="0000FF"/>
          </w:rPr>
          <w:t>269.2</w:t>
        </w:r>
      </w:hyperlink>
      <w:r>
        <w:t xml:space="preserve"> Бюджетного кодекса Российской Федерации;</w:t>
      </w:r>
    </w:p>
    <w:p w:rsidR="009D3E7D" w:rsidRDefault="009D3E7D">
      <w:pPr>
        <w:pStyle w:val="ConsPlusNormal"/>
        <w:spacing w:before="220"/>
        <w:ind w:firstLine="540"/>
        <w:jc w:val="both"/>
      </w:pPr>
      <w:r>
        <w:t xml:space="preserve">2) запрет на приобретение получателем субсидии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при выполнении мероприятий, направленных на достижение целей, указанных в </w:t>
      </w:r>
      <w:hyperlink w:anchor="P4697">
        <w:r>
          <w:rPr>
            <w:color w:val="0000FF"/>
          </w:rPr>
          <w:t>пункте 3</w:t>
        </w:r>
      </w:hyperlink>
      <w:r>
        <w:t xml:space="preserve"> настоящего Порядка;</w:t>
      </w:r>
    </w:p>
    <w:p w:rsidR="009D3E7D" w:rsidRDefault="009D3E7D">
      <w:pPr>
        <w:pStyle w:val="ConsPlusNormal"/>
        <w:spacing w:before="220"/>
        <w:ind w:firstLine="540"/>
        <w:jc w:val="both"/>
      </w:pPr>
      <w:r>
        <w:t xml:space="preserve">3) условие о согласовании новых условий соглашения или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4698">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9D3E7D" w:rsidRDefault="009D3E7D">
      <w:pPr>
        <w:pStyle w:val="ConsPlusNormal"/>
        <w:spacing w:before="220"/>
        <w:ind w:firstLine="540"/>
        <w:jc w:val="both"/>
      </w:pPr>
      <w:r>
        <w:t>4)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9D3E7D" w:rsidRDefault="009D3E7D">
      <w:pPr>
        <w:pStyle w:val="ConsPlusNormal"/>
        <w:spacing w:before="220"/>
        <w:ind w:firstLine="540"/>
        <w:jc w:val="both"/>
      </w:pPr>
      <w:r>
        <w:t>5) условия о дате завершения предоставления субсидии и конечного значения результатов предоставления субсидии.</w:t>
      </w:r>
    </w:p>
    <w:p w:rsidR="009D3E7D" w:rsidRDefault="009D3E7D">
      <w:pPr>
        <w:pStyle w:val="ConsPlusNormal"/>
        <w:spacing w:before="220"/>
        <w:ind w:firstLine="540"/>
        <w:jc w:val="both"/>
      </w:pPr>
      <w:r>
        <w:t xml:space="preserve">17. Дополнительное соглашение к соглашению о предоставлении субсидии заключается при уменьшении размера субсидии по инициативе министерства в случае уменьшения министерству ранее доведенных лимитов бюджетных обязательств, указанных в </w:t>
      </w:r>
      <w:hyperlink w:anchor="P4698">
        <w:r>
          <w:rPr>
            <w:color w:val="0000FF"/>
          </w:rPr>
          <w:t>пункте 4</w:t>
        </w:r>
      </w:hyperlink>
      <w:r>
        <w:t xml:space="preserve"> Порядка, приводящего к невозможности предоставления субсидии в размере, определенном в соглашении о предоставлении субсидии.</w:t>
      </w:r>
    </w:p>
    <w:p w:rsidR="009D3E7D" w:rsidRDefault="009D3E7D">
      <w:pPr>
        <w:pStyle w:val="ConsPlusNormal"/>
        <w:spacing w:before="220"/>
        <w:ind w:firstLine="540"/>
        <w:jc w:val="both"/>
      </w:pPr>
      <w:r>
        <w:t>18. Дополнительное соглашение заключается в течение двадцати рабочих дней после принятия министерством решения о необходимости его заключения.</w:t>
      </w:r>
    </w:p>
    <w:p w:rsidR="009D3E7D" w:rsidRDefault="009D3E7D">
      <w:pPr>
        <w:pStyle w:val="ConsPlusNormal"/>
        <w:spacing w:before="220"/>
        <w:ind w:firstLine="540"/>
        <w:jc w:val="both"/>
      </w:pPr>
      <w:bookmarkStart w:id="127" w:name="P4754"/>
      <w:bookmarkEnd w:id="127"/>
      <w:r>
        <w:t>19. Результатом предоставления субсидии является популяризация в Новосибирской области научно-технологической сферы путем организации и проведения Фондом Международного форума технологического развития "Технопром" в текущем финансовом году с числом участников в очном формате - не менее 10000 участников, в формате видеоконференции и (или) интернет-конференции с использованием информационно-телекоммуникационной сети "Интернет" - не менее 12000 участников. Точная дата завершения и конечное значение результата устанавливается в соглашении.</w:t>
      </w:r>
    </w:p>
    <w:p w:rsidR="009D3E7D" w:rsidRDefault="009D3E7D">
      <w:pPr>
        <w:pStyle w:val="ConsPlusNormal"/>
        <w:ind w:firstLine="540"/>
        <w:jc w:val="both"/>
      </w:pPr>
    </w:p>
    <w:p w:rsidR="009D3E7D" w:rsidRDefault="009D3E7D">
      <w:pPr>
        <w:pStyle w:val="ConsPlusTitle"/>
        <w:jc w:val="center"/>
        <w:outlineLvl w:val="1"/>
      </w:pPr>
      <w:r>
        <w:t>III. Требования к отчетности</w:t>
      </w:r>
    </w:p>
    <w:p w:rsidR="009D3E7D" w:rsidRDefault="009D3E7D">
      <w:pPr>
        <w:pStyle w:val="ConsPlusNormal"/>
        <w:ind w:firstLine="540"/>
        <w:jc w:val="both"/>
      </w:pPr>
    </w:p>
    <w:p w:rsidR="009D3E7D" w:rsidRDefault="009D3E7D">
      <w:pPr>
        <w:pStyle w:val="ConsPlusNormal"/>
        <w:ind w:firstLine="540"/>
        <w:jc w:val="both"/>
      </w:pPr>
      <w:r>
        <w:t>20. Фонд представляет в министерство:</w:t>
      </w:r>
    </w:p>
    <w:p w:rsidR="009D3E7D" w:rsidRDefault="009D3E7D">
      <w:pPr>
        <w:pStyle w:val="ConsPlusNormal"/>
        <w:spacing w:before="220"/>
        <w:ind w:firstLine="540"/>
        <w:jc w:val="both"/>
      </w:pPr>
      <w:r>
        <w:t>1) ежегодно не позднее 20 декабря года, в котором предоставлена субсидия:</w:t>
      </w:r>
    </w:p>
    <w:p w:rsidR="009D3E7D" w:rsidRDefault="009D3E7D">
      <w:pPr>
        <w:pStyle w:val="ConsPlusNormal"/>
        <w:spacing w:before="220"/>
        <w:ind w:firstLine="540"/>
        <w:jc w:val="both"/>
      </w:pPr>
      <w:bookmarkStart w:id="128" w:name="P4760"/>
      <w:bookmarkEnd w:id="128"/>
      <w:r>
        <w:t>а) годовой отчет об осуществлении расходов, источником которых является субсидия;</w:t>
      </w:r>
    </w:p>
    <w:p w:rsidR="009D3E7D" w:rsidRDefault="009D3E7D">
      <w:pPr>
        <w:pStyle w:val="ConsPlusNormal"/>
        <w:spacing w:before="220"/>
        <w:ind w:firstLine="540"/>
        <w:jc w:val="both"/>
      </w:pPr>
      <w:bookmarkStart w:id="129" w:name="P4761"/>
      <w:bookmarkEnd w:id="129"/>
      <w:r>
        <w:t xml:space="preserve">б) годовой отчет о достижении значений результатов предоставления субсидии, установленных </w:t>
      </w:r>
      <w:hyperlink w:anchor="P4754">
        <w:r>
          <w:rPr>
            <w:color w:val="0000FF"/>
          </w:rPr>
          <w:t>пунктом 19</w:t>
        </w:r>
      </w:hyperlink>
      <w:r>
        <w:t xml:space="preserve"> настоящего Порядка;</w:t>
      </w:r>
    </w:p>
    <w:p w:rsidR="009D3E7D" w:rsidRDefault="009D3E7D">
      <w:pPr>
        <w:pStyle w:val="ConsPlusNormal"/>
        <w:spacing w:before="220"/>
        <w:ind w:firstLine="540"/>
        <w:jc w:val="both"/>
      </w:pPr>
      <w:r>
        <w:t>2) ежеквартально не позднее пятнадцатого рабочего дня месяца, следующего за отчетным кварталом, начиная с квартала, в котором предоставлена субсидия, нарастающим итогом:</w:t>
      </w:r>
    </w:p>
    <w:p w:rsidR="009D3E7D" w:rsidRDefault="009D3E7D">
      <w:pPr>
        <w:pStyle w:val="ConsPlusNormal"/>
        <w:spacing w:before="220"/>
        <w:ind w:firstLine="540"/>
        <w:jc w:val="both"/>
      </w:pPr>
      <w:r>
        <w:lastRenderedPageBreak/>
        <w:t xml:space="preserve">а) отчет об осуществлении расходов, источником финансового обеспечения которых является субсидия (за исключением отчета за четвертый квартал, вместо которого представляется отчет, указанный в </w:t>
      </w:r>
      <w:hyperlink w:anchor="P4760">
        <w:r>
          <w:rPr>
            <w:color w:val="0000FF"/>
          </w:rPr>
          <w:t>абзаце "а" подпункта 1</w:t>
        </w:r>
      </w:hyperlink>
      <w:r>
        <w:t xml:space="preserve"> настоящего пункта);</w:t>
      </w:r>
    </w:p>
    <w:p w:rsidR="009D3E7D" w:rsidRDefault="009D3E7D">
      <w:pPr>
        <w:pStyle w:val="ConsPlusNormal"/>
        <w:spacing w:before="220"/>
        <w:ind w:firstLine="540"/>
        <w:jc w:val="both"/>
      </w:pPr>
      <w:r>
        <w:t xml:space="preserve">б) отчет о достижении значений результатов предоставления субсидии, установленных </w:t>
      </w:r>
      <w:hyperlink w:anchor="P4754">
        <w:r>
          <w:rPr>
            <w:color w:val="0000FF"/>
          </w:rPr>
          <w:t>пунктом 19</w:t>
        </w:r>
      </w:hyperlink>
      <w:r>
        <w:t xml:space="preserve"> настоящего Порядка (за исключением отчета за четвертый квартал, вместо которого представляется отчет, указанный в </w:t>
      </w:r>
      <w:hyperlink w:anchor="P4761">
        <w:r>
          <w:rPr>
            <w:color w:val="0000FF"/>
          </w:rPr>
          <w:t>абзаце "б" подпункта 1</w:t>
        </w:r>
      </w:hyperlink>
      <w:r>
        <w:t xml:space="preserve"> настоящего пункта).</w:t>
      </w:r>
    </w:p>
    <w:p w:rsidR="009D3E7D" w:rsidRDefault="009D3E7D">
      <w:pPr>
        <w:pStyle w:val="ConsPlusNormal"/>
        <w:spacing w:before="220"/>
        <w:ind w:firstLine="540"/>
        <w:jc w:val="both"/>
      </w:pPr>
      <w:r>
        <w:t>Форма отчета и требования к его оформлению определяются соглашением в соответствии с типовыми формами отчетов, установленными министерством финансов и налоговой политики Новосибирской области.</w:t>
      </w:r>
    </w:p>
    <w:p w:rsidR="009D3E7D" w:rsidRDefault="009D3E7D">
      <w:pPr>
        <w:pStyle w:val="ConsPlusNormal"/>
        <w:spacing w:before="220"/>
        <w:ind w:firstLine="540"/>
        <w:jc w:val="both"/>
      </w:pPr>
      <w:r>
        <w:t>Министерство вправе устанавливать в соглашении дополнительные формы отчетности.</w:t>
      </w:r>
    </w:p>
    <w:p w:rsidR="009D3E7D" w:rsidRDefault="009D3E7D">
      <w:pPr>
        <w:pStyle w:val="ConsPlusNormal"/>
        <w:spacing w:before="220"/>
        <w:ind w:firstLine="540"/>
        <w:jc w:val="both"/>
      </w:pPr>
      <w:r>
        <w:t>21. Фонд несет ответственность за своевременность и достоверность представленного отчета и прилагаемых документов.</w:t>
      </w:r>
    </w:p>
    <w:p w:rsidR="009D3E7D" w:rsidRDefault="009D3E7D">
      <w:pPr>
        <w:pStyle w:val="ConsPlusNormal"/>
        <w:ind w:firstLine="540"/>
        <w:jc w:val="both"/>
      </w:pPr>
    </w:p>
    <w:p w:rsidR="009D3E7D" w:rsidRDefault="009D3E7D">
      <w:pPr>
        <w:pStyle w:val="ConsPlusTitle"/>
        <w:jc w:val="center"/>
        <w:outlineLvl w:val="1"/>
      </w:pPr>
      <w:r>
        <w:t>IV. Требования об осуществлении контроля (мониторинга)</w:t>
      </w:r>
    </w:p>
    <w:p w:rsidR="009D3E7D" w:rsidRDefault="009D3E7D">
      <w:pPr>
        <w:pStyle w:val="ConsPlusTitle"/>
        <w:jc w:val="center"/>
      </w:pPr>
      <w:r>
        <w:t>за соблюдением условий и порядка предоставления</w:t>
      </w:r>
    </w:p>
    <w:p w:rsidR="009D3E7D" w:rsidRDefault="009D3E7D">
      <w:pPr>
        <w:pStyle w:val="ConsPlusTitle"/>
        <w:jc w:val="center"/>
      </w:pPr>
      <w:r>
        <w:t>субсидии и ответственность за их нарушение</w:t>
      </w:r>
    </w:p>
    <w:p w:rsidR="009D3E7D" w:rsidRDefault="009D3E7D">
      <w:pPr>
        <w:pStyle w:val="ConsPlusNormal"/>
        <w:ind w:firstLine="540"/>
        <w:jc w:val="both"/>
      </w:pPr>
    </w:p>
    <w:p w:rsidR="009D3E7D" w:rsidRDefault="009D3E7D">
      <w:pPr>
        <w:pStyle w:val="ConsPlusNormal"/>
        <w:ind w:firstLine="540"/>
        <w:jc w:val="both"/>
      </w:pPr>
      <w:r>
        <w:t>22. Министерство осуществляет проверку соблюдения Фондом порядка и условий предоставления субсидии, в том числе в части достижения результатов предоставления субсидии.</w:t>
      </w:r>
    </w:p>
    <w:p w:rsidR="009D3E7D" w:rsidRDefault="009D3E7D">
      <w:pPr>
        <w:pStyle w:val="ConsPlusNormal"/>
        <w:spacing w:before="220"/>
        <w:ind w:firstLine="540"/>
        <w:jc w:val="both"/>
      </w:pPr>
      <w:r>
        <w:t xml:space="preserve">Орган государственного финансового контроля осуществляет проверку соблюдения Фондом порядка и условий предоставления субсидии в соответствии со </w:t>
      </w:r>
      <w:hyperlink r:id="rId427">
        <w:r>
          <w:rPr>
            <w:color w:val="0000FF"/>
          </w:rPr>
          <w:t>статьями 268.1</w:t>
        </w:r>
      </w:hyperlink>
      <w:r>
        <w:t xml:space="preserve"> и </w:t>
      </w:r>
      <w:hyperlink r:id="rId428">
        <w:r>
          <w:rPr>
            <w:color w:val="0000FF"/>
          </w:rPr>
          <w:t>269.2</w:t>
        </w:r>
      </w:hyperlink>
      <w:r>
        <w:t xml:space="preserve"> Бюджетного кодекса Российской Федерации.</w:t>
      </w:r>
    </w:p>
    <w:p w:rsidR="009D3E7D" w:rsidRDefault="009D3E7D">
      <w:pPr>
        <w:pStyle w:val="ConsPlusNormal"/>
        <w:spacing w:before="220"/>
        <w:ind w:firstLine="540"/>
        <w:jc w:val="both"/>
      </w:pPr>
      <w:r>
        <w:t>23.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9D3E7D" w:rsidRDefault="009D3E7D">
      <w:pPr>
        <w:pStyle w:val="ConsPlusNormal"/>
        <w:spacing w:before="220"/>
        <w:ind w:firstLine="540"/>
        <w:jc w:val="both"/>
      </w:pPr>
      <w:bookmarkStart w:id="130" w:name="P4776"/>
      <w:bookmarkEnd w:id="130"/>
      <w:r>
        <w:t>24. В случае выявления при проведении министерством или органами государственного финансового контроля проверок нарушений получателем субсидии условий и порядка ее предоставления, а также в случае недостижения значений результата предоставления субсидии и показателей, необходимых для достижения результата предоставления субсидии, установленных в соглашении о предоставлении субсидии, министерство направляет Фонду уведомление о нарушениях условий и (или) порядка предоставления субсидии (далее - уведомление), содержащее выявленные нарушения и сроки их устранения Фондом.</w:t>
      </w:r>
    </w:p>
    <w:p w:rsidR="009D3E7D" w:rsidRDefault="009D3E7D">
      <w:pPr>
        <w:pStyle w:val="ConsPlusNormal"/>
        <w:spacing w:before="220"/>
        <w:ind w:firstLine="540"/>
        <w:jc w:val="both"/>
      </w:pPr>
      <w:bookmarkStart w:id="131" w:name="P4777"/>
      <w:bookmarkEnd w:id="131"/>
      <w:r>
        <w:t>25. В случае неустранения нарушений в установленные в уведомлении сроки министерство в течение пяти рабочих дней со дня истечения указанных сроков принимает решение о возврате Фондом в бюджет Новосибирской области средств субсидии (далее - решение о возврате).</w:t>
      </w:r>
    </w:p>
    <w:p w:rsidR="009D3E7D" w:rsidRDefault="009D3E7D">
      <w:pPr>
        <w:pStyle w:val="ConsPlusNormal"/>
        <w:spacing w:before="220"/>
        <w:ind w:firstLine="540"/>
        <w:jc w:val="both"/>
      </w:pPr>
      <w:r>
        <w:t>26. Возврат субсидии осуществляется Фондом в следующих случаях и размере:</w:t>
      </w:r>
    </w:p>
    <w:p w:rsidR="009D3E7D" w:rsidRDefault="009D3E7D">
      <w:pPr>
        <w:pStyle w:val="ConsPlusNormal"/>
        <w:spacing w:before="220"/>
        <w:ind w:firstLine="540"/>
        <w:jc w:val="both"/>
      </w:pPr>
      <w:r>
        <w:t xml:space="preserve">1) в случае нарушения условий и (или) порядка предоставления субсидии - субсидия возвращается Фондом в полном объеме, указанном в решении о возврате, принятом министерством, в соответствии с </w:t>
      </w:r>
      <w:hyperlink w:anchor="P4776">
        <w:r>
          <w:rPr>
            <w:color w:val="0000FF"/>
          </w:rPr>
          <w:t>пунктом 24</w:t>
        </w:r>
      </w:hyperlink>
      <w:r>
        <w:t xml:space="preserve"> настоящего Порядка;</w:t>
      </w:r>
    </w:p>
    <w:p w:rsidR="009D3E7D" w:rsidRDefault="009D3E7D">
      <w:pPr>
        <w:pStyle w:val="ConsPlusNormal"/>
        <w:spacing w:before="220"/>
        <w:ind w:firstLine="540"/>
        <w:jc w:val="both"/>
      </w:pPr>
      <w:r>
        <w:t>2) в случае выявления фактов нецелевого использования - субсидия подлежит возврату в областной бюджет в объеме, равном сумме нецелевого использования.</w:t>
      </w:r>
    </w:p>
    <w:p w:rsidR="009D3E7D" w:rsidRDefault="009D3E7D">
      <w:pPr>
        <w:pStyle w:val="ConsPlusNormal"/>
        <w:spacing w:before="220"/>
        <w:ind w:firstLine="540"/>
        <w:jc w:val="both"/>
      </w:pPr>
      <w:r>
        <w:lastRenderedPageBreak/>
        <w:t xml:space="preserve">27. Возврат субсидии в случаях, установленных </w:t>
      </w:r>
      <w:hyperlink w:anchor="P4777">
        <w:r>
          <w:rPr>
            <w:color w:val="0000FF"/>
          </w:rPr>
          <w:t>пунктом 25</w:t>
        </w:r>
      </w:hyperlink>
      <w:r>
        <w:t xml:space="preserve"> настоящего Порядка, осуществляется Фондом в следующем порядке:</w:t>
      </w:r>
    </w:p>
    <w:p w:rsidR="009D3E7D" w:rsidRDefault="009D3E7D">
      <w:pPr>
        <w:pStyle w:val="ConsPlusNormal"/>
        <w:spacing w:before="220"/>
        <w:ind w:firstLine="540"/>
        <w:jc w:val="both"/>
      </w:pPr>
      <w:bookmarkStart w:id="132" w:name="P4782"/>
      <w:bookmarkEnd w:id="132"/>
      <w:r>
        <w:t>1) министерство направляет Фонду письменное требование о возврате субсидии в добровольном порядке с указанием объема субсидии, подлежащей возврату;</w:t>
      </w:r>
    </w:p>
    <w:p w:rsidR="009D3E7D" w:rsidRDefault="009D3E7D">
      <w:pPr>
        <w:pStyle w:val="ConsPlusNormal"/>
        <w:spacing w:before="220"/>
        <w:ind w:firstLine="540"/>
        <w:jc w:val="both"/>
      </w:pPr>
      <w:r>
        <w:t xml:space="preserve">2) Фонд в течение десяти рабочих дней со дня получения письменного требования, указанного в </w:t>
      </w:r>
      <w:hyperlink w:anchor="P4782">
        <w:r>
          <w:rPr>
            <w:color w:val="0000FF"/>
          </w:rPr>
          <w:t>подпункте 1</w:t>
        </w:r>
      </w:hyperlink>
      <w:r>
        <w:t xml:space="preserve"> настоящего пункта, обязан перечислить в областной бюджет указанную сумму средств.</w:t>
      </w:r>
    </w:p>
    <w:p w:rsidR="009D3E7D" w:rsidRDefault="009D3E7D">
      <w:pPr>
        <w:pStyle w:val="ConsPlusNormal"/>
        <w:spacing w:before="220"/>
        <w:ind w:firstLine="540"/>
        <w:jc w:val="both"/>
      </w:pPr>
      <w:r>
        <w:t>При отказе получателя субсидии от добровольного возврата указанных средств в установленные сроки эти средства взыскиваются в судебном порядке.</w:t>
      </w:r>
    </w:p>
    <w:p w:rsidR="009D3E7D" w:rsidRDefault="009D3E7D">
      <w:pPr>
        <w:pStyle w:val="ConsPlusNormal"/>
        <w:spacing w:before="220"/>
        <w:ind w:firstLine="540"/>
        <w:jc w:val="both"/>
      </w:pPr>
      <w:r>
        <w:t xml:space="preserve">28. Контроль за соблюдением порядка и условий предоставления субсидии осуществляется министерством, в том числе в части достижения результатов предоставления субсидии, и органом государственного финансового контроля в соответствии со </w:t>
      </w:r>
      <w:hyperlink r:id="rId429">
        <w:r>
          <w:rPr>
            <w:color w:val="0000FF"/>
          </w:rPr>
          <w:t>статьями 268.1</w:t>
        </w:r>
      </w:hyperlink>
      <w:r>
        <w:t xml:space="preserve"> и </w:t>
      </w:r>
      <w:hyperlink r:id="rId430">
        <w:r>
          <w:rPr>
            <w:color w:val="0000FF"/>
          </w:rPr>
          <w:t>269.2</w:t>
        </w:r>
      </w:hyperlink>
      <w:r>
        <w:t xml:space="preserve"> Бюджетного кодекса Российской Федерации.</w:t>
      </w: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jc w:val="right"/>
        <w:outlineLvl w:val="0"/>
      </w:pPr>
      <w:r>
        <w:t>Приложение N 7</w:t>
      </w:r>
    </w:p>
    <w:p w:rsidR="009D3E7D" w:rsidRDefault="009D3E7D">
      <w:pPr>
        <w:pStyle w:val="ConsPlusNormal"/>
        <w:jc w:val="right"/>
      </w:pPr>
      <w:r>
        <w:t>к постановлению</w:t>
      </w:r>
    </w:p>
    <w:p w:rsidR="009D3E7D" w:rsidRDefault="009D3E7D">
      <w:pPr>
        <w:pStyle w:val="ConsPlusNormal"/>
        <w:jc w:val="right"/>
      </w:pPr>
      <w:r>
        <w:t>Правительства Новосибирской области</w:t>
      </w:r>
    </w:p>
    <w:p w:rsidR="009D3E7D" w:rsidRDefault="009D3E7D">
      <w:pPr>
        <w:pStyle w:val="ConsPlusNormal"/>
        <w:jc w:val="right"/>
      </w:pPr>
      <w:r>
        <w:t>от 31.12.2019 N 528-п</w:t>
      </w:r>
    </w:p>
    <w:p w:rsidR="009D3E7D" w:rsidRDefault="009D3E7D">
      <w:pPr>
        <w:pStyle w:val="ConsPlusNormal"/>
        <w:ind w:firstLine="540"/>
        <w:jc w:val="both"/>
      </w:pPr>
    </w:p>
    <w:p w:rsidR="009D3E7D" w:rsidRDefault="009D3E7D">
      <w:pPr>
        <w:pStyle w:val="ConsPlusTitle"/>
        <w:jc w:val="center"/>
      </w:pPr>
      <w:bookmarkStart w:id="133" w:name="P4796"/>
      <w:bookmarkEnd w:id="133"/>
      <w:r>
        <w:t>ПОРЯДОК</w:t>
      </w:r>
    </w:p>
    <w:p w:rsidR="009D3E7D" w:rsidRDefault="009D3E7D">
      <w:pPr>
        <w:pStyle w:val="ConsPlusTitle"/>
        <w:jc w:val="center"/>
      </w:pPr>
      <w:r>
        <w:t>ПРЕДОСТАВЛЕНИЯ СУБСИДИИ ИЗ ОБЛАСТНОГО БЮДЖЕТА НОВОСИБИРСКОЙ</w:t>
      </w:r>
    </w:p>
    <w:p w:rsidR="009D3E7D" w:rsidRDefault="009D3E7D">
      <w:pPr>
        <w:pStyle w:val="ConsPlusTitle"/>
        <w:jc w:val="center"/>
      </w:pPr>
      <w:r>
        <w:t>ОБЛАСТИ ФОНДУ СОДЕЙСТВИЯ РАЗВИТИЮ НАУЧНО-ТЕХНОЛОГИЧЕСКОЙ</w:t>
      </w:r>
    </w:p>
    <w:p w:rsidR="009D3E7D" w:rsidRDefault="009D3E7D">
      <w:pPr>
        <w:pStyle w:val="ConsPlusTitle"/>
        <w:jc w:val="center"/>
      </w:pPr>
      <w:r>
        <w:t>СФЕРЫ НОВОСИБИРСКОЙ ОБЛАСТИ НА ФИНАНСОВОЕ ОБЕСПЕЧЕНИЕ</w:t>
      </w:r>
    </w:p>
    <w:p w:rsidR="009D3E7D" w:rsidRDefault="009D3E7D">
      <w:pPr>
        <w:pStyle w:val="ConsPlusTitle"/>
        <w:jc w:val="center"/>
      </w:pPr>
      <w:r>
        <w:t>ЗАТРАТ, СВЯЗАННЫХ С ОРГАНИЗАЦИЕЙ И ПРОВЕДЕНИЕМ</w:t>
      </w:r>
    </w:p>
    <w:p w:rsidR="009D3E7D" w:rsidRDefault="009D3E7D">
      <w:pPr>
        <w:pStyle w:val="ConsPlusTitle"/>
        <w:jc w:val="center"/>
      </w:pPr>
      <w:r>
        <w:t>ПРОЕКТНО-ОБРАЗОВАТЕЛЬНОГО ИНТЕНСИВА "АРХИПЕЛАГ 2023"</w:t>
      </w:r>
    </w:p>
    <w:p w:rsidR="009D3E7D" w:rsidRDefault="009D3E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D3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3E7D" w:rsidRDefault="009D3E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3E7D" w:rsidRDefault="009D3E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3E7D" w:rsidRDefault="009D3E7D">
            <w:pPr>
              <w:pStyle w:val="ConsPlusNormal"/>
              <w:jc w:val="center"/>
            </w:pPr>
            <w:r>
              <w:rPr>
                <w:color w:val="392C69"/>
              </w:rPr>
              <w:t>Список изменяющих документов</w:t>
            </w:r>
          </w:p>
          <w:p w:rsidR="009D3E7D" w:rsidRDefault="009D3E7D">
            <w:pPr>
              <w:pStyle w:val="ConsPlusNormal"/>
              <w:jc w:val="center"/>
            </w:pPr>
            <w:r>
              <w:rPr>
                <w:color w:val="392C69"/>
              </w:rPr>
              <w:t xml:space="preserve">(введен </w:t>
            </w:r>
            <w:hyperlink r:id="rId431">
              <w:r>
                <w:rPr>
                  <w:color w:val="0000FF"/>
                </w:rPr>
                <w:t>постановлением</w:t>
              </w:r>
            </w:hyperlink>
            <w:r>
              <w:rPr>
                <w:color w:val="392C69"/>
              </w:rPr>
              <w:t xml:space="preserve"> Правительства Новосибирской области</w:t>
            </w:r>
          </w:p>
          <w:p w:rsidR="009D3E7D" w:rsidRDefault="009D3E7D">
            <w:pPr>
              <w:pStyle w:val="ConsPlusNormal"/>
              <w:jc w:val="center"/>
            </w:pPr>
            <w:r>
              <w:rPr>
                <w:color w:val="392C69"/>
              </w:rPr>
              <w:t>от 22.06.2023 N 273-п)</w:t>
            </w:r>
          </w:p>
        </w:tc>
        <w:tc>
          <w:tcPr>
            <w:tcW w:w="113" w:type="dxa"/>
            <w:tcBorders>
              <w:top w:val="nil"/>
              <w:left w:val="nil"/>
              <w:bottom w:val="nil"/>
              <w:right w:val="nil"/>
            </w:tcBorders>
            <w:shd w:val="clear" w:color="auto" w:fill="F4F3F8"/>
            <w:tcMar>
              <w:top w:w="0" w:type="dxa"/>
              <w:left w:w="0" w:type="dxa"/>
              <w:bottom w:w="0" w:type="dxa"/>
              <w:right w:w="0" w:type="dxa"/>
            </w:tcMar>
          </w:tcPr>
          <w:p w:rsidR="009D3E7D" w:rsidRDefault="009D3E7D">
            <w:pPr>
              <w:pStyle w:val="ConsPlusNormal"/>
            </w:pPr>
          </w:p>
        </w:tc>
      </w:tr>
    </w:tbl>
    <w:p w:rsidR="009D3E7D" w:rsidRDefault="009D3E7D">
      <w:pPr>
        <w:pStyle w:val="ConsPlusNormal"/>
        <w:ind w:firstLine="540"/>
        <w:jc w:val="both"/>
      </w:pPr>
    </w:p>
    <w:p w:rsidR="009D3E7D" w:rsidRDefault="009D3E7D">
      <w:pPr>
        <w:pStyle w:val="ConsPlusTitle"/>
        <w:jc w:val="center"/>
        <w:outlineLvl w:val="1"/>
      </w:pPr>
      <w:r>
        <w:t>I. Общие положения</w:t>
      </w:r>
    </w:p>
    <w:p w:rsidR="009D3E7D" w:rsidRDefault="009D3E7D">
      <w:pPr>
        <w:pStyle w:val="ConsPlusNormal"/>
        <w:ind w:firstLine="540"/>
        <w:jc w:val="both"/>
      </w:pPr>
    </w:p>
    <w:p w:rsidR="009D3E7D" w:rsidRDefault="009D3E7D">
      <w:pPr>
        <w:pStyle w:val="ConsPlusNormal"/>
        <w:ind w:firstLine="540"/>
        <w:jc w:val="both"/>
      </w:pPr>
      <w:r>
        <w:t xml:space="preserve">1. Порядок предоставления субсидии из бюджета Новосибирской области Фонду содействия развитию научно-технологической сферы Новосибирской области (далее - Фонд) на финансовое обеспечение затрат, связанных с организацией и проведением Проектно-образовательного интенсива "Архипелаг 2023" (далее - Порядок), разработан в соответствии со </w:t>
      </w:r>
      <w:hyperlink r:id="rId432">
        <w:r>
          <w:rPr>
            <w:color w:val="0000FF"/>
          </w:rPr>
          <w:t>статьей 78.1</w:t>
        </w:r>
      </w:hyperlink>
      <w:r>
        <w:t xml:space="preserve"> Бюджетного кодекса Российской Федерации, </w:t>
      </w:r>
      <w:hyperlink r:id="rId433">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субсидии, в том числе грантов в форме субсидии,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434">
        <w:r>
          <w:rPr>
            <w:color w:val="0000FF"/>
          </w:rPr>
          <w:t>Законом</w:t>
        </w:r>
      </w:hyperlink>
      <w:r>
        <w:t xml:space="preserve"> Новосибирской области от 20.04.1995 N 17-ОЗ "О научной деятельности и научно-технической политике Новосибирской области", иными нормативными правовыми актами Российской Федерации и Новосибирской области.</w:t>
      </w:r>
    </w:p>
    <w:p w:rsidR="009D3E7D" w:rsidRDefault="009D3E7D">
      <w:pPr>
        <w:pStyle w:val="ConsPlusNormal"/>
        <w:spacing w:before="220"/>
        <w:ind w:firstLine="540"/>
        <w:jc w:val="both"/>
      </w:pPr>
      <w:r>
        <w:lastRenderedPageBreak/>
        <w:t xml:space="preserve">2. Порядок регламентирует предоставление субсидии из областного бюджета Новосибирской области Фонду на финансовое обеспечение затрат, связанных с организацией и проведением Проектно-образовательного интенсива "Архипелаг 2023" (далее - субсидия), в рамках реализации мероприятий государственной </w:t>
      </w:r>
      <w:hyperlink w:anchor="P51">
        <w:r>
          <w:rPr>
            <w:color w:val="0000FF"/>
          </w:rPr>
          <w:t>программы</w:t>
        </w:r>
      </w:hyperlink>
      <w:r>
        <w:t xml:space="preserve"> Новосибирской области "Стимулирование научной, научно-технической и инновационной деятельности в Новосибирской области", утвержденной постановлением Правительства Новосибирской области от 31.12.2019 N 528-п "Об утверждении государственной программы Новосибирской области "Стимулирование научной, научно-технической и инновационной деятельности в Новосибирской области" (далее - государственная программа).</w:t>
      </w:r>
    </w:p>
    <w:p w:rsidR="009D3E7D" w:rsidRDefault="009D3E7D">
      <w:pPr>
        <w:pStyle w:val="ConsPlusNormal"/>
        <w:spacing w:before="220"/>
        <w:ind w:firstLine="540"/>
        <w:jc w:val="both"/>
      </w:pPr>
      <w:bookmarkStart w:id="134" w:name="P4810"/>
      <w:bookmarkEnd w:id="134"/>
      <w:r>
        <w:t>3. Субсидия предоставляется Фонду, зарегистрированному на территории Новосибирской области, в целях финансового обеспечения затрат, связанных с организацией и проведением Проектно-образовательного интенсива "Архипелаг 2023" в текущем финансовом году.</w:t>
      </w:r>
    </w:p>
    <w:p w:rsidR="009D3E7D" w:rsidRDefault="009D3E7D">
      <w:pPr>
        <w:pStyle w:val="ConsPlusNormal"/>
        <w:spacing w:before="220"/>
        <w:ind w:firstLine="540"/>
        <w:jc w:val="both"/>
      </w:pPr>
      <w:bookmarkStart w:id="135" w:name="P4811"/>
      <w:bookmarkEnd w:id="135"/>
      <w:r>
        <w:t>4. Областным исполнительным органом Новосибирской области, до которого в соответствии с бюджетным законодательством Российской Федерации как до получателя средств областного бюджета доведены в установленном порядке лимиты бюджетных обязательств на предоставление субсидии, является министерство науки и инновационной политики Новосибирской области (далее - министерство).</w:t>
      </w:r>
    </w:p>
    <w:p w:rsidR="009D3E7D" w:rsidRDefault="009D3E7D">
      <w:pPr>
        <w:pStyle w:val="ConsPlusNormal"/>
        <w:spacing w:before="220"/>
        <w:ind w:firstLine="540"/>
        <w:jc w:val="both"/>
      </w:pPr>
      <w:r>
        <w:t xml:space="preserve">Субсидия предоставляется за счет средств областного бюджета Новосибирской области в пределах бюджетных ассигнований и лимитов бюджетных обязательств, доведенных министерству, в соответствии с порядком исполнения сводной бюджетной росписи областного бюджета Новосибирской области на цели, указанные в </w:t>
      </w:r>
      <w:hyperlink w:anchor="P4810">
        <w:r>
          <w:rPr>
            <w:color w:val="0000FF"/>
          </w:rPr>
          <w:t>пункте 3</w:t>
        </w:r>
      </w:hyperlink>
      <w:r>
        <w:t xml:space="preserve"> настоящего Порядка, в рамках мероприятий государственной программы.</w:t>
      </w:r>
    </w:p>
    <w:p w:rsidR="009D3E7D" w:rsidRDefault="009D3E7D">
      <w:pPr>
        <w:pStyle w:val="ConsPlusNormal"/>
        <w:spacing w:before="220"/>
        <w:ind w:firstLine="540"/>
        <w:jc w:val="both"/>
      </w:pPr>
      <w:r>
        <w:t>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не позднее пятнадцатого рабочего дня, следующего за днем принятия закона Новосибирской области об областном бюджете Новосибирской области на соответствующий финансовый год и плановый период (закона Новосибирской области о внесении изменений в закон Новосибирской области об областном бюджете Новосибирской области на соответствующий финансовый год и плановый период).</w:t>
      </w:r>
    </w:p>
    <w:p w:rsidR="009D3E7D" w:rsidRDefault="009D3E7D">
      <w:pPr>
        <w:pStyle w:val="ConsPlusNormal"/>
        <w:ind w:firstLine="540"/>
        <w:jc w:val="both"/>
      </w:pPr>
    </w:p>
    <w:p w:rsidR="009D3E7D" w:rsidRDefault="009D3E7D">
      <w:pPr>
        <w:pStyle w:val="ConsPlusTitle"/>
        <w:jc w:val="center"/>
        <w:outlineLvl w:val="1"/>
      </w:pPr>
      <w:r>
        <w:t>II. Условия и порядок предоставление субсидии</w:t>
      </w:r>
    </w:p>
    <w:p w:rsidR="009D3E7D" w:rsidRDefault="009D3E7D">
      <w:pPr>
        <w:pStyle w:val="ConsPlusNormal"/>
        <w:ind w:firstLine="540"/>
        <w:jc w:val="both"/>
      </w:pPr>
    </w:p>
    <w:p w:rsidR="009D3E7D" w:rsidRDefault="009D3E7D">
      <w:pPr>
        <w:pStyle w:val="ConsPlusNormal"/>
        <w:ind w:firstLine="540"/>
        <w:jc w:val="both"/>
      </w:pPr>
      <w:bookmarkStart w:id="136" w:name="P4817"/>
      <w:bookmarkEnd w:id="136"/>
      <w:r>
        <w:t>5. Условия предоставления субсидии:</w:t>
      </w:r>
    </w:p>
    <w:p w:rsidR="009D3E7D" w:rsidRDefault="009D3E7D">
      <w:pPr>
        <w:pStyle w:val="ConsPlusNormal"/>
        <w:spacing w:before="220"/>
        <w:ind w:firstLine="540"/>
        <w:jc w:val="both"/>
      </w:pPr>
      <w:r>
        <w:t xml:space="preserve">1) согласие Фонда, лиц, получающих средства на основании договоров,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средств областного бюджета Новосибирской области (далее - областной бюджет)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435">
        <w:r>
          <w:rPr>
            <w:color w:val="0000FF"/>
          </w:rPr>
          <w:t>статьями 268.1</w:t>
        </w:r>
      </w:hyperlink>
      <w:r>
        <w:t xml:space="preserve"> и </w:t>
      </w:r>
      <w:hyperlink r:id="rId436">
        <w:r>
          <w:rPr>
            <w:color w:val="0000FF"/>
          </w:rPr>
          <w:t>269.2</w:t>
        </w:r>
      </w:hyperlink>
      <w:r>
        <w:t xml:space="preserve"> Бюджетного кодекса Российской Федерации и на включение таких положений в соглашение;</w:t>
      </w:r>
    </w:p>
    <w:p w:rsidR="009D3E7D" w:rsidRDefault="009D3E7D">
      <w:pPr>
        <w:pStyle w:val="ConsPlusNormal"/>
        <w:spacing w:before="220"/>
        <w:ind w:firstLine="540"/>
        <w:jc w:val="both"/>
      </w:pPr>
      <w:r>
        <w:t>2) запрет приобретения за счет полученных средств, предоставленных в целях финансового обеспечения затрат Фонда, связанных с организацией и проведением Проектно-образовательного интенсива "Архипелаг 2023",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9D3E7D" w:rsidRDefault="009D3E7D">
      <w:pPr>
        <w:pStyle w:val="ConsPlusNormal"/>
        <w:spacing w:before="220"/>
        <w:ind w:firstLine="540"/>
        <w:jc w:val="both"/>
      </w:pPr>
      <w:r>
        <w:lastRenderedPageBreak/>
        <w:t>3) достоверность представленной Фондом информации, в том числе информации о месте нахождения и адресе;</w:t>
      </w:r>
    </w:p>
    <w:p w:rsidR="009D3E7D" w:rsidRDefault="009D3E7D">
      <w:pPr>
        <w:pStyle w:val="ConsPlusNormal"/>
        <w:spacing w:before="220"/>
        <w:ind w:firstLine="540"/>
        <w:jc w:val="both"/>
      </w:pPr>
      <w:r>
        <w:t>4) по состоянию не ранее первого числа месяца, предшествующего месяцу, в котором планируется предоставление субсидии, Фонд должен соответствовать следующим требованиям:</w:t>
      </w:r>
    </w:p>
    <w:p w:rsidR="009D3E7D" w:rsidRDefault="009D3E7D">
      <w:pPr>
        <w:pStyle w:val="ConsPlusNormal"/>
        <w:spacing w:before="220"/>
        <w:ind w:firstLine="540"/>
        <w:jc w:val="both"/>
      </w:pPr>
      <w:r>
        <w:t>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D3E7D" w:rsidRDefault="009D3E7D">
      <w:pPr>
        <w:pStyle w:val="ConsPlusNormal"/>
        <w:spacing w:before="220"/>
        <w:ind w:firstLine="540"/>
        <w:jc w:val="both"/>
      </w:pPr>
      <w:r>
        <w:t>б)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w:t>
      </w:r>
    </w:p>
    <w:p w:rsidR="009D3E7D" w:rsidRDefault="009D3E7D">
      <w:pPr>
        <w:pStyle w:val="ConsPlusNormal"/>
        <w:spacing w:before="220"/>
        <w:ind w:firstLine="540"/>
        <w:jc w:val="both"/>
      </w:pPr>
      <w:r>
        <w:t>в) не должен находиться в процессе реорганизации (за исключением реорганизации в форме присоединения к Фонду другого юридического лица), ликвидации, в отношении него не введена процедура банкротства, деятельность Фонда не приостановлена в порядке, предусмотренном законодательством Российской Федерации;</w:t>
      </w:r>
    </w:p>
    <w:p w:rsidR="009D3E7D" w:rsidRDefault="009D3E7D">
      <w:pPr>
        <w:pStyle w:val="ConsPlusNormal"/>
        <w:spacing w:before="220"/>
        <w:ind w:firstLine="540"/>
        <w:jc w:val="both"/>
      </w:pPr>
      <w:r>
        <w:t>г)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D3E7D" w:rsidRDefault="009D3E7D">
      <w:pPr>
        <w:pStyle w:val="ConsPlusNormal"/>
        <w:spacing w:before="220"/>
        <w:ind w:firstLine="540"/>
        <w:jc w:val="both"/>
      </w:pPr>
      <w:r>
        <w:t xml:space="preserve">д) не должен получать средства из областного бюджета на основании иных нормативных правовых актов Новосибирской области на цели, установленные </w:t>
      </w:r>
      <w:hyperlink w:anchor="P4810">
        <w:r>
          <w:rPr>
            <w:color w:val="0000FF"/>
          </w:rPr>
          <w:t>пунктом 3</w:t>
        </w:r>
      </w:hyperlink>
      <w:r>
        <w:t xml:space="preserve"> настоящего Порядка.</w:t>
      </w:r>
    </w:p>
    <w:p w:rsidR="009D3E7D" w:rsidRDefault="009D3E7D">
      <w:pPr>
        <w:pStyle w:val="ConsPlusNormal"/>
        <w:spacing w:before="220"/>
        <w:ind w:firstLine="540"/>
        <w:jc w:val="both"/>
      </w:pPr>
      <w:bookmarkStart w:id="137" w:name="P4827"/>
      <w:bookmarkEnd w:id="137"/>
      <w:r>
        <w:t>6. Для получения субсидии Фонд представляет в министерство следующие документы:</w:t>
      </w:r>
    </w:p>
    <w:p w:rsidR="009D3E7D" w:rsidRDefault="009D3E7D">
      <w:pPr>
        <w:pStyle w:val="ConsPlusNormal"/>
        <w:spacing w:before="220"/>
        <w:ind w:firstLine="540"/>
        <w:jc w:val="both"/>
      </w:pPr>
      <w:r>
        <w:t>1) заявка на предоставление субсидии по форме, утверждаемой приказом министерства (далее - заявка);</w:t>
      </w:r>
    </w:p>
    <w:p w:rsidR="009D3E7D" w:rsidRDefault="009D3E7D">
      <w:pPr>
        <w:pStyle w:val="ConsPlusNormal"/>
        <w:spacing w:before="220"/>
        <w:ind w:firstLine="540"/>
        <w:jc w:val="both"/>
      </w:pPr>
      <w:r>
        <w:t>2) справка, подписанная руководителем (уполномоченным лицом) Фонда об отсутствии у заявителя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перед областным бюджетом;</w:t>
      </w:r>
    </w:p>
    <w:p w:rsidR="009D3E7D" w:rsidRDefault="009D3E7D">
      <w:pPr>
        <w:pStyle w:val="ConsPlusNormal"/>
        <w:spacing w:before="220"/>
        <w:ind w:firstLine="540"/>
        <w:jc w:val="both"/>
      </w:pPr>
      <w:r>
        <w:t>3) справка, подписанная руководителем (уполномоченным лицом) Фонда, подтверждающая, что заявитель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9D3E7D" w:rsidRDefault="009D3E7D">
      <w:pPr>
        <w:pStyle w:val="ConsPlusNormal"/>
        <w:spacing w:before="220"/>
        <w:ind w:firstLine="540"/>
        <w:jc w:val="both"/>
      </w:pPr>
      <w:r>
        <w:t xml:space="preserve">4) справка, подписанная руководителем (уполномоченным лицом) Фонда, подтверждающая, что Фонд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w:t>
      </w:r>
      <w:r>
        <w:lastRenderedPageBreak/>
        <w:t>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9D3E7D" w:rsidRDefault="009D3E7D">
      <w:pPr>
        <w:pStyle w:val="ConsPlusNormal"/>
        <w:spacing w:before="220"/>
        <w:ind w:firstLine="540"/>
        <w:jc w:val="both"/>
      </w:pPr>
      <w:r>
        <w:t xml:space="preserve">5) справка, подписанная руководителем (уполномоченным лицом) Фонда, подтверждающая, что Фонд не является получателем средств из областного бюджета на основании иных нормативных правовых актов на цели, указанные в </w:t>
      </w:r>
      <w:hyperlink w:anchor="P4810">
        <w:r>
          <w:rPr>
            <w:color w:val="0000FF"/>
          </w:rPr>
          <w:t>пункте 3</w:t>
        </w:r>
      </w:hyperlink>
      <w:r>
        <w:t xml:space="preserve"> настоящего Порядка;</w:t>
      </w:r>
    </w:p>
    <w:p w:rsidR="009D3E7D" w:rsidRDefault="009D3E7D">
      <w:pPr>
        <w:pStyle w:val="ConsPlusNormal"/>
        <w:spacing w:before="220"/>
        <w:ind w:firstLine="540"/>
        <w:jc w:val="both"/>
      </w:pPr>
      <w:r>
        <w:t xml:space="preserve">6) согласие Фонда, лиц, получающих средства на основании договоров,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437">
        <w:r>
          <w:rPr>
            <w:color w:val="0000FF"/>
          </w:rPr>
          <w:t>статьями 268.1</w:t>
        </w:r>
      </w:hyperlink>
      <w:r>
        <w:t xml:space="preserve"> и </w:t>
      </w:r>
      <w:hyperlink r:id="rId438">
        <w:r>
          <w:rPr>
            <w:color w:val="0000FF"/>
          </w:rPr>
          <w:t>269.2</w:t>
        </w:r>
      </w:hyperlink>
      <w:r>
        <w:t xml:space="preserve"> Бюджетного кодекса Российской Федерации и на включение таких положений в соглашение;</w:t>
      </w:r>
    </w:p>
    <w:p w:rsidR="009D3E7D" w:rsidRDefault="009D3E7D">
      <w:pPr>
        <w:pStyle w:val="ConsPlusNormal"/>
        <w:spacing w:before="220"/>
        <w:ind w:firstLine="540"/>
        <w:jc w:val="both"/>
      </w:pPr>
      <w:bookmarkStart w:id="138" w:name="P4834"/>
      <w:bookmarkEnd w:id="138"/>
      <w:r>
        <w:t>7) финансово-экономическое обоснование затрат, связанных с организацией и проведением Проектно-образовательного интенсива "Архипелаг 2023", с приложением выписки из финансового плана (сметы доходов и расходов) Фонда на текущий финансовый год, утвержденного решением Наблюдательного совета Фонда;</w:t>
      </w:r>
    </w:p>
    <w:p w:rsidR="009D3E7D" w:rsidRDefault="009D3E7D">
      <w:pPr>
        <w:pStyle w:val="ConsPlusNormal"/>
        <w:spacing w:before="220"/>
        <w:ind w:firstLine="540"/>
        <w:jc w:val="both"/>
      </w:pPr>
      <w:r>
        <w:t>8) документ, подтверждающий полномочия уполномоченного лица Фонда (в случае отсутствия указанных сведений о лице, имеющем право без доверенности действовать от имени заявителя, в Едином государственном реестре юридических лиц);</w:t>
      </w:r>
    </w:p>
    <w:p w:rsidR="009D3E7D" w:rsidRDefault="009D3E7D">
      <w:pPr>
        <w:pStyle w:val="ConsPlusNormal"/>
        <w:spacing w:before="220"/>
        <w:ind w:firstLine="540"/>
        <w:jc w:val="both"/>
      </w:pPr>
      <w:r>
        <w:t>9) копии учредительных документов (учредительный договор или устав) заявителя.</w:t>
      </w:r>
    </w:p>
    <w:p w:rsidR="009D3E7D" w:rsidRDefault="009D3E7D">
      <w:pPr>
        <w:pStyle w:val="ConsPlusNormal"/>
        <w:spacing w:before="220"/>
        <w:ind w:firstLine="540"/>
        <w:jc w:val="both"/>
      </w:pPr>
      <w:r>
        <w:t>Фонд вправе представить дополнительные документы, которые, по его мнению, имеют значение для принятия решения о предоставлении субсидии.</w:t>
      </w:r>
    </w:p>
    <w:p w:rsidR="009D3E7D" w:rsidRDefault="009D3E7D">
      <w:pPr>
        <w:pStyle w:val="ConsPlusNormal"/>
        <w:spacing w:before="220"/>
        <w:ind w:firstLine="540"/>
        <w:jc w:val="both"/>
      </w:pPr>
      <w:r>
        <w:t xml:space="preserve">7. Министерство не позднее трех рабочих дней со дня получения от заявителя документов, указанных в </w:t>
      </w:r>
      <w:hyperlink w:anchor="P4827">
        <w:r>
          <w:rPr>
            <w:color w:val="0000FF"/>
          </w:rPr>
          <w:t>пункте 6</w:t>
        </w:r>
      </w:hyperlink>
      <w:r>
        <w:t xml:space="preserve"> настоящего Порядка, запрашивает в рамках единой системы межведомственного электронного взаимодействия следующие документы:</w:t>
      </w:r>
    </w:p>
    <w:p w:rsidR="009D3E7D" w:rsidRDefault="009D3E7D">
      <w:pPr>
        <w:pStyle w:val="ConsPlusNormal"/>
        <w:spacing w:before="220"/>
        <w:ind w:firstLine="540"/>
        <w:jc w:val="both"/>
      </w:pPr>
      <w:r>
        <w:t>1) справку налогового органа об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D3E7D" w:rsidRDefault="009D3E7D">
      <w:pPr>
        <w:pStyle w:val="ConsPlusNormal"/>
        <w:spacing w:before="220"/>
        <w:ind w:firstLine="540"/>
        <w:jc w:val="both"/>
      </w:pPr>
      <w:r>
        <w:t>2) выписку из Единого государственного реестра юридических лиц.</w:t>
      </w:r>
    </w:p>
    <w:p w:rsidR="009D3E7D" w:rsidRDefault="009D3E7D">
      <w:pPr>
        <w:pStyle w:val="ConsPlusNormal"/>
        <w:spacing w:before="220"/>
        <w:ind w:firstLine="540"/>
        <w:jc w:val="both"/>
      </w:pPr>
      <w:bookmarkStart w:id="139" w:name="P4841"/>
      <w:bookmarkEnd w:id="139"/>
      <w:r>
        <w:t xml:space="preserve">8. Документы, указанные в </w:t>
      </w:r>
      <w:hyperlink w:anchor="P4827">
        <w:r>
          <w:rPr>
            <w:color w:val="0000FF"/>
          </w:rPr>
          <w:t>пункте 6</w:t>
        </w:r>
      </w:hyperlink>
      <w:r>
        <w:t xml:space="preserve"> настоящего Порядка, должны быть:</w:t>
      </w:r>
    </w:p>
    <w:p w:rsidR="009D3E7D" w:rsidRDefault="009D3E7D">
      <w:pPr>
        <w:pStyle w:val="ConsPlusNormal"/>
        <w:spacing w:before="220"/>
        <w:ind w:firstLine="540"/>
        <w:jc w:val="both"/>
      </w:pPr>
      <w:r>
        <w:t>1) заверены подписью руководителя (уполномоченного лица) Фонда;</w:t>
      </w:r>
    </w:p>
    <w:p w:rsidR="009D3E7D" w:rsidRDefault="009D3E7D">
      <w:pPr>
        <w:pStyle w:val="ConsPlusNormal"/>
        <w:spacing w:before="220"/>
        <w:ind w:firstLine="540"/>
        <w:jc w:val="both"/>
      </w:pPr>
      <w:r>
        <w:t>2) прошиты, пронумерованы сквозной нумерацией в составе единого комплекта документов и скреплены оттиском печати Фонда (при ее наличии);</w:t>
      </w:r>
    </w:p>
    <w:p w:rsidR="009D3E7D" w:rsidRDefault="009D3E7D">
      <w:pPr>
        <w:pStyle w:val="ConsPlusNormal"/>
        <w:spacing w:before="220"/>
        <w:ind w:firstLine="540"/>
        <w:jc w:val="both"/>
      </w:pPr>
      <w:r>
        <w:t>3)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rsidR="009D3E7D" w:rsidRDefault="009D3E7D">
      <w:pPr>
        <w:pStyle w:val="ConsPlusNormal"/>
        <w:spacing w:before="220"/>
        <w:ind w:firstLine="540"/>
        <w:jc w:val="both"/>
      </w:pPr>
      <w:r>
        <w:lastRenderedPageBreak/>
        <w:t xml:space="preserve">Заявка и документы, прилагаемые к ней в соответствии с </w:t>
      </w:r>
      <w:hyperlink w:anchor="P4827">
        <w:r>
          <w:rPr>
            <w:color w:val="0000FF"/>
          </w:rPr>
          <w:t>пунктом 6</w:t>
        </w:r>
      </w:hyperlink>
      <w:r>
        <w:t xml:space="preserve"> настоящего Порядка, не подлежат изменениям, корректировке, дополнениям.</w:t>
      </w:r>
    </w:p>
    <w:p w:rsidR="009D3E7D" w:rsidRDefault="009D3E7D">
      <w:pPr>
        <w:pStyle w:val="ConsPlusNormal"/>
        <w:spacing w:before="220"/>
        <w:ind w:firstLine="540"/>
        <w:jc w:val="both"/>
      </w:pPr>
      <w:r>
        <w:t>9. Заявка регистрируется в министерстве в день подачи с указанием номера и даты регистрации. Представленные Фондом в министерство документы не возвращаются.</w:t>
      </w:r>
    </w:p>
    <w:p w:rsidR="009D3E7D" w:rsidRDefault="009D3E7D">
      <w:pPr>
        <w:pStyle w:val="ConsPlusNormal"/>
        <w:spacing w:before="220"/>
        <w:ind w:firstLine="540"/>
        <w:jc w:val="both"/>
      </w:pPr>
      <w:r>
        <w:t xml:space="preserve">10. Министерство в течение десяти рабочих дней со дня получения документов, указанных в </w:t>
      </w:r>
      <w:hyperlink w:anchor="P4827">
        <w:r>
          <w:rPr>
            <w:color w:val="0000FF"/>
          </w:rPr>
          <w:t>пункте 6</w:t>
        </w:r>
      </w:hyperlink>
      <w:r>
        <w:t xml:space="preserve"> настоящего Порядка, рассматривает их, принимает решение о предоставлении субсидии либо об отказе в предоставлении субсидии и направляет Фонду уведомление о принятом решении по адресу его электронной почты, указанному в заявке.</w:t>
      </w:r>
    </w:p>
    <w:p w:rsidR="009D3E7D" w:rsidRDefault="009D3E7D">
      <w:pPr>
        <w:pStyle w:val="ConsPlusNormal"/>
        <w:spacing w:before="220"/>
        <w:ind w:firstLine="540"/>
        <w:jc w:val="both"/>
      </w:pPr>
      <w:bookmarkStart w:id="140" w:name="P4848"/>
      <w:bookmarkEnd w:id="140"/>
      <w:r>
        <w:t>11. Основаниями для отказа в предоставлении субсидии Фонду являются:</w:t>
      </w:r>
    </w:p>
    <w:p w:rsidR="009D3E7D" w:rsidRDefault="009D3E7D">
      <w:pPr>
        <w:pStyle w:val="ConsPlusNormal"/>
        <w:spacing w:before="220"/>
        <w:ind w:firstLine="540"/>
        <w:jc w:val="both"/>
      </w:pPr>
      <w:r>
        <w:t xml:space="preserve">1) несоблюдение условий предоставления субсидии, предусмотренных </w:t>
      </w:r>
      <w:hyperlink w:anchor="P4817">
        <w:r>
          <w:rPr>
            <w:color w:val="0000FF"/>
          </w:rPr>
          <w:t>пунктом 5</w:t>
        </w:r>
      </w:hyperlink>
      <w:r>
        <w:t xml:space="preserve"> настоящего Порядка;</w:t>
      </w:r>
    </w:p>
    <w:p w:rsidR="009D3E7D" w:rsidRDefault="009D3E7D">
      <w:pPr>
        <w:pStyle w:val="ConsPlusNormal"/>
        <w:spacing w:before="220"/>
        <w:ind w:firstLine="540"/>
        <w:jc w:val="both"/>
      </w:pPr>
      <w:r>
        <w:t xml:space="preserve">2) непредставление (представление не в полном объеме) документов, указанных в </w:t>
      </w:r>
      <w:hyperlink w:anchor="P4827">
        <w:r>
          <w:rPr>
            <w:color w:val="0000FF"/>
          </w:rPr>
          <w:t>пункте 6</w:t>
        </w:r>
      </w:hyperlink>
      <w:r>
        <w:t xml:space="preserve"> настоящего Порядка;</w:t>
      </w:r>
    </w:p>
    <w:p w:rsidR="009D3E7D" w:rsidRDefault="009D3E7D">
      <w:pPr>
        <w:pStyle w:val="ConsPlusNormal"/>
        <w:spacing w:before="220"/>
        <w:ind w:firstLine="540"/>
        <w:jc w:val="both"/>
      </w:pPr>
      <w:r>
        <w:t xml:space="preserve">3) несоответствие представленных Фондом документов требованиям, установленным </w:t>
      </w:r>
      <w:hyperlink w:anchor="P4841">
        <w:r>
          <w:rPr>
            <w:color w:val="0000FF"/>
          </w:rPr>
          <w:t>пунктом 8</w:t>
        </w:r>
      </w:hyperlink>
      <w:r>
        <w:t xml:space="preserve"> настоящего Порядка;</w:t>
      </w:r>
    </w:p>
    <w:p w:rsidR="009D3E7D" w:rsidRDefault="009D3E7D">
      <w:pPr>
        <w:pStyle w:val="ConsPlusNormal"/>
        <w:spacing w:before="220"/>
        <w:ind w:firstLine="540"/>
        <w:jc w:val="both"/>
      </w:pPr>
      <w:r>
        <w:t>4) установление факта недостоверности представленной Фондом информации;</w:t>
      </w:r>
    </w:p>
    <w:p w:rsidR="009D3E7D" w:rsidRDefault="009D3E7D">
      <w:pPr>
        <w:pStyle w:val="ConsPlusNormal"/>
        <w:spacing w:before="220"/>
        <w:ind w:firstLine="540"/>
        <w:jc w:val="both"/>
      </w:pPr>
      <w:r>
        <w:t>5) отсутствие бюджетных ассигнований.</w:t>
      </w:r>
    </w:p>
    <w:p w:rsidR="009D3E7D" w:rsidRDefault="009D3E7D">
      <w:pPr>
        <w:pStyle w:val="ConsPlusNormal"/>
        <w:spacing w:before="220"/>
        <w:ind w:firstLine="540"/>
        <w:jc w:val="both"/>
      </w:pPr>
      <w:r>
        <w:t xml:space="preserve">12. В случае отказа в предоставлении субсидии Фонд после устранения несоответствий, указанных в </w:t>
      </w:r>
      <w:hyperlink w:anchor="P4848">
        <w:r>
          <w:rPr>
            <w:color w:val="0000FF"/>
          </w:rPr>
          <w:t>пункте 11</w:t>
        </w:r>
      </w:hyperlink>
      <w:r>
        <w:t xml:space="preserve"> настоящего Порядка, вправе повторно направить в министерство документы для получения субсидии.</w:t>
      </w:r>
    </w:p>
    <w:p w:rsidR="009D3E7D" w:rsidRDefault="009D3E7D">
      <w:pPr>
        <w:pStyle w:val="ConsPlusNormal"/>
        <w:spacing w:before="220"/>
        <w:ind w:firstLine="540"/>
        <w:jc w:val="both"/>
      </w:pPr>
      <w:r>
        <w:t xml:space="preserve">13. Размер субсидии определяется министерством в объеме затрат, финансовое обеспечение которых осуществляется на цели, установленные </w:t>
      </w:r>
      <w:hyperlink w:anchor="P4810">
        <w:r>
          <w:rPr>
            <w:color w:val="0000FF"/>
          </w:rPr>
          <w:t>пунктом 3</w:t>
        </w:r>
      </w:hyperlink>
      <w:r>
        <w:t xml:space="preserve"> настоящего Порядка, на основании документов, указанных в </w:t>
      </w:r>
      <w:hyperlink w:anchor="P4834">
        <w:r>
          <w:rPr>
            <w:color w:val="0000FF"/>
          </w:rPr>
          <w:t>подпункте 7 пункта 6</w:t>
        </w:r>
      </w:hyperlink>
      <w:r>
        <w:t xml:space="preserve"> настоящего Порядка, в пределах бюджетных ассигнований, утвержденных законом об областном бюджете на очередной финансовый год и плановый период, и доведенных лимитов бюджетных обязательств в установленном порядке министерству на реализацию мероприятий государственной программы.</w:t>
      </w:r>
    </w:p>
    <w:p w:rsidR="009D3E7D" w:rsidRDefault="009D3E7D">
      <w:pPr>
        <w:pStyle w:val="ConsPlusNormal"/>
        <w:spacing w:before="220"/>
        <w:ind w:firstLine="540"/>
        <w:jc w:val="both"/>
      </w:pPr>
      <w:r>
        <w:t>14. Министерство в течение пятнадцати рабочих дней после издания приказа о предоставлении субсидии заключает с Фондом соглашение о предоставлении субсидии (далее - соглашение).</w:t>
      </w:r>
    </w:p>
    <w:p w:rsidR="009D3E7D" w:rsidRDefault="009D3E7D">
      <w:pPr>
        <w:pStyle w:val="ConsPlusNormal"/>
        <w:spacing w:before="220"/>
        <w:ind w:firstLine="540"/>
        <w:jc w:val="both"/>
      </w:pPr>
      <w:r>
        <w:t xml:space="preserve">Соглашение заключается в соответствии с типовой </w:t>
      </w:r>
      <w:hyperlink r:id="rId439">
        <w:r>
          <w:rPr>
            <w:color w:val="0000FF"/>
          </w:rPr>
          <w:t>формой</w:t>
        </w:r>
      </w:hyperlink>
      <w:r>
        <w:t>, установленной приказом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w:t>
      </w:r>
    </w:p>
    <w:p w:rsidR="009D3E7D" w:rsidRDefault="009D3E7D">
      <w:pPr>
        <w:pStyle w:val="ConsPlusNormal"/>
        <w:spacing w:before="220"/>
        <w:ind w:firstLine="540"/>
        <w:jc w:val="both"/>
      </w:pPr>
      <w:r>
        <w:t>15. Субсидия предоставляется в безналичной форме путем единовременного перечисления министерством денежных средств в соответствии с бюджетным законодательством на лицевой счет Фонда, открытый в территориальных органах Федерального казначейства, не позднее десяти рабочих дней со дня заключения соглашения.</w:t>
      </w:r>
    </w:p>
    <w:p w:rsidR="009D3E7D" w:rsidRDefault="009D3E7D">
      <w:pPr>
        <w:pStyle w:val="ConsPlusNormal"/>
        <w:spacing w:before="220"/>
        <w:ind w:firstLine="540"/>
        <w:jc w:val="both"/>
      </w:pPr>
      <w:r>
        <w:t>16. Обязательными требованиями, включаемыми в соглашение о предоставлении субсидии, являются:</w:t>
      </w:r>
    </w:p>
    <w:p w:rsidR="009D3E7D" w:rsidRDefault="009D3E7D">
      <w:pPr>
        <w:pStyle w:val="ConsPlusNormal"/>
        <w:spacing w:before="220"/>
        <w:ind w:firstLine="540"/>
        <w:jc w:val="both"/>
      </w:pPr>
      <w:r>
        <w:t xml:space="preserve">1) согласие получателя субсидии, а также лиц, получающих средства на основании договоров, </w:t>
      </w:r>
      <w:r>
        <w:lastRenderedPageBreak/>
        <w:t xml:space="preserve">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как получателем бюджетных средств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440">
        <w:r>
          <w:rPr>
            <w:color w:val="0000FF"/>
          </w:rPr>
          <w:t>статьями 268.1</w:t>
        </w:r>
      </w:hyperlink>
      <w:r>
        <w:t xml:space="preserve"> и </w:t>
      </w:r>
      <w:hyperlink r:id="rId441">
        <w:r>
          <w:rPr>
            <w:color w:val="0000FF"/>
          </w:rPr>
          <w:t>269.2</w:t>
        </w:r>
      </w:hyperlink>
      <w:r>
        <w:t xml:space="preserve"> Бюджетного кодекса Российской Федерации;</w:t>
      </w:r>
    </w:p>
    <w:p w:rsidR="009D3E7D" w:rsidRDefault="009D3E7D">
      <w:pPr>
        <w:pStyle w:val="ConsPlusNormal"/>
        <w:spacing w:before="220"/>
        <w:ind w:firstLine="540"/>
        <w:jc w:val="both"/>
      </w:pPr>
      <w:r>
        <w:t xml:space="preserve">2) запрет на приобретение получателем субсидии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при выполнении мероприятий, направленных на достижение целей, указанных в </w:t>
      </w:r>
      <w:hyperlink w:anchor="P4810">
        <w:r>
          <w:rPr>
            <w:color w:val="0000FF"/>
          </w:rPr>
          <w:t>пункте 3</w:t>
        </w:r>
      </w:hyperlink>
      <w:r>
        <w:t xml:space="preserve"> настоящего Порядка;</w:t>
      </w:r>
    </w:p>
    <w:p w:rsidR="009D3E7D" w:rsidRDefault="009D3E7D">
      <w:pPr>
        <w:pStyle w:val="ConsPlusNormal"/>
        <w:spacing w:before="220"/>
        <w:ind w:firstLine="540"/>
        <w:jc w:val="both"/>
      </w:pPr>
      <w:r>
        <w:t xml:space="preserve">3) условие о согласовании новых условий соглашения или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4811">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9D3E7D" w:rsidRDefault="009D3E7D">
      <w:pPr>
        <w:pStyle w:val="ConsPlusNormal"/>
        <w:spacing w:before="220"/>
        <w:ind w:firstLine="540"/>
        <w:jc w:val="both"/>
      </w:pPr>
      <w:r>
        <w:t>4)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9D3E7D" w:rsidRDefault="009D3E7D">
      <w:pPr>
        <w:pStyle w:val="ConsPlusNormal"/>
        <w:spacing w:before="220"/>
        <w:ind w:firstLine="540"/>
        <w:jc w:val="both"/>
      </w:pPr>
      <w:r>
        <w:t>5) условия о дате завершения предоставления субсидии и конечного значения результатов предоставления субсидий.</w:t>
      </w:r>
    </w:p>
    <w:p w:rsidR="009D3E7D" w:rsidRDefault="009D3E7D">
      <w:pPr>
        <w:pStyle w:val="ConsPlusNormal"/>
        <w:spacing w:before="220"/>
        <w:ind w:firstLine="540"/>
        <w:jc w:val="both"/>
      </w:pPr>
      <w:r>
        <w:t xml:space="preserve">17. Дополнительное соглашение к соглашению о предоставлении субсидии заключается при уменьшении размера субсидии по инициативе министерства в случае уменьшения министерству ранее доведенных лимитов бюджетных обязательств, указанных в </w:t>
      </w:r>
      <w:hyperlink w:anchor="P4811">
        <w:r>
          <w:rPr>
            <w:color w:val="0000FF"/>
          </w:rPr>
          <w:t>пункте 4</w:t>
        </w:r>
      </w:hyperlink>
      <w:r>
        <w:t xml:space="preserve"> Порядка, приводящего к невозможности предоставления субсидии в размере, определенном в соглашении о предоставлении субсидии.</w:t>
      </w:r>
    </w:p>
    <w:p w:rsidR="009D3E7D" w:rsidRDefault="009D3E7D">
      <w:pPr>
        <w:pStyle w:val="ConsPlusNormal"/>
        <w:spacing w:before="220"/>
        <w:ind w:firstLine="540"/>
        <w:jc w:val="both"/>
      </w:pPr>
      <w:r>
        <w:t>18. Дополнительное соглашение заключается в течение двадцати рабочих дней после принятия министерством решения о необходимости его заключения.</w:t>
      </w:r>
    </w:p>
    <w:p w:rsidR="009D3E7D" w:rsidRDefault="009D3E7D">
      <w:pPr>
        <w:pStyle w:val="ConsPlusNormal"/>
        <w:spacing w:before="220"/>
        <w:ind w:firstLine="540"/>
        <w:jc w:val="both"/>
      </w:pPr>
      <w:bookmarkStart w:id="141" w:name="P4867"/>
      <w:bookmarkEnd w:id="141"/>
      <w:r>
        <w:t>19. Результатом предоставления субсидии является популяризация в Новосибирской области научно-технологической сферы путем организации и проведения Фондом Проектно-образовательного интенсива "Архипелаг 2023" в текущем финансовом году с числом участников в очном формате - не менее 1500 участников. Конечное значение результата предоставления субсидии устанавливается в соглашении о предоставлении субсидии.</w:t>
      </w:r>
    </w:p>
    <w:p w:rsidR="009D3E7D" w:rsidRDefault="009D3E7D">
      <w:pPr>
        <w:pStyle w:val="ConsPlusNormal"/>
        <w:ind w:firstLine="540"/>
        <w:jc w:val="both"/>
      </w:pPr>
    </w:p>
    <w:p w:rsidR="009D3E7D" w:rsidRDefault="009D3E7D">
      <w:pPr>
        <w:pStyle w:val="ConsPlusTitle"/>
        <w:jc w:val="center"/>
        <w:outlineLvl w:val="1"/>
      </w:pPr>
      <w:r>
        <w:t>III. Требования к отчетности</w:t>
      </w:r>
    </w:p>
    <w:p w:rsidR="009D3E7D" w:rsidRDefault="009D3E7D">
      <w:pPr>
        <w:pStyle w:val="ConsPlusNormal"/>
        <w:ind w:firstLine="540"/>
        <w:jc w:val="both"/>
      </w:pPr>
    </w:p>
    <w:p w:rsidR="009D3E7D" w:rsidRDefault="009D3E7D">
      <w:pPr>
        <w:pStyle w:val="ConsPlusNormal"/>
        <w:ind w:firstLine="540"/>
        <w:jc w:val="both"/>
      </w:pPr>
      <w:r>
        <w:t>20. Фонд представляет в министерство:</w:t>
      </w:r>
    </w:p>
    <w:p w:rsidR="009D3E7D" w:rsidRDefault="009D3E7D">
      <w:pPr>
        <w:pStyle w:val="ConsPlusNormal"/>
        <w:spacing w:before="220"/>
        <w:ind w:firstLine="540"/>
        <w:jc w:val="both"/>
      </w:pPr>
      <w:r>
        <w:t>1) ежегодно не позднее 20 декабря года, в котором предоставлена субсидия:</w:t>
      </w:r>
    </w:p>
    <w:p w:rsidR="009D3E7D" w:rsidRDefault="009D3E7D">
      <w:pPr>
        <w:pStyle w:val="ConsPlusNormal"/>
        <w:spacing w:before="220"/>
        <w:ind w:firstLine="540"/>
        <w:jc w:val="both"/>
      </w:pPr>
      <w:bookmarkStart w:id="142" w:name="P4873"/>
      <w:bookmarkEnd w:id="142"/>
      <w:r>
        <w:t>а) годовой отчет об осуществлении расходов, источником которых является субсидия;</w:t>
      </w:r>
    </w:p>
    <w:p w:rsidR="009D3E7D" w:rsidRDefault="009D3E7D">
      <w:pPr>
        <w:pStyle w:val="ConsPlusNormal"/>
        <w:spacing w:before="220"/>
        <w:ind w:firstLine="540"/>
        <w:jc w:val="both"/>
      </w:pPr>
      <w:bookmarkStart w:id="143" w:name="P4874"/>
      <w:bookmarkEnd w:id="143"/>
      <w:r>
        <w:t xml:space="preserve">б) годовой отчет о достижении значений результатов предоставления субсидии, установленных </w:t>
      </w:r>
      <w:hyperlink w:anchor="P4867">
        <w:r>
          <w:rPr>
            <w:color w:val="0000FF"/>
          </w:rPr>
          <w:t>пунктом 19</w:t>
        </w:r>
      </w:hyperlink>
      <w:r>
        <w:t xml:space="preserve"> настоящего Порядка;</w:t>
      </w:r>
    </w:p>
    <w:p w:rsidR="009D3E7D" w:rsidRDefault="009D3E7D">
      <w:pPr>
        <w:pStyle w:val="ConsPlusNormal"/>
        <w:spacing w:before="220"/>
        <w:ind w:firstLine="540"/>
        <w:jc w:val="both"/>
      </w:pPr>
      <w:r>
        <w:lastRenderedPageBreak/>
        <w:t>2) ежеквартально не позднее пятнадцатого рабочего дня месяца, следующего за отчетным кварталом, начиная с квартала, в котором предоставлена субсидия, нарастающим итогом:</w:t>
      </w:r>
    </w:p>
    <w:p w:rsidR="009D3E7D" w:rsidRDefault="009D3E7D">
      <w:pPr>
        <w:pStyle w:val="ConsPlusNormal"/>
        <w:spacing w:before="220"/>
        <w:ind w:firstLine="540"/>
        <w:jc w:val="both"/>
      </w:pPr>
      <w:r>
        <w:t xml:space="preserve">а) отчет об осуществлении расходов, источником финансового обеспечения которых является субсидия (за исключением отчета за четвертый квартал, вместо которого представляется отчет, указанный в </w:t>
      </w:r>
      <w:hyperlink w:anchor="P4873">
        <w:r>
          <w:rPr>
            <w:color w:val="0000FF"/>
          </w:rPr>
          <w:t>абзаце "а" подпункта 1</w:t>
        </w:r>
      </w:hyperlink>
      <w:r>
        <w:t xml:space="preserve"> настоящего пункта);</w:t>
      </w:r>
    </w:p>
    <w:p w:rsidR="009D3E7D" w:rsidRDefault="009D3E7D">
      <w:pPr>
        <w:pStyle w:val="ConsPlusNormal"/>
        <w:spacing w:before="220"/>
        <w:ind w:firstLine="540"/>
        <w:jc w:val="both"/>
      </w:pPr>
      <w:r>
        <w:t xml:space="preserve">б) отчет о достижении значений результатов предоставления субсидии, установленных </w:t>
      </w:r>
      <w:hyperlink w:anchor="P4867">
        <w:r>
          <w:rPr>
            <w:color w:val="0000FF"/>
          </w:rPr>
          <w:t>пунктом 19</w:t>
        </w:r>
      </w:hyperlink>
      <w:r>
        <w:t xml:space="preserve"> настоящего Порядка (за исключением отчета за четвертый квартал, вместо которого представляется отчет, указанный в </w:t>
      </w:r>
      <w:hyperlink w:anchor="P4874">
        <w:r>
          <w:rPr>
            <w:color w:val="0000FF"/>
          </w:rPr>
          <w:t>абзаце "б" подпункта 1</w:t>
        </w:r>
      </w:hyperlink>
      <w:r>
        <w:t xml:space="preserve"> настоящего пункта).</w:t>
      </w:r>
    </w:p>
    <w:p w:rsidR="009D3E7D" w:rsidRDefault="009D3E7D">
      <w:pPr>
        <w:pStyle w:val="ConsPlusNormal"/>
        <w:spacing w:before="220"/>
        <w:ind w:firstLine="540"/>
        <w:jc w:val="both"/>
      </w:pPr>
      <w:r>
        <w:t>Форма отчета и требования к его оформлению определяются соглашением в соответствии с типовыми формами отчетов, установленными министерством финансов и налоговой политики Новосибирской области.</w:t>
      </w:r>
    </w:p>
    <w:p w:rsidR="009D3E7D" w:rsidRDefault="009D3E7D">
      <w:pPr>
        <w:pStyle w:val="ConsPlusNormal"/>
        <w:spacing w:before="220"/>
        <w:ind w:firstLine="540"/>
        <w:jc w:val="both"/>
      </w:pPr>
      <w:r>
        <w:t>Министерство вправе устанавливать в соглашении дополнительные формы отчетности.</w:t>
      </w:r>
    </w:p>
    <w:p w:rsidR="009D3E7D" w:rsidRDefault="009D3E7D">
      <w:pPr>
        <w:pStyle w:val="ConsPlusNormal"/>
        <w:spacing w:before="220"/>
        <w:ind w:firstLine="540"/>
        <w:jc w:val="both"/>
      </w:pPr>
      <w:r>
        <w:t>21. Фонд несет ответственность за своевременность и достоверность представленного отчета и прилагаемых документов.</w:t>
      </w:r>
    </w:p>
    <w:p w:rsidR="009D3E7D" w:rsidRDefault="009D3E7D">
      <w:pPr>
        <w:pStyle w:val="ConsPlusNormal"/>
        <w:ind w:firstLine="540"/>
        <w:jc w:val="both"/>
      </w:pPr>
    </w:p>
    <w:p w:rsidR="009D3E7D" w:rsidRDefault="009D3E7D">
      <w:pPr>
        <w:pStyle w:val="ConsPlusTitle"/>
        <w:jc w:val="center"/>
        <w:outlineLvl w:val="1"/>
      </w:pPr>
      <w:r>
        <w:t>IV. Требования об осуществлении контроля (мониторинга)</w:t>
      </w:r>
    </w:p>
    <w:p w:rsidR="009D3E7D" w:rsidRDefault="009D3E7D">
      <w:pPr>
        <w:pStyle w:val="ConsPlusTitle"/>
        <w:jc w:val="center"/>
      </w:pPr>
      <w:r>
        <w:t>за соблюдением условий и порядка предоставления</w:t>
      </w:r>
    </w:p>
    <w:p w:rsidR="009D3E7D" w:rsidRDefault="009D3E7D">
      <w:pPr>
        <w:pStyle w:val="ConsPlusTitle"/>
        <w:jc w:val="center"/>
      </w:pPr>
      <w:r>
        <w:t>субсидии и ответственность за их нарушение</w:t>
      </w:r>
    </w:p>
    <w:p w:rsidR="009D3E7D" w:rsidRDefault="009D3E7D">
      <w:pPr>
        <w:pStyle w:val="ConsPlusNormal"/>
        <w:ind w:firstLine="540"/>
        <w:jc w:val="both"/>
      </w:pPr>
    </w:p>
    <w:p w:rsidR="009D3E7D" w:rsidRDefault="009D3E7D">
      <w:pPr>
        <w:pStyle w:val="ConsPlusNormal"/>
        <w:ind w:firstLine="540"/>
        <w:jc w:val="both"/>
      </w:pPr>
      <w:r>
        <w:t>22. Министерство осуществляет проверку соблюдения Фондом порядка и условий предоставления субсидии, в том числе в части достижения результатов предоставления субсидии.</w:t>
      </w:r>
    </w:p>
    <w:p w:rsidR="009D3E7D" w:rsidRDefault="009D3E7D">
      <w:pPr>
        <w:pStyle w:val="ConsPlusNormal"/>
        <w:spacing w:before="220"/>
        <w:ind w:firstLine="540"/>
        <w:jc w:val="both"/>
      </w:pPr>
      <w:r>
        <w:t xml:space="preserve">Орган государственного финансового контроля осуществляет проверку соблюдения Фондом порядка и условий предоставления субсидии в соответствии со </w:t>
      </w:r>
      <w:hyperlink r:id="rId442">
        <w:r>
          <w:rPr>
            <w:color w:val="0000FF"/>
          </w:rPr>
          <w:t>статьями 268.1</w:t>
        </w:r>
      </w:hyperlink>
      <w:r>
        <w:t xml:space="preserve"> и </w:t>
      </w:r>
      <w:hyperlink r:id="rId443">
        <w:r>
          <w:rPr>
            <w:color w:val="0000FF"/>
          </w:rPr>
          <w:t>269.2</w:t>
        </w:r>
      </w:hyperlink>
      <w:r>
        <w:t xml:space="preserve"> Бюджетного кодекса Российской Федерации.</w:t>
      </w:r>
    </w:p>
    <w:p w:rsidR="009D3E7D" w:rsidRDefault="009D3E7D">
      <w:pPr>
        <w:pStyle w:val="ConsPlusNormal"/>
        <w:spacing w:before="220"/>
        <w:ind w:firstLine="540"/>
        <w:jc w:val="both"/>
      </w:pPr>
      <w:r>
        <w:t>23.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9D3E7D" w:rsidRDefault="009D3E7D">
      <w:pPr>
        <w:pStyle w:val="ConsPlusNormal"/>
        <w:spacing w:before="220"/>
        <w:ind w:firstLine="540"/>
        <w:jc w:val="both"/>
      </w:pPr>
      <w:bookmarkStart w:id="144" w:name="P4889"/>
      <w:bookmarkEnd w:id="144"/>
      <w:r>
        <w:t>24. В случае выявления при проведении министерством или органами государственного финансового контроля проверок нарушений получателем субсидии условий и порядка ее предоставления, а также в случае недостижения значений результата предоставления субсидии и показателей, необходимых для достижения результата предоставления субсидии, установленных в соглашении о предоставлении субсидии, министерство направляет Фонду уведомление о нарушениях условий и (или) порядка предоставления субсидии (далее - уведомление), содержащее выявленные нарушения и сроки их устранения Фондом.</w:t>
      </w:r>
    </w:p>
    <w:p w:rsidR="009D3E7D" w:rsidRDefault="009D3E7D">
      <w:pPr>
        <w:pStyle w:val="ConsPlusNormal"/>
        <w:spacing w:before="220"/>
        <w:ind w:firstLine="540"/>
        <w:jc w:val="both"/>
      </w:pPr>
      <w:bookmarkStart w:id="145" w:name="P4890"/>
      <w:bookmarkEnd w:id="145"/>
      <w:r>
        <w:t>25. В случае неустранения нарушений в установленные в уведомлении сроки министерство в течение пяти рабочих дней со дня истечения указанных сроков принимает решение о возврате Фондом в бюджет Новосибирской области средств субсидии (далее - решение о возврате).</w:t>
      </w:r>
    </w:p>
    <w:p w:rsidR="009D3E7D" w:rsidRDefault="009D3E7D">
      <w:pPr>
        <w:pStyle w:val="ConsPlusNormal"/>
        <w:spacing w:before="220"/>
        <w:ind w:firstLine="540"/>
        <w:jc w:val="both"/>
      </w:pPr>
      <w:r>
        <w:t>26. Возврат субсидии осуществляется Фондом в следующих случаях и размере:</w:t>
      </w:r>
    </w:p>
    <w:p w:rsidR="009D3E7D" w:rsidRDefault="009D3E7D">
      <w:pPr>
        <w:pStyle w:val="ConsPlusNormal"/>
        <w:spacing w:before="220"/>
        <w:ind w:firstLine="540"/>
        <w:jc w:val="both"/>
      </w:pPr>
      <w:r>
        <w:t xml:space="preserve">1) в случае нарушения условий и (или) порядка предоставления субсидии - субсидия возвращается Фондом в полном объеме, указанном в решении о возврате, принятом министерством, в соответствии с </w:t>
      </w:r>
      <w:hyperlink w:anchor="P4889">
        <w:r>
          <w:rPr>
            <w:color w:val="0000FF"/>
          </w:rPr>
          <w:t>пунктом 24</w:t>
        </w:r>
      </w:hyperlink>
      <w:r>
        <w:t xml:space="preserve"> настоящего Порядка;</w:t>
      </w:r>
    </w:p>
    <w:p w:rsidR="009D3E7D" w:rsidRDefault="009D3E7D">
      <w:pPr>
        <w:pStyle w:val="ConsPlusNormal"/>
        <w:spacing w:before="220"/>
        <w:ind w:firstLine="540"/>
        <w:jc w:val="both"/>
      </w:pPr>
      <w:r>
        <w:lastRenderedPageBreak/>
        <w:t>2) в случае выявления фактов нецелевого использования - субсидия подлежит возврату в областной бюджет в объеме, равном сумме нецелевого использования.</w:t>
      </w:r>
    </w:p>
    <w:p w:rsidR="009D3E7D" w:rsidRDefault="009D3E7D">
      <w:pPr>
        <w:pStyle w:val="ConsPlusNormal"/>
        <w:spacing w:before="220"/>
        <w:ind w:firstLine="540"/>
        <w:jc w:val="both"/>
      </w:pPr>
      <w:r>
        <w:t xml:space="preserve">27. Возврат субсидии в случаях, установленных </w:t>
      </w:r>
      <w:hyperlink w:anchor="P4890">
        <w:r>
          <w:rPr>
            <w:color w:val="0000FF"/>
          </w:rPr>
          <w:t>пунктом 25</w:t>
        </w:r>
      </w:hyperlink>
      <w:r>
        <w:t xml:space="preserve"> настоящего Порядка, осуществляется Фондом в следующем порядке:</w:t>
      </w:r>
    </w:p>
    <w:p w:rsidR="009D3E7D" w:rsidRDefault="009D3E7D">
      <w:pPr>
        <w:pStyle w:val="ConsPlusNormal"/>
        <w:spacing w:before="220"/>
        <w:ind w:firstLine="540"/>
        <w:jc w:val="both"/>
      </w:pPr>
      <w:bookmarkStart w:id="146" w:name="P4895"/>
      <w:bookmarkEnd w:id="146"/>
      <w:r>
        <w:t>1) министерство направляет Фонду письменное требование о возврате субсидии в добровольном порядке с указанием объема субсидии, подлежащей возврату;</w:t>
      </w:r>
    </w:p>
    <w:p w:rsidR="009D3E7D" w:rsidRDefault="009D3E7D">
      <w:pPr>
        <w:pStyle w:val="ConsPlusNormal"/>
        <w:spacing w:before="220"/>
        <w:ind w:firstLine="540"/>
        <w:jc w:val="both"/>
      </w:pPr>
      <w:r>
        <w:t xml:space="preserve">2) Фонд в течение десяти рабочих дней со дня получения письменного требования, указанного в </w:t>
      </w:r>
      <w:hyperlink w:anchor="P4895">
        <w:r>
          <w:rPr>
            <w:color w:val="0000FF"/>
          </w:rPr>
          <w:t>подпункте 1</w:t>
        </w:r>
      </w:hyperlink>
      <w:r>
        <w:t xml:space="preserve"> настоящего пункта, обязан перечислить в областной бюджет указанную сумму средств.</w:t>
      </w:r>
    </w:p>
    <w:p w:rsidR="009D3E7D" w:rsidRDefault="009D3E7D">
      <w:pPr>
        <w:pStyle w:val="ConsPlusNormal"/>
        <w:spacing w:before="220"/>
        <w:ind w:firstLine="540"/>
        <w:jc w:val="both"/>
      </w:pPr>
      <w:r>
        <w:t>При отказе получателя субсидии от добровольного возврата указанных средств в установленные сроки эти средства взыскиваются в судебном порядке.</w:t>
      </w:r>
    </w:p>
    <w:p w:rsidR="009D3E7D" w:rsidRDefault="009D3E7D">
      <w:pPr>
        <w:pStyle w:val="ConsPlusNormal"/>
        <w:spacing w:before="220"/>
        <w:ind w:firstLine="540"/>
        <w:jc w:val="both"/>
      </w:pPr>
      <w:r>
        <w:t xml:space="preserve">28. Контроль за соблюдением порядка и условий предоставления субсидии осуществляется министерством, в том числе в части достижения результатов предоставления субсидии, и органом государственного финансового контроля в соответствии со </w:t>
      </w:r>
      <w:hyperlink r:id="rId444">
        <w:r>
          <w:rPr>
            <w:color w:val="0000FF"/>
          </w:rPr>
          <w:t>статьями 268.1</w:t>
        </w:r>
      </w:hyperlink>
      <w:r>
        <w:t xml:space="preserve"> и </w:t>
      </w:r>
      <w:hyperlink r:id="rId445">
        <w:r>
          <w:rPr>
            <w:color w:val="0000FF"/>
          </w:rPr>
          <w:t>269.2</w:t>
        </w:r>
      </w:hyperlink>
      <w:r>
        <w:t xml:space="preserve"> Бюджетного кодекса Российской Федерации.</w:t>
      </w: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jc w:val="right"/>
        <w:outlineLvl w:val="0"/>
      </w:pPr>
      <w:r>
        <w:t>Приложение N 8</w:t>
      </w:r>
    </w:p>
    <w:p w:rsidR="009D3E7D" w:rsidRDefault="009D3E7D">
      <w:pPr>
        <w:pStyle w:val="ConsPlusNormal"/>
        <w:jc w:val="right"/>
      </w:pPr>
      <w:r>
        <w:t>к постановлению</w:t>
      </w:r>
    </w:p>
    <w:p w:rsidR="009D3E7D" w:rsidRDefault="009D3E7D">
      <w:pPr>
        <w:pStyle w:val="ConsPlusNormal"/>
        <w:jc w:val="right"/>
      </w:pPr>
      <w:r>
        <w:t>Правительства Новосибирской области</w:t>
      </w:r>
    </w:p>
    <w:p w:rsidR="009D3E7D" w:rsidRDefault="009D3E7D">
      <w:pPr>
        <w:pStyle w:val="ConsPlusNormal"/>
        <w:jc w:val="right"/>
      </w:pPr>
      <w:r>
        <w:t>от 31.12.2019 N 528-п</w:t>
      </w:r>
    </w:p>
    <w:p w:rsidR="009D3E7D" w:rsidRDefault="009D3E7D">
      <w:pPr>
        <w:pStyle w:val="ConsPlusNormal"/>
        <w:ind w:firstLine="540"/>
        <w:jc w:val="both"/>
      </w:pPr>
    </w:p>
    <w:p w:rsidR="009D3E7D" w:rsidRDefault="009D3E7D">
      <w:pPr>
        <w:pStyle w:val="ConsPlusTitle"/>
        <w:jc w:val="center"/>
      </w:pPr>
      <w:bookmarkStart w:id="147" w:name="P4909"/>
      <w:bookmarkEnd w:id="147"/>
      <w:r>
        <w:t>ПОРЯДОК</w:t>
      </w:r>
    </w:p>
    <w:p w:rsidR="009D3E7D" w:rsidRDefault="009D3E7D">
      <w:pPr>
        <w:pStyle w:val="ConsPlusTitle"/>
        <w:jc w:val="center"/>
      </w:pPr>
      <w:r>
        <w:t>ПРЕДОСТАВЛЕНИЯ ГРАНТОВ В ФОРМЕ СУБСИДИЙ ИЗ ОБЛАСТНОГО</w:t>
      </w:r>
    </w:p>
    <w:p w:rsidR="009D3E7D" w:rsidRDefault="009D3E7D">
      <w:pPr>
        <w:pStyle w:val="ConsPlusTitle"/>
        <w:jc w:val="center"/>
      </w:pPr>
      <w:r>
        <w:t>БЮДЖЕТА НОВОСИБИРСКОЙ ОБЛАСТИ НЕКОММЕРЧЕСКИМ ОРГАНИЗАЦИЯМ,</w:t>
      </w:r>
    </w:p>
    <w:p w:rsidR="009D3E7D" w:rsidRDefault="009D3E7D">
      <w:pPr>
        <w:pStyle w:val="ConsPlusTitle"/>
        <w:jc w:val="center"/>
      </w:pPr>
      <w:r>
        <w:t>НЕ ЯВЛЯЮЩИМСЯ КАЗЕННЫМИ УЧРЕЖДЕНИЯМИ, НА СОЗДАНИЕ НАУЧНЫХ</w:t>
      </w:r>
    </w:p>
    <w:p w:rsidR="009D3E7D" w:rsidRDefault="009D3E7D">
      <w:pPr>
        <w:pStyle w:val="ConsPlusTitle"/>
        <w:jc w:val="center"/>
      </w:pPr>
      <w:r>
        <w:t>ЛАБОРАТОРИЙ ПОД РУКОВОДСТВОМ МОЛОДЫХ УЧЕНЫХ</w:t>
      </w:r>
    </w:p>
    <w:p w:rsidR="009D3E7D" w:rsidRDefault="009D3E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D3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3E7D" w:rsidRDefault="009D3E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3E7D" w:rsidRDefault="009D3E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3E7D" w:rsidRDefault="009D3E7D">
            <w:pPr>
              <w:pStyle w:val="ConsPlusNormal"/>
              <w:jc w:val="center"/>
            </w:pPr>
            <w:r>
              <w:rPr>
                <w:color w:val="392C69"/>
              </w:rPr>
              <w:t>Список изменяющих документов</w:t>
            </w:r>
          </w:p>
          <w:p w:rsidR="009D3E7D" w:rsidRDefault="009D3E7D">
            <w:pPr>
              <w:pStyle w:val="ConsPlusNormal"/>
              <w:jc w:val="center"/>
            </w:pPr>
            <w:r>
              <w:rPr>
                <w:color w:val="392C69"/>
              </w:rPr>
              <w:t xml:space="preserve">(введен </w:t>
            </w:r>
            <w:hyperlink r:id="rId446">
              <w:r>
                <w:rPr>
                  <w:color w:val="0000FF"/>
                </w:rPr>
                <w:t>постановлением</w:t>
              </w:r>
            </w:hyperlink>
            <w:r>
              <w:rPr>
                <w:color w:val="392C69"/>
              </w:rPr>
              <w:t xml:space="preserve"> Правительства Новосибирской области</w:t>
            </w:r>
          </w:p>
          <w:p w:rsidR="009D3E7D" w:rsidRDefault="009D3E7D">
            <w:pPr>
              <w:pStyle w:val="ConsPlusNormal"/>
              <w:jc w:val="center"/>
            </w:pPr>
            <w:r>
              <w:rPr>
                <w:color w:val="392C69"/>
              </w:rPr>
              <w:t>от 13.09.2023 N 434-п)</w:t>
            </w:r>
          </w:p>
        </w:tc>
        <w:tc>
          <w:tcPr>
            <w:tcW w:w="113" w:type="dxa"/>
            <w:tcBorders>
              <w:top w:val="nil"/>
              <w:left w:val="nil"/>
              <w:bottom w:val="nil"/>
              <w:right w:val="nil"/>
            </w:tcBorders>
            <w:shd w:val="clear" w:color="auto" w:fill="F4F3F8"/>
            <w:tcMar>
              <w:top w:w="0" w:type="dxa"/>
              <w:left w:w="0" w:type="dxa"/>
              <w:bottom w:w="0" w:type="dxa"/>
              <w:right w:w="0" w:type="dxa"/>
            </w:tcMar>
          </w:tcPr>
          <w:p w:rsidR="009D3E7D" w:rsidRDefault="009D3E7D">
            <w:pPr>
              <w:pStyle w:val="ConsPlusNormal"/>
            </w:pPr>
          </w:p>
        </w:tc>
      </w:tr>
    </w:tbl>
    <w:p w:rsidR="009D3E7D" w:rsidRDefault="009D3E7D">
      <w:pPr>
        <w:pStyle w:val="ConsPlusNormal"/>
        <w:ind w:firstLine="540"/>
        <w:jc w:val="both"/>
      </w:pPr>
    </w:p>
    <w:p w:rsidR="009D3E7D" w:rsidRDefault="009D3E7D">
      <w:pPr>
        <w:pStyle w:val="ConsPlusTitle"/>
        <w:jc w:val="center"/>
        <w:outlineLvl w:val="1"/>
      </w:pPr>
      <w:r>
        <w:t>I. Общие положения</w:t>
      </w:r>
    </w:p>
    <w:p w:rsidR="009D3E7D" w:rsidRDefault="009D3E7D">
      <w:pPr>
        <w:pStyle w:val="ConsPlusNormal"/>
        <w:ind w:firstLine="540"/>
        <w:jc w:val="both"/>
      </w:pPr>
    </w:p>
    <w:p w:rsidR="009D3E7D" w:rsidRDefault="009D3E7D">
      <w:pPr>
        <w:pStyle w:val="ConsPlusNormal"/>
        <w:ind w:firstLine="540"/>
        <w:jc w:val="both"/>
      </w:pPr>
      <w:r>
        <w:t xml:space="preserve">1. Настоящий Порядок предоставления грантов в форме субсидий из областного бюджета Новосибирской области некоммерческим организациям, не являющимся казенными учреждениями, на создание научных лабораторий под руководством молодых ученых (далее - Порядок) разработан в соответствии с </w:t>
      </w:r>
      <w:hyperlink r:id="rId447">
        <w:r>
          <w:rPr>
            <w:color w:val="0000FF"/>
          </w:rPr>
          <w:t>пунктом 4 статьи 78.1</w:t>
        </w:r>
      </w:hyperlink>
      <w:r>
        <w:t xml:space="preserve"> Бюджетного кодекса Российской Федерации, </w:t>
      </w:r>
      <w:hyperlink r:id="rId448">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субсидии, в том числе грантов в форме субсидии,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449">
        <w:r>
          <w:rPr>
            <w:color w:val="0000FF"/>
          </w:rPr>
          <w:t>Законом</w:t>
        </w:r>
      </w:hyperlink>
      <w:r>
        <w:t xml:space="preserve"> Новосибирской области от 20.04.1995 N 17-ОЗ "О научной деятельности и научно-технической политике Новосибирской области", иными нормативными правовыми актами </w:t>
      </w:r>
      <w:r>
        <w:lastRenderedPageBreak/>
        <w:t>Российской Федерации и Новосибирской области.</w:t>
      </w:r>
    </w:p>
    <w:p w:rsidR="009D3E7D" w:rsidRDefault="009D3E7D">
      <w:pPr>
        <w:pStyle w:val="ConsPlusNormal"/>
        <w:spacing w:before="220"/>
        <w:ind w:firstLine="540"/>
        <w:jc w:val="both"/>
      </w:pPr>
      <w:r>
        <w:t xml:space="preserve">2. Порядок регламентирует предоставление грантов в форме субсидий из областного бюджета Новосибирской области некоммерческим организациям, не являющимся казенными учреждениями, на создание научных лабораторий под руководством молодых ученых (далее - Грант). Гранты предоставляются в рамках реализации мероприятий государственной </w:t>
      </w:r>
      <w:hyperlink w:anchor="P51">
        <w:r>
          <w:rPr>
            <w:color w:val="0000FF"/>
          </w:rPr>
          <w:t>программы</w:t>
        </w:r>
      </w:hyperlink>
      <w:r>
        <w:t xml:space="preserve"> Новосибирской области "Стимулирование научной, научно-технической и инновационной деятельности в Новосибирской области", утвержденной постановлением Правительства Новосибирской области от 31.12.2019 N 528-п "Об утверждении государственной программы Новосибирской области "Стимулирование научной, научно-технической и инновационной деятельности в Новосибирской области" (далее - государственная программа).</w:t>
      </w:r>
    </w:p>
    <w:p w:rsidR="009D3E7D" w:rsidRDefault="009D3E7D">
      <w:pPr>
        <w:pStyle w:val="ConsPlusNormal"/>
        <w:spacing w:before="220"/>
        <w:ind w:firstLine="540"/>
        <w:jc w:val="both"/>
      </w:pPr>
      <w:bookmarkStart w:id="148" w:name="P4922"/>
      <w:bookmarkEnd w:id="148"/>
      <w:r>
        <w:t>3. В целях Порядка используются следующие понятия:</w:t>
      </w:r>
    </w:p>
    <w:p w:rsidR="009D3E7D" w:rsidRDefault="009D3E7D">
      <w:pPr>
        <w:pStyle w:val="ConsPlusNormal"/>
        <w:spacing w:before="220"/>
        <w:ind w:firstLine="540"/>
        <w:jc w:val="both"/>
      </w:pPr>
      <w:r>
        <w:t>заявитель - некоммерческая организация, не являющаяся казенным учреждением, а именно: научная организация или образовательная организация высшего образования, расположенная на территории Новосибирской области, в которой создается научная лаборатория под руководством молодого ученого, соответствующая положениям Порядка, подавшая заявку на участие в конкурсе на право получения Гранта (далее - конкурс);</w:t>
      </w:r>
    </w:p>
    <w:p w:rsidR="009D3E7D" w:rsidRDefault="009D3E7D">
      <w:pPr>
        <w:pStyle w:val="ConsPlusNormal"/>
        <w:spacing w:before="220"/>
        <w:ind w:firstLine="540"/>
        <w:jc w:val="both"/>
      </w:pPr>
      <w:r>
        <w:t xml:space="preserve">заявка - представляемый заявителем в соответствии с </w:t>
      </w:r>
      <w:hyperlink w:anchor="P4986">
        <w:r>
          <w:rPr>
            <w:color w:val="0000FF"/>
          </w:rPr>
          <w:t>пунктом 14</w:t>
        </w:r>
      </w:hyperlink>
      <w:r>
        <w:t xml:space="preserve"> Порядка комплект документов, необходимых для участия в конкурсе на предоставление грантов в форме субсидий из областного бюджета Новосибирской области (далее - областной бюджет) некоммерческим организациям, не являющимся казенными учреждениями, на создание научных лабораторий под руководством молодых ученых;</w:t>
      </w:r>
    </w:p>
    <w:p w:rsidR="009D3E7D" w:rsidRDefault="009D3E7D">
      <w:pPr>
        <w:pStyle w:val="ConsPlusNormal"/>
        <w:spacing w:before="220"/>
        <w:ind w:firstLine="540"/>
        <w:jc w:val="both"/>
      </w:pPr>
      <w:r>
        <w:t>научная лаборатория под руководством молодого ученого - научная лаборатория, являющаяся структурным подразделением некоммерческой организации, не являющейся казенным учреждением, расположенной на территории Новосибирской области, руководимая молодым ученым в возрасте до 39 лет на момент подачи заявки, создаваемая для реализации молодыми учеными и исследователями (далее - молодежная лаборатория) научно-технологического проекта, включенного в программу деятельности научно-образовательного центра мирового уровня "Сибирский биотехнологический научно-образовательный центр" (далее - СиббиоНОЦ);</w:t>
      </w:r>
    </w:p>
    <w:p w:rsidR="009D3E7D" w:rsidRDefault="009D3E7D">
      <w:pPr>
        <w:pStyle w:val="ConsPlusNormal"/>
        <w:spacing w:before="220"/>
        <w:ind w:firstLine="540"/>
        <w:jc w:val="both"/>
      </w:pPr>
      <w:bookmarkStart w:id="149" w:name="P4926"/>
      <w:bookmarkEnd w:id="149"/>
      <w:r>
        <w:t>научный коллектив - формируемый в количестве не менее семи человек коллектив, состоящий из руководителя молодежной лаборатории и иных членов молодежной лаборатории, занимающих в молодежной лаборатории должности исследователей, техников, вспомогательного персонала, в состав которого могут входить лица, не достигшие возраста 39 лет на дату подачи заявки и являющиеся:</w:t>
      </w:r>
    </w:p>
    <w:p w:rsidR="009D3E7D" w:rsidRDefault="009D3E7D">
      <w:pPr>
        <w:pStyle w:val="ConsPlusNormal"/>
        <w:spacing w:before="220"/>
        <w:ind w:firstLine="540"/>
        <w:jc w:val="both"/>
      </w:pPr>
      <w:r>
        <w:t>научными или научно-педагогическими работниками;</w:t>
      </w:r>
    </w:p>
    <w:p w:rsidR="009D3E7D" w:rsidRDefault="009D3E7D">
      <w:pPr>
        <w:pStyle w:val="ConsPlusNormal"/>
        <w:spacing w:before="220"/>
        <w:ind w:firstLine="540"/>
        <w:jc w:val="both"/>
      </w:pPr>
      <w:r>
        <w:t>инженерно-техническими специалистами;</w:t>
      </w:r>
    </w:p>
    <w:p w:rsidR="009D3E7D" w:rsidRDefault="009D3E7D">
      <w:pPr>
        <w:pStyle w:val="ConsPlusNormal"/>
        <w:spacing w:before="220"/>
        <w:ind w:firstLine="540"/>
        <w:jc w:val="both"/>
      </w:pPr>
      <w:r>
        <w:t>студентами, обучающимися по программам высшего образования, аспирантами, докторантами;</w:t>
      </w:r>
    </w:p>
    <w:p w:rsidR="009D3E7D" w:rsidRDefault="009D3E7D">
      <w:pPr>
        <w:pStyle w:val="ConsPlusNormal"/>
        <w:spacing w:before="220"/>
        <w:ind w:firstLine="540"/>
        <w:jc w:val="both"/>
      </w:pPr>
      <w:r>
        <w:t xml:space="preserve">победитель конкурса - заявитель, признанный победителем конкурса в соответствии с </w:t>
      </w:r>
      <w:hyperlink w:anchor="P5050">
        <w:r>
          <w:rPr>
            <w:color w:val="0000FF"/>
          </w:rPr>
          <w:t>пунктом 34</w:t>
        </w:r>
      </w:hyperlink>
      <w:r>
        <w:t xml:space="preserve"> Порядка;</w:t>
      </w:r>
    </w:p>
    <w:p w:rsidR="009D3E7D" w:rsidRDefault="009D3E7D">
      <w:pPr>
        <w:pStyle w:val="ConsPlusNormal"/>
        <w:spacing w:before="220"/>
        <w:ind w:firstLine="540"/>
        <w:jc w:val="both"/>
      </w:pPr>
      <w:r>
        <w:t xml:space="preserve">получатель гранта - победитель конкурса, заключивший Соглашение о предоставлении грантов в форме субсидий из областного бюджета некоммерческим организациям, не являющимся казенными учреждениями, на создание научных лабораторий под руководством молодых ученых (далее - Соглашение о предоставлении гранта) в соответствии с </w:t>
      </w:r>
      <w:hyperlink w:anchor="P5102">
        <w:r>
          <w:rPr>
            <w:color w:val="0000FF"/>
          </w:rPr>
          <w:t>пунктом 45</w:t>
        </w:r>
      </w:hyperlink>
      <w:r>
        <w:t xml:space="preserve"> Порядка;</w:t>
      </w:r>
    </w:p>
    <w:p w:rsidR="009D3E7D" w:rsidRDefault="009D3E7D">
      <w:pPr>
        <w:pStyle w:val="ConsPlusNormal"/>
        <w:spacing w:before="220"/>
        <w:ind w:firstLine="540"/>
        <w:jc w:val="both"/>
      </w:pPr>
      <w:r>
        <w:lastRenderedPageBreak/>
        <w:t>проект - научно-технологический проект, включенный в программу деятельности СиббиоНОЦ.</w:t>
      </w:r>
    </w:p>
    <w:p w:rsidR="009D3E7D" w:rsidRDefault="009D3E7D">
      <w:pPr>
        <w:pStyle w:val="ConsPlusNormal"/>
        <w:spacing w:before="220"/>
        <w:ind w:firstLine="540"/>
        <w:jc w:val="both"/>
      </w:pPr>
      <w:bookmarkStart w:id="150" w:name="P4933"/>
      <w:bookmarkEnd w:id="150"/>
      <w:r>
        <w:t>4. Гранты предоставляются с целью финансового обеспечения затрат на проведение научных исследований и (или) экспериментальных разработок в молодежных лабораториях, создаваемых для реализации научно-технологических проектов, включенных в программу деятельности СиббиоНОЦ.</w:t>
      </w:r>
    </w:p>
    <w:p w:rsidR="009D3E7D" w:rsidRDefault="009D3E7D">
      <w:pPr>
        <w:pStyle w:val="ConsPlusNormal"/>
        <w:spacing w:before="220"/>
        <w:ind w:firstLine="540"/>
        <w:jc w:val="both"/>
      </w:pPr>
      <w:bookmarkStart w:id="151" w:name="P4934"/>
      <w:bookmarkEnd w:id="151"/>
      <w:r>
        <w:t>5. Областным исполнительным органом Новосибирской области, до которого в соответствии с бюджетным законодательством Российской Федерации как до получателя средств областного бюджета доведены в установленном порядке лимиты бюджетных обязательств на предоставление Гранта на соответствующий финансовый год и плановый период, является министерство науки и инновационной политики Новосибирской области (далее - министерство).</w:t>
      </w:r>
    </w:p>
    <w:p w:rsidR="009D3E7D" w:rsidRDefault="009D3E7D">
      <w:pPr>
        <w:pStyle w:val="ConsPlusNormal"/>
        <w:spacing w:before="220"/>
        <w:ind w:firstLine="540"/>
        <w:jc w:val="both"/>
      </w:pPr>
      <w:r>
        <w:t xml:space="preserve">Грант предоставляется за счет средств областного бюджета в пределах бюджетных ассигнований и лимитов бюджетных обязательств, доведенных министерству, в соответствии с порядком исполнения сводной бюджетной росписи областного бюджета на цель, указанную в </w:t>
      </w:r>
      <w:hyperlink w:anchor="P4933">
        <w:r>
          <w:rPr>
            <w:color w:val="0000FF"/>
          </w:rPr>
          <w:t>пункте 4</w:t>
        </w:r>
      </w:hyperlink>
      <w:r>
        <w:t xml:space="preserve"> Порядка, в рамках мероприятий государственной программы.</w:t>
      </w:r>
    </w:p>
    <w:p w:rsidR="009D3E7D" w:rsidRDefault="009D3E7D">
      <w:pPr>
        <w:pStyle w:val="ConsPlusNormal"/>
        <w:spacing w:before="220"/>
        <w:ind w:firstLine="540"/>
        <w:jc w:val="both"/>
      </w:pPr>
      <w:r>
        <w:t>6. Сведения о грантах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не позднее пятнадцатого рабочего дня, следующего за днем принятия закона Новосибирской области об областном бюджете на соответствующий финансовый год и плановый период (закона Новосибирской области о внесении изменений в закон Новосибирской области об областном бюджете Новосибирской области на соответствующий финансовый год и плановый период).</w:t>
      </w:r>
    </w:p>
    <w:p w:rsidR="009D3E7D" w:rsidRDefault="009D3E7D">
      <w:pPr>
        <w:pStyle w:val="ConsPlusNormal"/>
        <w:spacing w:before="220"/>
        <w:ind w:firstLine="540"/>
        <w:jc w:val="both"/>
      </w:pPr>
      <w:r>
        <w:t xml:space="preserve">7. Категории получателей гранта - некоммерческие организации, не являющиеся казенными учреждениями, соответствующие понятию "заявитель", установленному в </w:t>
      </w:r>
      <w:hyperlink w:anchor="P4922">
        <w:r>
          <w:rPr>
            <w:color w:val="0000FF"/>
          </w:rPr>
          <w:t>пункте 3</w:t>
        </w:r>
      </w:hyperlink>
      <w:r>
        <w:t xml:space="preserve"> Порядка, отбираемые исходя из критериев оценки заявок и их значений (в баллах), установленных в </w:t>
      </w:r>
      <w:hyperlink w:anchor="P5242">
        <w:r>
          <w:rPr>
            <w:color w:val="0000FF"/>
          </w:rPr>
          <w:t>приложении</w:t>
        </w:r>
      </w:hyperlink>
      <w:r>
        <w:t xml:space="preserve"> к Порядку.</w:t>
      </w:r>
    </w:p>
    <w:p w:rsidR="009D3E7D" w:rsidRDefault="009D3E7D">
      <w:pPr>
        <w:pStyle w:val="ConsPlusNormal"/>
        <w:ind w:firstLine="540"/>
        <w:jc w:val="both"/>
      </w:pPr>
    </w:p>
    <w:p w:rsidR="009D3E7D" w:rsidRDefault="009D3E7D">
      <w:pPr>
        <w:pStyle w:val="ConsPlusTitle"/>
        <w:jc w:val="center"/>
        <w:outlineLvl w:val="1"/>
      </w:pPr>
      <w:r>
        <w:t>II. Порядок проведения конкурса</w:t>
      </w:r>
    </w:p>
    <w:p w:rsidR="009D3E7D" w:rsidRDefault="009D3E7D">
      <w:pPr>
        <w:pStyle w:val="ConsPlusNormal"/>
        <w:ind w:firstLine="540"/>
        <w:jc w:val="both"/>
      </w:pPr>
    </w:p>
    <w:p w:rsidR="009D3E7D" w:rsidRDefault="009D3E7D">
      <w:pPr>
        <w:pStyle w:val="ConsPlusNormal"/>
        <w:ind w:firstLine="540"/>
        <w:jc w:val="both"/>
      </w:pPr>
      <w:r>
        <w:t xml:space="preserve">8. Способом проведения отбора заявок является конкурс, который проводится с целью определения получателей грантов, исходя из критериев оценки заявок и их значений (в баллах), установленных в </w:t>
      </w:r>
      <w:hyperlink w:anchor="P5242">
        <w:r>
          <w:rPr>
            <w:color w:val="0000FF"/>
          </w:rPr>
          <w:t>приложении</w:t>
        </w:r>
      </w:hyperlink>
      <w:r>
        <w:t xml:space="preserve"> к Порядку, и наилучших условий достижения результатов, в целях достижения которых предоставляется Грант (далее - результат предоставления Гранта).</w:t>
      </w:r>
    </w:p>
    <w:p w:rsidR="009D3E7D" w:rsidRDefault="009D3E7D">
      <w:pPr>
        <w:pStyle w:val="ConsPlusNormal"/>
        <w:spacing w:before="220"/>
        <w:ind w:firstLine="540"/>
        <w:jc w:val="both"/>
      </w:pPr>
      <w:r>
        <w:t>9. Министерство организует и проводит конкурс.</w:t>
      </w:r>
    </w:p>
    <w:p w:rsidR="009D3E7D" w:rsidRDefault="009D3E7D">
      <w:pPr>
        <w:pStyle w:val="ConsPlusNormal"/>
        <w:spacing w:before="220"/>
        <w:ind w:firstLine="540"/>
        <w:jc w:val="both"/>
      </w:pPr>
      <w:r>
        <w:t>10. Министерство принимает решение о проведении конкурса и размещает объявление о проведении конкурса на едином портале и официальном сайте министерства (https://nauka.nso.ru) в информационно-телекоммуникационной сети "Интернет" (далее - официальный сайт министерства) не менее чем за один календарный день до даты начала приема заявок.</w:t>
      </w:r>
    </w:p>
    <w:p w:rsidR="009D3E7D" w:rsidRDefault="009D3E7D">
      <w:pPr>
        <w:pStyle w:val="ConsPlusNormal"/>
        <w:spacing w:before="220"/>
        <w:ind w:firstLine="540"/>
        <w:jc w:val="both"/>
      </w:pPr>
      <w:r>
        <w:t>11. В объявлении о проведении конкурса указываются:</w:t>
      </w:r>
    </w:p>
    <w:p w:rsidR="009D3E7D" w:rsidRDefault="009D3E7D">
      <w:pPr>
        <w:pStyle w:val="ConsPlusNormal"/>
        <w:spacing w:before="220"/>
        <w:ind w:firstLine="540"/>
        <w:jc w:val="both"/>
      </w:pPr>
      <w:r>
        <w:t>1) сроки проведения конкурса;</w:t>
      </w:r>
    </w:p>
    <w:p w:rsidR="009D3E7D" w:rsidRDefault="009D3E7D">
      <w:pPr>
        <w:pStyle w:val="ConsPlusNormal"/>
        <w:spacing w:before="220"/>
        <w:ind w:firstLine="540"/>
        <w:jc w:val="both"/>
      </w:pPr>
      <w:r>
        <w:t>2) дата начала подачи заявок организаций;</w:t>
      </w:r>
    </w:p>
    <w:p w:rsidR="009D3E7D" w:rsidRDefault="009D3E7D">
      <w:pPr>
        <w:pStyle w:val="ConsPlusNormal"/>
        <w:spacing w:before="220"/>
        <w:ind w:firstLine="540"/>
        <w:jc w:val="both"/>
      </w:pPr>
      <w:r>
        <w:t>3) дата окончания приема заявок организаций, которая не может быть ранее тридцатого календарного дня, следующего за днем размещения объявления о проведении конкурса;</w:t>
      </w:r>
    </w:p>
    <w:p w:rsidR="009D3E7D" w:rsidRDefault="009D3E7D">
      <w:pPr>
        <w:pStyle w:val="ConsPlusNormal"/>
        <w:spacing w:before="220"/>
        <w:ind w:firstLine="540"/>
        <w:jc w:val="both"/>
      </w:pPr>
      <w:r>
        <w:t xml:space="preserve">4) наименование, место нахождения, почтовый адрес, адрес электронной почты </w:t>
      </w:r>
      <w:r>
        <w:lastRenderedPageBreak/>
        <w:t>министерства;</w:t>
      </w:r>
    </w:p>
    <w:p w:rsidR="009D3E7D" w:rsidRDefault="009D3E7D">
      <w:pPr>
        <w:pStyle w:val="ConsPlusNormal"/>
        <w:spacing w:before="220"/>
        <w:ind w:firstLine="540"/>
        <w:jc w:val="both"/>
      </w:pPr>
      <w:r>
        <w:t xml:space="preserve">5) цель предоставления Гранта в соответствии с </w:t>
      </w:r>
      <w:hyperlink w:anchor="P4933">
        <w:r>
          <w:rPr>
            <w:color w:val="0000FF"/>
          </w:rPr>
          <w:t>пунктом 4</w:t>
        </w:r>
      </w:hyperlink>
      <w:r>
        <w:t xml:space="preserve"> Порядка;</w:t>
      </w:r>
    </w:p>
    <w:p w:rsidR="009D3E7D" w:rsidRDefault="009D3E7D">
      <w:pPr>
        <w:pStyle w:val="ConsPlusNormal"/>
        <w:spacing w:before="220"/>
        <w:ind w:firstLine="540"/>
        <w:jc w:val="both"/>
      </w:pPr>
      <w:r>
        <w:t xml:space="preserve">6) результат предоставления Гранта, установленный в </w:t>
      </w:r>
      <w:hyperlink w:anchor="P5081">
        <w:r>
          <w:rPr>
            <w:color w:val="0000FF"/>
          </w:rPr>
          <w:t>пункте 43</w:t>
        </w:r>
      </w:hyperlink>
      <w:r>
        <w:t xml:space="preserve"> Порядка;</w:t>
      </w:r>
    </w:p>
    <w:p w:rsidR="009D3E7D" w:rsidRDefault="009D3E7D">
      <w:pPr>
        <w:pStyle w:val="ConsPlusNormal"/>
        <w:spacing w:before="220"/>
        <w:ind w:firstLine="540"/>
        <w:jc w:val="both"/>
      </w:pPr>
      <w:r>
        <w:t>7) доменное имя и (или) указатель страницы системы "Электронный бюджет" или иного сайта в информационно-телекоммуникационной сети "Интернет", на котором обеспечивается проведение конкурса;</w:t>
      </w:r>
    </w:p>
    <w:p w:rsidR="009D3E7D" w:rsidRDefault="009D3E7D">
      <w:pPr>
        <w:pStyle w:val="ConsPlusNormal"/>
        <w:spacing w:before="220"/>
        <w:ind w:firstLine="540"/>
        <w:jc w:val="both"/>
      </w:pPr>
      <w:r>
        <w:t xml:space="preserve">8) требования к заявителю в соответствии с </w:t>
      </w:r>
      <w:hyperlink w:anchor="P4960">
        <w:r>
          <w:rPr>
            <w:color w:val="0000FF"/>
          </w:rPr>
          <w:t>пунктом 12</w:t>
        </w:r>
      </w:hyperlink>
      <w:r>
        <w:t xml:space="preserve"> Порядка, а также перечень документов, представляемых заявителем для подтверждения его соответствия указанным требованиям в соответствии с </w:t>
      </w:r>
      <w:hyperlink w:anchor="P4986">
        <w:r>
          <w:rPr>
            <w:color w:val="0000FF"/>
          </w:rPr>
          <w:t>пунктом 14</w:t>
        </w:r>
      </w:hyperlink>
      <w:r>
        <w:t xml:space="preserve"> Порядка;</w:t>
      </w:r>
    </w:p>
    <w:p w:rsidR="009D3E7D" w:rsidRDefault="009D3E7D">
      <w:pPr>
        <w:pStyle w:val="ConsPlusNormal"/>
        <w:spacing w:before="220"/>
        <w:ind w:firstLine="540"/>
        <w:jc w:val="both"/>
      </w:pPr>
      <w:r>
        <w:t xml:space="preserve">9) порядок подачи заявок заявителями и требования, предъявляемые к форме и содержанию заявок, подаваемых в соответствии с </w:t>
      </w:r>
      <w:hyperlink w:anchor="P4986">
        <w:r>
          <w:rPr>
            <w:color w:val="0000FF"/>
          </w:rPr>
          <w:t>пунктом 14</w:t>
        </w:r>
      </w:hyperlink>
      <w:r>
        <w:t xml:space="preserve"> Порядка;</w:t>
      </w:r>
    </w:p>
    <w:p w:rsidR="009D3E7D" w:rsidRDefault="009D3E7D">
      <w:pPr>
        <w:pStyle w:val="ConsPlusNormal"/>
        <w:spacing w:before="220"/>
        <w:ind w:firstLine="540"/>
        <w:jc w:val="both"/>
      </w:pPr>
      <w:r>
        <w:t>10) порядок отзыва заявок заявителями, порядок возврата заявок заявителей, определяющий в том числе основания для возврата заявок заявителей, порядок внесения изменений в заявки заявителей;</w:t>
      </w:r>
    </w:p>
    <w:p w:rsidR="009D3E7D" w:rsidRDefault="009D3E7D">
      <w:pPr>
        <w:pStyle w:val="ConsPlusNormal"/>
        <w:spacing w:before="220"/>
        <w:ind w:firstLine="540"/>
        <w:jc w:val="both"/>
      </w:pPr>
      <w:r>
        <w:t xml:space="preserve">11) правила рассмотрения и оценки заявок заявителей в соответствии с </w:t>
      </w:r>
      <w:hyperlink w:anchor="P5005">
        <w:r>
          <w:rPr>
            <w:color w:val="0000FF"/>
          </w:rPr>
          <w:t>пунктом 22</w:t>
        </w:r>
      </w:hyperlink>
      <w:r>
        <w:t xml:space="preserve"> Порядка;</w:t>
      </w:r>
    </w:p>
    <w:p w:rsidR="009D3E7D" w:rsidRDefault="009D3E7D">
      <w:pPr>
        <w:pStyle w:val="ConsPlusNormal"/>
        <w:spacing w:before="220"/>
        <w:ind w:firstLine="540"/>
        <w:jc w:val="both"/>
      </w:pPr>
      <w:r>
        <w:t>12) порядок предоставления заявителям разъяснений положений объявления о проведении конкурса, даты начала и окончания срока такого предоставления;</w:t>
      </w:r>
    </w:p>
    <w:p w:rsidR="009D3E7D" w:rsidRDefault="009D3E7D">
      <w:pPr>
        <w:pStyle w:val="ConsPlusNormal"/>
        <w:spacing w:before="220"/>
        <w:ind w:firstLine="540"/>
        <w:jc w:val="both"/>
      </w:pPr>
      <w:r>
        <w:t xml:space="preserve">13) срок, в течение которого получатель гранта должен подписать Соглашение о предоставлении гранта в соответствии с </w:t>
      </w:r>
      <w:hyperlink w:anchor="P5124">
        <w:r>
          <w:rPr>
            <w:color w:val="0000FF"/>
          </w:rPr>
          <w:t>пунктом 49</w:t>
        </w:r>
      </w:hyperlink>
      <w:r>
        <w:t xml:space="preserve"> Порядка;</w:t>
      </w:r>
    </w:p>
    <w:p w:rsidR="009D3E7D" w:rsidRDefault="009D3E7D">
      <w:pPr>
        <w:pStyle w:val="ConsPlusNormal"/>
        <w:spacing w:before="220"/>
        <w:ind w:firstLine="540"/>
        <w:jc w:val="both"/>
      </w:pPr>
      <w:r>
        <w:t>14) условия признания получателя гранта уклонившимся от заключения Соглашения о предоставлении гранта;</w:t>
      </w:r>
    </w:p>
    <w:p w:rsidR="009D3E7D" w:rsidRDefault="009D3E7D">
      <w:pPr>
        <w:pStyle w:val="ConsPlusNormal"/>
        <w:spacing w:before="220"/>
        <w:ind w:firstLine="540"/>
        <w:jc w:val="both"/>
      </w:pPr>
      <w:r>
        <w:t>15) дата размещения результатов конкурса на едином портале, а также на официальном сайте министерства, которая не может быть позднее четырнадцатого календарного дня, следующего за днем определения победителей конкурса.</w:t>
      </w:r>
    </w:p>
    <w:p w:rsidR="009D3E7D" w:rsidRDefault="009D3E7D">
      <w:pPr>
        <w:pStyle w:val="ConsPlusNormal"/>
        <w:spacing w:before="220"/>
        <w:ind w:firstLine="540"/>
        <w:jc w:val="both"/>
      </w:pPr>
      <w:bookmarkStart w:id="152" w:name="P4960"/>
      <w:bookmarkEnd w:id="152"/>
      <w:r>
        <w:t>12. Заявители должны соответствовать следующим требованиям:</w:t>
      </w:r>
    </w:p>
    <w:p w:rsidR="009D3E7D" w:rsidRDefault="009D3E7D">
      <w:pPr>
        <w:pStyle w:val="ConsPlusNormal"/>
        <w:spacing w:before="220"/>
        <w:ind w:firstLine="540"/>
        <w:jc w:val="both"/>
      </w:pPr>
      <w:bookmarkStart w:id="153" w:name="P4961"/>
      <w:bookmarkEnd w:id="153"/>
      <w:r>
        <w:t>1) у заявителя на дату не ранее первого числа месяца подачи заявки должна отсутствовать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9D3E7D" w:rsidRDefault="009D3E7D">
      <w:pPr>
        <w:pStyle w:val="ConsPlusNormal"/>
        <w:spacing w:before="220"/>
        <w:ind w:firstLine="540"/>
        <w:jc w:val="both"/>
      </w:pPr>
      <w:r>
        <w:t>2) заявитель не должен на первое число месяца подачи заявки:</w:t>
      </w:r>
    </w:p>
    <w:p w:rsidR="009D3E7D" w:rsidRDefault="009D3E7D">
      <w:pPr>
        <w:pStyle w:val="ConsPlusNormal"/>
        <w:spacing w:before="220"/>
        <w:ind w:firstLine="540"/>
        <w:jc w:val="both"/>
      </w:pPr>
      <w:bookmarkStart w:id="154" w:name="P4963"/>
      <w:bookmarkEnd w:id="154"/>
      <w:r>
        <w:t>а) иметь просроченную задолженность по возврату в областной бюджет субсидий, бюджетных инвестиций, предоставленных в том числе в соответствии с иными нормативными правовыми актами Новосибирской области, а также иную просроченную (неурегулированную) задолженность перед областным бюджетом;</w:t>
      </w:r>
    </w:p>
    <w:p w:rsidR="009D3E7D" w:rsidRDefault="009D3E7D">
      <w:pPr>
        <w:pStyle w:val="ConsPlusNormal"/>
        <w:spacing w:before="220"/>
        <w:ind w:firstLine="540"/>
        <w:jc w:val="both"/>
      </w:pPr>
      <w:bookmarkStart w:id="155" w:name="P4964"/>
      <w:bookmarkEnd w:id="155"/>
      <w:r>
        <w:t>б)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9D3E7D" w:rsidRDefault="009D3E7D">
      <w:pPr>
        <w:pStyle w:val="ConsPlusNormal"/>
        <w:spacing w:before="220"/>
        <w:ind w:firstLine="540"/>
        <w:jc w:val="both"/>
      </w:pPr>
      <w:bookmarkStart w:id="156" w:name="P4965"/>
      <w:bookmarkEnd w:id="156"/>
      <w:r>
        <w:t xml:space="preserve">в)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w:t>
      </w:r>
      <w:r>
        <w:lastRenderedPageBreak/>
        <w:t>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D3E7D" w:rsidRDefault="009D3E7D">
      <w:pPr>
        <w:pStyle w:val="ConsPlusNormal"/>
        <w:spacing w:before="220"/>
        <w:ind w:firstLine="540"/>
        <w:jc w:val="both"/>
      </w:pPr>
      <w:bookmarkStart w:id="157" w:name="P4966"/>
      <w:bookmarkEnd w:id="157"/>
      <w:r>
        <w:t xml:space="preserve">г) получать средства из областного бюджета на основании иных нормативных правовых актов на цель, указанную в </w:t>
      </w:r>
      <w:hyperlink w:anchor="P4933">
        <w:r>
          <w:rPr>
            <w:color w:val="0000FF"/>
          </w:rPr>
          <w:t>пункте 4</w:t>
        </w:r>
      </w:hyperlink>
      <w:r>
        <w:t xml:space="preserve"> Порядка;</w:t>
      </w:r>
    </w:p>
    <w:p w:rsidR="009D3E7D" w:rsidRDefault="009D3E7D">
      <w:pPr>
        <w:pStyle w:val="ConsPlusNormal"/>
        <w:spacing w:before="220"/>
        <w:ind w:firstLine="540"/>
        <w:jc w:val="both"/>
      </w:pPr>
      <w:r>
        <w:t>д) получать средства по результатам конкурсного отбора заявок научных и образовательных организаций высшего образования, подведомственных Министерству науки и высшего образования Российской Федерации, на создание новых лабораторий в рамках результата "Созданы новые лаборатории, в том числе под руководством молодых перспективных исследователей" национального проекта "Наука и университеты", на реализацию заявляемого в соответствии с Порядком проекта;</w:t>
      </w:r>
    </w:p>
    <w:p w:rsidR="009D3E7D" w:rsidRDefault="009D3E7D">
      <w:pPr>
        <w:pStyle w:val="ConsPlusNormal"/>
        <w:spacing w:before="220"/>
        <w:ind w:firstLine="540"/>
        <w:jc w:val="both"/>
      </w:pPr>
      <w:r>
        <w:t>3) заявитель обязан обеспечить:</w:t>
      </w:r>
    </w:p>
    <w:p w:rsidR="009D3E7D" w:rsidRDefault="009D3E7D">
      <w:pPr>
        <w:pStyle w:val="ConsPlusNormal"/>
        <w:spacing w:before="220"/>
        <w:ind w:firstLine="540"/>
        <w:jc w:val="both"/>
      </w:pPr>
      <w:bookmarkStart w:id="158" w:name="P4969"/>
      <w:bookmarkEnd w:id="158"/>
      <w:r>
        <w:t>а) реализацию проекта в соответствии с заявкой;</w:t>
      </w:r>
    </w:p>
    <w:p w:rsidR="009D3E7D" w:rsidRDefault="009D3E7D">
      <w:pPr>
        <w:pStyle w:val="ConsPlusNormal"/>
        <w:spacing w:before="220"/>
        <w:ind w:firstLine="540"/>
        <w:jc w:val="both"/>
      </w:pPr>
      <w:r>
        <w:t xml:space="preserve">б) реализацию проекта в полном объеме, осуществив затраты на цели предоставления Гранта согласно плановой смете затрат в течение периода с даты поступления средств Гранта на лицевой счет, открытый в территориальном органе Федерального казначейства в соответствии с </w:t>
      </w:r>
      <w:hyperlink w:anchor="P5131">
        <w:r>
          <w:rPr>
            <w:color w:val="0000FF"/>
          </w:rPr>
          <w:t>пунктом 52</w:t>
        </w:r>
      </w:hyperlink>
      <w:r>
        <w:t xml:space="preserve"> Порядка, до 31 декабря года предоставления Гранта, а в случае возникновения по состоянию на 1 января года, следующего за отчетным годом, неиспользованного остатка Гранта проинформировать министерство, в целях принятия им решения в соответствии с </w:t>
      </w:r>
      <w:hyperlink w:anchor="P5220">
        <w:r>
          <w:rPr>
            <w:color w:val="0000FF"/>
          </w:rPr>
          <w:t>пунктом 75</w:t>
        </w:r>
      </w:hyperlink>
      <w:r>
        <w:t xml:space="preserve"> Порядка;</w:t>
      </w:r>
    </w:p>
    <w:p w:rsidR="009D3E7D" w:rsidRDefault="009D3E7D">
      <w:pPr>
        <w:pStyle w:val="ConsPlusNormal"/>
        <w:spacing w:before="220"/>
        <w:ind w:firstLine="540"/>
        <w:jc w:val="both"/>
      </w:pPr>
      <w:r>
        <w:t>в) расходование средств Гранта после подписания Соглашения о предоставлении гранта по заявкам руководителя молодежной лаборатории в соответствии с настоящим Порядком и условиями Соглашения о предоставлении гранта;</w:t>
      </w:r>
    </w:p>
    <w:p w:rsidR="009D3E7D" w:rsidRDefault="009D3E7D">
      <w:pPr>
        <w:pStyle w:val="ConsPlusNormal"/>
        <w:spacing w:before="220"/>
        <w:ind w:firstLine="540"/>
        <w:jc w:val="both"/>
      </w:pPr>
      <w:r>
        <w:t>г) прекращение расходования средств Гранта при возникновении обстоятельств, препятствующих и (или) свидетельствующих о нецелесообразности дальнейшей реализации проекта, и информирование министерства о возникновении указанных обстоятельств в течение пяти рабочих дней со дня их возникновения;</w:t>
      </w:r>
    </w:p>
    <w:p w:rsidR="009D3E7D" w:rsidRDefault="009D3E7D">
      <w:pPr>
        <w:pStyle w:val="ConsPlusNormal"/>
        <w:spacing w:before="220"/>
        <w:ind w:firstLine="540"/>
        <w:jc w:val="both"/>
      </w:pPr>
      <w:r>
        <w:t>д) соответствие создаваемой молодежной лаборатории, научного коллектива следующим требованиям:</w:t>
      </w:r>
    </w:p>
    <w:p w:rsidR="009D3E7D" w:rsidRDefault="009D3E7D">
      <w:pPr>
        <w:pStyle w:val="ConsPlusNormal"/>
        <w:spacing w:before="220"/>
        <w:ind w:firstLine="540"/>
        <w:jc w:val="both"/>
      </w:pPr>
      <w:r>
        <w:t>молодежная лаборатория создается для реализации заявляемого проекта;</w:t>
      </w:r>
    </w:p>
    <w:p w:rsidR="009D3E7D" w:rsidRDefault="009D3E7D">
      <w:pPr>
        <w:pStyle w:val="ConsPlusNormal"/>
        <w:spacing w:before="220"/>
        <w:ind w:firstLine="540"/>
        <w:jc w:val="both"/>
      </w:pPr>
      <w:r>
        <w:t>руководителем молодежной лаборатории является научный работник или научно-педагогический работник, имеющий ученую степень кандидата либо доктора наук (далее - руководитель), в возрасте до 39 лет (включительно) на дату подачи заявки;</w:t>
      </w:r>
    </w:p>
    <w:p w:rsidR="009D3E7D" w:rsidRDefault="009D3E7D">
      <w:pPr>
        <w:pStyle w:val="ConsPlusNormal"/>
        <w:spacing w:before="220"/>
        <w:ind w:firstLine="540"/>
        <w:jc w:val="both"/>
      </w:pPr>
      <w:r>
        <w:t xml:space="preserve">лица, входящие в состав научного коллектива, соответствуют требованиям, установленным </w:t>
      </w:r>
      <w:hyperlink w:anchor="P4926">
        <w:r>
          <w:rPr>
            <w:color w:val="0000FF"/>
          </w:rPr>
          <w:t>абзацем пятым пункта 3</w:t>
        </w:r>
      </w:hyperlink>
      <w:r>
        <w:t xml:space="preserve"> Порядка;</w:t>
      </w:r>
    </w:p>
    <w:p w:rsidR="009D3E7D" w:rsidRDefault="009D3E7D">
      <w:pPr>
        <w:pStyle w:val="ConsPlusNormal"/>
        <w:spacing w:before="220"/>
        <w:ind w:firstLine="540"/>
        <w:jc w:val="both"/>
      </w:pPr>
      <w:r>
        <w:t xml:space="preserve">е) установление приказом заявителя состава (изменения состава) научного коллектива, на </w:t>
      </w:r>
      <w:r>
        <w:lastRenderedPageBreak/>
        <w:t>основании письменного решения (заявки, визы) руководителя молодежной лаборатории в течение пяти рабочих дней со дня его представления, осуществление контроля соответствия состава научного коллектива требованиям к нему, установленным Порядком;</w:t>
      </w:r>
    </w:p>
    <w:p w:rsidR="009D3E7D" w:rsidRDefault="009D3E7D">
      <w:pPr>
        <w:pStyle w:val="ConsPlusNormal"/>
        <w:spacing w:before="220"/>
        <w:ind w:firstLine="540"/>
        <w:jc w:val="both"/>
      </w:pPr>
      <w:r>
        <w:t>ж) заключение с каждым из членов научного коллектива, в том числе с руководителем молодежной лаборатории, гражданско-правовых или трудовых (срочных трудовых) договоров, если члены научного коллектива не состоят в гражданско-правовых или трудовых отношениях с заявителем (при необходимости - дополнение действующих гражданско-правовых или трудовых договоров с членами молодежной лаборатории в соответствии с условиями Соглашения о предоставлении гранта);</w:t>
      </w:r>
    </w:p>
    <w:p w:rsidR="009D3E7D" w:rsidRDefault="009D3E7D">
      <w:pPr>
        <w:pStyle w:val="ConsPlusNormal"/>
        <w:spacing w:before="220"/>
        <w:ind w:firstLine="540"/>
        <w:jc w:val="both"/>
      </w:pPr>
      <w:r>
        <w:t>з) предоставление научному коллективу для проведения научных исследований и (или) экспериментальных разработок пригодного для работы помещения, а также доступ к имеющейся экспериментальной базе заявителя, на основании нормативного акта заявителя;</w:t>
      </w:r>
    </w:p>
    <w:p w:rsidR="009D3E7D" w:rsidRDefault="009D3E7D">
      <w:pPr>
        <w:pStyle w:val="ConsPlusNormal"/>
        <w:spacing w:before="220"/>
        <w:ind w:firstLine="540"/>
        <w:jc w:val="both"/>
      </w:pPr>
      <w:r>
        <w:t>и) ведение раздельного учета денежных операций, произведенных при использовании Гранта (включая учет накладных расходов получателя гранта);</w:t>
      </w:r>
    </w:p>
    <w:p w:rsidR="009D3E7D" w:rsidRDefault="009D3E7D">
      <w:pPr>
        <w:pStyle w:val="ConsPlusNormal"/>
        <w:spacing w:before="220"/>
        <w:ind w:firstLine="540"/>
        <w:jc w:val="both"/>
      </w:pPr>
      <w:bookmarkStart w:id="159" w:name="P4981"/>
      <w:bookmarkEnd w:id="159"/>
      <w:r>
        <w:t xml:space="preserve">к) направление сведений о проведении научно-исследовательских, опытно-конструкторских и технологических работ гражданского назначения в Министерство науки и высшего образования Российской Федерации в порядке, предусмотренном </w:t>
      </w:r>
      <w:hyperlink r:id="rId450">
        <w:r>
          <w:rPr>
            <w:color w:val="0000FF"/>
          </w:rPr>
          <w:t>постановлением</w:t>
        </w:r>
      </w:hyperlink>
      <w:r>
        <w:t xml:space="preserve"> Правительства Российской Федерации от 12.04.2013 N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p w:rsidR="009D3E7D" w:rsidRDefault="009D3E7D">
      <w:pPr>
        <w:pStyle w:val="ConsPlusNormal"/>
        <w:spacing w:before="220"/>
        <w:ind w:firstLine="540"/>
        <w:jc w:val="both"/>
      </w:pPr>
      <w:r>
        <w:t>л) согласие (разрешение) органа государственной власти, осуществляющего функции и полномочия учредителя в отношении заявителя, на его участие в конкурсе.</w:t>
      </w:r>
    </w:p>
    <w:p w:rsidR="009D3E7D" w:rsidRDefault="009D3E7D">
      <w:pPr>
        <w:pStyle w:val="ConsPlusNormal"/>
        <w:spacing w:before="220"/>
        <w:ind w:firstLine="540"/>
        <w:jc w:val="both"/>
      </w:pPr>
      <w:bookmarkStart w:id="160" w:name="P4983"/>
      <w:bookmarkEnd w:id="160"/>
      <w:r>
        <w:t xml:space="preserve">13. Соблюдение требований </w:t>
      </w:r>
      <w:hyperlink w:anchor="P4961">
        <w:r>
          <w:rPr>
            <w:color w:val="0000FF"/>
          </w:rPr>
          <w:t>подпункта 1</w:t>
        </w:r>
      </w:hyperlink>
      <w:r>
        <w:t xml:space="preserve">, </w:t>
      </w:r>
      <w:hyperlink w:anchor="P4963">
        <w:r>
          <w:rPr>
            <w:color w:val="0000FF"/>
          </w:rPr>
          <w:t>абзацев "а"</w:t>
        </w:r>
      </w:hyperlink>
      <w:r>
        <w:t xml:space="preserve">, </w:t>
      </w:r>
      <w:hyperlink w:anchor="P4966">
        <w:r>
          <w:rPr>
            <w:color w:val="0000FF"/>
          </w:rPr>
          <w:t>"г" подпункта 2 пункта 12</w:t>
        </w:r>
      </w:hyperlink>
      <w:r>
        <w:t xml:space="preserve"> Порядка устанавливается министерством на основании информации и (или) документов, запрашиваемых министерством посредством межведомственного информационного взаимодействия в рамках единой системы межведомственного электронного взаимодействия (далее - СМЭВ) и государственных информационных ресурсов.</w:t>
      </w:r>
    </w:p>
    <w:p w:rsidR="009D3E7D" w:rsidRDefault="009D3E7D">
      <w:pPr>
        <w:pStyle w:val="ConsPlusNormal"/>
        <w:spacing w:before="220"/>
        <w:ind w:firstLine="540"/>
        <w:jc w:val="both"/>
      </w:pPr>
      <w:bookmarkStart w:id="161" w:name="P4984"/>
      <w:bookmarkEnd w:id="161"/>
      <w:r>
        <w:t xml:space="preserve">Соблюдение заявителем требований, предусмотренных </w:t>
      </w:r>
      <w:hyperlink w:anchor="P4964">
        <w:r>
          <w:rPr>
            <w:color w:val="0000FF"/>
          </w:rPr>
          <w:t>абзацами "б"</w:t>
        </w:r>
      </w:hyperlink>
      <w:r>
        <w:t xml:space="preserve">, </w:t>
      </w:r>
      <w:hyperlink w:anchor="P4965">
        <w:r>
          <w:rPr>
            <w:color w:val="0000FF"/>
          </w:rPr>
          <w:t>"в" подпункта 2</w:t>
        </w:r>
      </w:hyperlink>
      <w:r>
        <w:t xml:space="preserve">, </w:t>
      </w:r>
      <w:hyperlink w:anchor="P4969">
        <w:r>
          <w:rPr>
            <w:color w:val="0000FF"/>
          </w:rPr>
          <w:t>абзацами "а"</w:t>
        </w:r>
      </w:hyperlink>
      <w:r>
        <w:t xml:space="preserve"> - </w:t>
      </w:r>
      <w:hyperlink w:anchor="P4981">
        <w:r>
          <w:rPr>
            <w:color w:val="0000FF"/>
          </w:rPr>
          <w:t>"к" подпункта 3 пункта 12</w:t>
        </w:r>
      </w:hyperlink>
      <w:r>
        <w:t xml:space="preserve"> Порядка, устанавливается министерством на основании информации, содержащейся в указанных в </w:t>
      </w:r>
      <w:hyperlink w:anchor="P4986">
        <w:r>
          <w:rPr>
            <w:color w:val="0000FF"/>
          </w:rPr>
          <w:t>пункте 14</w:t>
        </w:r>
      </w:hyperlink>
      <w:r>
        <w:t xml:space="preserve"> Порядка документах, представляемых заявителем в составе заявки, и по выписке из Единого государственного реестра юридических лиц (далее - ЕГРЮЛ), полученной в форме электронного документа, предоставленного на сервисе Федеральной налоговой службы России в информационно-телекоммуникационной сети "Интернет" (https://egrul.nalog.ru).</w:t>
      </w:r>
    </w:p>
    <w:p w:rsidR="009D3E7D" w:rsidRDefault="009D3E7D">
      <w:pPr>
        <w:pStyle w:val="ConsPlusNormal"/>
        <w:spacing w:before="220"/>
        <w:ind w:firstLine="540"/>
        <w:jc w:val="both"/>
      </w:pPr>
      <w:r>
        <w:t xml:space="preserve">Запросы сведений, указанных в </w:t>
      </w:r>
      <w:hyperlink w:anchor="P4983">
        <w:r>
          <w:rPr>
            <w:color w:val="0000FF"/>
          </w:rPr>
          <w:t>абзацах первом</w:t>
        </w:r>
      </w:hyperlink>
      <w:r>
        <w:t xml:space="preserve">, </w:t>
      </w:r>
      <w:hyperlink w:anchor="P4984">
        <w:r>
          <w:rPr>
            <w:color w:val="0000FF"/>
          </w:rPr>
          <w:t>втором</w:t>
        </w:r>
      </w:hyperlink>
      <w:r>
        <w:t xml:space="preserve"> настоящего пункта, осуществляются министерством в ходе проверки, указанной в </w:t>
      </w:r>
      <w:hyperlink w:anchor="P5013">
        <w:r>
          <w:rPr>
            <w:color w:val="0000FF"/>
          </w:rPr>
          <w:t>пункте 24</w:t>
        </w:r>
      </w:hyperlink>
      <w:r>
        <w:t xml:space="preserve"> Порядка.</w:t>
      </w:r>
    </w:p>
    <w:p w:rsidR="009D3E7D" w:rsidRDefault="009D3E7D">
      <w:pPr>
        <w:pStyle w:val="ConsPlusNormal"/>
        <w:spacing w:before="220"/>
        <w:ind w:firstLine="540"/>
        <w:jc w:val="both"/>
      </w:pPr>
      <w:bookmarkStart w:id="162" w:name="P4986"/>
      <w:bookmarkEnd w:id="162"/>
      <w:r>
        <w:t>14. Для участия в конкурсе заявитель не позднее даты окончания подачи заявок, указанной в объявлении о проведении конкурса, подает заявку по форме, устанавливаемой приказом министерства, содержащую:</w:t>
      </w:r>
    </w:p>
    <w:p w:rsidR="009D3E7D" w:rsidRDefault="009D3E7D">
      <w:pPr>
        <w:pStyle w:val="ConsPlusNormal"/>
        <w:spacing w:before="220"/>
        <w:ind w:firstLine="540"/>
        <w:jc w:val="both"/>
      </w:pPr>
      <w:r>
        <w:t>1) заявление на предоставление Гранта по форме, устанавливаемой приказом министерства, включающей обязательство по представлению в налоговый орган согласия на представление налоговым органом сведений о налогоплательщике (плательщике страховых взносов), составляющих налоговую тайну, министерству по форме, утверждаемой Федеральной налоговой службой;</w:t>
      </w:r>
    </w:p>
    <w:p w:rsidR="009D3E7D" w:rsidRDefault="009D3E7D">
      <w:pPr>
        <w:pStyle w:val="ConsPlusNormal"/>
        <w:spacing w:before="220"/>
        <w:ind w:firstLine="540"/>
        <w:jc w:val="both"/>
      </w:pPr>
      <w:r>
        <w:t>2) описание проекта по форме, устанавливаемой приказом министерства;</w:t>
      </w:r>
    </w:p>
    <w:p w:rsidR="009D3E7D" w:rsidRDefault="009D3E7D">
      <w:pPr>
        <w:pStyle w:val="ConsPlusNormal"/>
        <w:spacing w:before="220"/>
        <w:ind w:firstLine="540"/>
        <w:jc w:val="both"/>
      </w:pPr>
      <w:r>
        <w:lastRenderedPageBreak/>
        <w:t>3) календарный план реализации проекта по форме, устанавливаемой приказом министерства;</w:t>
      </w:r>
    </w:p>
    <w:p w:rsidR="009D3E7D" w:rsidRDefault="009D3E7D">
      <w:pPr>
        <w:pStyle w:val="ConsPlusNormal"/>
        <w:spacing w:before="220"/>
        <w:ind w:firstLine="540"/>
        <w:jc w:val="both"/>
      </w:pPr>
      <w:r>
        <w:t>4) план взаимодействия с организациями, осуществляющими софинансирование в рамках реализации проекта (при наличии софинансирования проекта);</w:t>
      </w:r>
    </w:p>
    <w:p w:rsidR="009D3E7D" w:rsidRDefault="009D3E7D">
      <w:pPr>
        <w:pStyle w:val="ConsPlusNormal"/>
        <w:spacing w:before="220"/>
        <w:ind w:firstLine="540"/>
        <w:jc w:val="both"/>
      </w:pPr>
      <w:r>
        <w:t>5) плановую смету затрат по форме, устанавливаемой приказом министерства;</w:t>
      </w:r>
    </w:p>
    <w:p w:rsidR="009D3E7D" w:rsidRDefault="009D3E7D">
      <w:pPr>
        <w:pStyle w:val="ConsPlusNormal"/>
        <w:spacing w:before="220"/>
        <w:ind w:firstLine="540"/>
        <w:jc w:val="both"/>
      </w:pPr>
      <w:r>
        <w:t>6) согласия на обработку персональных данных руководителя молодежной лаборатории и членов научного коллектива;</w:t>
      </w:r>
    </w:p>
    <w:p w:rsidR="009D3E7D" w:rsidRDefault="009D3E7D">
      <w:pPr>
        <w:pStyle w:val="ConsPlusNormal"/>
        <w:spacing w:before="220"/>
        <w:ind w:firstLine="540"/>
        <w:jc w:val="both"/>
      </w:pPr>
      <w:r>
        <w:t>7) копию устава заявителя (со всеми изменениями);</w:t>
      </w:r>
    </w:p>
    <w:p w:rsidR="009D3E7D" w:rsidRDefault="009D3E7D">
      <w:pPr>
        <w:pStyle w:val="ConsPlusNormal"/>
        <w:spacing w:before="220"/>
        <w:ind w:firstLine="540"/>
        <w:jc w:val="both"/>
      </w:pPr>
      <w:r>
        <w:t>8) копию документа, подтверждающего полномочия лица на подачу заявки от имени заявителя (представляется в случае, если заявку подает лицо, сведения о котором как о лице, имеющем право без доверенности действовать от имени заявителя, не содержатся в Едином государственном реестре юридических лиц);</w:t>
      </w:r>
    </w:p>
    <w:p w:rsidR="009D3E7D" w:rsidRDefault="009D3E7D">
      <w:pPr>
        <w:pStyle w:val="ConsPlusNormal"/>
        <w:spacing w:before="220"/>
        <w:ind w:firstLine="540"/>
        <w:jc w:val="both"/>
      </w:pPr>
      <w:r>
        <w:t>9) согласие (разрешение) органа государственной власти, осуществляющего функции и полномочия учредителя в отношении заявителя, на его участие в конкурсе, оформленное на бланке органа государственной власти, осуществляющего функции и полномочия учредителя (в случае отсутствия такого согласия (разрешения) от учредителя представляется копия письменного запроса заявителя учредителю на его получение).</w:t>
      </w:r>
    </w:p>
    <w:p w:rsidR="009D3E7D" w:rsidRDefault="009D3E7D">
      <w:pPr>
        <w:pStyle w:val="ConsPlusNormal"/>
        <w:spacing w:before="220"/>
        <w:ind w:firstLine="540"/>
        <w:jc w:val="both"/>
      </w:pPr>
      <w:bookmarkStart w:id="163" w:name="P4996"/>
      <w:bookmarkEnd w:id="163"/>
      <w:r>
        <w:t>15. Заявка подается в министерство на бумажном носителе, вложенная в конверт с надписью: "На конкурс по предоставлению грантов на создание научных лабораторий под руководством молодых ученых", с указанием полного наименования заявителя, в одном экземпляре, а также ее копии на электронном носителе (в виде файлов в формате DOC, или DOCX, или RTF, а также скан-копии подписанного документа в формате PDF). Содержание заявки на бумажном и электронном носителях должно быть идентично.</w:t>
      </w:r>
    </w:p>
    <w:p w:rsidR="009D3E7D" w:rsidRDefault="009D3E7D">
      <w:pPr>
        <w:pStyle w:val="ConsPlusNormal"/>
        <w:spacing w:before="220"/>
        <w:ind w:firstLine="540"/>
        <w:jc w:val="both"/>
      </w:pPr>
      <w:r>
        <w:t>Датой подачи заявки считается дата регистрации заявки в министерстве. Регистрация заявки в министерстве осуществляется в день ее поступления. Ответственность за достоверность сведений, содержащихся в заявке и прилагаемых к ней документах, несет заявитель.</w:t>
      </w:r>
    </w:p>
    <w:p w:rsidR="009D3E7D" w:rsidRDefault="009D3E7D">
      <w:pPr>
        <w:pStyle w:val="ConsPlusNormal"/>
        <w:spacing w:before="220"/>
        <w:ind w:firstLine="540"/>
        <w:jc w:val="both"/>
      </w:pPr>
      <w:r>
        <w:t>16. Заявитель в рамках одного конкурса вправе подать в министерство только одну заявку.</w:t>
      </w:r>
    </w:p>
    <w:p w:rsidR="009D3E7D" w:rsidRDefault="009D3E7D">
      <w:pPr>
        <w:pStyle w:val="ConsPlusNormal"/>
        <w:spacing w:before="220"/>
        <w:ind w:firstLine="540"/>
        <w:jc w:val="both"/>
      </w:pPr>
      <w:r>
        <w:t>17. Для подтверждения отсутствия у заявителя неисполненной обязанности по уплате налогов, сборов, страховых взносов, пеней, штрафов, процентов, подлежащих уплате, министерство запрашивает и получает от Федеральной налоговой службы сведения о наличии (об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D3E7D" w:rsidRDefault="009D3E7D">
      <w:pPr>
        <w:pStyle w:val="ConsPlusNormal"/>
        <w:spacing w:before="220"/>
        <w:ind w:firstLine="540"/>
        <w:jc w:val="both"/>
      </w:pPr>
      <w:r>
        <w:t>18. Заявитель вправе по собственной инициативе представить в министерство справку налогового органа об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сформированную по состоянию на дату не ранее первого числа месяца, в котором подана заявка.</w:t>
      </w:r>
    </w:p>
    <w:p w:rsidR="009D3E7D" w:rsidRDefault="009D3E7D">
      <w:pPr>
        <w:pStyle w:val="ConsPlusNormal"/>
        <w:spacing w:before="220"/>
        <w:ind w:firstLine="540"/>
        <w:jc w:val="both"/>
      </w:pPr>
      <w:r>
        <w:t>19. Внесение изменений в заявку не допускается.</w:t>
      </w:r>
    </w:p>
    <w:p w:rsidR="009D3E7D" w:rsidRDefault="009D3E7D">
      <w:pPr>
        <w:pStyle w:val="ConsPlusNormal"/>
        <w:spacing w:before="220"/>
        <w:ind w:firstLine="540"/>
        <w:jc w:val="both"/>
      </w:pPr>
      <w:bookmarkStart w:id="164" w:name="P5002"/>
      <w:bookmarkEnd w:id="164"/>
      <w:r>
        <w:t>20. Заявка, направленная заявителем в министерство, может быть отозвана заявителем в любой момент до даты определения победителей конкурса путем направления в министерство письменного заявления об отзыве заявки.</w:t>
      </w:r>
    </w:p>
    <w:p w:rsidR="009D3E7D" w:rsidRDefault="009D3E7D">
      <w:pPr>
        <w:pStyle w:val="ConsPlusNormal"/>
        <w:spacing w:before="220"/>
        <w:ind w:firstLine="540"/>
        <w:jc w:val="both"/>
      </w:pPr>
      <w:r>
        <w:lastRenderedPageBreak/>
        <w:t>Министерство осуществляет регистрацию заявлений об отзыве заявок в день их поступления. Датой отзыва заявки считается дата регистрации заявления об отзыве заявки в министерстве.</w:t>
      </w:r>
    </w:p>
    <w:p w:rsidR="009D3E7D" w:rsidRDefault="009D3E7D">
      <w:pPr>
        <w:pStyle w:val="ConsPlusNormal"/>
        <w:spacing w:before="220"/>
        <w:ind w:firstLine="540"/>
        <w:jc w:val="both"/>
      </w:pPr>
      <w:r>
        <w:t>21. Заявитель вправе в произвольной форме направить в адрес министерства запрос о даче разъяснений положений объявления о проведении конкурса не позднее пяти рабочих дней до даты окончания подачи (приема) заявок. В течение трех рабочих дней со дня поступления указанного запроса министерство направляет заявителю письменный ответ с разъяснениями.</w:t>
      </w:r>
    </w:p>
    <w:p w:rsidR="009D3E7D" w:rsidRDefault="009D3E7D">
      <w:pPr>
        <w:pStyle w:val="ConsPlusNormal"/>
        <w:spacing w:before="220"/>
        <w:ind w:firstLine="540"/>
        <w:jc w:val="both"/>
      </w:pPr>
      <w:bookmarkStart w:id="165" w:name="P5005"/>
      <w:bookmarkEnd w:id="165"/>
      <w:r>
        <w:t>22. Правила рассмотрения и оценки заявок заявителей:</w:t>
      </w:r>
    </w:p>
    <w:p w:rsidR="009D3E7D" w:rsidRDefault="009D3E7D">
      <w:pPr>
        <w:pStyle w:val="ConsPlusNormal"/>
        <w:spacing w:before="220"/>
        <w:ind w:firstLine="540"/>
        <w:jc w:val="both"/>
      </w:pPr>
      <w:r>
        <w:t xml:space="preserve">порядковый номер заявки заявителя при регистрации заявки присваивается в соответствии с </w:t>
      </w:r>
      <w:hyperlink w:anchor="P4996">
        <w:r>
          <w:rPr>
            <w:color w:val="0000FF"/>
          </w:rPr>
          <w:t>пунктом 15</w:t>
        </w:r>
      </w:hyperlink>
      <w:r>
        <w:t xml:space="preserve"> Порядка;</w:t>
      </w:r>
    </w:p>
    <w:p w:rsidR="009D3E7D" w:rsidRDefault="009D3E7D">
      <w:pPr>
        <w:pStyle w:val="ConsPlusNormal"/>
        <w:spacing w:before="220"/>
        <w:ind w:firstLine="540"/>
        <w:jc w:val="both"/>
      </w:pPr>
      <w:r>
        <w:t xml:space="preserve">проверка комплектности заявок и их соответствия требованиям </w:t>
      </w:r>
      <w:hyperlink w:anchor="P4986">
        <w:r>
          <w:rPr>
            <w:color w:val="0000FF"/>
          </w:rPr>
          <w:t>пункта 14</w:t>
        </w:r>
      </w:hyperlink>
      <w:r>
        <w:t xml:space="preserve"> Порядка осуществляется в соответствии с </w:t>
      </w:r>
      <w:hyperlink w:anchor="P5013">
        <w:r>
          <w:rPr>
            <w:color w:val="0000FF"/>
          </w:rPr>
          <w:t>пунктом 24</w:t>
        </w:r>
      </w:hyperlink>
      <w:r>
        <w:t xml:space="preserve"> Порядка;</w:t>
      </w:r>
    </w:p>
    <w:p w:rsidR="009D3E7D" w:rsidRDefault="009D3E7D">
      <w:pPr>
        <w:pStyle w:val="ConsPlusNormal"/>
        <w:spacing w:before="220"/>
        <w:ind w:firstLine="540"/>
        <w:jc w:val="both"/>
      </w:pPr>
      <w:r>
        <w:t xml:space="preserve">отклонение заявок заявителей осуществляется в соответствии с </w:t>
      </w:r>
      <w:hyperlink w:anchor="P5017">
        <w:r>
          <w:rPr>
            <w:color w:val="0000FF"/>
          </w:rPr>
          <w:t>пунктом 26</w:t>
        </w:r>
      </w:hyperlink>
      <w:r>
        <w:t xml:space="preserve"> Порядка;</w:t>
      </w:r>
    </w:p>
    <w:p w:rsidR="009D3E7D" w:rsidRDefault="009D3E7D">
      <w:pPr>
        <w:pStyle w:val="ConsPlusNormal"/>
        <w:spacing w:before="220"/>
        <w:ind w:firstLine="540"/>
        <w:jc w:val="both"/>
      </w:pPr>
      <w:r>
        <w:t xml:space="preserve">экспертная оценка заявленных проектов осуществляется в соответствии с </w:t>
      </w:r>
      <w:hyperlink w:anchor="P5028">
        <w:r>
          <w:rPr>
            <w:color w:val="0000FF"/>
          </w:rPr>
          <w:t>пунктами 28</w:t>
        </w:r>
      </w:hyperlink>
      <w:r>
        <w:t xml:space="preserve"> - </w:t>
      </w:r>
      <w:hyperlink w:anchor="P5037">
        <w:r>
          <w:rPr>
            <w:color w:val="0000FF"/>
          </w:rPr>
          <w:t>30</w:t>
        </w:r>
      </w:hyperlink>
      <w:r>
        <w:t xml:space="preserve"> Порядка;</w:t>
      </w:r>
    </w:p>
    <w:p w:rsidR="009D3E7D" w:rsidRDefault="009D3E7D">
      <w:pPr>
        <w:pStyle w:val="ConsPlusNormal"/>
        <w:spacing w:before="220"/>
        <w:ind w:firstLine="540"/>
        <w:jc w:val="both"/>
      </w:pPr>
      <w:r>
        <w:t xml:space="preserve">оценка заявок в целях определения победителей конкурса осуществляется в соответствии с </w:t>
      </w:r>
      <w:hyperlink w:anchor="P5045">
        <w:r>
          <w:rPr>
            <w:color w:val="0000FF"/>
          </w:rPr>
          <w:t>пунктами 32</w:t>
        </w:r>
      </w:hyperlink>
      <w:r>
        <w:t xml:space="preserve"> - </w:t>
      </w:r>
      <w:hyperlink w:anchor="P5050">
        <w:r>
          <w:rPr>
            <w:color w:val="0000FF"/>
          </w:rPr>
          <w:t>34</w:t>
        </w:r>
      </w:hyperlink>
      <w:r>
        <w:t xml:space="preserve"> Порядка;</w:t>
      </w:r>
    </w:p>
    <w:p w:rsidR="009D3E7D" w:rsidRDefault="009D3E7D">
      <w:pPr>
        <w:pStyle w:val="ConsPlusNormal"/>
        <w:spacing w:before="220"/>
        <w:ind w:firstLine="540"/>
        <w:jc w:val="both"/>
      </w:pPr>
      <w:r>
        <w:t xml:space="preserve">критерии оценки заявок и их значения (в баллах) установлены в </w:t>
      </w:r>
      <w:hyperlink w:anchor="P5242">
        <w:r>
          <w:rPr>
            <w:color w:val="0000FF"/>
          </w:rPr>
          <w:t>приложении</w:t>
        </w:r>
      </w:hyperlink>
      <w:r>
        <w:t xml:space="preserve"> к Порядку.</w:t>
      </w:r>
    </w:p>
    <w:p w:rsidR="009D3E7D" w:rsidRDefault="009D3E7D">
      <w:pPr>
        <w:pStyle w:val="ConsPlusNormal"/>
        <w:spacing w:before="220"/>
        <w:ind w:firstLine="540"/>
        <w:jc w:val="both"/>
      </w:pPr>
      <w:r>
        <w:t>23. Для проведения конкурса министерство создает конкурсную комиссию по проведению конкурса на право получения грантов (далее - конкурсная комиссия). Положение о конкурсной комиссии и ее состав утверждаются приказом министерства.</w:t>
      </w:r>
    </w:p>
    <w:p w:rsidR="009D3E7D" w:rsidRDefault="009D3E7D">
      <w:pPr>
        <w:pStyle w:val="ConsPlusNormal"/>
        <w:spacing w:before="220"/>
        <w:ind w:firstLine="540"/>
        <w:jc w:val="both"/>
      </w:pPr>
      <w:bookmarkStart w:id="166" w:name="P5013"/>
      <w:bookmarkEnd w:id="166"/>
      <w:r>
        <w:t xml:space="preserve">24. Министерство в срок не позднее пяти рабочих дней со дня окончания срока приема заявок проводит проверку комплектности заявок и их соответствия требованиям </w:t>
      </w:r>
      <w:hyperlink w:anchor="P4986">
        <w:r>
          <w:rPr>
            <w:color w:val="0000FF"/>
          </w:rPr>
          <w:t>пункта 14</w:t>
        </w:r>
      </w:hyperlink>
      <w:r>
        <w:t xml:space="preserve"> Порядка.</w:t>
      </w:r>
    </w:p>
    <w:p w:rsidR="009D3E7D" w:rsidRDefault="009D3E7D">
      <w:pPr>
        <w:pStyle w:val="ConsPlusNormal"/>
        <w:spacing w:before="220"/>
        <w:ind w:firstLine="540"/>
        <w:jc w:val="both"/>
      </w:pPr>
      <w:bookmarkStart w:id="167" w:name="P5014"/>
      <w:bookmarkEnd w:id="167"/>
      <w:r>
        <w:t xml:space="preserve">25. По результатам указанной в </w:t>
      </w:r>
      <w:hyperlink w:anchor="P5013">
        <w:r>
          <w:rPr>
            <w:color w:val="0000FF"/>
          </w:rPr>
          <w:t>пункте 24</w:t>
        </w:r>
      </w:hyperlink>
      <w:r>
        <w:t xml:space="preserve"> Порядка проверки, в день ее завершения, министерство:</w:t>
      </w:r>
    </w:p>
    <w:p w:rsidR="009D3E7D" w:rsidRDefault="009D3E7D">
      <w:pPr>
        <w:pStyle w:val="ConsPlusNormal"/>
        <w:spacing w:before="220"/>
        <w:ind w:firstLine="540"/>
        <w:jc w:val="both"/>
      </w:pPr>
      <w:r>
        <w:t xml:space="preserve">1) принимает решение о допуске заявок к участию в конкурсе - в случае отсутствия установленных в </w:t>
      </w:r>
      <w:hyperlink w:anchor="P5017">
        <w:r>
          <w:rPr>
            <w:color w:val="0000FF"/>
          </w:rPr>
          <w:t>пункте 26</w:t>
        </w:r>
      </w:hyperlink>
      <w:r>
        <w:t xml:space="preserve"> Порядка оснований для отклонения заявок;</w:t>
      </w:r>
    </w:p>
    <w:p w:rsidR="009D3E7D" w:rsidRDefault="009D3E7D">
      <w:pPr>
        <w:pStyle w:val="ConsPlusNormal"/>
        <w:spacing w:before="220"/>
        <w:ind w:firstLine="540"/>
        <w:jc w:val="both"/>
      </w:pPr>
      <w:r>
        <w:t xml:space="preserve">2) принимает решение об отклонении заявки - в случае наличия установленных в </w:t>
      </w:r>
      <w:hyperlink w:anchor="P5017">
        <w:r>
          <w:rPr>
            <w:color w:val="0000FF"/>
          </w:rPr>
          <w:t>пункте 26</w:t>
        </w:r>
      </w:hyperlink>
      <w:r>
        <w:t xml:space="preserve"> Порядка оснований для отклонения заявки.</w:t>
      </w:r>
    </w:p>
    <w:p w:rsidR="009D3E7D" w:rsidRDefault="009D3E7D">
      <w:pPr>
        <w:pStyle w:val="ConsPlusNormal"/>
        <w:spacing w:before="220"/>
        <w:ind w:firstLine="540"/>
        <w:jc w:val="both"/>
      </w:pPr>
      <w:bookmarkStart w:id="168" w:name="P5017"/>
      <w:bookmarkEnd w:id="168"/>
      <w:r>
        <w:t>26. Основания для отклонения заявки:</w:t>
      </w:r>
    </w:p>
    <w:p w:rsidR="009D3E7D" w:rsidRDefault="009D3E7D">
      <w:pPr>
        <w:pStyle w:val="ConsPlusNormal"/>
        <w:spacing w:before="220"/>
        <w:ind w:firstLine="540"/>
        <w:jc w:val="both"/>
      </w:pPr>
      <w:r>
        <w:t xml:space="preserve">1) несоответствие заявителя требованиям, установленным в </w:t>
      </w:r>
      <w:hyperlink w:anchor="P4960">
        <w:r>
          <w:rPr>
            <w:color w:val="0000FF"/>
          </w:rPr>
          <w:t>пункте 12</w:t>
        </w:r>
      </w:hyperlink>
      <w:r>
        <w:t xml:space="preserve"> Порядка;</w:t>
      </w:r>
    </w:p>
    <w:p w:rsidR="009D3E7D" w:rsidRDefault="009D3E7D">
      <w:pPr>
        <w:pStyle w:val="ConsPlusNormal"/>
        <w:spacing w:before="220"/>
        <w:ind w:firstLine="540"/>
        <w:jc w:val="both"/>
      </w:pPr>
      <w:r>
        <w:t xml:space="preserve">2) несоответствие заявки требованиям, установленным в </w:t>
      </w:r>
      <w:hyperlink w:anchor="P4986">
        <w:r>
          <w:rPr>
            <w:color w:val="0000FF"/>
          </w:rPr>
          <w:t>пункте 14</w:t>
        </w:r>
      </w:hyperlink>
      <w:r>
        <w:t xml:space="preserve"> Порядка;</w:t>
      </w:r>
    </w:p>
    <w:p w:rsidR="009D3E7D" w:rsidRDefault="009D3E7D">
      <w:pPr>
        <w:pStyle w:val="ConsPlusNormal"/>
        <w:spacing w:before="220"/>
        <w:ind w:firstLine="540"/>
        <w:jc w:val="both"/>
      </w:pPr>
      <w:r>
        <w:t>3) недостоверность представленной заявителем информации, в том числе информации о месте нахождения и адресе юридического лица;</w:t>
      </w:r>
    </w:p>
    <w:p w:rsidR="009D3E7D" w:rsidRDefault="009D3E7D">
      <w:pPr>
        <w:pStyle w:val="ConsPlusNormal"/>
        <w:spacing w:before="220"/>
        <w:ind w:firstLine="540"/>
        <w:jc w:val="both"/>
      </w:pPr>
      <w:r>
        <w:t>4) подача заявки после даты и (или) времени, определенных для подачи заявок;</w:t>
      </w:r>
    </w:p>
    <w:p w:rsidR="009D3E7D" w:rsidRDefault="009D3E7D">
      <w:pPr>
        <w:pStyle w:val="ConsPlusNormal"/>
        <w:spacing w:before="220"/>
        <w:ind w:firstLine="540"/>
        <w:jc w:val="both"/>
      </w:pPr>
      <w:r>
        <w:t xml:space="preserve">5) отзыв заявки заявителем в соответствии с </w:t>
      </w:r>
      <w:hyperlink w:anchor="P5002">
        <w:r>
          <w:rPr>
            <w:color w:val="0000FF"/>
          </w:rPr>
          <w:t>пунктом 20</w:t>
        </w:r>
      </w:hyperlink>
      <w:r>
        <w:t xml:space="preserve"> Порядка, если письменное заявление об отзыве заявки поступило в министерство до даты и (или) времени, определенных для подачи заявок.</w:t>
      </w:r>
    </w:p>
    <w:p w:rsidR="009D3E7D" w:rsidRDefault="009D3E7D">
      <w:pPr>
        <w:pStyle w:val="ConsPlusNormal"/>
        <w:spacing w:before="220"/>
        <w:ind w:firstLine="540"/>
        <w:jc w:val="both"/>
      </w:pPr>
      <w:r>
        <w:lastRenderedPageBreak/>
        <w:t>Заявки, в отношении которых министерством принято решение об отклонении, не возвращаются.</w:t>
      </w:r>
    </w:p>
    <w:p w:rsidR="009D3E7D" w:rsidRDefault="009D3E7D">
      <w:pPr>
        <w:pStyle w:val="ConsPlusNormal"/>
        <w:spacing w:before="220"/>
        <w:ind w:firstLine="540"/>
        <w:jc w:val="both"/>
      </w:pPr>
      <w:r>
        <w:t xml:space="preserve">27. Отсутствие установленных в </w:t>
      </w:r>
      <w:hyperlink w:anchor="P5017">
        <w:r>
          <w:rPr>
            <w:color w:val="0000FF"/>
          </w:rPr>
          <w:t>пункте 26</w:t>
        </w:r>
      </w:hyperlink>
      <w:r>
        <w:t xml:space="preserve"> Порядка оснований для отклонения заявок подтверждается:</w:t>
      </w:r>
    </w:p>
    <w:p w:rsidR="009D3E7D" w:rsidRDefault="009D3E7D">
      <w:pPr>
        <w:pStyle w:val="ConsPlusNormal"/>
        <w:spacing w:before="220"/>
        <w:ind w:firstLine="540"/>
        <w:jc w:val="both"/>
      </w:pPr>
      <w:r>
        <w:t xml:space="preserve">1) информацией и (или) документами, запрашиваемыми министерством посредством межведомственного информационного взаимодействия в рамках СМЭВ и государственных информационных ресурсов, в отношении оснований для отклонения заявки в случае несоответствия участника конкурса требованиям к нему, установленным в </w:t>
      </w:r>
      <w:hyperlink w:anchor="P4961">
        <w:r>
          <w:rPr>
            <w:color w:val="0000FF"/>
          </w:rPr>
          <w:t>подпунктах 1</w:t>
        </w:r>
      </w:hyperlink>
      <w:r>
        <w:t xml:space="preserve">, </w:t>
      </w:r>
      <w:hyperlink w:anchor="P4963">
        <w:r>
          <w:rPr>
            <w:color w:val="0000FF"/>
          </w:rPr>
          <w:t>абзацах "а"</w:t>
        </w:r>
      </w:hyperlink>
      <w:r>
        <w:t xml:space="preserve">, </w:t>
      </w:r>
      <w:hyperlink w:anchor="P4966">
        <w:r>
          <w:rPr>
            <w:color w:val="0000FF"/>
          </w:rPr>
          <w:t>"г" подпункта 2 пункта 12</w:t>
        </w:r>
      </w:hyperlink>
      <w:r>
        <w:t xml:space="preserve"> Порядка;</w:t>
      </w:r>
    </w:p>
    <w:p w:rsidR="009D3E7D" w:rsidRDefault="009D3E7D">
      <w:pPr>
        <w:pStyle w:val="ConsPlusNormal"/>
        <w:spacing w:before="220"/>
        <w:ind w:firstLine="540"/>
        <w:jc w:val="both"/>
      </w:pPr>
      <w:r>
        <w:t xml:space="preserve">2) информацией, содержащейся в документах, представляемых заявителем в составе заявки в соответствии с </w:t>
      </w:r>
      <w:hyperlink w:anchor="P4986">
        <w:r>
          <w:rPr>
            <w:color w:val="0000FF"/>
          </w:rPr>
          <w:t>пунктом 14</w:t>
        </w:r>
      </w:hyperlink>
      <w:r>
        <w:t xml:space="preserve"> Порядка, и в выписке из ЕГРЮЛ, полученной в форме электронного документа, предоставленного на сервисе Федеральной налоговой службы России в информационно-телекоммуникационной сети "Интернет" (https://egrul.nalog.ru), в отношении оснований для отклонения заявки в случае несоответствия участника конкурса требованиям к нему, установленным </w:t>
      </w:r>
      <w:hyperlink w:anchor="P4964">
        <w:r>
          <w:rPr>
            <w:color w:val="0000FF"/>
          </w:rPr>
          <w:t>абзацами "б"</w:t>
        </w:r>
      </w:hyperlink>
      <w:r>
        <w:t xml:space="preserve">, </w:t>
      </w:r>
      <w:hyperlink w:anchor="P4965">
        <w:r>
          <w:rPr>
            <w:color w:val="0000FF"/>
          </w:rPr>
          <w:t>"в" подпункта 2</w:t>
        </w:r>
      </w:hyperlink>
      <w:r>
        <w:t xml:space="preserve">, </w:t>
      </w:r>
      <w:hyperlink w:anchor="P4969">
        <w:r>
          <w:rPr>
            <w:color w:val="0000FF"/>
          </w:rPr>
          <w:t>абзацами "а"</w:t>
        </w:r>
      </w:hyperlink>
      <w:r>
        <w:t xml:space="preserve"> - </w:t>
      </w:r>
      <w:hyperlink w:anchor="P4981">
        <w:r>
          <w:rPr>
            <w:color w:val="0000FF"/>
          </w:rPr>
          <w:t>"к" подпункта 3 пункта 12</w:t>
        </w:r>
      </w:hyperlink>
      <w:r>
        <w:t xml:space="preserve"> Порядка;</w:t>
      </w:r>
    </w:p>
    <w:p w:rsidR="009D3E7D" w:rsidRDefault="009D3E7D">
      <w:pPr>
        <w:pStyle w:val="ConsPlusNormal"/>
        <w:spacing w:before="220"/>
        <w:ind w:firstLine="540"/>
        <w:jc w:val="both"/>
      </w:pPr>
      <w:r>
        <w:t xml:space="preserve">3) установлением по результатам указанной в </w:t>
      </w:r>
      <w:hyperlink w:anchor="P5045">
        <w:r>
          <w:rPr>
            <w:color w:val="0000FF"/>
          </w:rPr>
          <w:t>пунктах 32</w:t>
        </w:r>
      </w:hyperlink>
      <w:r>
        <w:t xml:space="preserve"> - </w:t>
      </w:r>
      <w:hyperlink w:anchor="P5052">
        <w:r>
          <w:rPr>
            <w:color w:val="0000FF"/>
          </w:rPr>
          <w:t>35</w:t>
        </w:r>
      </w:hyperlink>
      <w:r>
        <w:t xml:space="preserve"> Порядка работы конкурсной комиссии факта достижения проектом порогового значения балла, набрав которое заявитель признается победителем конкурса.</w:t>
      </w:r>
    </w:p>
    <w:p w:rsidR="009D3E7D" w:rsidRDefault="009D3E7D">
      <w:pPr>
        <w:pStyle w:val="ConsPlusNormal"/>
        <w:spacing w:before="220"/>
        <w:ind w:firstLine="540"/>
        <w:jc w:val="both"/>
      </w:pPr>
      <w:bookmarkStart w:id="169" w:name="P5028"/>
      <w:bookmarkEnd w:id="169"/>
      <w:r>
        <w:t xml:space="preserve">28. Министерство не позднее трех рабочих дней со дня окончания проверки, указанной в </w:t>
      </w:r>
      <w:hyperlink w:anchor="P5013">
        <w:r>
          <w:rPr>
            <w:color w:val="0000FF"/>
          </w:rPr>
          <w:t>пункте 24</w:t>
        </w:r>
      </w:hyperlink>
      <w:r>
        <w:t xml:space="preserve"> Порядка, направляет для проведения экспертизы проектов в соответствии с </w:t>
      </w:r>
      <w:hyperlink w:anchor="P5029">
        <w:r>
          <w:rPr>
            <w:color w:val="0000FF"/>
          </w:rPr>
          <w:t>пунктами 29</w:t>
        </w:r>
      </w:hyperlink>
      <w:r>
        <w:t xml:space="preserve">, </w:t>
      </w:r>
      <w:hyperlink w:anchor="P5037">
        <w:r>
          <w:rPr>
            <w:color w:val="0000FF"/>
          </w:rPr>
          <w:t>30</w:t>
        </w:r>
      </w:hyperlink>
      <w:r>
        <w:t xml:space="preserve"> Порядка в зависимости от сферы применения результатов реализации проекта председателю и членам соответствующей научно-производственной платформы СиббиоНОЦ документы, входящие в состав заявок, допущенных к участию в конкурсе в соответствии с </w:t>
      </w:r>
      <w:hyperlink w:anchor="P5014">
        <w:r>
          <w:rPr>
            <w:color w:val="0000FF"/>
          </w:rPr>
          <w:t>пунктом 25</w:t>
        </w:r>
      </w:hyperlink>
      <w:r>
        <w:t xml:space="preserve"> Порядка.</w:t>
      </w:r>
    </w:p>
    <w:p w:rsidR="009D3E7D" w:rsidRDefault="009D3E7D">
      <w:pPr>
        <w:pStyle w:val="ConsPlusNormal"/>
        <w:spacing w:before="220"/>
        <w:ind w:firstLine="540"/>
        <w:jc w:val="both"/>
      </w:pPr>
      <w:bookmarkStart w:id="170" w:name="P5029"/>
      <w:bookmarkEnd w:id="170"/>
      <w:r>
        <w:t>29. Научно-производственные платформы СиббиоНОЦ проводят экспертизу проектов в соответствии с положением о них, утверждаемым Губернатором Новосибирской области, по следующим критериям:</w:t>
      </w:r>
    </w:p>
    <w:p w:rsidR="009D3E7D" w:rsidRDefault="009D3E7D">
      <w:pPr>
        <w:pStyle w:val="ConsPlusNormal"/>
        <w:spacing w:before="220"/>
        <w:ind w:firstLine="540"/>
        <w:jc w:val="both"/>
      </w:pPr>
      <w:r>
        <w:t>научно-технический уровень, новизна ожидаемых научно-технических результатов;</w:t>
      </w:r>
    </w:p>
    <w:p w:rsidR="009D3E7D" w:rsidRDefault="009D3E7D">
      <w:pPr>
        <w:pStyle w:val="ConsPlusNormal"/>
        <w:spacing w:before="220"/>
        <w:ind w:firstLine="540"/>
        <w:jc w:val="both"/>
      </w:pPr>
      <w:r>
        <w:t>конкурентные преимущества, наличие научных работ, публикаций, патентов и авторских свидетельств по тематике проекта;</w:t>
      </w:r>
    </w:p>
    <w:p w:rsidR="009D3E7D" w:rsidRDefault="009D3E7D">
      <w:pPr>
        <w:pStyle w:val="ConsPlusNormal"/>
        <w:spacing w:before="220"/>
        <w:ind w:firstLine="540"/>
        <w:jc w:val="both"/>
      </w:pPr>
      <w:r>
        <w:t>научно-технический потенциал;</w:t>
      </w:r>
    </w:p>
    <w:p w:rsidR="009D3E7D" w:rsidRDefault="009D3E7D">
      <w:pPr>
        <w:pStyle w:val="ConsPlusNormal"/>
        <w:spacing w:before="220"/>
        <w:ind w:firstLine="540"/>
        <w:jc w:val="both"/>
      </w:pPr>
      <w:r>
        <w:t>наличие научно-технического задела, кадровых ресурсов, их практического опыта по формированию и реализации ожидаемых научно-технических результатов;</w:t>
      </w:r>
    </w:p>
    <w:p w:rsidR="009D3E7D" w:rsidRDefault="009D3E7D">
      <w:pPr>
        <w:pStyle w:val="ConsPlusNormal"/>
        <w:spacing w:before="220"/>
        <w:ind w:firstLine="540"/>
        <w:jc w:val="both"/>
      </w:pPr>
      <w:r>
        <w:t>перспектива дальнейшего использования разрабатываемой научно-технической или инновационной продукции для организации конкурентоспособного производства;</w:t>
      </w:r>
    </w:p>
    <w:p w:rsidR="009D3E7D" w:rsidRDefault="009D3E7D">
      <w:pPr>
        <w:pStyle w:val="ConsPlusNormal"/>
        <w:spacing w:before="220"/>
        <w:ind w:firstLine="540"/>
        <w:jc w:val="both"/>
      </w:pPr>
      <w:r>
        <w:t>наличие собственных и (или) привлеченных финансовых ресурсов для реализации проекта;</w:t>
      </w:r>
    </w:p>
    <w:p w:rsidR="009D3E7D" w:rsidRDefault="009D3E7D">
      <w:pPr>
        <w:pStyle w:val="ConsPlusNormal"/>
        <w:spacing w:before="220"/>
        <w:ind w:firstLine="540"/>
        <w:jc w:val="both"/>
      </w:pPr>
      <w:r>
        <w:t>обоснованность запрашиваемого объема государственной поддержки реализации проекта.</w:t>
      </w:r>
    </w:p>
    <w:p w:rsidR="009D3E7D" w:rsidRDefault="009D3E7D">
      <w:pPr>
        <w:pStyle w:val="ConsPlusNormal"/>
        <w:spacing w:before="220"/>
        <w:ind w:firstLine="540"/>
        <w:jc w:val="both"/>
      </w:pPr>
      <w:bookmarkStart w:id="171" w:name="P5037"/>
      <w:bookmarkEnd w:id="171"/>
      <w:r>
        <w:t>30. Срок проведения экспертизы проектов составляет не более пяти рабочих дней с даты поступления документов председателю и членам научно-производственной платформы СиббиоНОЦ.</w:t>
      </w:r>
    </w:p>
    <w:p w:rsidR="009D3E7D" w:rsidRDefault="009D3E7D">
      <w:pPr>
        <w:pStyle w:val="ConsPlusNormal"/>
        <w:spacing w:before="220"/>
        <w:ind w:firstLine="540"/>
        <w:jc w:val="both"/>
      </w:pPr>
      <w:r>
        <w:t xml:space="preserve">Не позднее следующего рабочего дня за днем завершения экспертизы проектов председатель научно-производственной платформы СиббиоНОЦ представляет рекомендацию по </w:t>
      </w:r>
      <w:r>
        <w:lastRenderedPageBreak/>
        <w:t>государственной поддержке проекта (далее - рекомендация платформы СиббиоНОЦ) в министерство.</w:t>
      </w:r>
    </w:p>
    <w:p w:rsidR="009D3E7D" w:rsidRDefault="009D3E7D">
      <w:pPr>
        <w:pStyle w:val="ConsPlusNormal"/>
        <w:spacing w:before="220"/>
        <w:ind w:firstLine="540"/>
        <w:jc w:val="both"/>
      </w:pPr>
      <w:r>
        <w:t>Рекомендация платформы СиббиоНОЦ должна содержать рецензию на проект и одно из следующих предложений по поддержке проекта:</w:t>
      </w:r>
    </w:p>
    <w:p w:rsidR="009D3E7D" w:rsidRDefault="009D3E7D">
      <w:pPr>
        <w:pStyle w:val="ConsPlusNormal"/>
        <w:spacing w:before="220"/>
        <w:ind w:firstLine="540"/>
        <w:jc w:val="both"/>
      </w:pPr>
      <w:r>
        <w:t>1) "Проект заслуживает безусловной поддержки";</w:t>
      </w:r>
    </w:p>
    <w:p w:rsidR="009D3E7D" w:rsidRDefault="009D3E7D">
      <w:pPr>
        <w:pStyle w:val="ConsPlusNormal"/>
        <w:spacing w:before="220"/>
        <w:ind w:firstLine="540"/>
        <w:jc w:val="both"/>
      </w:pPr>
      <w:r>
        <w:t>2) "Проект целесообразно поддержать";</w:t>
      </w:r>
    </w:p>
    <w:p w:rsidR="009D3E7D" w:rsidRDefault="009D3E7D">
      <w:pPr>
        <w:pStyle w:val="ConsPlusNormal"/>
        <w:spacing w:before="220"/>
        <w:ind w:firstLine="540"/>
        <w:jc w:val="both"/>
      </w:pPr>
      <w:r>
        <w:t>3) "Поддержка возможна при доработке проекта";</w:t>
      </w:r>
    </w:p>
    <w:p w:rsidR="009D3E7D" w:rsidRDefault="009D3E7D">
      <w:pPr>
        <w:pStyle w:val="ConsPlusNormal"/>
        <w:spacing w:before="220"/>
        <w:ind w:firstLine="540"/>
        <w:jc w:val="both"/>
      </w:pPr>
      <w:r>
        <w:t>4) "Проект не заслуживает поддержки".</w:t>
      </w:r>
    </w:p>
    <w:p w:rsidR="009D3E7D" w:rsidRDefault="009D3E7D">
      <w:pPr>
        <w:pStyle w:val="ConsPlusNormal"/>
        <w:spacing w:before="220"/>
        <w:ind w:firstLine="540"/>
        <w:jc w:val="both"/>
      </w:pPr>
      <w:r>
        <w:t xml:space="preserve">31. Министерство в течение трех рабочих дней со дня получения рекомендаций платформ СиббиоНОЦ, которым министерство направляло документы в соответствии с </w:t>
      </w:r>
      <w:hyperlink w:anchor="P5028">
        <w:r>
          <w:rPr>
            <w:color w:val="0000FF"/>
          </w:rPr>
          <w:t>пунктом 28</w:t>
        </w:r>
      </w:hyperlink>
      <w:r>
        <w:t xml:space="preserve"> Порядка, приобщает их к заявкам, допущенным к участию в конкурсе в соответствии с </w:t>
      </w:r>
      <w:hyperlink w:anchor="P5014">
        <w:r>
          <w:rPr>
            <w:color w:val="0000FF"/>
          </w:rPr>
          <w:t>пунктом 25</w:t>
        </w:r>
      </w:hyperlink>
      <w:r>
        <w:t xml:space="preserve"> Порядка, и направляет их в конкурсную комиссию.</w:t>
      </w:r>
    </w:p>
    <w:p w:rsidR="009D3E7D" w:rsidRDefault="009D3E7D">
      <w:pPr>
        <w:pStyle w:val="ConsPlusNormal"/>
        <w:spacing w:before="220"/>
        <w:ind w:firstLine="540"/>
        <w:jc w:val="both"/>
      </w:pPr>
      <w:bookmarkStart w:id="172" w:name="P5045"/>
      <w:bookmarkEnd w:id="172"/>
      <w:r>
        <w:t>32. Конкурсная комиссия в течение десяти рабочих дней со дня получения от министерства допущенных к участию в конкурсе заявок и рекомендаций платформ СиббиоНОЦ, с целью определения победителей конкурса, осуществляет анализ и оценку поступивших заявок и с учетом рекомендаций платформ СиббиоНОЦ проводит ранжирование заявок по совокупности критериев оценки заявок и присваивает баллы в соответствии с Положением о конкурсной комиссии.</w:t>
      </w:r>
    </w:p>
    <w:p w:rsidR="009D3E7D" w:rsidRDefault="009D3E7D">
      <w:pPr>
        <w:pStyle w:val="ConsPlusNormal"/>
        <w:spacing w:before="220"/>
        <w:ind w:firstLine="540"/>
        <w:jc w:val="both"/>
      </w:pPr>
      <w:r>
        <w:t>Итоговый балл заявки определяется как среднее значение суммы баллов, присвоенных оценившими заявку членами конкурсной комиссии (с округлением полученных чисел до десятых).</w:t>
      </w:r>
    </w:p>
    <w:p w:rsidR="009D3E7D" w:rsidRDefault="009D3E7D">
      <w:pPr>
        <w:pStyle w:val="ConsPlusNormal"/>
        <w:spacing w:before="220"/>
        <w:ind w:firstLine="540"/>
        <w:jc w:val="both"/>
      </w:pPr>
      <w:r>
        <w:t>Оцененные заявки ранжируются в зависимости от значения итогового балла - от наибольшего значения к наименьшему.</w:t>
      </w:r>
    </w:p>
    <w:p w:rsidR="009D3E7D" w:rsidRDefault="009D3E7D">
      <w:pPr>
        <w:pStyle w:val="ConsPlusNormal"/>
        <w:spacing w:before="220"/>
        <w:ind w:firstLine="540"/>
        <w:jc w:val="both"/>
      </w:pPr>
      <w:r>
        <w:t>33. По результатам ранжирования заявок конкурсной комиссией формируется рейтинг, в котором в зависимости от итогового балла на первой строке располагается заявка, набравшая по сравнению с другими заявками максимальный итоговый балл - наилучший результат. Остальные оцененные заявки располагаются со второй строки и ниже.</w:t>
      </w:r>
    </w:p>
    <w:p w:rsidR="009D3E7D" w:rsidRDefault="009D3E7D">
      <w:pPr>
        <w:pStyle w:val="ConsPlusNormal"/>
        <w:spacing w:before="220"/>
        <w:ind w:firstLine="540"/>
        <w:jc w:val="both"/>
      </w:pPr>
      <w:r>
        <w:t>В случае равенства общего количества баллов приоритет конкурсной комиссией отдается заявке, которая зарегистрирована в министерстве ранее.</w:t>
      </w:r>
    </w:p>
    <w:p w:rsidR="009D3E7D" w:rsidRDefault="009D3E7D">
      <w:pPr>
        <w:pStyle w:val="ConsPlusNormal"/>
        <w:spacing w:before="220"/>
        <w:ind w:firstLine="540"/>
        <w:jc w:val="both"/>
      </w:pPr>
      <w:bookmarkStart w:id="173" w:name="P5050"/>
      <w:bookmarkEnd w:id="173"/>
      <w:r>
        <w:t>34. По итогам формирования рейтинга заявок конкурсной комиссией определяется пороговое значение балла, набрав которое заявитель признается победителем конкурса.</w:t>
      </w:r>
    </w:p>
    <w:p w:rsidR="009D3E7D" w:rsidRDefault="009D3E7D">
      <w:pPr>
        <w:pStyle w:val="ConsPlusNormal"/>
        <w:spacing w:before="220"/>
        <w:ind w:firstLine="540"/>
        <w:jc w:val="both"/>
      </w:pPr>
      <w:r>
        <w:t xml:space="preserve">Пороговое значение балла определяется конкурсной комиссией таким образом, чтобы общий размер Грантов всех победителей конкурса не превышал доведенные министерству лимиты бюджетных обязательств, указанные в </w:t>
      </w:r>
      <w:hyperlink w:anchor="P4934">
        <w:r>
          <w:rPr>
            <w:color w:val="0000FF"/>
          </w:rPr>
          <w:t>пункте 5</w:t>
        </w:r>
      </w:hyperlink>
      <w:r>
        <w:t xml:space="preserve"> Порядка.</w:t>
      </w:r>
    </w:p>
    <w:p w:rsidR="009D3E7D" w:rsidRDefault="009D3E7D">
      <w:pPr>
        <w:pStyle w:val="ConsPlusNormal"/>
        <w:spacing w:before="220"/>
        <w:ind w:firstLine="540"/>
        <w:jc w:val="both"/>
      </w:pPr>
      <w:bookmarkStart w:id="174" w:name="P5052"/>
      <w:bookmarkEnd w:id="174"/>
      <w:r>
        <w:t>35. Решение конкурсной комиссии о победителях конкурса и размерах предоставляемых Грантов отражается в протоколе конкурсной комиссии.</w:t>
      </w:r>
    </w:p>
    <w:p w:rsidR="009D3E7D" w:rsidRDefault="009D3E7D">
      <w:pPr>
        <w:pStyle w:val="ConsPlusNormal"/>
        <w:spacing w:before="220"/>
        <w:ind w:firstLine="540"/>
        <w:jc w:val="both"/>
      </w:pPr>
      <w:r>
        <w:t>36. Конкурс признается несостоявшимся в случаях, если:</w:t>
      </w:r>
    </w:p>
    <w:p w:rsidR="009D3E7D" w:rsidRDefault="009D3E7D">
      <w:pPr>
        <w:pStyle w:val="ConsPlusNormal"/>
        <w:spacing w:before="220"/>
        <w:ind w:firstLine="540"/>
        <w:jc w:val="both"/>
      </w:pPr>
      <w:r>
        <w:t>1) для участия в конкурсе заявок не поступило;</w:t>
      </w:r>
    </w:p>
    <w:p w:rsidR="009D3E7D" w:rsidRDefault="009D3E7D">
      <w:pPr>
        <w:pStyle w:val="ConsPlusNormal"/>
        <w:spacing w:before="220"/>
        <w:ind w:firstLine="540"/>
        <w:jc w:val="both"/>
      </w:pPr>
      <w:r>
        <w:t>2) к участию в конкурсе ни один из заявителей, подавших заявки, не допущен.</w:t>
      </w:r>
    </w:p>
    <w:p w:rsidR="009D3E7D" w:rsidRDefault="009D3E7D">
      <w:pPr>
        <w:pStyle w:val="ConsPlusNormal"/>
        <w:spacing w:before="220"/>
        <w:ind w:firstLine="540"/>
        <w:jc w:val="both"/>
      </w:pPr>
      <w:r>
        <w:t>37. В случае если конкурс признан несостоявшимся, конкурс объявляется повторно.</w:t>
      </w:r>
    </w:p>
    <w:p w:rsidR="009D3E7D" w:rsidRDefault="009D3E7D">
      <w:pPr>
        <w:pStyle w:val="ConsPlusNormal"/>
        <w:spacing w:before="220"/>
        <w:ind w:firstLine="540"/>
        <w:jc w:val="both"/>
      </w:pPr>
      <w:r>
        <w:lastRenderedPageBreak/>
        <w:t xml:space="preserve">38. Министерство в течение пяти рабочих дней со дня подписания протокола конкурсной комиссии, указанного в </w:t>
      </w:r>
      <w:hyperlink w:anchor="P5052">
        <w:r>
          <w:rPr>
            <w:color w:val="0000FF"/>
          </w:rPr>
          <w:t>пункте 35</w:t>
        </w:r>
      </w:hyperlink>
      <w:r>
        <w:t xml:space="preserve"> Порядка, издает приказ о предоставлении Гранта, содержащий перечень победителей конкурса (включая информацию о наименовании победителя, его основной государственный регистрационный номер и (или) идентификационный номер налогоплательщика, наименование создаваемой молодежной лаборатории).</w:t>
      </w:r>
    </w:p>
    <w:p w:rsidR="009D3E7D" w:rsidRDefault="009D3E7D">
      <w:pPr>
        <w:pStyle w:val="ConsPlusNormal"/>
        <w:spacing w:before="220"/>
        <w:ind w:firstLine="540"/>
        <w:jc w:val="both"/>
      </w:pPr>
      <w:bookmarkStart w:id="175" w:name="P5058"/>
      <w:bookmarkEnd w:id="175"/>
      <w:r>
        <w:t>39. Не позднее четырнадцатого календарного дня, следующего за днем определения победителей конкурса, министерство размещает на едином портале и на официальном сайте министерства протокол заседания конкурсной комиссии, включающий следующие сведения:</w:t>
      </w:r>
    </w:p>
    <w:p w:rsidR="009D3E7D" w:rsidRDefault="009D3E7D">
      <w:pPr>
        <w:pStyle w:val="ConsPlusNormal"/>
        <w:spacing w:before="220"/>
        <w:ind w:firstLine="540"/>
        <w:jc w:val="both"/>
      </w:pPr>
      <w:r>
        <w:t>дату, время и место проведения конкурсной комиссией рассмотрения и оценки заявок;</w:t>
      </w:r>
    </w:p>
    <w:p w:rsidR="009D3E7D" w:rsidRDefault="009D3E7D">
      <w:pPr>
        <w:pStyle w:val="ConsPlusNormal"/>
        <w:spacing w:before="220"/>
        <w:ind w:firstLine="540"/>
        <w:jc w:val="both"/>
      </w:pPr>
      <w:r>
        <w:t>информацию о заявителях, заявки которых рассмотрены;</w:t>
      </w:r>
    </w:p>
    <w:p w:rsidR="009D3E7D" w:rsidRDefault="009D3E7D">
      <w:pPr>
        <w:pStyle w:val="ConsPlusNormal"/>
        <w:spacing w:before="220"/>
        <w:ind w:firstLine="540"/>
        <w:jc w:val="both"/>
      </w:pPr>
      <w:r>
        <w:t>информацию о заявителях, заявки которых отклонены, с указанием причин их отклонения;</w:t>
      </w:r>
    </w:p>
    <w:p w:rsidR="009D3E7D" w:rsidRDefault="009D3E7D">
      <w:pPr>
        <w:pStyle w:val="ConsPlusNormal"/>
        <w:spacing w:before="220"/>
        <w:ind w:firstLine="540"/>
        <w:jc w:val="both"/>
      </w:pPr>
      <w:r>
        <w:t>последовательность оценки заявок заявителей, присвоенные заявкам заявителей значения баллов по каждому из критериев оценки заявок, принятое на основании заявок заявителей решение о присвоении таким заявкам порядковых номеров;</w:t>
      </w:r>
    </w:p>
    <w:p w:rsidR="009D3E7D" w:rsidRDefault="009D3E7D">
      <w:pPr>
        <w:pStyle w:val="ConsPlusNormal"/>
        <w:spacing w:before="220"/>
        <w:ind w:firstLine="540"/>
        <w:jc w:val="both"/>
      </w:pPr>
      <w:r>
        <w:t>список получателей гранта, с которыми заключается Соглашение о предоставлении гранта, с указанием наименования создаваемой молодежной лаборатории и размеров Гранта.</w:t>
      </w:r>
    </w:p>
    <w:p w:rsidR="009D3E7D" w:rsidRDefault="009D3E7D">
      <w:pPr>
        <w:pStyle w:val="ConsPlusNormal"/>
        <w:ind w:firstLine="540"/>
        <w:jc w:val="both"/>
      </w:pPr>
    </w:p>
    <w:p w:rsidR="009D3E7D" w:rsidRDefault="009D3E7D">
      <w:pPr>
        <w:pStyle w:val="ConsPlusTitle"/>
        <w:jc w:val="center"/>
        <w:outlineLvl w:val="1"/>
      </w:pPr>
      <w:r>
        <w:t>III. Условия и порядок предоставления грантов</w:t>
      </w:r>
    </w:p>
    <w:p w:rsidR="009D3E7D" w:rsidRDefault="009D3E7D">
      <w:pPr>
        <w:pStyle w:val="ConsPlusNormal"/>
        <w:ind w:firstLine="540"/>
        <w:jc w:val="both"/>
      </w:pPr>
    </w:p>
    <w:p w:rsidR="009D3E7D" w:rsidRDefault="009D3E7D">
      <w:pPr>
        <w:pStyle w:val="ConsPlusNormal"/>
        <w:ind w:firstLine="540"/>
        <w:jc w:val="both"/>
      </w:pPr>
      <w:r>
        <w:t>40. Основания для отказа получателю гранта в предоставлении Гранта:</w:t>
      </w:r>
    </w:p>
    <w:p w:rsidR="009D3E7D" w:rsidRDefault="009D3E7D">
      <w:pPr>
        <w:pStyle w:val="ConsPlusNormal"/>
        <w:spacing w:before="220"/>
        <w:ind w:firstLine="540"/>
        <w:jc w:val="both"/>
      </w:pPr>
      <w:r>
        <w:t>1) непризнание заявителя победителем конкурса;</w:t>
      </w:r>
    </w:p>
    <w:p w:rsidR="009D3E7D" w:rsidRDefault="009D3E7D">
      <w:pPr>
        <w:pStyle w:val="ConsPlusNormal"/>
        <w:spacing w:before="220"/>
        <w:ind w:firstLine="540"/>
        <w:jc w:val="both"/>
      </w:pPr>
      <w:r>
        <w:t xml:space="preserve">2) основания для отклонения заявки, установленные </w:t>
      </w:r>
      <w:hyperlink w:anchor="P5017">
        <w:r>
          <w:rPr>
            <w:color w:val="0000FF"/>
          </w:rPr>
          <w:t>пунктом 26</w:t>
        </w:r>
      </w:hyperlink>
      <w:r>
        <w:t xml:space="preserve"> Порядка, в случае, если о них стало известно после принятия конкурсной комиссией решения о победителях конкурса и размерах предоставляемых Грантов;</w:t>
      </w:r>
    </w:p>
    <w:p w:rsidR="009D3E7D" w:rsidRDefault="009D3E7D">
      <w:pPr>
        <w:pStyle w:val="ConsPlusNormal"/>
        <w:spacing w:before="220"/>
        <w:ind w:firstLine="540"/>
        <w:jc w:val="both"/>
      </w:pPr>
      <w:r>
        <w:t xml:space="preserve">3) признание победителя конкурса уклонившимся от заключения Соглашения о предоставлении гранта в соответствии с </w:t>
      </w:r>
      <w:hyperlink w:anchor="P5129">
        <w:r>
          <w:rPr>
            <w:color w:val="0000FF"/>
          </w:rPr>
          <w:t>пунктом 51</w:t>
        </w:r>
      </w:hyperlink>
      <w:r>
        <w:t xml:space="preserve"> Порядка;</w:t>
      </w:r>
    </w:p>
    <w:p w:rsidR="009D3E7D" w:rsidRDefault="009D3E7D">
      <w:pPr>
        <w:pStyle w:val="ConsPlusNormal"/>
        <w:spacing w:before="220"/>
        <w:ind w:firstLine="540"/>
        <w:jc w:val="both"/>
      </w:pPr>
      <w:r>
        <w:t xml:space="preserve">4) несоответствие представленных получателем гранта документов или непредставление (представление не в полном объеме) документов, предусмотренных </w:t>
      </w:r>
      <w:hyperlink w:anchor="P5124">
        <w:r>
          <w:rPr>
            <w:color w:val="0000FF"/>
          </w:rPr>
          <w:t>пунктом 49</w:t>
        </w:r>
      </w:hyperlink>
      <w:r>
        <w:t xml:space="preserve"> Порядка;</w:t>
      </w:r>
    </w:p>
    <w:p w:rsidR="009D3E7D" w:rsidRDefault="009D3E7D">
      <w:pPr>
        <w:pStyle w:val="ConsPlusNormal"/>
        <w:spacing w:before="220"/>
        <w:ind w:firstLine="540"/>
        <w:jc w:val="both"/>
      </w:pPr>
      <w:r>
        <w:t>5) установление факта недостоверности представленной получателем гранта информации;</w:t>
      </w:r>
    </w:p>
    <w:p w:rsidR="009D3E7D" w:rsidRDefault="009D3E7D">
      <w:pPr>
        <w:pStyle w:val="ConsPlusNormal"/>
        <w:spacing w:before="220"/>
        <w:ind w:firstLine="540"/>
        <w:jc w:val="both"/>
      </w:pPr>
      <w:r>
        <w:t xml:space="preserve">6) несоответствие отчетов, указанных в </w:t>
      </w:r>
      <w:hyperlink w:anchor="P5147">
        <w:r>
          <w:rPr>
            <w:color w:val="0000FF"/>
          </w:rPr>
          <w:t>пунктах 55</w:t>
        </w:r>
      </w:hyperlink>
      <w:r>
        <w:t xml:space="preserve">, </w:t>
      </w:r>
      <w:hyperlink w:anchor="P5164">
        <w:r>
          <w:rPr>
            <w:color w:val="0000FF"/>
          </w:rPr>
          <w:t>56</w:t>
        </w:r>
      </w:hyperlink>
      <w:r>
        <w:t xml:space="preserve"> Порядка, представленных получателем гранта за первый год или за второй год реализации проекта, установленным к ним требованиям или непредставление (представление не в полном объеме, несвоевременное представление) указанных отчетов (применяется в отношении Грантов, предоставляемых на второй или третий год реализации проекта);</w:t>
      </w:r>
    </w:p>
    <w:p w:rsidR="009D3E7D" w:rsidRDefault="009D3E7D">
      <w:pPr>
        <w:pStyle w:val="ConsPlusNormal"/>
        <w:spacing w:before="220"/>
        <w:ind w:firstLine="540"/>
        <w:jc w:val="both"/>
      </w:pPr>
      <w:r>
        <w:t xml:space="preserve">7) недостижение результата предоставления Гранта, установленного в </w:t>
      </w:r>
      <w:hyperlink w:anchor="P5081">
        <w:r>
          <w:rPr>
            <w:color w:val="0000FF"/>
          </w:rPr>
          <w:t>пунктах 43</w:t>
        </w:r>
      </w:hyperlink>
      <w:r>
        <w:t xml:space="preserve">, </w:t>
      </w:r>
      <w:hyperlink w:anchor="P5088">
        <w:r>
          <w:rPr>
            <w:color w:val="0000FF"/>
          </w:rPr>
          <w:t>44</w:t>
        </w:r>
      </w:hyperlink>
      <w:r>
        <w:t xml:space="preserve"> Порядка (применяется в отношении Грантов, предоставляемых на второй или третий год реализации проекта).</w:t>
      </w:r>
    </w:p>
    <w:p w:rsidR="009D3E7D" w:rsidRDefault="009D3E7D">
      <w:pPr>
        <w:pStyle w:val="ConsPlusNormal"/>
        <w:spacing w:before="220"/>
        <w:ind w:firstLine="540"/>
        <w:jc w:val="both"/>
      </w:pPr>
      <w:r>
        <w:t xml:space="preserve">41. Грант предоставляется ежегодно на срок в три календарных года, но в пределах периода реализации государственной программы, с учетом требований </w:t>
      </w:r>
      <w:hyperlink w:anchor="P5076">
        <w:r>
          <w:rPr>
            <w:color w:val="0000FF"/>
          </w:rPr>
          <w:t>пункта 42</w:t>
        </w:r>
      </w:hyperlink>
      <w:r>
        <w:t xml:space="preserve"> Порядка.</w:t>
      </w:r>
    </w:p>
    <w:p w:rsidR="009D3E7D" w:rsidRDefault="009D3E7D">
      <w:pPr>
        <w:pStyle w:val="ConsPlusNormal"/>
        <w:spacing w:before="220"/>
        <w:ind w:firstLine="540"/>
        <w:jc w:val="both"/>
      </w:pPr>
      <w:bookmarkStart w:id="176" w:name="P5076"/>
      <w:bookmarkEnd w:id="176"/>
      <w:r>
        <w:t xml:space="preserve">42. Размер Гранта определяется в соответствии с заявкой, содержащей технико-экономическое обоснование запрашиваемой суммы, необходимой для финансового обеспечения </w:t>
      </w:r>
      <w:r>
        <w:lastRenderedPageBreak/>
        <w:t>затрат, связанных с созданием молодежной лаборатории для реализации проекта, но не может превышать 45 млн рублей в пределах трех финансовых лет, при этом:</w:t>
      </w:r>
    </w:p>
    <w:p w:rsidR="009D3E7D" w:rsidRDefault="009D3E7D">
      <w:pPr>
        <w:pStyle w:val="ConsPlusNormal"/>
        <w:spacing w:before="220"/>
        <w:ind w:firstLine="540"/>
        <w:jc w:val="both"/>
      </w:pPr>
      <w:r>
        <w:t>1) в пределах одного финансового года предоставляется Грант в размере не более 15 млн рублей;</w:t>
      </w:r>
    </w:p>
    <w:p w:rsidR="009D3E7D" w:rsidRDefault="009D3E7D">
      <w:pPr>
        <w:pStyle w:val="ConsPlusNormal"/>
        <w:spacing w:before="220"/>
        <w:ind w:firstLine="540"/>
        <w:jc w:val="both"/>
      </w:pPr>
      <w:r>
        <w:t>2) на реализацию проекта в период второго и третьего финансового годов - в запрашиваемом согласно заявке размере с учетом требований настоящего пункта.</w:t>
      </w:r>
    </w:p>
    <w:p w:rsidR="009D3E7D" w:rsidRDefault="009D3E7D">
      <w:pPr>
        <w:pStyle w:val="ConsPlusNormal"/>
        <w:spacing w:before="220"/>
        <w:ind w:firstLine="540"/>
        <w:jc w:val="both"/>
      </w:pPr>
      <w:r>
        <w:t xml:space="preserve">Предоставление Гранта осуществляется в соответствии с Соглашением о предоставлении гранта. Предоставление Гранта на второй и третий годы осуществляется в запрашиваемом объеме по результатам проверки отчетов и прилагаемых к ним документов, указанных в </w:t>
      </w:r>
      <w:hyperlink w:anchor="P5147">
        <w:r>
          <w:rPr>
            <w:color w:val="0000FF"/>
          </w:rPr>
          <w:t>пунктах 55</w:t>
        </w:r>
      </w:hyperlink>
      <w:r>
        <w:t xml:space="preserve">, </w:t>
      </w:r>
      <w:hyperlink w:anchor="P5164">
        <w:r>
          <w:rPr>
            <w:color w:val="0000FF"/>
          </w:rPr>
          <w:t>56</w:t>
        </w:r>
      </w:hyperlink>
      <w:r>
        <w:t xml:space="preserve"> Порядка.</w:t>
      </w:r>
    </w:p>
    <w:p w:rsidR="009D3E7D" w:rsidRDefault="009D3E7D">
      <w:pPr>
        <w:pStyle w:val="ConsPlusNormal"/>
        <w:spacing w:before="220"/>
        <w:ind w:firstLine="540"/>
        <w:jc w:val="both"/>
      </w:pPr>
      <w:r>
        <w:t xml:space="preserve">В случае уменьшения министерству как получателю средств областного бюджета ранее доведенных лимитов бюджетных обязательств, указанных в </w:t>
      </w:r>
      <w:hyperlink w:anchor="P4934">
        <w:r>
          <w:rPr>
            <w:color w:val="0000FF"/>
          </w:rPr>
          <w:t>пункте 5</w:t>
        </w:r>
      </w:hyperlink>
      <w:r>
        <w:t xml:space="preserve"> Порядка, приводящего к невозможности предоставления Гранта в размере, определенном в Соглашении о предоставлении гранта, в Соглашение о предоставлении гранта включаются условия о согласовании новых условий Соглашения о предоставлении гранта или расторжении Соглашения о предоставлении гранта при недостижении согласия по новым условиям.</w:t>
      </w:r>
    </w:p>
    <w:p w:rsidR="009D3E7D" w:rsidRDefault="009D3E7D">
      <w:pPr>
        <w:pStyle w:val="ConsPlusNormal"/>
        <w:spacing w:before="220"/>
        <w:ind w:firstLine="540"/>
        <w:jc w:val="both"/>
      </w:pPr>
      <w:bookmarkStart w:id="177" w:name="P5081"/>
      <w:bookmarkEnd w:id="177"/>
      <w:r>
        <w:t xml:space="preserve">43. Результатом предоставления Гранта является своевременное представление в министерство в соответствии с </w:t>
      </w:r>
      <w:hyperlink w:anchor="P5147">
        <w:r>
          <w:rPr>
            <w:color w:val="0000FF"/>
          </w:rPr>
          <w:t>пунктами 55</w:t>
        </w:r>
      </w:hyperlink>
      <w:r>
        <w:t xml:space="preserve">, </w:t>
      </w:r>
      <w:hyperlink w:anchor="P5164">
        <w:r>
          <w:rPr>
            <w:color w:val="0000FF"/>
          </w:rPr>
          <w:t>56</w:t>
        </w:r>
      </w:hyperlink>
      <w:r>
        <w:t xml:space="preserve"> Порядка отчетов, подтверждающих проведение научных исследований и (или) экспериментальных разработок.</w:t>
      </w:r>
    </w:p>
    <w:p w:rsidR="009D3E7D" w:rsidRDefault="009D3E7D">
      <w:pPr>
        <w:pStyle w:val="ConsPlusNormal"/>
        <w:spacing w:before="220"/>
        <w:ind w:firstLine="540"/>
        <w:jc w:val="both"/>
      </w:pPr>
      <w:r>
        <w:t>Результат предоставления Гранта характеризуется наличием:</w:t>
      </w:r>
    </w:p>
    <w:p w:rsidR="009D3E7D" w:rsidRDefault="009D3E7D">
      <w:pPr>
        <w:pStyle w:val="ConsPlusNormal"/>
        <w:spacing w:before="220"/>
        <w:ind w:firstLine="540"/>
        <w:jc w:val="both"/>
      </w:pPr>
      <w:r>
        <w:t>полученных научно-технических результатов;</w:t>
      </w:r>
    </w:p>
    <w:p w:rsidR="009D3E7D" w:rsidRDefault="009D3E7D">
      <w:pPr>
        <w:pStyle w:val="ConsPlusNormal"/>
        <w:spacing w:before="220"/>
        <w:ind w:firstLine="540"/>
        <w:jc w:val="both"/>
      </w:pPr>
      <w:r>
        <w:t>обоснованности фактических расходов по проекту;</w:t>
      </w:r>
    </w:p>
    <w:p w:rsidR="009D3E7D" w:rsidRDefault="009D3E7D">
      <w:pPr>
        <w:pStyle w:val="ConsPlusNormal"/>
        <w:spacing w:before="220"/>
        <w:ind w:firstLine="540"/>
        <w:jc w:val="both"/>
      </w:pPr>
      <w:r>
        <w:t>зарегистрированных результатов интеллектуальной деятельности;</w:t>
      </w:r>
    </w:p>
    <w:p w:rsidR="009D3E7D" w:rsidRDefault="009D3E7D">
      <w:pPr>
        <w:pStyle w:val="ConsPlusNormal"/>
        <w:spacing w:before="220"/>
        <w:ind w:firstLine="540"/>
        <w:jc w:val="both"/>
      </w:pPr>
      <w:r>
        <w:t>обнародования результатов научных исследований и (или) экспериментальных разработок, выполненных в рамках проекта;</w:t>
      </w:r>
    </w:p>
    <w:p w:rsidR="009D3E7D" w:rsidRDefault="009D3E7D">
      <w:pPr>
        <w:pStyle w:val="ConsPlusNormal"/>
        <w:spacing w:before="220"/>
        <w:ind w:firstLine="540"/>
        <w:jc w:val="both"/>
      </w:pPr>
      <w:r>
        <w:t>возможности практического использования предполагаемых результатов проекта в экономике и социальной сфере Новосибирской области.</w:t>
      </w:r>
    </w:p>
    <w:p w:rsidR="009D3E7D" w:rsidRDefault="009D3E7D">
      <w:pPr>
        <w:pStyle w:val="ConsPlusNormal"/>
        <w:spacing w:before="220"/>
        <w:ind w:firstLine="540"/>
        <w:jc w:val="both"/>
      </w:pPr>
      <w:bookmarkStart w:id="178" w:name="P5088"/>
      <w:bookmarkEnd w:id="178"/>
      <w:r>
        <w:t>44. Результаты предоставления Гранта измеряются следующими показателями:</w:t>
      </w:r>
    </w:p>
    <w:p w:rsidR="009D3E7D" w:rsidRDefault="009D3E7D">
      <w:pPr>
        <w:pStyle w:val="ConsPlusNormal"/>
        <w:spacing w:before="220"/>
        <w:ind w:firstLine="540"/>
        <w:jc w:val="both"/>
      </w:pPr>
      <w:bookmarkStart w:id="179" w:name="P5089"/>
      <w:bookmarkEnd w:id="179"/>
      <w:r>
        <w:t>1) количеством научных статей (в рецензируемых российских и зарубежных научных изданиях, индексируемых в библиографических зарубежных базах данных публикаций и/или Russian Science Citation Index (RSCI) по тематике проекта, автором которых является любой из членов научного коллектива, в единицах;</w:t>
      </w:r>
    </w:p>
    <w:p w:rsidR="009D3E7D" w:rsidRDefault="009D3E7D">
      <w:pPr>
        <w:pStyle w:val="ConsPlusNormal"/>
        <w:spacing w:before="220"/>
        <w:ind w:firstLine="540"/>
        <w:jc w:val="both"/>
      </w:pPr>
      <w:r>
        <w:t>2) количеством представленных к защите по результатам научного исследования, проведенного в молодежной лаборатории, диссертаций на соискание ученой степени кандидата наук и на соискание ученой степени доктора наук, в единицах;</w:t>
      </w:r>
    </w:p>
    <w:p w:rsidR="009D3E7D" w:rsidRDefault="009D3E7D">
      <w:pPr>
        <w:pStyle w:val="ConsPlusNormal"/>
        <w:spacing w:before="220"/>
        <w:ind w:firstLine="540"/>
        <w:jc w:val="both"/>
      </w:pPr>
      <w:r>
        <w:t>3) объемом выполненных работ и услуг, завершившихся изготовлением, предварительными и приемочными испытаниями опытного образца (опытной партии), в рублях;</w:t>
      </w:r>
    </w:p>
    <w:p w:rsidR="009D3E7D" w:rsidRDefault="009D3E7D">
      <w:pPr>
        <w:pStyle w:val="ConsPlusNormal"/>
        <w:spacing w:before="220"/>
        <w:ind w:firstLine="540"/>
        <w:jc w:val="both"/>
      </w:pPr>
      <w:r>
        <w:t>4) количеством разработанных и переданных для внедрения в производство в организациях, действующих в реальном секторе экономики, конкурентоспособных технологий и высокотехнологичной продукции, в единицах;</w:t>
      </w:r>
    </w:p>
    <w:p w:rsidR="009D3E7D" w:rsidRDefault="009D3E7D">
      <w:pPr>
        <w:pStyle w:val="ConsPlusNormal"/>
        <w:spacing w:before="220"/>
        <w:ind w:firstLine="540"/>
        <w:jc w:val="both"/>
      </w:pPr>
      <w:r>
        <w:lastRenderedPageBreak/>
        <w:t>5) долей внебюджетных средств в общем объеме финансового обеспечения реализации проекта, в процентах;</w:t>
      </w:r>
    </w:p>
    <w:p w:rsidR="009D3E7D" w:rsidRDefault="009D3E7D">
      <w:pPr>
        <w:pStyle w:val="ConsPlusNormal"/>
        <w:spacing w:before="220"/>
        <w:ind w:firstLine="540"/>
        <w:jc w:val="both"/>
      </w:pPr>
      <w:r>
        <w:t>6) количеством охранных документов, подтверждающих регистрацию результатов интеллектуальной деятельности, полученных в ходе и по итогам реализации проекта, в единицах;</w:t>
      </w:r>
    </w:p>
    <w:p w:rsidR="009D3E7D" w:rsidRDefault="009D3E7D">
      <w:pPr>
        <w:pStyle w:val="ConsPlusNormal"/>
        <w:spacing w:before="220"/>
        <w:ind w:firstLine="540"/>
        <w:jc w:val="both"/>
      </w:pPr>
      <w:r>
        <w:t>7) количеством лицензионных договоров на отчуждение прав интеллектуальной собственности, заключенных с предприятиями реального сектора экономики, в единицах;</w:t>
      </w:r>
    </w:p>
    <w:p w:rsidR="009D3E7D" w:rsidRDefault="009D3E7D">
      <w:pPr>
        <w:pStyle w:val="ConsPlusNormal"/>
        <w:spacing w:before="220"/>
        <w:ind w:firstLine="540"/>
        <w:jc w:val="both"/>
      </w:pPr>
      <w:r>
        <w:t>8) количеством (за последние пять лет) студентов, защитивших свои выпускные квалификационные работы под руководством руководителя молодежной лаборатории, человек.</w:t>
      </w:r>
    </w:p>
    <w:p w:rsidR="009D3E7D" w:rsidRDefault="009D3E7D">
      <w:pPr>
        <w:pStyle w:val="ConsPlusNormal"/>
        <w:spacing w:before="220"/>
        <w:ind w:firstLine="540"/>
        <w:jc w:val="both"/>
      </w:pPr>
      <w:r>
        <w:t xml:space="preserve">К указанным в </w:t>
      </w:r>
      <w:hyperlink w:anchor="P5089">
        <w:r>
          <w:rPr>
            <w:color w:val="0000FF"/>
          </w:rPr>
          <w:t>подпункте 1</w:t>
        </w:r>
      </w:hyperlink>
      <w:r>
        <w:t xml:space="preserve"> настоящего пункта статьям не относятся:</w:t>
      </w:r>
    </w:p>
    <w:p w:rsidR="009D3E7D" w:rsidRDefault="009D3E7D">
      <w:pPr>
        <w:pStyle w:val="ConsPlusNormal"/>
        <w:spacing w:before="220"/>
        <w:ind w:firstLine="540"/>
        <w:jc w:val="both"/>
      </w:pPr>
      <w:r>
        <w:t>публикации, содержащие ссылки на иные, помимо министерства, источники финансирования;</w:t>
      </w:r>
    </w:p>
    <w:p w:rsidR="009D3E7D" w:rsidRDefault="009D3E7D">
      <w:pPr>
        <w:pStyle w:val="ConsPlusNormal"/>
        <w:spacing w:before="220"/>
        <w:ind w:firstLine="540"/>
        <w:jc w:val="both"/>
      </w:pPr>
      <w:r>
        <w:t>публикации, направленные в издательство до начала практической реализации проекта (до заключения Соглашения о предоставлении гранта);</w:t>
      </w:r>
    </w:p>
    <w:p w:rsidR="009D3E7D" w:rsidRDefault="009D3E7D">
      <w:pPr>
        <w:pStyle w:val="ConsPlusNormal"/>
        <w:spacing w:before="220"/>
        <w:ind w:firstLine="540"/>
        <w:jc w:val="both"/>
      </w:pPr>
      <w:r>
        <w:t>публикации типа "тезисы".</w:t>
      </w:r>
    </w:p>
    <w:p w:rsidR="009D3E7D" w:rsidRDefault="009D3E7D">
      <w:pPr>
        <w:pStyle w:val="ConsPlusNormal"/>
        <w:spacing w:before="220"/>
        <w:ind w:firstLine="540"/>
        <w:jc w:val="both"/>
      </w:pPr>
      <w:r>
        <w:t xml:space="preserve">Плановые значения результата предоставления Гранта, с указанием планируемого срока их достижения, определяются Соглашением о предоставлении гранта. Результаты предоставления Гранта указываются получателем Гранта в представляемых в соответствии с </w:t>
      </w:r>
      <w:hyperlink w:anchor="P5148">
        <w:r>
          <w:rPr>
            <w:color w:val="0000FF"/>
          </w:rPr>
          <w:t>подпунктами 1</w:t>
        </w:r>
      </w:hyperlink>
      <w:r>
        <w:t xml:space="preserve">, </w:t>
      </w:r>
      <w:hyperlink w:anchor="P5150">
        <w:r>
          <w:rPr>
            <w:color w:val="0000FF"/>
          </w:rPr>
          <w:t>3 пункта 55</w:t>
        </w:r>
      </w:hyperlink>
      <w:r>
        <w:t xml:space="preserve"> Порядка отчетах о достижении значений результатов предоставления Гранта.</w:t>
      </w:r>
    </w:p>
    <w:p w:rsidR="009D3E7D" w:rsidRDefault="009D3E7D">
      <w:pPr>
        <w:pStyle w:val="ConsPlusNormal"/>
        <w:spacing w:before="220"/>
        <w:ind w:firstLine="540"/>
        <w:jc w:val="both"/>
      </w:pPr>
      <w:bookmarkStart w:id="180" w:name="P5102"/>
      <w:bookmarkEnd w:id="180"/>
      <w:r>
        <w:t xml:space="preserve">45. Соглашение о предоставлении гранта заключается министерством с получателем гранта в лице руководителя некоммерческой организации, не являющейся казенным учреждением, на основании приказа министерства о предоставлении Гранта, изданного в соответствии с </w:t>
      </w:r>
      <w:hyperlink w:anchor="P5058">
        <w:r>
          <w:rPr>
            <w:color w:val="0000FF"/>
          </w:rPr>
          <w:t>пунктом 39</w:t>
        </w:r>
      </w:hyperlink>
      <w:r>
        <w:t xml:space="preserve"> Порядка, для реализации проекта в соответствии с типовой формой соглашения, устанавливаемой министерством финансов и налоговой политики Новосибирской области. Соглашение о предоставлении гранта заключается в форме бумажного документа в трех экземплярах, по одному экземпляру для каждой из сторон и один - для предоставления в территориальный орган Федерального казначейства.</w:t>
      </w:r>
    </w:p>
    <w:p w:rsidR="009D3E7D" w:rsidRDefault="009D3E7D">
      <w:pPr>
        <w:pStyle w:val="ConsPlusNormal"/>
        <w:spacing w:before="220"/>
        <w:ind w:firstLine="540"/>
        <w:jc w:val="both"/>
      </w:pPr>
      <w:r>
        <w:t>46. Обязательными требованиями, включаемыми в Соглашение о предоставлении гранта, являются:</w:t>
      </w:r>
    </w:p>
    <w:p w:rsidR="009D3E7D" w:rsidRDefault="009D3E7D">
      <w:pPr>
        <w:pStyle w:val="ConsPlusNormal"/>
        <w:spacing w:before="220"/>
        <w:ind w:firstLine="540"/>
        <w:jc w:val="both"/>
      </w:pPr>
      <w:r>
        <w:t>1) размер Гранта;</w:t>
      </w:r>
    </w:p>
    <w:p w:rsidR="009D3E7D" w:rsidRDefault="009D3E7D">
      <w:pPr>
        <w:pStyle w:val="ConsPlusNormal"/>
        <w:spacing w:before="220"/>
        <w:ind w:firstLine="540"/>
        <w:jc w:val="both"/>
      </w:pPr>
      <w:r>
        <w:t>2) направления расходов средств Гранта;</w:t>
      </w:r>
    </w:p>
    <w:p w:rsidR="009D3E7D" w:rsidRDefault="009D3E7D">
      <w:pPr>
        <w:pStyle w:val="ConsPlusNormal"/>
        <w:spacing w:before="220"/>
        <w:ind w:firstLine="540"/>
        <w:jc w:val="both"/>
      </w:pPr>
      <w:r>
        <w:t xml:space="preserve">3) согласие получателя Гранта, а также лиц, получающих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как получателем бюджетных средств соблюдения получателем Гранта порядка и условий предоставления Гранта, в том числе в части достижения результатов предоставления Гранта, а также о проверке органами государственного финансового контроля в соответствии со </w:t>
      </w:r>
      <w:hyperlink r:id="rId451">
        <w:r>
          <w:rPr>
            <w:color w:val="0000FF"/>
          </w:rPr>
          <w:t>статьями 268.1</w:t>
        </w:r>
      </w:hyperlink>
      <w:r>
        <w:t xml:space="preserve"> и </w:t>
      </w:r>
      <w:hyperlink r:id="rId452">
        <w:r>
          <w:rPr>
            <w:color w:val="0000FF"/>
          </w:rPr>
          <w:t>269.2</w:t>
        </w:r>
      </w:hyperlink>
      <w:r>
        <w:t xml:space="preserve"> Бюджетного кодекса Российской Федерации;</w:t>
      </w:r>
    </w:p>
    <w:p w:rsidR="009D3E7D" w:rsidRDefault="009D3E7D">
      <w:pPr>
        <w:pStyle w:val="ConsPlusNormal"/>
        <w:spacing w:before="220"/>
        <w:ind w:firstLine="540"/>
        <w:jc w:val="both"/>
      </w:pPr>
      <w:r>
        <w:t xml:space="preserve">4) запрет приобретения получателями Гранта - юридическими лицами, а также иными юридическими лицами, получающими средства на основании договоров, заключенных с получателями Гранта, за счет полученных из областного бюджета средств иностранной валюты, за </w:t>
      </w:r>
      <w:r>
        <w:lastRenderedPageBreak/>
        <w:t xml:space="preserve">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при выполнении мероприятий, направленных на достижение цели, указанной в </w:t>
      </w:r>
      <w:hyperlink w:anchor="P4933">
        <w:r>
          <w:rPr>
            <w:color w:val="0000FF"/>
          </w:rPr>
          <w:t>пункте 4</w:t>
        </w:r>
      </w:hyperlink>
      <w:r>
        <w:t xml:space="preserve"> Порядка;</w:t>
      </w:r>
    </w:p>
    <w:p w:rsidR="009D3E7D" w:rsidRDefault="009D3E7D">
      <w:pPr>
        <w:pStyle w:val="ConsPlusNormal"/>
        <w:spacing w:before="220"/>
        <w:ind w:firstLine="540"/>
        <w:jc w:val="both"/>
      </w:pPr>
      <w:r>
        <w:t>5) условие о согласовании новых условий Соглашения о предоставлении гранта или о расторжении Соглашения о предоставлении гранта при недостижении согласия по новым условиям в случае уменьшения министерству как получателю средств областного бюджета ранее доведенных лимитов бюджетных обязательств, приводящего к невозможности предоставления Гранта в размере, определенном в Соглашении о предоставлении гранта;</w:t>
      </w:r>
    </w:p>
    <w:p w:rsidR="009D3E7D" w:rsidRDefault="009D3E7D">
      <w:pPr>
        <w:pStyle w:val="ConsPlusNormal"/>
        <w:spacing w:before="220"/>
        <w:ind w:firstLine="540"/>
        <w:jc w:val="both"/>
      </w:pPr>
      <w:r>
        <w:t>6)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9D3E7D" w:rsidRDefault="009D3E7D">
      <w:pPr>
        <w:pStyle w:val="ConsPlusNormal"/>
        <w:spacing w:before="220"/>
        <w:ind w:firstLine="540"/>
        <w:jc w:val="both"/>
      </w:pPr>
      <w:r>
        <w:t xml:space="preserve">7) положения о возможности осуществления расходов, источником финансового обеспечения которых являются не использованные в отчетном финансовом году остатки Гранта, при принятии министерством как получателем бюджетных средств по согласованию с министерством финансов и налоговой политики Новосибирской области в </w:t>
      </w:r>
      <w:hyperlink r:id="rId453">
        <w:r>
          <w:rPr>
            <w:color w:val="0000FF"/>
          </w:rPr>
          <w:t>порядке</w:t>
        </w:r>
      </w:hyperlink>
      <w:r>
        <w:t xml:space="preserve">, установленном постановлением Правительства Новосибирской области от 31.08.2021 N 338-п "Об установлении Порядка согласования решений главных распорядителей средств областного бюджета Новосибирской области о наличии потребности в не использованных в отчетном финансовом году остатках субсидий, в том числе грантов в форме субсидий, предоставленных из областного бюджета Новосибирской области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в целях финансового обеспечения затрат в связи с производством (реализацией) товаров, выполнением работ, оказанием услуг, или возврате указанных средств при отсутствии в них потребности",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w:t>
      </w:r>
      <w:hyperlink w:anchor="P5220">
        <w:r>
          <w:rPr>
            <w:color w:val="0000FF"/>
          </w:rPr>
          <w:t>пунктом 75</w:t>
        </w:r>
      </w:hyperlink>
      <w:r>
        <w:t xml:space="preserve"> Порядка;</w:t>
      </w:r>
    </w:p>
    <w:p w:rsidR="009D3E7D" w:rsidRDefault="009D3E7D">
      <w:pPr>
        <w:pStyle w:val="ConsPlusNormal"/>
        <w:spacing w:before="220"/>
        <w:ind w:firstLine="540"/>
        <w:jc w:val="both"/>
      </w:pPr>
      <w:r>
        <w:t>8) обязательство получателя Гранта по представлению в налоговый орган согласия на предоставление налоговым органом сведений о налогоплательщике (плательщике страховых взносов), составляющих налоговую тайну, министерству по форме, утверждаемой Федеральной налоговой службой.</w:t>
      </w:r>
    </w:p>
    <w:p w:rsidR="009D3E7D" w:rsidRDefault="009D3E7D">
      <w:pPr>
        <w:pStyle w:val="ConsPlusNormal"/>
        <w:spacing w:before="220"/>
        <w:ind w:firstLine="540"/>
        <w:jc w:val="both"/>
      </w:pPr>
      <w:r>
        <w:t xml:space="preserve">47. Направлениями расходов средств Гранта являются расходы на цель, указанную в </w:t>
      </w:r>
      <w:hyperlink w:anchor="P4933">
        <w:r>
          <w:rPr>
            <w:color w:val="0000FF"/>
          </w:rPr>
          <w:t>пункте 4</w:t>
        </w:r>
      </w:hyperlink>
      <w:r>
        <w:t xml:space="preserve"> Порядка, в том числе:</w:t>
      </w:r>
    </w:p>
    <w:p w:rsidR="009D3E7D" w:rsidRDefault="009D3E7D">
      <w:pPr>
        <w:pStyle w:val="ConsPlusNormal"/>
        <w:spacing w:before="220"/>
        <w:ind w:firstLine="540"/>
        <w:jc w:val="both"/>
      </w:pPr>
      <w:r>
        <w:t>1) на оплату труда членов научного коллектива, в том числе на оплату труда руководителя молодежной лаборатории;</w:t>
      </w:r>
    </w:p>
    <w:p w:rsidR="009D3E7D" w:rsidRDefault="009D3E7D">
      <w:pPr>
        <w:pStyle w:val="ConsPlusNormal"/>
        <w:spacing w:before="220"/>
        <w:ind w:firstLine="540"/>
        <w:jc w:val="both"/>
      </w:pPr>
      <w:r>
        <w:t>2) начисления на оплату труда;</w:t>
      </w:r>
    </w:p>
    <w:p w:rsidR="009D3E7D" w:rsidRDefault="009D3E7D">
      <w:pPr>
        <w:pStyle w:val="ConsPlusNormal"/>
        <w:spacing w:before="220"/>
        <w:ind w:firstLine="540"/>
        <w:jc w:val="both"/>
      </w:pPr>
      <w:r>
        <w:t>3) на публикации по теме проекта;</w:t>
      </w:r>
    </w:p>
    <w:p w:rsidR="009D3E7D" w:rsidRDefault="009D3E7D">
      <w:pPr>
        <w:pStyle w:val="ConsPlusNormal"/>
        <w:spacing w:before="220"/>
        <w:ind w:firstLine="540"/>
        <w:jc w:val="both"/>
      </w:pPr>
      <w:r>
        <w:t>4) на патентование и поддержание патентов;</w:t>
      </w:r>
    </w:p>
    <w:p w:rsidR="009D3E7D" w:rsidRDefault="009D3E7D">
      <w:pPr>
        <w:pStyle w:val="ConsPlusNormal"/>
        <w:spacing w:before="220"/>
        <w:ind w:firstLine="540"/>
        <w:jc w:val="both"/>
      </w:pPr>
      <w:r>
        <w:t>5) на материалы, сырье, комплектующие, необходимые для цели реализации проекта;</w:t>
      </w:r>
    </w:p>
    <w:p w:rsidR="009D3E7D" w:rsidRDefault="009D3E7D">
      <w:pPr>
        <w:pStyle w:val="ConsPlusNormal"/>
        <w:spacing w:before="220"/>
        <w:ind w:firstLine="540"/>
        <w:jc w:val="both"/>
      </w:pPr>
      <w:r>
        <w:t>6) на специальное оборудование, приборы для целей реализации проекта, в том числе их аренду;</w:t>
      </w:r>
    </w:p>
    <w:p w:rsidR="009D3E7D" w:rsidRDefault="009D3E7D">
      <w:pPr>
        <w:pStyle w:val="ConsPlusNormal"/>
        <w:spacing w:before="220"/>
        <w:ind w:firstLine="540"/>
        <w:jc w:val="both"/>
      </w:pPr>
      <w:r>
        <w:t>7) на оплату выполнения работ, оказания услуг сторонними организациями, направленных на реализацию проекта;</w:t>
      </w:r>
    </w:p>
    <w:p w:rsidR="009D3E7D" w:rsidRDefault="009D3E7D">
      <w:pPr>
        <w:pStyle w:val="ConsPlusNormal"/>
        <w:spacing w:before="220"/>
        <w:ind w:firstLine="540"/>
        <w:jc w:val="both"/>
      </w:pPr>
      <w:r>
        <w:lastRenderedPageBreak/>
        <w:t>8) на накладные расходы (не более 15% от размера Гранта).</w:t>
      </w:r>
    </w:p>
    <w:p w:rsidR="009D3E7D" w:rsidRDefault="009D3E7D">
      <w:pPr>
        <w:pStyle w:val="ConsPlusNormal"/>
        <w:spacing w:before="220"/>
        <w:ind w:firstLine="540"/>
        <w:jc w:val="both"/>
      </w:pPr>
      <w:r>
        <w:t>Общий размер оплаты труда руководителя молодежной лаборатории не должен превышать 30 процентов от суммы оплаты труда всех членов научного коллектива. Оплату труда за выполнение работ по реализации проекта должен получить каждый член научного коллектива.</w:t>
      </w:r>
    </w:p>
    <w:p w:rsidR="009D3E7D" w:rsidRDefault="009D3E7D">
      <w:pPr>
        <w:pStyle w:val="ConsPlusNormal"/>
        <w:spacing w:before="220"/>
        <w:ind w:firstLine="540"/>
        <w:jc w:val="both"/>
      </w:pPr>
      <w:r>
        <w:t>В целях реализации проекта допускаются поездки членов научного коллектива (включая руководителя молодежной лаборатории) для осуществления работ в архивах, библиотеках и проведения полевых исследований, а также для выступления с докладами о проводимых исследованиях по теме проекта (в соответствии со сроками проведения мероприятия).</w:t>
      </w:r>
    </w:p>
    <w:p w:rsidR="009D3E7D" w:rsidRDefault="009D3E7D">
      <w:pPr>
        <w:pStyle w:val="ConsPlusNormal"/>
        <w:spacing w:before="220"/>
        <w:ind w:firstLine="540"/>
        <w:jc w:val="both"/>
      </w:pPr>
      <w:bookmarkStart w:id="181" w:name="P5123"/>
      <w:bookmarkEnd w:id="181"/>
      <w:r>
        <w:t>48. Министерство в течение пяти рабочих дней со дня издания приказа о предоставлении Гранта направляет победителям конкурса 3 экземпляра проекта Соглашения о предоставлении гранта.</w:t>
      </w:r>
    </w:p>
    <w:p w:rsidR="009D3E7D" w:rsidRDefault="009D3E7D">
      <w:pPr>
        <w:pStyle w:val="ConsPlusNormal"/>
        <w:spacing w:before="220"/>
        <w:ind w:firstLine="540"/>
        <w:jc w:val="both"/>
      </w:pPr>
      <w:bookmarkStart w:id="182" w:name="P5124"/>
      <w:bookmarkEnd w:id="182"/>
      <w:r>
        <w:t xml:space="preserve">49. Для заключения Соглашения о предоставлении гранта победитель конкурса в срок не позднее трех рабочих дней со дня получения экземпляров проекта Соглашения о предоставлении гранта, указанных в </w:t>
      </w:r>
      <w:hyperlink w:anchor="P5123">
        <w:r>
          <w:rPr>
            <w:color w:val="0000FF"/>
          </w:rPr>
          <w:t>пункте 48</w:t>
        </w:r>
      </w:hyperlink>
      <w:r>
        <w:t xml:space="preserve"> Порядка, представляет в министерство:</w:t>
      </w:r>
    </w:p>
    <w:p w:rsidR="009D3E7D" w:rsidRDefault="009D3E7D">
      <w:pPr>
        <w:pStyle w:val="ConsPlusNormal"/>
        <w:spacing w:before="220"/>
        <w:ind w:firstLine="540"/>
        <w:jc w:val="both"/>
      </w:pPr>
      <w:bookmarkStart w:id="183" w:name="P5125"/>
      <w:bookmarkEnd w:id="183"/>
      <w:r>
        <w:t>1) подписанные руководителем (уполномоченным представителем) заявителя экземпляры Соглашений о предоставлении гранта, заверенные печатью, в трех экземплярах;</w:t>
      </w:r>
    </w:p>
    <w:p w:rsidR="009D3E7D" w:rsidRDefault="009D3E7D">
      <w:pPr>
        <w:pStyle w:val="ConsPlusNormal"/>
        <w:spacing w:before="220"/>
        <w:ind w:firstLine="540"/>
        <w:jc w:val="both"/>
      </w:pPr>
      <w:r>
        <w:t xml:space="preserve">2) согласие (разрешение) органа государственной власти, осуществляющего функции и полномочия учредителя в отношении заявителя, на его участие в конкурсе, оформленное на бланке органа государственной власти, осуществляющего функции и полномочия учредителя (в случае непредставления согласия (разрешения) от учредителя при подаче заявки в соответствии с </w:t>
      </w:r>
      <w:hyperlink w:anchor="P4986">
        <w:r>
          <w:rPr>
            <w:color w:val="0000FF"/>
          </w:rPr>
          <w:t>пунктом 14</w:t>
        </w:r>
      </w:hyperlink>
      <w:r>
        <w:t xml:space="preserve"> Порядка).</w:t>
      </w:r>
    </w:p>
    <w:p w:rsidR="009D3E7D" w:rsidRDefault="009D3E7D">
      <w:pPr>
        <w:pStyle w:val="ConsPlusNormal"/>
        <w:spacing w:before="220"/>
        <w:ind w:firstLine="540"/>
        <w:jc w:val="both"/>
      </w:pPr>
      <w:r>
        <w:t>В случае предоставления Гранта получатель гранта принимает на себя обязательство по представлению в налоговый орган согласия на предоставление налоговым органом сведений о налогоплательщике (плательщике страховых взносов), составляющих налоговую тайну, министерству по форме, утвержденной Федеральной налоговой службой.</w:t>
      </w:r>
    </w:p>
    <w:p w:rsidR="009D3E7D" w:rsidRDefault="009D3E7D">
      <w:pPr>
        <w:pStyle w:val="ConsPlusNormal"/>
        <w:spacing w:before="220"/>
        <w:ind w:firstLine="540"/>
        <w:jc w:val="both"/>
      </w:pPr>
      <w:r>
        <w:t xml:space="preserve">50. Министерство не позднее десяти рабочих дней со дня представления победителем конкурса документов, указанных в </w:t>
      </w:r>
      <w:hyperlink w:anchor="P5124">
        <w:r>
          <w:rPr>
            <w:color w:val="0000FF"/>
          </w:rPr>
          <w:t>пункте 49</w:t>
        </w:r>
      </w:hyperlink>
      <w:r>
        <w:t xml:space="preserve"> Порядка, рассматривает документы победителя конкурса и заключает с ним Соглашение о предоставлении гранта.</w:t>
      </w:r>
    </w:p>
    <w:p w:rsidR="009D3E7D" w:rsidRDefault="009D3E7D">
      <w:pPr>
        <w:pStyle w:val="ConsPlusNormal"/>
        <w:spacing w:before="220"/>
        <w:ind w:firstLine="540"/>
        <w:jc w:val="both"/>
      </w:pPr>
      <w:bookmarkStart w:id="184" w:name="P5129"/>
      <w:bookmarkEnd w:id="184"/>
      <w:r>
        <w:t xml:space="preserve">51. Непредставление или несвоевременное представление в министерство победителем конкурса документов, указанных в </w:t>
      </w:r>
      <w:hyperlink w:anchor="P5124">
        <w:r>
          <w:rPr>
            <w:color w:val="0000FF"/>
          </w:rPr>
          <w:t>абзаце первом</w:t>
        </w:r>
      </w:hyperlink>
      <w:r>
        <w:t xml:space="preserve">, </w:t>
      </w:r>
      <w:hyperlink w:anchor="P5125">
        <w:r>
          <w:rPr>
            <w:color w:val="0000FF"/>
          </w:rPr>
          <w:t>подпункте 1 пункта 49</w:t>
        </w:r>
      </w:hyperlink>
      <w:r>
        <w:t xml:space="preserve"> Порядка, является основанием для признания победителя конкурса уклонившимся от заключения Соглашения о предоставлении гранта.</w:t>
      </w:r>
    </w:p>
    <w:p w:rsidR="009D3E7D" w:rsidRDefault="009D3E7D">
      <w:pPr>
        <w:pStyle w:val="ConsPlusNormal"/>
        <w:spacing w:before="220"/>
        <w:ind w:firstLine="540"/>
        <w:jc w:val="both"/>
      </w:pPr>
      <w:r>
        <w:t>В отношении уклонившегося от подписания Соглашения о предоставлении гранта победителя конкурса решение о признании его победителем конкурса и предоставлении ему Гранта аннулируется.</w:t>
      </w:r>
    </w:p>
    <w:p w:rsidR="009D3E7D" w:rsidRDefault="009D3E7D">
      <w:pPr>
        <w:pStyle w:val="ConsPlusNormal"/>
        <w:spacing w:before="220"/>
        <w:ind w:firstLine="540"/>
        <w:jc w:val="both"/>
      </w:pPr>
      <w:bookmarkStart w:id="185" w:name="P5131"/>
      <w:bookmarkEnd w:id="185"/>
      <w:r>
        <w:t>52. Министерство в течение тридцати рабочих дней со дня подписания Соглашения о предоставлении гранта единовременно перечисляет в безналичной форме получателю гранта денежные средства на лицевой счет, открытый в территориальном органе Федерального казначейства с учетом положений, установленных бюджетным законодательством Российской Федерации, по реквизитам, указанным в Соглашении о предоставлении гранта.</w:t>
      </w:r>
    </w:p>
    <w:p w:rsidR="009D3E7D" w:rsidRDefault="009D3E7D">
      <w:pPr>
        <w:pStyle w:val="ConsPlusNormal"/>
        <w:spacing w:before="220"/>
        <w:ind w:firstLine="540"/>
        <w:jc w:val="both"/>
      </w:pPr>
      <w:r>
        <w:t xml:space="preserve">Министерство осуществляет финансирование второго и (или) третьего года реализации проектов в рамках Соглашения о предоставлении гранта, заключенного в соответствии с </w:t>
      </w:r>
      <w:hyperlink w:anchor="P5102">
        <w:r>
          <w:rPr>
            <w:color w:val="0000FF"/>
          </w:rPr>
          <w:t>пунктом 45</w:t>
        </w:r>
      </w:hyperlink>
      <w:r>
        <w:t xml:space="preserve"> Порядка, при достижении результатов, указанных в </w:t>
      </w:r>
      <w:hyperlink w:anchor="P5081">
        <w:r>
          <w:rPr>
            <w:color w:val="0000FF"/>
          </w:rPr>
          <w:t>пунктах 43</w:t>
        </w:r>
      </w:hyperlink>
      <w:r>
        <w:t xml:space="preserve">, </w:t>
      </w:r>
      <w:hyperlink w:anchor="P5088">
        <w:r>
          <w:rPr>
            <w:color w:val="0000FF"/>
          </w:rPr>
          <w:t>44</w:t>
        </w:r>
      </w:hyperlink>
      <w:r>
        <w:t xml:space="preserve"> Порядка, после издания приказа, указанного в </w:t>
      </w:r>
      <w:hyperlink w:anchor="P5200">
        <w:r>
          <w:rPr>
            <w:color w:val="0000FF"/>
          </w:rPr>
          <w:t>подпункте 2 пункта 67</w:t>
        </w:r>
      </w:hyperlink>
      <w:r>
        <w:t xml:space="preserve"> Порядка.</w:t>
      </w:r>
    </w:p>
    <w:p w:rsidR="009D3E7D" w:rsidRDefault="009D3E7D">
      <w:pPr>
        <w:pStyle w:val="ConsPlusNormal"/>
        <w:spacing w:before="220"/>
        <w:ind w:firstLine="540"/>
        <w:jc w:val="both"/>
      </w:pPr>
      <w:r>
        <w:lastRenderedPageBreak/>
        <w:t xml:space="preserve">53. В случае нарушения условий предоставления Гранта получатель гранта осуществляет возврат Гранта в областной бюджет в порядке и в сроки, предусмотренные </w:t>
      </w:r>
      <w:hyperlink w:anchor="P5217">
        <w:r>
          <w:rPr>
            <w:color w:val="0000FF"/>
          </w:rPr>
          <w:t>пунктом 73</w:t>
        </w:r>
      </w:hyperlink>
      <w:r>
        <w:t xml:space="preserve"> Порядка.</w:t>
      </w:r>
    </w:p>
    <w:p w:rsidR="009D3E7D" w:rsidRDefault="009D3E7D">
      <w:pPr>
        <w:pStyle w:val="ConsPlusNormal"/>
        <w:spacing w:before="220"/>
        <w:ind w:firstLine="540"/>
        <w:jc w:val="both"/>
      </w:pPr>
      <w:bookmarkStart w:id="186" w:name="P5134"/>
      <w:bookmarkEnd w:id="186"/>
      <w:r>
        <w:t>54. Порядок и сроки расчета штрафных санкций:</w:t>
      </w:r>
    </w:p>
    <w:p w:rsidR="009D3E7D" w:rsidRDefault="009D3E7D">
      <w:pPr>
        <w:pStyle w:val="ConsPlusNormal"/>
        <w:spacing w:before="220"/>
        <w:ind w:firstLine="540"/>
        <w:jc w:val="both"/>
      </w:pPr>
      <w:bookmarkStart w:id="187" w:name="P5135"/>
      <w:bookmarkEnd w:id="187"/>
      <w:r>
        <w:t xml:space="preserve">1) штрафные санкции применяются по результатам рассмотрения ежегодного итогового отчета о достижении значений результатов предоставления Гранта и пояснительной записки к нему, представляемых получателем гранта в соответствии с </w:t>
      </w:r>
      <w:hyperlink w:anchor="P5150">
        <w:r>
          <w:rPr>
            <w:color w:val="0000FF"/>
          </w:rPr>
          <w:t>подпунктом 3 пункта 55</w:t>
        </w:r>
      </w:hyperlink>
      <w:r>
        <w:t xml:space="preserve"> и </w:t>
      </w:r>
      <w:hyperlink w:anchor="P5164">
        <w:r>
          <w:rPr>
            <w:color w:val="0000FF"/>
          </w:rPr>
          <w:t>пунктом 56</w:t>
        </w:r>
      </w:hyperlink>
      <w:r>
        <w:t xml:space="preserve"> Порядка, в случае признания конкурсной комиссией необоснованности причин недостижения установленных в Соглашении о предоставлении гранта значений показателей, которыми согласно </w:t>
      </w:r>
      <w:hyperlink w:anchor="P5088">
        <w:r>
          <w:rPr>
            <w:color w:val="0000FF"/>
          </w:rPr>
          <w:t>пункту 44</w:t>
        </w:r>
      </w:hyperlink>
      <w:r>
        <w:t xml:space="preserve"> Порядка измеряются результаты предоставления Гранта, изложенных получателем гранта в пояснительной записке, или отсутствия в ней таких пояснений;</w:t>
      </w:r>
    </w:p>
    <w:p w:rsidR="009D3E7D" w:rsidRDefault="009D3E7D">
      <w:pPr>
        <w:pStyle w:val="ConsPlusNormal"/>
        <w:spacing w:before="220"/>
        <w:ind w:firstLine="540"/>
        <w:jc w:val="both"/>
      </w:pPr>
      <w:r>
        <w:t>2) штрафные санкции применяются в следующих размерах:</w:t>
      </w:r>
    </w:p>
    <w:p w:rsidR="009D3E7D" w:rsidRDefault="009D3E7D">
      <w:pPr>
        <w:pStyle w:val="ConsPlusNormal"/>
        <w:spacing w:before="220"/>
        <w:ind w:firstLine="540"/>
        <w:jc w:val="both"/>
      </w:pPr>
      <w:r>
        <w:t>а) за достижение значения одного показателя в размере от 0,8 до 0,99 от установленного его значения в Соглашении о предоставлении гранта - 1 000 рублей;</w:t>
      </w:r>
    </w:p>
    <w:p w:rsidR="009D3E7D" w:rsidRDefault="009D3E7D">
      <w:pPr>
        <w:pStyle w:val="ConsPlusNormal"/>
        <w:spacing w:before="220"/>
        <w:ind w:firstLine="540"/>
        <w:jc w:val="both"/>
      </w:pPr>
      <w:r>
        <w:t>б) за достижение значения одного показателя в размере от 0,5 до 0,8 от установленного его значения в Соглашении о предоставлении гранта - 2 000 рублей;</w:t>
      </w:r>
    </w:p>
    <w:p w:rsidR="009D3E7D" w:rsidRDefault="009D3E7D">
      <w:pPr>
        <w:pStyle w:val="ConsPlusNormal"/>
        <w:spacing w:before="220"/>
        <w:ind w:firstLine="540"/>
        <w:jc w:val="both"/>
      </w:pPr>
      <w:r>
        <w:t>в) за достижение значения одного показателя в размере менее 0,5 от установленного его значения в Соглашении о предоставлении гранта - 5 000 рублей;</w:t>
      </w:r>
    </w:p>
    <w:p w:rsidR="009D3E7D" w:rsidRDefault="009D3E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D3E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3E7D" w:rsidRDefault="009D3E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3E7D" w:rsidRDefault="009D3E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3E7D" w:rsidRDefault="009D3E7D">
            <w:pPr>
              <w:pStyle w:val="ConsPlusNormal"/>
              <w:jc w:val="both"/>
            </w:pPr>
            <w:r>
              <w:rPr>
                <w:color w:val="392C69"/>
              </w:rPr>
              <w:t>КонсультантПлюс: примечание.</w:t>
            </w:r>
          </w:p>
          <w:p w:rsidR="009D3E7D" w:rsidRDefault="009D3E7D">
            <w:pPr>
              <w:pStyle w:val="ConsPlusNormal"/>
              <w:jc w:val="both"/>
            </w:pPr>
            <w:r>
              <w:rPr>
                <w:color w:val="392C69"/>
              </w:rPr>
              <w:t>В официальном тексте документа, видимо, допущена опечатка: пп. 3 в п. 54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9D3E7D" w:rsidRDefault="009D3E7D">
            <w:pPr>
              <w:pStyle w:val="ConsPlusNormal"/>
            </w:pPr>
          </w:p>
        </w:tc>
      </w:tr>
    </w:tbl>
    <w:p w:rsidR="009D3E7D" w:rsidRDefault="009D3E7D">
      <w:pPr>
        <w:pStyle w:val="ConsPlusNormal"/>
        <w:spacing w:before="280"/>
        <w:ind w:firstLine="540"/>
        <w:jc w:val="both"/>
      </w:pPr>
      <w:r>
        <w:t xml:space="preserve">г) за недостижение значений двух и более показателей размер штрафных санкций исчисляется путем сложения размеров штрафных санкций по каждому из таких показателей, исчисленных в соответствии с </w:t>
      </w:r>
      <w:hyperlink w:anchor="P5135">
        <w:r>
          <w:rPr>
            <w:color w:val="0000FF"/>
          </w:rPr>
          <w:t>подпунктами 1</w:t>
        </w:r>
      </w:hyperlink>
      <w:r>
        <w:t xml:space="preserve"> - 3 настоящего пункта, и предельными размерами не ограничивается.</w:t>
      </w:r>
    </w:p>
    <w:p w:rsidR="009D3E7D" w:rsidRDefault="009D3E7D">
      <w:pPr>
        <w:pStyle w:val="ConsPlusNormal"/>
        <w:spacing w:before="220"/>
        <w:ind w:firstLine="540"/>
        <w:jc w:val="both"/>
      </w:pPr>
      <w:r>
        <w:t xml:space="preserve">Решение о применении штрафных санкций принимается в сроки, установленные </w:t>
      </w:r>
      <w:hyperlink w:anchor="P5198">
        <w:r>
          <w:rPr>
            <w:color w:val="0000FF"/>
          </w:rPr>
          <w:t>пунктом 67</w:t>
        </w:r>
      </w:hyperlink>
      <w:r>
        <w:t xml:space="preserve"> Порядка.</w:t>
      </w:r>
    </w:p>
    <w:p w:rsidR="009D3E7D" w:rsidRDefault="009D3E7D">
      <w:pPr>
        <w:pStyle w:val="ConsPlusNormal"/>
        <w:ind w:firstLine="540"/>
        <w:jc w:val="both"/>
      </w:pPr>
    </w:p>
    <w:p w:rsidR="009D3E7D" w:rsidRDefault="009D3E7D">
      <w:pPr>
        <w:pStyle w:val="ConsPlusTitle"/>
        <w:jc w:val="center"/>
        <w:outlineLvl w:val="1"/>
      </w:pPr>
      <w:r>
        <w:t>IV. Требования к отчетности</w:t>
      </w:r>
    </w:p>
    <w:p w:rsidR="009D3E7D" w:rsidRDefault="009D3E7D">
      <w:pPr>
        <w:pStyle w:val="ConsPlusNormal"/>
        <w:ind w:firstLine="540"/>
        <w:jc w:val="both"/>
      </w:pPr>
    </w:p>
    <w:p w:rsidR="009D3E7D" w:rsidRDefault="009D3E7D">
      <w:pPr>
        <w:pStyle w:val="ConsPlusNormal"/>
        <w:ind w:firstLine="540"/>
        <w:jc w:val="both"/>
      </w:pPr>
      <w:bookmarkStart w:id="188" w:name="P5147"/>
      <w:bookmarkEnd w:id="188"/>
      <w:r>
        <w:t>55. Получатели гранта по результатам, в том числе промежуточным, реализации проекта представляют в министерство следующие отчеты:</w:t>
      </w:r>
    </w:p>
    <w:p w:rsidR="009D3E7D" w:rsidRDefault="009D3E7D">
      <w:pPr>
        <w:pStyle w:val="ConsPlusNormal"/>
        <w:spacing w:before="220"/>
        <w:ind w:firstLine="540"/>
        <w:jc w:val="both"/>
      </w:pPr>
      <w:bookmarkStart w:id="189" w:name="P5148"/>
      <w:bookmarkEnd w:id="189"/>
      <w:r>
        <w:t xml:space="preserve">1) ежеквартально, в срок не позднее десятого рабочего дня, следующего за отчетным кварталом, отчет о достижении значений результатов предоставления Гранта (за исключением отчета за четвертый квартал, вместо которого представляется отчет, указанный в </w:t>
      </w:r>
      <w:hyperlink w:anchor="P5150">
        <w:r>
          <w:rPr>
            <w:color w:val="0000FF"/>
          </w:rPr>
          <w:t>подпункте 3</w:t>
        </w:r>
      </w:hyperlink>
      <w:r>
        <w:t xml:space="preserve"> настоящего пункта);</w:t>
      </w:r>
    </w:p>
    <w:p w:rsidR="009D3E7D" w:rsidRDefault="009D3E7D">
      <w:pPr>
        <w:pStyle w:val="ConsPlusNormal"/>
        <w:spacing w:before="220"/>
        <w:ind w:firstLine="540"/>
        <w:jc w:val="both"/>
      </w:pPr>
      <w:r>
        <w:t xml:space="preserve">2) ежеквартально, в срок не позднее десятого рабочего дня, следующего за отчетным кварталом, отчет об осуществлении расходов, источником финансового обеспечения которых является Грант (за исключением отчета за четвертый квартал, вместо которого представляется отчет, указанный в </w:t>
      </w:r>
      <w:hyperlink w:anchor="P5151">
        <w:r>
          <w:rPr>
            <w:color w:val="0000FF"/>
          </w:rPr>
          <w:t>подпункте 4</w:t>
        </w:r>
      </w:hyperlink>
      <w:r>
        <w:t xml:space="preserve"> настоящего пункта);</w:t>
      </w:r>
    </w:p>
    <w:p w:rsidR="009D3E7D" w:rsidRDefault="009D3E7D">
      <w:pPr>
        <w:pStyle w:val="ConsPlusNormal"/>
        <w:spacing w:before="220"/>
        <w:ind w:firstLine="540"/>
        <w:jc w:val="both"/>
      </w:pPr>
      <w:bookmarkStart w:id="190" w:name="P5150"/>
      <w:bookmarkEnd w:id="190"/>
      <w:r>
        <w:t>3) ежегодно, в срок до 20 января, итоговый отчет о достижении значений результатов предоставления Гранта;</w:t>
      </w:r>
    </w:p>
    <w:p w:rsidR="009D3E7D" w:rsidRDefault="009D3E7D">
      <w:pPr>
        <w:pStyle w:val="ConsPlusNormal"/>
        <w:spacing w:before="220"/>
        <w:ind w:firstLine="540"/>
        <w:jc w:val="both"/>
      </w:pPr>
      <w:bookmarkStart w:id="191" w:name="P5151"/>
      <w:bookmarkEnd w:id="191"/>
      <w:r>
        <w:t xml:space="preserve">4) ежегодно, в срок до 20 января, итоговый отчет об осуществлении расходов, источником финансового обеспечения которых является Грант, содержащий все документы, подтверждающие </w:t>
      </w:r>
      <w:r>
        <w:lastRenderedPageBreak/>
        <w:t>целевые фактически осуществленные затраты:</w:t>
      </w:r>
    </w:p>
    <w:p w:rsidR="009D3E7D" w:rsidRDefault="009D3E7D">
      <w:pPr>
        <w:pStyle w:val="ConsPlusNormal"/>
        <w:spacing w:before="220"/>
        <w:ind w:firstLine="540"/>
        <w:jc w:val="both"/>
      </w:pPr>
      <w:r>
        <w:t>а) копии заключенных договоров (при наличии);</w:t>
      </w:r>
    </w:p>
    <w:p w:rsidR="009D3E7D" w:rsidRDefault="009D3E7D">
      <w:pPr>
        <w:pStyle w:val="ConsPlusNormal"/>
        <w:spacing w:before="220"/>
        <w:ind w:firstLine="540"/>
        <w:jc w:val="both"/>
      </w:pPr>
      <w:r>
        <w:t>б) копии дефектных ведомостей (при наличии);</w:t>
      </w:r>
    </w:p>
    <w:p w:rsidR="009D3E7D" w:rsidRDefault="009D3E7D">
      <w:pPr>
        <w:pStyle w:val="ConsPlusNormal"/>
        <w:spacing w:before="220"/>
        <w:ind w:firstLine="540"/>
        <w:jc w:val="both"/>
      </w:pPr>
      <w:r>
        <w:t>в) локальные сметы (при наличии);</w:t>
      </w:r>
    </w:p>
    <w:p w:rsidR="009D3E7D" w:rsidRDefault="009D3E7D">
      <w:pPr>
        <w:pStyle w:val="ConsPlusNormal"/>
        <w:spacing w:before="220"/>
        <w:ind w:firstLine="540"/>
        <w:jc w:val="both"/>
      </w:pPr>
      <w:r>
        <w:t>г) копии платежных поручений с отметкой банка и с указанием назначения платежа (при наличии);</w:t>
      </w:r>
    </w:p>
    <w:p w:rsidR="009D3E7D" w:rsidRDefault="009D3E7D">
      <w:pPr>
        <w:pStyle w:val="ConsPlusNormal"/>
        <w:spacing w:before="220"/>
        <w:ind w:firstLine="540"/>
        <w:jc w:val="both"/>
      </w:pPr>
      <w:r>
        <w:t>д) копии выписок с банковского счета о проведенных операциях;</w:t>
      </w:r>
    </w:p>
    <w:p w:rsidR="009D3E7D" w:rsidRDefault="009D3E7D">
      <w:pPr>
        <w:pStyle w:val="ConsPlusNormal"/>
        <w:spacing w:before="220"/>
        <w:ind w:firstLine="540"/>
        <w:jc w:val="both"/>
      </w:pPr>
      <w:r>
        <w:t>е) копии товарных (кассовых) чеков;</w:t>
      </w:r>
    </w:p>
    <w:p w:rsidR="009D3E7D" w:rsidRDefault="009D3E7D">
      <w:pPr>
        <w:pStyle w:val="ConsPlusNormal"/>
        <w:spacing w:before="220"/>
        <w:ind w:firstLine="540"/>
        <w:jc w:val="both"/>
      </w:pPr>
      <w:r>
        <w:t>ж) копии квитанций к приходным кассовым ордерам;</w:t>
      </w:r>
    </w:p>
    <w:p w:rsidR="009D3E7D" w:rsidRDefault="009D3E7D">
      <w:pPr>
        <w:pStyle w:val="ConsPlusNormal"/>
        <w:spacing w:before="220"/>
        <w:ind w:firstLine="540"/>
        <w:jc w:val="both"/>
      </w:pPr>
      <w:r>
        <w:t>з) копии расходных кассовых ордеров;</w:t>
      </w:r>
    </w:p>
    <w:p w:rsidR="009D3E7D" w:rsidRDefault="009D3E7D">
      <w:pPr>
        <w:pStyle w:val="ConsPlusNormal"/>
        <w:spacing w:before="220"/>
        <w:ind w:firstLine="540"/>
        <w:jc w:val="both"/>
      </w:pPr>
      <w:r>
        <w:t>и) копии документов, подтверждающих назначение платежа (договоры и (или) счета, закупочные акты, счета-фактуры, универсальные передаточные документы, товарные накладные, товарно-транспортные накладные и (или) акты выполненных работ (оказанных услуг);</w:t>
      </w:r>
    </w:p>
    <w:p w:rsidR="009D3E7D" w:rsidRDefault="009D3E7D">
      <w:pPr>
        <w:pStyle w:val="ConsPlusNormal"/>
        <w:spacing w:before="220"/>
        <w:ind w:firstLine="540"/>
        <w:jc w:val="both"/>
      </w:pPr>
      <w:r>
        <w:t>к) заверенные копии приказов о составе научного коллектива;</w:t>
      </w:r>
    </w:p>
    <w:p w:rsidR="009D3E7D" w:rsidRDefault="009D3E7D">
      <w:pPr>
        <w:pStyle w:val="ConsPlusNormal"/>
        <w:spacing w:before="220"/>
        <w:ind w:firstLine="540"/>
        <w:jc w:val="both"/>
      </w:pPr>
      <w:r>
        <w:t>л) копию приказа о создании молодежной лаборатории;</w:t>
      </w:r>
    </w:p>
    <w:p w:rsidR="009D3E7D" w:rsidRDefault="009D3E7D">
      <w:pPr>
        <w:pStyle w:val="ConsPlusNormal"/>
        <w:spacing w:before="220"/>
        <w:ind w:firstLine="540"/>
        <w:jc w:val="both"/>
      </w:pPr>
      <w:r>
        <w:t xml:space="preserve">м) копии иных документов, подтверждающих осуществление затрат на цель, указанную в </w:t>
      </w:r>
      <w:hyperlink w:anchor="P4933">
        <w:r>
          <w:rPr>
            <w:color w:val="0000FF"/>
          </w:rPr>
          <w:t>пункте 4</w:t>
        </w:r>
      </w:hyperlink>
      <w:r>
        <w:t xml:space="preserve"> Порядка.</w:t>
      </w:r>
    </w:p>
    <w:p w:rsidR="009D3E7D" w:rsidRDefault="009D3E7D">
      <w:pPr>
        <w:pStyle w:val="ConsPlusNormal"/>
        <w:spacing w:before="220"/>
        <w:ind w:firstLine="540"/>
        <w:jc w:val="both"/>
      </w:pPr>
      <w:bookmarkStart w:id="192" w:name="P5164"/>
      <w:bookmarkEnd w:id="192"/>
      <w:r>
        <w:t xml:space="preserve">56. Формы отчетов, указанных в </w:t>
      </w:r>
      <w:hyperlink w:anchor="P5147">
        <w:r>
          <w:rPr>
            <w:color w:val="0000FF"/>
          </w:rPr>
          <w:t>пункте 55</w:t>
        </w:r>
      </w:hyperlink>
      <w:r>
        <w:t xml:space="preserve"> Порядка, и требования к их оформлению определяются Соглашением о предоставлении гранта в соответствии с типовыми формами отчетов, устанавливаемыми министерством финансов и налоговой политики Новосибирской области.</w:t>
      </w:r>
    </w:p>
    <w:p w:rsidR="009D3E7D" w:rsidRDefault="009D3E7D">
      <w:pPr>
        <w:pStyle w:val="ConsPlusNormal"/>
        <w:spacing w:before="220"/>
        <w:ind w:firstLine="540"/>
        <w:jc w:val="both"/>
      </w:pPr>
      <w:r>
        <w:t>Министерство вправе устанавливать в Соглашении о предоставлении гранта дополнительные формы отчетности, а именно:</w:t>
      </w:r>
    </w:p>
    <w:p w:rsidR="009D3E7D" w:rsidRDefault="009D3E7D">
      <w:pPr>
        <w:pStyle w:val="ConsPlusNormal"/>
        <w:spacing w:before="220"/>
        <w:ind w:firstLine="540"/>
        <w:jc w:val="both"/>
      </w:pPr>
      <w:r>
        <w:t xml:space="preserve">отчет о научно-исследовательской работе в соответствии с </w:t>
      </w:r>
      <w:hyperlink r:id="rId454">
        <w:r>
          <w:rPr>
            <w:color w:val="0000FF"/>
          </w:rPr>
          <w:t>ГОСТ 7.32-2017</w:t>
        </w:r>
      </w:hyperlink>
      <w:r>
        <w:t xml:space="preserve"> (далее - отчет о НИР), представляемый в министерство ежегодно, в срок до 20 января;</w:t>
      </w:r>
    </w:p>
    <w:p w:rsidR="009D3E7D" w:rsidRDefault="009D3E7D">
      <w:pPr>
        <w:pStyle w:val="ConsPlusNormal"/>
        <w:spacing w:before="220"/>
        <w:ind w:firstLine="540"/>
        <w:jc w:val="both"/>
      </w:pPr>
      <w:bookmarkStart w:id="193" w:name="P5167"/>
      <w:bookmarkEnd w:id="193"/>
      <w:r>
        <w:t>пояснительную записку к годовому отчету о достижении значений результатов предоставления Гранта.</w:t>
      </w:r>
    </w:p>
    <w:p w:rsidR="009D3E7D" w:rsidRDefault="009D3E7D">
      <w:pPr>
        <w:pStyle w:val="ConsPlusNormal"/>
        <w:spacing w:before="220"/>
        <w:ind w:firstLine="540"/>
        <w:jc w:val="both"/>
      </w:pPr>
      <w:r>
        <w:t xml:space="preserve">Пояснительная записка, указанная в </w:t>
      </w:r>
      <w:hyperlink w:anchor="P5167">
        <w:r>
          <w:rPr>
            <w:color w:val="0000FF"/>
          </w:rPr>
          <w:t>абзаце четвертом</w:t>
        </w:r>
      </w:hyperlink>
      <w:r>
        <w:t xml:space="preserve"> настоящего пункта, составляется в произвольной форме в целях пояснения содержания годового отчета о достижении значений результатов предоставления Гранта и содержит уточняющую информацию о произведенных расходах и результатах предоставления Гранта, а также причинах их отклонений от сумм и значений, установленных в Соглашении о предоставлении гранта.</w:t>
      </w:r>
    </w:p>
    <w:p w:rsidR="009D3E7D" w:rsidRDefault="009D3E7D">
      <w:pPr>
        <w:pStyle w:val="ConsPlusNormal"/>
        <w:spacing w:before="220"/>
        <w:ind w:firstLine="540"/>
        <w:jc w:val="both"/>
      </w:pPr>
      <w:r>
        <w:t xml:space="preserve">57. Отчеты, указанные в </w:t>
      </w:r>
      <w:hyperlink w:anchor="P5147">
        <w:r>
          <w:rPr>
            <w:color w:val="0000FF"/>
          </w:rPr>
          <w:t>пункте 55</w:t>
        </w:r>
      </w:hyperlink>
      <w:r>
        <w:t xml:space="preserve"> Порядка, с приложением документов, указанных в </w:t>
      </w:r>
      <w:hyperlink w:anchor="P5164">
        <w:r>
          <w:rPr>
            <w:color w:val="0000FF"/>
          </w:rPr>
          <w:t>пункте 56</w:t>
        </w:r>
      </w:hyperlink>
      <w:r>
        <w:t xml:space="preserve"> Порядка, представляются в министерство на бумажном и электронном носителях (файлы в формате DOC, или DOCX, или RTF, а также скан-копии подписанных документов в формате PDF). Содержание электронных версий отчетов должно быть идентично содержанию отчетов на бумажном носителе. Все листы отчетов, представляемых получателем гранта, должны быть соединены (сшиты) скобами.</w:t>
      </w:r>
    </w:p>
    <w:p w:rsidR="009D3E7D" w:rsidRDefault="009D3E7D">
      <w:pPr>
        <w:pStyle w:val="ConsPlusNormal"/>
        <w:spacing w:before="220"/>
        <w:ind w:firstLine="540"/>
        <w:jc w:val="both"/>
      </w:pPr>
      <w:r>
        <w:t>58. Отчетными годами являются годы реализации проекта.</w:t>
      </w:r>
    </w:p>
    <w:p w:rsidR="009D3E7D" w:rsidRDefault="009D3E7D">
      <w:pPr>
        <w:pStyle w:val="ConsPlusNormal"/>
        <w:ind w:firstLine="540"/>
        <w:jc w:val="both"/>
      </w:pPr>
    </w:p>
    <w:p w:rsidR="009D3E7D" w:rsidRDefault="009D3E7D">
      <w:pPr>
        <w:pStyle w:val="ConsPlusTitle"/>
        <w:jc w:val="center"/>
        <w:outlineLvl w:val="1"/>
      </w:pPr>
      <w:r>
        <w:t>V. Требования об осуществлении контроля (мониторинга)</w:t>
      </w:r>
    </w:p>
    <w:p w:rsidR="009D3E7D" w:rsidRDefault="009D3E7D">
      <w:pPr>
        <w:pStyle w:val="ConsPlusTitle"/>
        <w:jc w:val="center"/>
      </w:pPr>
      <w:r>
        <w:t>за соблюдением условий и порядка предоставления</w:t>
      </w:r>
    </w:p>
    <w:p w:rsidR="009D3E7D" w:rsidRDefault="009D3E7D">
      <w:pPr>
        <w:pStyle w:val="ConsPlusTitle"/>
        <w:jc w:val="center"/>
      </w:pPr>
      <w:r>
        <w:t>Грантов и ответственности за их нарушение</w:t>
      </w:r>
    </w:p>
    <w:p w:rsidR="009D3E7D" w:rsidRDefault="009D3E7D">
      <w:pPr>
        <w:pStyle w:val="ConsPlusNormal"/>
        <w:ind w:firstLine="540"/>
        <w:jc w:val="both"/>
      </w:pPr>
    </w:p>
    <w:p w:rsidR="009D3E7D" w:rsidRDefault="009D3E7D">
      <w:pPr>
        <w:pStyle w:val="ConsPlusNormal"/>
        <w:ind w:firstLine="540"/>
        <w:jc w:val="both"/>
      </w:pPr>
      <w:r>
        <w:t xml:space="preserve">59. Получатель гранта, а также лица, получающие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соглашаются на осуществление в отношении них проверки министерством как получателем бюджетных средств соблюдения условий и порядка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порядка и условий предоставления Гранта в соответствии со </w:t>
      </w:r>
      <w:hyperlink r:id="rId455">
        <w:r>
          <w:rPr>
            <w:color w:val="0000FF"/>
          </w:rPr>
          <w:t>статьями 268.1</w:t>
        </w:r>
      </w:hyperlink>
      <w:r>
        <w:t xml:space="preserve"> и </w:t>
      </w:r>
      <w:hyperlink r:id="rId456">
        <w:r>
          <w:rPr>
            <w:color w:val="0000FF"/>
          </w:rPr>
          <w:t>269.2</w:t>
        </w:r>
      </w:hyperlink>
      <w:r>
        <w:t xml:space="preserve"> Бюджетного кодекса Российской Федерации.</w:t>
      </w:r>
    </w:p>
    <w:p w:rsidR="009D3E7D" w:rsidRDefault="009D3E7D">
      <w:pPr>
        <w:pStyle w:val="ConsPlusNormal"/>
        <w:spacing w:before="220"/>
        <w:ind w:firstLine="540"/>
        <w:jc w:val="both"/>
      </w:pPr>
      <w:r>
        <w:t>60. Министерством и министерством финансов и налоговой политики Новосибирской области проводится мониторинг достижения результатов предоставления Гранта исходя из достижения значений результатов предоставления Гранта, определенных Соглашением о предоставлении гранта,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устанавливаемым Министерством финансов Российской Федерации.</w:t>
      </w:r>
    </w:p>
    <w:p w:rsidR="009D3E7D" w:rsidRDefault="009D3E7D">
      <w:pPr>
        <w:pStyle w:val="ConsPlusNormal"/>
        <w:spacing w:before="220"/>
        <w:ind w:firstLine="540"/>
        <w:jc w:val="both"/>
      </w:pPr>
      <w:r>
        <w:t xml:space="preserve">61. Министерство принимает поступившие от получателей грантов ежеквартальные отчеты и итоговые отчеты за первый, второй и третий годы, указанные в </w:t>
      </w:r>
      <w:hyperlink w:anchor="P5147">
        <w:r>
          <w:rPr>
            <w:color w:val="0000FF"/>
          </w:rPr>
          <w:t>пункте 55</w:t>
        </w:r>
      </w:hyperlink>
      <w:r>
        <w:t xml:space="preserve"> Порядка, и прилагаемые к ним документы, указанные в </w:t>
      </w:r>
      <w:hyperlink w:anchor="P5164">
        <w:r>
          <w:rPr>
            <w:color w:val="0000FF"/>
          </w:rPr>
          <w:t>пункте 56</w:t>
        </w:r>
      </w:hyperlink>
      <w:r>
        <w:t xml:space="preserve"> Порядка:</w:t>
      </w:r>
    </w:p>
    <w:p w:rsidR="009D3E7D" w:rsidRDefault="009D3E7D">
      <w:pPr>
        <w:pStyle w:val="ConsPlusNormal"/>
        <w:spacing w:before="220"/>
        <w:ind w:firstLine="540"/>
        <w:jc w:val="both"/>
      </w:pPr>
      <w:r>
        <w:t xml:space="preserve">1) в течение тридцати календарных дней с даты получения отчетов и прилагаемых к ним документов, указанных в </w:t>
      </w:r>
      <w:hyperlink w:anchor="P5147">
        <w:r>
          <w:rPr>
            <w:color w:val="0000FF"/>
          </w:rPr>
          <w:t>пункте 55</w:t>
        </w:r>
      </w:hyperlink>
      <w:r>
        <w:t xml:space="preserve"> Порядка, проводит их проверку, в ходе которой оценивает соблюдение получателями грантов условий и порядка предоставления Грантов, а также достижения результатов предоставления Грантов, и по результатам проверки итоговых отчетов за первый, второй и третий годы составляет справку о результатах проверки;</w:t>
      </w:r>
    </w:p>
    <w:p w:rsidR="009D3E7D" w:rsidRDefault="009D3E7D">
      <w:pPr>
        <w:pStyle w:val="ConsPlusNormal"/>
        <w:spacing w:before="220"/>
        <w:ind w:firstLine="540"/>
        <w:jc w:val="both"/>
      </w:pPr>
      <w:r>
        <w:t>2) в течение пяти рабочих дней с даты их поступления направляет на проверку председателю и членам соответствующей научно-производственной платформы СиббиоНОЦ отчеты о НИР для проверки результатов научных исследований и экспериментальных разработок, проведенных в отчетном году.</w:t>
      </w:r>
    </w:p>
    <w:p w:rsidR="009D3E7D" w:rsidRDefault="009D3E7D">
      <w:pPr>
        <w:pStyle w:val="ConsPlusNormal"/>
        <w:spacing w:before="220"/>
        <w:ind w:firstLine="540"/>
        <w:jc w:val="both"/>
      </w:pPr>
      <w:r>
        <w:t>62. Научно-производственные платформы СиббиоНОЦ проводят экспертизу отчетов о НИР в соответствии с положением о них, утверждаемым Губернатором Новосибирской области.</w:t>
      </w:r>
    </w:p>
    <w:p w:rsidR="009D3E7D" w:rsidRDefault="009D3E7D">
      <w:pPr>
        <w:pStyle w:val="ConsPlusNormal"/>
        <w:spacing w:before="220"/>
        <w:ind w:firstLine="540"/>
        <w:jc w:val="both"/>
      </w:pPr>
      <w:r>
        <w:t>63. Срок проведения экспертизы отчетов о НИР составляет не более двадцати пяти рабочих дней с даты поступления документов председателю научно-производственной платформы СиббиоНОЦ.</w:t>
      </w:r>
    </w:p>
    <w:p w:rsidR="009D3E7D" w:rsidRDefault="009D3E7D">
      <w:pPr>
        <w:pStyle w:val="ConsPlusNormal"/>
        <w:spacing w:before="220"/>
        <w:ind w:firstLine="540"/>
        <w:jc w:val="both"/>
      </w:pPr>
      <w:r>
        <w:t>Не позднее следующего рабочего дня за днем завершения экспертизы проектов председатель научно-производственной платформы СиббиоНОЦ представляет экспертное заключение о результатах экспертизы отчета о НИР (далее - экспертное заключение платформы СиббиоНОЦ) в министерство.</w:t>
      </w:r>
    </w:p>
    <w:p w:rsidR="009D3E7D" w:rsidRDefault="009D3E7D">
      <w:pPr>
        <w:pStyle w:val="ConsPlusNormal"/>
        <w:spacing w:before="220"/>
        <w:ind w:firstLine="540"/>
        <w:jc w:val="both"/>
      </w:pPr>
      <w:r>
        <w:t>64. Экспертное заключение платформы СиббиоНОЦ должно содержать оценку результатов проведения научных исследований и экспериментальных разработок в молодежной лаборатории в отчетном году и один из следующих выводов:</w:t>
      </w:r>
    </w:p>
    <w:p w:rsidR="009D3E7D" w:rsidRDefault="009D3E7D">
      <w:pPr>
        <w:pStyle w:val="ConsPlusNormal"/>
        <w:spacing w:before="220"/>
        <w:ind w:firstLine="540"/>
        <w:jc w:val="both"/>
      </w:pPr>
      <w:r>
        <w:t>1) для длящихся проектов:</w:t>
      </w:r>
    </w:p>
    <w:p w:rsidR="009D3E7D" w:rsidRDefault="009D3E7D">
      <w:pPr>
        <w:pStyle w:val="ConsPlusNormal"/>
        <w:spacing w:before="220"/>
        <w:ind w:firstLine="540"/>
        <w:jc w:val="both"/>
      </w:pPr>
      <w:r>
        <w:lastRenderedPageBreak/>
        <w:t>а) "НИР и (или) опытно-конструкторские работы (далее - НИР и (или) ОКР) проведены в полном объеме, получены заявленные научно-технические результаты. Проект заслуживает дальнейшей поддержки";</w:t>
      </w:r>
    </w:p>
    <w:p w:rsidR="009D3E7D" w:rsidRDefault="009D3E7D">
      <w:pPr>
        <w:pStyle w:val="ConsPlusNormal"/>
        <w:spacing w:before="220"/>
        <w:ind w:firstLine="540"/>
        <w:jc w:val="both"/>
      </w:pPr>
      <w:r>
        <w:t>б) "НИР и (или) ОКР по объективным причинам проведены не полном объеме, получены научно-технические результаты. Целесообразно продолжить дальнейшую поддержку проекта";</w:t>
      </w:r>
    </w:p>
    <w:p w:rsidR="009D3E7D" w:rsidRDefault="009D3E7D">
      <w:pPr>
        <w:pStyle w:val="ConsPlusNormal"/>
        <w:spacing w:before="220"/>
        <w:ind w:firstLine="540"/>
        <w:jc w:val="both"/>
      </w:pPr>
      <w:r>
        <w:t>в) "НИР и (или) ОКР проведены не полном объеме, заявленные научно-технические результаты не достигнуты. Дальнейшая поддержка проекта нецелесообразна";</w:t>
      </w:r>
    </w:p>
    <w:p w:rsidR="009D3E7D" w:rsidRDefault="009D3E7D">
      <w:pPr>
        <w:pStyle w:val="ConsPlusNormal"/>
        <w:spacing w:before="220"/>
        <w:ind w:firstLine="540"/>
        <w:jc w:val="both"/>
      </w:pPr>
      <w:r>
        <w:t>2) для завершившихся проектов:</w:t>
      </w:r>
    </w:p>
    <w:p w:rsidR="009D3E7D" w:rsidRDefault="009D3E7D">
      <w:pPr>
        <w:pStyle w:val="ConsPlusNormal"/>
        <w:spacing w:before="220"/>
        <w:ind w:firstLine="540"/>
        <w:jc w:val="both"/>
      </w:pPr>
      <w:r>
        <w:t>а) "НИР и (или) ОКР проведены в полном объеме, получены заявленные научно-технические результаты";</w:t>
      </w:r>
    </w:p>
    <w:p w:rsidR="009D3E7D" w:rsidRDefault="009D3E7D">
      <w:pPr>
        <w:pStyle w:val="ConsPlusNormal"/>
        <w:spacing w:before="220"/>
        <w:ind w:firstLine="540"/>
        <w:jc w:val="both"/>
      </w:pPr>
      <w:r>
        <w:t>б) "НИР и (или) ОКР проведены не полном объеме, заявленные научно-технические результаты не достигнуты".</w:t>
      </w:r>
    </w:p>
    <w:p w:rsidR="009D3E7D" w:rsidRDefault="009D3E7D">
      <w:pPr>
        <w:pStyle w:val="ConsPlusNormal"/>
        <w:spacing w:before="220"/>
        <w:ind w:firstLine="540"/>
        <w:jc w:val="both"/>
      </w:pPr>
      <w:bookmarkStart w:id="194" w:name="P5192"/>
      <w:bookmarkEnd w:id="194"/>
      <w:r>
        <w:t xml:space="preserve">65. Министерство в течение трех рабочих дней со дня получения экспертных заключений платформ СиббиоНОЦ, которым министерство направляло документы в соответствии с </w:t>
      </w:r>
      <w:hyperlink w:anchor="P5028">
        <w:r>
          <w:rPr>
            <w:color w:val="0000FF"/>
          </w:rPr>
          <w:t>пунктом 28</w:t>
        </w:r>
      </w:hyperlink>
      <w:r>
        <w:t xml:space="preserve"> Порядка, приобщает их к справке о результатах проверки и направляет их в конкурсную комиссию.</w:t>
      </w:r>
    </w:p>
    <w:p w:rsidR="009D3E7D" w:rsidRDefault="009D3E7D">
      <w:pPr>
        <w:pStyle w:val="ConsPlusNormal"/>
        <w:spacing w:before="220"/>
        <w:ind w:firstLine="540"/>
        <w:jc w:val="both"/>
      </w:pPr>
      <w:bookmarkStart w:id="195" w:name="P5193"/>
      <w:bookmarkEnd w:id="195"/>
      <w:r>
        <w:t xml:space="preserve">66. Конкурсная комиссия в течение десяти рабочих дней со дня получения от министерства документов, указанных в </w:t>
      </w:r>
      <w:hyperlink w:anchor="P5192">
        <w:r>
          <w:rPr>
            <w:color w:val="0000FF"/>
          </w:rPr>
          <w:t>пункте 65</w:t>
        </w:r>
      </w:hyperlink>
      <w:r>
        <w:t xml:space="preserve"> Порядка, на своем заседании рассматривает их и с учетом содержащейся в них информации дает:</w:t>
      </w:r>
    </w:p>
    <w:p w:rsidR="009D3E7D" w:rsidRDefault="009D3E7D">
      <w:pPr>
        <w:pStyle w:val="ConsPlusNormal"/>
        <w:spacing w:before="220"/>
        <w:ind w:firstLine="540"/>
        <w:jc w:val="both"/>
      </w:pPr>
      <w:r>
        <w:t>1) оценку результатов создания молодежных лабораторий и реализации проектов в отчетном году;</w:t>
      </w:r>
    </w:p>
    <w:p w:rsidR="009D3E7D" w:rsidRDefault="009D3E7D">
      <w:pPr>
        <w:pStyle w:val="ConsPlusNormal"/>
        <w:spacing w:before="220"/>
        <w:ind w:firstLine="540"/>
        <w:jc w:val="both"/>
      </w:pPr>
      <w:r>
        <w:t>2) предложения по предоставлению Грантов на текущий год получателям гранта, достигшим ожидаемых результатов в отчетном году;</w:t>
      </w:r>
    </w:p>
    <w:p w:rsidR="009D3E7D" w:rsidRDefault="009D3E7D">
      <w:pPr>
        <w:pStyle w:val="ConsPlusNormal"/>
        <w:spacing w:before="220"/>
        <w:ind w:firstLine="540"/>
        <w:jc w:val="both"/>
      </w:pPr>
      <w:bookmarkStart w:id="196" w:name="P5196"/>
      <w:bookmarkEnd w:id="196"/>
      <w:r>
        <w:t>3) предложения по наложению на получателя штрафных санкций за недостижение установленных в Соглашении о предоставлении гранта значений результата(ов) предоставления Гранта при отсутствии признания конкурсной комиссией обоснованности причин.</w:t>
      </w:r>
    </w:p>
    <w:p w:rsidR="009D3E7D" w:rsidRDefault="009D3E7D">
      <w:pPr>
        <w:pStyle w:val="ConsPlusNormal"/>
        <w:spacing w:before="220"/>
        <w:ind w:firstLine="540"/>
        <w:jc w:val="both"/>
      </w:pPr>
      <w:r>
        <w:t>Результаты работы конкурсной комиссии, указанные в настоящем пункте Порядка, отражаются в протоколе конкурсной комиссии.</w:t>
      </w:r>
    </w:p>
    <w:p w:rsidR="009D3E7D" w:rsidRDefault="009D3E7D">
      <w:pPr>
        <w:pStyle w:val="ConsPlusNormal"/>
        <w:spacing w:before="220"/>
        <w:ind w:firstLine="540"/>
        <w:jc w:val="both"/>
      </w:pPr>
      <w:bookmarkStart w:id="197" w:name="P5198"/>
      <w:bookmarkEnd w:id="197"/>
      <w:r>
        <w:t xml:space="preserve">67. Министерство в течение семи рабочих дней с даты оформления указанного в </w:t>
      </w:r>
      <w:hyperlink w:anchor="P5193">
        <w:r>
          <w:rPr>
            <w:color w:val="0000FF"/>
          </w:rPr>
          <w:t>пункте 66</w:t>
        </w:r>
      </w:hyperlink>
      <w:r>
        <w:t xml:space="preserve"> Порядка протокола конкурсной комиссии:</w:t>
      </w:r>
    </w:p>
    <w:p w:rsidR="009D3E7D" w:rsidRDefault="009D3E7D">
      <w:pPr>
        <w:pStyle w:val="ConsPlusNormal"/>
        <w:spacing w:before="220"/>
        <w:ind w:firstLine="540"/>
        <w:jc w:val="both"/>
      </w:pPr>
      <w:r>
        <w:t>1) размещает его на официальном сайте (https://nauka.nso.ru) в сети "Интернет";</w:t>
      </w:r>
    </w:p>
    <w:p w:rsidR="009D3E7D" w:rsidRDefault="009D3E7D">
      <w:pPr>
        <w:pStyle w:val="ConsPlusNormal"/>
        <w:spacing w:before="220"/>
        <w:ind w:firstLine="540"/>
        <w:jc w:val="both"/>
      </w:pPr>
      <w:bookmarkStart w:id="198" w:name="P5200"/>
      <w:bookmarkEnd w:id="198"/>
      <w:r>
        <w:t xml:space="preserve">2) издает приказ о результатах проверки отчетов, а также о предоставлении Грантов в текущем году получателям грантов (в случае, если не истек срок реализации проекта) и о наложении на получателей Грантов штрафных санкций (в случае, предусмотренном </w:t>
      </w:r>
      <w:hyperlink w:anchor="P5196">
        <w:r>
          <w:rPr>
            <w:color w:val="0000FF"/>
          </w:rPr>
          <w:t>подпунктом 3 пункта 66</w:t>
        </w:r>
      </w:hyperlink>
      <w:r>
        <w:t xml:space="preserve"> Порядка);</w:t>
      </w:r>
    </w:p>
    <w:p w:rsidR="009D3E7D" w:rsidRDefault="009D3E7D">
      <w:pPr>
        <w:pStyle w:val="ConsPlusNormal"/>
        <w:spacing w:before="220"/>
        <w:ind w:firstLine="540"/>
        <w:jc w:val="both"/>
      </w:pPr>
      <w:r>
        <w:t xml:space="preserve">3) направляет получателям грантов по электронной почте в формате PDF проекты Соглашений о предоставлении грантов для их подписания в течение десяти рабочих дней со дня издания приказа, указанного в </w:t>
      </w:r>
      <w:hyperlink w:anchor="P5200">
        <w:r>
          <w:rPr>
            <w:color w:val="0000FF"/>
          </w:rPr>
          <w:t>подпункте 2</w:t>
        </w:r>
      </w:hyperlink>
      <w:r>
        <w:t xml:space="preserve"> настоящего пункта.</w:t>
      </w:r>
    </w:p>
    <w:p w:rsidR="009D3E7D" w:rsidRDefault="009D3E7D">
      <w:pPr>
        <w:pStyle w:val="ConsPlusNormal"/>
        <w:spacing w:before="220"/>
        <w:ind w:firstLine="540"/>
        <w:jc w:val="both"/>
      </w:pPr>
      <w:bookmarkStart w:id="199" w:name="P5202"/>
      <w:bookmarkEnd w:id="199"/>
      <w:r>
        <w:t>68. Условия заключения дополнительного Соглашения о предоставлении гранта:</w:t>
      </w:r>
    </w:p>
    <w:p w:rsidR="009D3E7D" w:rsidRDefault="009D3E7D">
      <w:pPr>
        <w:pStyle w:val="ConsPlusNormal"/>
        <w:spacing w:before="220"/>
        <w:ind w:firstLine="540"/>
        <w:jc w:val="both"/>
      </w:pPr>
      <w:bookmarkStart w:id="200" w:name="P5203"/>
      <w:bookmarkEnd w:id="200"/>
      <w:r>
        <w:t xml:space="preserve">1) направление получателем гранта в министерство информации и предложений о внесении изменений в Соглашение о предоставлении гранта с финансово-экономическим обоснованием </w:t>
      </w:r>
      <w:r>
        <w:lastRenderedPageBreak/>
        <w:t>таких изменений в случаях установления получателем гранта необходимости:</w:t>
      </w:r>
    </w:p>
    <w:p w:rsidR="009D3E7D" w:rsidRDefault="009D3E7D">
      <w:pPr>
        <w:pStyle w:val="ConsPlusNormal"/>
        <w:spacing w:before="220"/>
        <w:ind w:firstLine="540"/>
        <w:jc w:val="both"/>
      </w:pPr>
      <w:bookmarkStart w:id="201" w:name="P5204"/>
      <w:bookmarkEnd w:id="201"/>
      <w:r>
        <w:t>а) уменьшения размера Гранта, при условии, что такие изменения не влияют на установленный в Соглашении о предоставлении гранта результат предоставления Гранта;</w:t>
      </w:r>
    </w:p>
    <w:p w:rsidR="009D3E7D" w:rsidRDefault="009D3E7D">
      <w:pPr>
        <w:pStyle w:val="ConsPlusNormal"/>
        <w:spacing w:before="220"/>
        <w:ind w:firstLine="540"/>
        <w:jc w:val="both"/>
      </w:pPr>
      <w:r>
        <w:t>б) изменения структуры затрат, в случае, если такие изменения не влияют на установленный в Соглашении о предоставлении гранта результат предоставления Гранта;</w:t>
      </w:r>
    </w:p>
    <w:p w:rsidR="009D3E7D" w:rsidRDefault="009D3E7D">
      <w:pPr>
        <w:pStyle w:val="ConsPlusNormal"/>
        <w:spacing w:before="220"/>
        <w:ind w:firstLine="540"/>
        <w:jc w:val="both"/>
      </w:pPr>
      <w:r>
        <w:t xml:space="preserve">2) выявление указанных в </w:t>
      </w:r>
      <w:hyperlink w:anchor="P5203">
        <w:r>
          <w:rPr>
            <w:color w:val="0000FF"/>
          </w:rPr>
          <w:t>подпункте 1</w:t>
        </w:r>
      </w:hyperlink>
      <w:r>
        <w:t xml:space="preserve"> настоящего пункта случаев необходимости внесения изменений в Соглашение о предоставлении гранта по результатам проверок соблюдения условий и порядка предоставления Гранта получателем гранта, в том числе в части достижения получателем гранта результатов предоставления Гранта;</w:t>
      </w:r>
    </w:p>
    <w:p w:rsidR="009D3E7D" w:rsidRDefault="009D3E7D">
      <w:pPr>
        <w:pStyle w:val="ConsPlusNormal"/>
        <w:spacing w:before="220"/>
        <w:ind w:firstLine="540"/>
        <w:jc w:val="both"/>
      </w:pPr>
      <w:r>
        <w:t xml:space="preserve">3) уменьшение размера Гранта по инициативе министерства в случае уменьшения министерству ранее доведенных лимитов бюджетных обязательств, указанных в </w:t>
      </w:r>
      <w:hyperlink w:anchor="P4934">
        <w:r>
          <w:rPr>
            <w:color w:val="0000FF"/>
          </w:rPr>
          <w:t>пункте 5</w:t>
        </w:r>
      </w:hyperlink>
      <w:r>
        <w:t xml:space="preserve"> Порядка, приводящее к невозможности предоставления Гранта в размере, определенном в Соглашении о предоставлении гранта;</w:t>
      </w:r>
    </w:p>
    <w:p w:rsidR="009D3E7D" w:rsidRDefault="009D3E7D">
      <w:pPr>
        <w:pStyle w:val="ConsPlusNormal"/>
        <w:spacing w:before="220"/>
        <w:ind w:firstLine="540"/>
        <w:jc w:val="both"/>
      </w:pPr>
      <w:r>
        <w:t xml:space="preserve">4) при принятии министерством по согласованию с министерством финансов и налоговой политики Новосибирской области в соответствии с </w:t>
      </w:r>
      <w:hyperlink w:anchor="P5220">
        <w:r>
          <w:rPr>
            <w:color w:val="0000FF"/>
          </w:rPr>
          <w:t>пунктом 75</w:t>
        </w:r>
      </w:hyperlink>
      <w:r>
        <w:t xml:space="preserve"> Порядка решения о наличии потребности в не использованном в отчетном финансовом году остатке Гранта.</w:t>
      </w:r>
    </w:p>
    <w:p w:rsidR="009D3E7D" w:rsidRDefault="009D3E7D">
      <w:pPr>
        <w:pStyle w:val="ConsPlusNormal"/>
        <w:spacing w:before="220"/>
        <w:ind w:firstLine="540"/>
        <w:jc w:val="both"/>
      </w:pPr>
      <w:r>
        <w:t xml:space="preserve">69. Министерство рассматривает и принимает решение о необходимости заключения дополнительного соглашения с получателем Гранта в течение тридцати календарных дней со дня установления обстоятельств, указанных в </w:t>
      </w:r>
      <w:hyperlink w:anchor="P5202">
        <w:r>
          <w:rPr>
            <w:color w:val="0000FF"/>
          </w:rPr>
          <w:t>пункте 68</w:t>
        </w:r>
      </w:hyperlink>
      <w:r>
        <w:t xml:space="preserve"> Порядка.</w:t>
      </w:r>
    </w:p>
    <w:p w:rsidR="009D3E7D" w:rsidRDefault="009D3E7D">
      <w:pPr>
        <w:pStyle w:val="ConsPlusNormal"/>
        <w:spacing w:before="220"/>
        <w:ind w:firstLine="540"/>
        <w:jc w:val="both"/>
      </w:pPr>
      <w:r>
        <w:t>Дополнительное соглашение заключается в течение двадцати рабочих дней после принятия министерством решения о необходимости его заключения.</w:t>
      </w:r>
    </w:p>
    <w:p w:rsidR="009D3E7D" w:rsidRDefault="009D3E7D">
      <w:pPr>
        <w:pStyle w:val="ConsPlusNormal"/>
        <w:spacing w:before="220"/>
        <w:ind w:firstLine="540"/>
        <w:jc w:val="both"/>
      </w:pPr>
      <w:r>
        <w:t xml:space="preserve">70. Министерство в течение пяти рабочих дней со дня поступления предложений об уменьшении размера Гранта, указанного в </w:t>
      </w:r>
      <w:hyperlink w:anchor="P5204">
        <w:r>
          <w:rPr>
            <w:color w:val="0000FF"/>
          </w:rPr>
          <w:t>абзаце "а" подпункта 1 пункта 68</w:t>
        </w:r>
      </w:hyperlink>
      <w:r>
        <w:t xml:space="preserve"> Порядка, направляет получателю гранта требование о возврате полученных денежных средств с указанием сроков возврата и суммы, подлежащей возврату в областной бюджет.</w:t>
      </w:r>
    </w:p>
    <w:p w:rsidR="009D3E7D" w:rsidRDefault="009D3E7D">
      <w:pPr>
        <w:pStyle w:val="ConsPlusNormal"/>
        <w:spacing w:before="220"/>
        <w:ind w:firstLine="540"/>
        <w:jc w:val="both"/>
      </w:pPr>
      <w:r>
        <w:t>71. Получатель гранта обязан в течение десяти рабочих дней со дня получения требования о возврате перечислить указанную в требовании сумму денежных средств, полученных в счет Гранта, в областной бюджет, а в случае невозврата денежных средств в указанные в настоящем пункте сроки денежные средства министерством истребуются в судебном порядке в соответствии с законодательством Российской Федерации.</w:t>
      </w:r>
    </w:p>
    <w:p w:rsidR="009D3E7D" w:rsidRDefault="009D3E7D">
      <w:pPr>
        <w:pStyle w:val="ConsPlusNormal"/>
        <w:spacing w:before="220"/>
        <w:ind w:firstLine="540"/>
        <w:jc w:val="both"/>
      </w:pPr>
      <w:bookmarkStart w:id="202" w:name="P5213"/>
      <w:bookmarkEnd w:id="202"/>
      <w:r>
        <w:t>72. Грант подлежит возврату в случаях:</w:t>
      </w:r>
    </w:p>
    <w:p w:rsidR="009D3E7D" w:rsidRDefault="009D3E7D">
      <w:pPr>
        <w:pStyle w:val="ConsPlusNormal"/>
        <w:spacing w:before="220"/>
        <w:ind w:firstLine="540"/>
        <w:jc w:val="both"/>
      </w:pPr>
      <w:r>
        <w:t>1) выявления факта получения Гранта с нарушением условий или порядка его предоставления;</w:t>
      </w:r>
    </w:p>
    <w:p w:rsidR="009D3E7D" w:rsidRDefault="009D3E7D">
      <w:pPr>
        <w:pStyle w:val="ConsPlusNormal"/>
        <w:spacing w:before="220"/>
        <w:ind w:firstLine="540"/>
        <w:jc w:val="both"/>
      </w:pPr>
      <w:r>
        <w:t>2) непредставления получателем гранта отчетности в сроки, установленные в Соглашении о предоставлении гранта;</w:t>
      </w:r>
    </w:p>
    <w:p w:rsidR="009D3E7D" w:rsidRDefault="009D3E7D">
      <w:pPr>
        <w:pStyle w:val="ConsPlusNormal"/>
        <w:spacing w:before="220"/>
        <w:ind w:firstLine="540"/>
        <w:jc w:val="both"/>
      </w:pPr>
      <w:r>
        <w:t>3) представления получателем гранта документов, содержащих недостоверные сведения.</w:t>
      </w:r>
    </w:p>
    <w:p w:rsidR="009D3E7D" w:rsidRDefault="009D3E7D">
      <w:pPr>
        <w:pStyle w:val="ConsPlusNormal"/>
        <w:spacing w:before="220"/>
        <w:ind w:firstLine="540"/>
        <w:jc w:val="both"/>
      </w:pPr>
      <w:bookmarkStart w:id="203" w:name="P5217"/>
      <w:bookmarkEnd w:id="203"/>
      <w:r>
        <w:t xml:space="preserve">73. В случае установления фактов несоблюдения получателем гранта условий и порядка предоставления Гранта, нарушения условий Соглашения о предоставлении гранта, выявленных по результатам проверок, проведенных министерством и (или) уполномоченным органом государственного финансового контроля, а также в случае недостижения результата предоставления Гранта, установленного в </w:t>
      </w:r>
      <w:hyperlink w:anchor="P5081">
        <w:r>
          <w:rPr>
            <w:color w:val="0000FF"/>
          </w:rPr>
          <w:t>пунктах 43</w:t>
        </w:r>
      </w:hyperlink>
      <w:r>
        <w:t xml:space="preserve">, </w:t>
      </w:r>
      <w:hyperlink w:anchor="P5088">
        <w:r>
          <w:rPr>
            <w:color w:val="0000FF"/>
          </w:rPr>
          <w:t>44</w:t>
        </w:r>
      </w:hyperlink>
      <w:r>
        <w:t xml:space="preserve"> Порядка, в течение десяти рабочих дней со дня установления указанных фактов министерство направляет получателю гранта письменное </w:t>
      </w:r>
      <w:r>
        <w:lastRenderedPageBreak/>
        <w:t>требование о возврате Гранта с указанием сроков возврата и суммы, подлежащей возврату в областной бюджет.</w:t>
      </w:r>
    </w:p>
    <w:p w:rsidR="009D3E7D" w:rsidRDefault="009D3E7D">
      <w:pPr>
        <w:pStyle w:val="ConsPlusNormal"/>
        <w:spacing w:before="220"/>
        <w:ind w:firstLine="540"/>
        <w:jc w:val="both"/>
      </w:pPr>
      <w:r>
        <w:t xml:space="preserve">Получатель гранта в течение пяти рабочих дней со дня получения письменного требования, указанного в </w:t>
      </w:r>
      <w:hyperlink w:anchor="P5217">
        <w:r>
          <w:rPr>
            <w:color w:val="0000FF"/>
          </w:rPr>
          <w:t>абзаце первом</w:t>
        </w:r>
      </w:hyperlink>
      <w:r>
        <w:t xml:space="preserve"> настоящего пункта, обязан обеспечить возврат указанной в нем суммы в доход областного бюджета.</w:t>
      </w:r>
    </w:p>
    <w:p w:rsidR="009D3E7D" w:rsidRDefault="009D3E7D">
      <w:pPr>
        <w:pStyle w:val="ConsPlusNormal"/>
        <w:spacing w:before="220"/>
        <w:ind w:firstLine="540"/>
        <w:jc w:val="both"/>
      </w:pPr>
      <w:r>
        <w:t xml:space="preserve">74. В случае невозврата средств, указанных в </w:t>
      </w:r>
      <w:hyperlink w:anchor="P5213">
        <w:r>
          <w:rPr>
            <w:color w:val="0000FF"/>
          </w:rPr>
          <w:t>пункте 72</w:t>
        </w:r>
      </w:hyperlink>
      <w:r>
        <w:t xml:space="preserve"> Порядка, их взыскание осуществляется в судебном порядке в соответствии с законодательством Российской Федерации.</w:t>
      </w:r>
    </w:p>
    <w:p w:rsidR="009D3E7D" w:rsidRDefault="009D3E7D">
      <w:pPr>
        <w:pStyle w:val="ConsPlusNormal"/>
        <w:spacing w:before="220"/>
        <w:ind w:firstLine="540"/>
        <w:jc w:val="both"/>
      </w:pPr>
      <w:bookmarkStart w:id="204" w:name="P5220"/>
      <w:bookmarkEnd w:id="204"/>
      <w:r>
        <w:t>75. Получателем гранта могут осуществляться расходы, источником финансового обеспечения которых является не использованный в отчетном году остаток Гранта (за исключением не использованного остатка Гранта в год окончания реализации проекта), при принятии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rsidR="009D3E7D" w:rsidRDefault="009D3E7D">
      <w:pPr>
        <w:pStyle w:val="ConsPlusNormal"/>
        <w:spacing w:before="220"/>
        <w:ind w:firstLine="540"/>
        <w:jc w:val="both"/>
      </w:pPr>
      <w:r>
        <w:t>В случае наличия по состоянию на 1 января года, следующего за отчетным годом, неиспользованного остатка Гранта получатель гранта обязан направить в министерство информацию об этом в срок до 21 января года, следующего за отчетным годом.</w:t>
      </w:r>
    </w:p>
    <w:p w:rsidR="009D3E7D" w:rsidRDefault="009D3E7D">
      <w:pPr>
        <w:pStyle w:val="ConsPlusNormal"/>
        <w:spacing w:before="220"/>
        <w:ind w:firstLine="540"/>
        <w:jc w:val="both"/>
      </w:pPr>
      <w:r>
        <w:t>При установлении министерством фактов отсутствия потребности в не использованном на конец отчетного года остатке Гранта и отсутствия решения министерства о наличии такой потребности, принятого по согласованию с министерством финансов и налоговой политики Новосибирской области, получатель гранта возвращает указанные денежные средства в областной бюджет в течение тридцати календарных дней со дня уведомления получателя гранта о наступлении таких фактов. В случае невозврата денежных средств в указанные в настоящем пункте сроки денежные средства министерством истребуются в судебном порядке в соответствии с законодательством Российской Федерации.</w:t>
      </w:r>
    </w:p>
    <w:p w:rsidR="009D3E7D" w:rsidRDefault="009D3E7D">
      <w:pPr>
        <w:pStyle w:val="ConsPlusNormal"/>
        <w:spacing w:before="220"/>
        <w:ind w:firstLine="540"/>
        <w:jc w:val="both"/>
      </w:pPr>
      <w:r>
        <w:t>В случае наличия по состоянию на 1 января года, следующего за отчетным годом, в котором заканчивается срок реализации проекта, неиспользованного остатка Гранта получатель гранта обязан возвратить его в доход областного бюджета в течение десяти рабочих дней со дня направления получателю гранта требования о возврате неиспользованного остатка Гранта.</w:t>
      </w:r>
    </w:p>
    <w:p w:rsidR="009D3E7D" w:rsidRDefault="009D3E7D">
      <w:pPr>
        <w:pStyle w:val="ConsPlusNormal"/>
        <w:spacing w:before="220"/>
        <w:ind w:firstLine="540"/>
        <w:jc w:val="both"/>
      </w:pPr>
      <w:r>
        <w:t xml:space="preserve">76. В случае если получателем Гранта не достигнуты установленные в Соглашении о предоставлении Гранта значения результата(ов) предоставления Гранта, измеряемые в соответствии с </w:t>
      </w:r>
      <w:hyperlink w:anchor="P5088">
        <w:r>
          <w:rPr>
            <w:color w:val="0000FF"/>
          </w:rPr>
          <w:t>пунктом 44</w:t>
        </w:r>
      </w:hyperlink>
      <w:r>
        <w:t xml:space="preserve"> Порядка, и получателем Гранта не обоснованы причины недостижения, к получателю Гранта министерство применяет штрафные санкции, порядок и расчет размера которых установлен </w:t>
      </w:r>
      <w:hyperlink w:anchor="P5134">
        <w:r>
          <w:rPr>
            <w:color w:val="0000FF"/>
          </w:rPr>
          <w:t>пунктом 54</w:t>
        </w:r>
      </w:hyperlink>
      <w:r>
        <w:t xml:space="preserve"> Порядка.</w:t>
      </w:r>
    </w:p>
    <w:p w:rsidR="009D3E7D" w:rsidRDefault="009D3E7D">
      <w:pPr>
        <w:pStyle w:val="ConsPlusNormal"/>
        <w:spacing w:before="220"/>
        <w:ind w:firstLine="540"/>
        <w:jc w:val="both"/>
      </w:pPr>
      <w:bookmarkStart w:id="205" w:name="P5225"/>
      <w:bookmarkEnd w:id="205"/>
      <w:r>
        <w:t xml:space="preserve">Министерство в течение десяти рабочих дней со дня принятия в соответствии с </w:t>
      </w:r>
      <w:hyperlink w:anchor="P5200">
        <w:r>
          <w:rPr>
            <w:color w:val="0000FF"/>
          </w:rPr>
          <w:t>подпунктом 2 пункта 67</w:t>
        </w:r>
      </w:hyperlink>
      <w:r>
        <w:t xml:space="preserve"> Порядка решения о применении штрафных санкций направляет получателю Гранта письменное уведомление о применении к нему штрафных санкций с указанием сроков оплаты штрафа и суммы штрафа, подлежащей зачислению в доход областного бюджета.</w:t>
      </w:r>
    </w:p>
    <w:p w:rsidR="009D3E7D" w:rsidRDefault="009D3E7D">
      <w:pPr>
        <w:pStyle w:val="ConsPlusNormal"/>
        <w:spacing w:before="220"/>
        <w:ind w:firstLine="540"/>
        <w:jc w:val="both"/>
      </w:pPr>
      <w:r>
        <w:t xml:space="preserve">Получатель гранта в течение пяти рабочих дней со дня получения письменного уведомления, указанного в </w:t>
      </w:r>
      <w:hyperlink w:anchor="P5225">
        <w:r>
          <w:rPr>
            <w:color w:val="0000FF"/>
          </w:rPr>
          <w:t>абзаце втором</w:t>
        </w:r>
      </w:hyperlink>
      <w:r>
        <w:t xml:space="preserve"> настоящего пункта, обязан обеспечить оплату указанной в нем суммы штрафа.</w:t>
      </w: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jc w:val="right"/>
        <w:outlineLvl w:val="1"/>
      </w:pPr>
      <w:r>
        <w:t>Приложение</w:t>
      </w:r>
    </w:p>
    <w:p w:rsidR="009D3E7D" w:rsidRDefault="009D3E7D">
      <w:pPr>
        <w:pStyle w:val="ConsPlusNormal"/>
        <w:jc w:val="right"/>
      </w:pPr>
      <w:r>
        <w:t>к Порядку</w:t>
      </w:r>
    </w:p>
    <w:p w:rsidR="009D3E7D" w:rsidRDefault="009D3E7D">
      <w:pPr>
        <w:pStyle w:val="ConsPlusNormal"/>
        <w:jc w:val="right"/>
      </w:pPr>
      <w:r>
        <w:lastRenderedPageBreak/>
        <w:t>предоставления грантов в форме</w:t>
      </w:r>
    </w:p>
    <w:p w:rsidR="009D3E7D" w:rsidRDefault="009D3E7D">
      <w:pPr>
        <w:pStyle w:val="ConsPlusNormal"/>
        <w:jc w:val="right"/>
      </w:pPr>
      <w:r>
        <w:t>субсидий из областного бюджета</w:t>
      </w:r>
    </w:p>
    <w:p w:rsidR="009D3E7D" w:rsidRDefault="009D3E7D">
      <w:pPr>
        <w:pStyle w:val="ConsPlusNormal"/>
        <w:jc w:val="right"/>
      </w:pPr>
      <w:r>
        <w:t>Новосибирской области некоммерческим</w:t>
      </w:r>
    </w:p>
    <w:p w:rsidR="009D3E7D" w:rsidRDefault="009D3E7D">
      <w:pPr>
        <w:pStyle w:val="ConsPlusNormal"/>
        <w:jc w:val="right"/>
      </w:pPr>
      <w:r>
        <w:t>организациям, не являющимся казенными</w:t>
      </w:r>
    </w:p>
    <w:p w:rsidR="009D3E7D" w:rsidRDefault="009D3E7D">
      <w:pPr>
        <w:pStyle w:val="ConsPlusNormal"/>
        <w:jc w:val="right"/>
      </w:pPr>
      <w:r>
        <w:t>учреждениями, на создание научных</w:t>
      </w:r>
    </w:p>
    <w:p w:rsidR="009D3E7D" w:rsidRDefault="009D3E7D">
      <w:pPr>
        <w:pStyle w:val="ConsPlusNormal"/>
        <w:jc w:val="right"/>
      </w:pPr>
      <w:r>
        <w:t>лабораторий под руководством</w:t>
      </w:r>
    </w:p>
    <w:p w:rsidR="009D3E7D" w:rsidRDefault="009D3E7D">
      <w:pPr>
        <w:pStyle w:val="ConsPlusNormal"/>
        <w:jc w:val="right"/>
      </w:pPr>
      <w:r>
        <w:t>молодых ученых</w:t>
      </w:r>
    </w:p>
    <w:p w:rsidR="009D3E7D" w:rsidRDefault="009D3E7D">
      <w:pPr>
        <w:pStyle w:val="ConsPlusNormal"/>
        <w:ind w:firstLine="540"/>
        <w:jc w:val="both"/>
      </w:pPr>
    </w:p>
    <w:p w:rsidR="009D3E7D" w:rsidRDefault="009D3E7D">
      <w:pPr>
        <w:pStyle w:val="ConsPlusTitle"/>
        <w:jc w:val="center"/>
      </w:pPr>
      <w:bookmarkStart w:id="206" w:name="P5242"/>
      <w:bookmarkEnd w:id="206"/>
      <w:r>
        <w:t>Критерии оценок заявок и их значения (в баллах)</w:t>
      </w:r>
    </w:p>
    <w:p w:rsidR="009D3E7D" w:rsidRDefault="009D3E7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4365"/>
        <w:gridCol w:w="1417"/>
      </w:tblGrid>
      <w:tr w:rsidR="009D3E7D">
        <w:tc>
          <w:tcPr>
            <w:tcW w:w="3288" w:type="dxa"/>
          </w:tcPr>
          <w:p w:rsidR="009D3E7D" w:rsidRDefault="009D3E7D">
            <w:pPr>
              <w:pStyle w:val="ConsPlusNormal"/>
              <w:jc w:val="center"/>
            </w:pPr>
            <w:r>
              <w:t>Критерии оценки заявок</w:t>
            </w:r>
          </w:p>
        </w:tc>
        <w:tc>
          <w:tcPr>
            <w:tcW w:w="4365" w:type="dxa"/>
          </w:tcPr>
          <w:p w:rsidR="009D3E7D" w:rsidRDefault="009D3E7D">
            <w:pPr>
              <w:pStyle w:val="ConsPlusNormal"/>
              <w:jc w:val="center"/>
            </w:pPr>
            <w:r>
              <w:t>Содержание критерия</w:t>
            </w:r>
          </w:p>
        </w:tc>
        <w:tc>
          <w:tcPr>
            <w:tcW w:w="1417" w:type="dxa"/>
          </w:tcPr>
          <w:p w:rsidR="009D3E7D" w:rsidRDefault="009D3E7D">
            <w:pPr>
              <w:pStyle w:val="ConsPlusNormal"/>
              <w:jc w:val="center"/>
            </w:pPr>
            <w:r>
              <w:t>Значение критерия (в баллах)</w:t>
            </w:r>
          </w:p>
        </w:tc>
      </w:tr>
      <w:tr w:rsidR="009D3E7D">
        <w:tc>
          <w:tcPr>
            <w:tcW w:w="9070" w:type="dxa"/>
            <w:gridSpan w:val="3"/>
          </w:tcPr>
          <w:p w:rsidR="009D3E7D" w:rsidRDefault="009D3E7D">
            <w:pPr>
              <w:pStyle w:val="ConsPlusNormal"/>
              <w:jc w:val="center"/>
              <w:outlineLvl w:val="2"/>
            </w:pPr>
            <w:r>
              <w:t>I. Научная обоснованность проекта</w:t>
            </w:r>
          </w:p>
        </w:tc>
      </w:tr>
      <w:tr w:rsidR="009D3E7D">
        <w:tc>
          <w:tcPr>
            <w:tcW w:w="3288" w:type="dxa"/>
          </w:tcPr>
          <w:p w:rsidR="009D3E7D" w:rsidRDefault="009D3E7D">
            <w:pPr>
              <w:pStyle w:val="ConsPlusNormal"/>
              <w:jc w:val="both"/>
            </w:pPr>
            <w:r>
              <w:t>1. Актуальность планируемого научного исследования, значимость ожидаемых результатов и их вклад в развитие региона:</w:t>
            </w:r>
          </w:p>
        </w:tc>
        <w:tc>
          <w:tcPr>
            <w:tcW w:w="4365" w:type="dxa"/>
          </w:tcPr>
          <w:p w:rsidR="009D3E7D" w:rsidRDefault="009D3E7D">
            <w:pPr>
              <w:pStyle w:val="ConsPlusNormal"/>
              <w:jc w:val="both"/>
            </w:pPr>
            <w:r>
              <w:t xml:space="preserve">Актуальность для региона с учетом </w:t>
            </w:r>
            <w:hyperlink r:id="rId457">
              <w:r>
                <w:rPr>
                  <w:color w:val="0000FF"/>
                </w:rPr>
                <w:t>Стратегии</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w:t>
            </w:r>
          </w:p>
        </w:tc>
        <w:tc>
          <w:tcPr>
            <w:tcW w:w="1417" w:type="dxa"/>
          </w:tcPr>
          <w:p w:rsidR="009D3E7D" w:rsidRDefault="009D3E7D">
            <w:pPr>
              <w:pStyle w:val="ConsPlusNormal"/>
              <w:jc w:val="center"/>
            </w:pPr>
            <w:r>
              <w:t>до 15,</w:t>
            </w:r>
          </w:p>
          <w:p w:rsidR="009D3E7D" w:rsidRDefault="009D3E7D">
            <w:pPr>
              <w:pStyle w:val="ConsPlusNormal"/>
              <w:jc w:val="center"/>
            </w:pPr>
            <w:r>
              <w:t>в том числе:</w:t>
            </w:r>
          </w:p>
        </w:tc>
      </w:tr>
      <w:tr w:rsidR="009D3E7D">
        <w:tc>
          <w:tcPr>
            <w:tcW w:w="3288" w:type="dxa"/>
          </w:tcPr>
          <w:p w:rsidR="009D3E7D" w:rsidRDefault="009D3E7D">
            <w:pPr>
              <w:pStyle w:val="ConsPlusNormal"/>
              <w:jc w:val="both"/>
            </w:pPr>
            <w:r>
              <w:t>1.1. Актуальность проекта убедительно доказана, замечания члена конкурсной комиссии отсутствуют</w:t>
            </w:r>
          </w:p>
        </w:tc>
        <w:tc>
          <w:tcPr>
            <w:tcW w:w="4365" w:type="dxa"/>
          </w:tcPr>
          <w:p w:rsidR="009D3E7D" w:rsidRDefault="009D3E7D">
            <w:pPr>
              <w:pStyle w:val="ConsPlusNormal"/>
            </w:pPr>
          </w:p>
        </w:tc>
        <w:tc>
          <w:tcPr>
            <w:tcW w:w="1417" w:type="dxa"/>
          </w:tcPr>
          <w:p w:rsidR="009D3E7D" w:rsidRDefault="009D3E7D">
            <w:pPr>
              <w:pStyle w:val="ConsPlusNormal"/>
              <w:jc w:val="center"/>
            </w:pPr>
            <w:r>
              <w:t>15</w:t>
            </w:r>
          </w:p>
        </w:tc>
      </w:tr>
      <w:tr w:rsidR="009D3E7D">
        <w:tc>
          <w:tcPr>
            <w:tcW w:w="3288" w:type="dxa"/>
          </w:tcPr>
          <w:p w:rsidR="009D3E7D" w:rsidRDefault="009D3E7D">
            <w:pPr>
              <w:pStyle w:val="ConsPlusNormal"/>
              <w:jc w:val="both"/>
            </w:pPr>
            <w:r>
              <w:t>1.2. Актуальность проекта недостаточно доказана, имеются замечания члена конкурсной комиссии</w:t>
            </w:r>
          </w:p>
        </w:tc>
        <w:tc>
          <w:tcPr>
            <w:tcW w:w="4365" w:type="dxa"/>
          </w:tcPr>
          <w:p w:rsidR="009D3E7D" w:rsidRDefault="009D3E7D">
            <w:pPr>
              <w:pStyle w:val="ConsPlusNormal"/>
            </w:pPr>
          </w:p>
        </w:tc>
        <w:tc>
          <w:tcPr>
            <w:tcW w:w="1417" w:type="dxa"/>
          </w:tcPr>
          <w:p w:rsidR="009D3E7D" w:rsidRDefault="009D3E7D">
            <w:pPr>
              <w:pStyle w:val="ConsPlusNormal"/>
              <w:jc w:val="center"/>
            </w:pPr>
            <w:r>
              <w:t>10</w:t>
            </w:r>
          </w:p>
        </w:tc>
      </w:tr>
      <w:tr w:rsidR="009D3E7D">
        <w:tc>
          <w:tcPr>
            <w:tcW w:w="3288" w:type="dxa"/>
          </w:tcPr>
          <w:p w:rsidR="009D3E7D" w:rsidRDefault="009D3E7D">
            <w:pPr>
              <w:pStyle w:val="ConsPlusNormal"/>
              <w:jc w:val="both"/>
            </w:pPr>
            <w:r>
              <w:t>1.3. Актуальность проекта не доказана, информация представлена общими фразами</w:t>
            </w:r>
          </w:p>
        </w:tc>
        <w:tc>
          <w:tcPr>
            <w:tcW w:w="4365" w:type="dxa"/>
          </w:tcPr>
          <w:p w:rsidR="009D3E7D" w:rsidRDefault="009D3E7D">
            <w:pPr>
              <w:pStyle w:val="ConsPlusNormal"/>
            </w:pPr>
          </w:p>
        </w:tc>
        <w:tc>
          <w:tcPr>
            <w:tcW w:w="1417" w:type="dxa"/>
          </w:tcPr>
          <w:p w:rsidR="009D3E7D" w:rsidRDefault="009D3E7D">
            <w:pPr>
              <w:pStyle w:val="ConsPlusNormal"/>
              <w:jc w:val="center"/>
            </w:pPr>
            <w:r>
              <w:t>1</w:t>
            </w:r>
          </w:p>
        </w:tc>
      </w:tr>
      <w:tr w:rsidR="009D3E7D">
        <w:tc>
          <w:tcPr>
            <w:tcW w:w="3288" w:type="dxa"/>
          </w:tcPr>
          <w:p w:rsidR="009D3E7D" w:rsidRDefault="009D3E7D">
            <w:pPr>
              <w:pStyle w:val="ConsPlusNormal"/>
              <w:jc w:val="both"/>
            </w:pPr>
            <w:r>
              <w:t>2. Вклад в реализацию направлений Программы деятельности научно-образовательного центра мирового уровня "Сибирский биотехнологический научно-образовательный центр":</w:t>
            </w:r>
          </w:p>
        </w:tc>
        <w:tc>
          <w:tcPr>
            <w:tcW w:w="4365" w:type="dxa"/>
          </w:tcPr>
          <w:p w:rsidR="009D3E7D" w:rsidRDefault="009D3E7D">
            <w:pPr>
              <w:pStyle w:val="ConsPlusNormal"/>
              <w:jc w:val="both"/>
            </w:pPr>
            <w:r>
              <w:t>Соответствие направлениям деятельности Программы деятельности научно-образовательного центра мирового уровня "Сибирский биотехнологический научно-образовательный центр" (далее - СиббиоНОЦ), утвержденной Губернатором Новосибирской области, председателем наблюдательного совета СиббиоНОЦ А.А. Травниковым 25.05.2021</w:t>
            </w:r>
          </w:p>
        </w:tc>
        <w:tc>
          <w:tcPr>
            <w:tcW w:w="1417" w:type="dxa"/>
          </w:tcPr>
          <w:p w:rsidR="009D3E7D" w:rsidRDefault="009D3E7D">
            <w:pPr>
              <w:pStyle w:val="ConsPlusNormal"/>
              <w:jc w:val="center"/>
            </w:pPr>
            <w:r>
              <w:t>до 10,</w:t>
            </w:r>
          </w:p>
          <w:p w:rsidR="009D3E7D" w:rsidRDefault="009D3E7D">
            <w:pPr>
              <w:pStyle w:val="ConsPlusNormal"/>
              <w:jc w:val="center"/>
            </w:pPr>
            <w:r>
              <w:t>в том числе:</w:t>
            </w:r>
          </w:p>
        </w:tc>
      </w:tr>
      <w:tr w:rsidR="009D3E7D">
        <w:tc>
          <w:tcPr>
            <w:tcW w:w="3288" w:type="dxa"/>
          </w:tcPr>
          <w:p w:rsidR="009D3E7D" w:rsidRDefault="009D3E7D">
            <w:pPr>
              <w:pStyle w:val="ConsPlusNormal"/>
              <w:jc w:val="both"/>
            </w:pPr>
            <w:r>
              <w:t>2.1. Существенный</w:t>
            </w:r>
          </w:p>
        </w:tc>
        <w:tc>
          <w:tcPr>
            <w:tcW w:w="4365" w:type="dxa"/>
          </w:tcPr>
          <w:p w:rsidR="009D3E7D" w:rsidRDefault="009D3E7D">
            <w:pPr>
              <w:pStyle w:val="ConsPlusNormal"/>
            </w:pPr>
          </w:p>
        </w:tc>
        <w:tc>
          <w:tcPr>
            <w:tcW w:w="1417" w:type="dxa"/>
          </w:tcPr>
          <w:p w:rsidR="009D3E7D" w:rsidRDefault="009D3E7D">
            <w:pPr>
              <w:pStyle w:val="ConsPlusNormal"/>
              <w:jc w:val="center"/>
            </w:pPr>
            <w:r>
              <w:t>10</w:t>
            </w:r>
          </w:p>
        </w:tc>
      </w:tr>
      <w:tr w:rsidR="009D3E7D">
        <w:tc>
          <w:tcPr>
            <w:tcW w:w="3288" w:type="dxa"/>
          </w:tcPr>
          <w:p w:rsidR="009D3E7D" w:rsidRDefault="009D3E7D">
            <w:pPr>
              <w:pStyle w:val="ConsPlusNormal"/>
              <w:jc w:val="both"/>
            </w:pPr>
            <w:r>
              <w:t>2.2. Средний</w:t>
            </w:r>
          </w:p>
        </w:tc>
        <w:tc>
          <w:tcPr>
            <w:tcW w:w="4365" w:type="dxa"/>
          </w:tcPr>
          <w:p w:rsidR="009D3E7D" w:rsidRDefault="009D3E7D">
            <w:pPr>
              <w:pStyle w:val="ConsPlusNormal"/>
            </w:pPr>
          </w:p>
        </w:tc>
        <w:tc>
          <w:tcPr>
            <w:tcW w:w="1417" w:type="dxa"/>
          </w:tcPr>
          <w:p w:rsidR="009D3E7D" w:rsidRDefault="009D3E7D">
            <w:pPr>
              <w:pStyle w:val="ConsPlusNormal"/>
              <w:jc w:val="center"/>
            </w:pPr>
            <w:r>
              <w:t>5</w:t>
            </w:r>
          </w:p>
        </w:tc>
      </w:tr>
      <w:tr w:rsidR="009D3E7D">
        <w:tc>
          <w:tcPr>
            <w:tcW w:w="3288" w:type="dxa"/>
          </w:tcPr>
          <w:p w:rsidR="009D3E7D" w:rsidRDefault="009D3E7D">
            <w:pPr>
              <w:pStyle w:val="ConsPlusNormal"/>
              <w:jc w:val="both"/>
            </w:pPr>
            <w:r>
              <w:t>2.3. Незначительный</w:t>
            </w:r>
          </w:p>
        </w:tc>
        <w:tc>
          <w:tcPr>
            <w:tcW w:w="4365" w:type="dxa"/>
          </w:tcPr>
          <w:p w:rsidR="009D3E7D" w:rsidRDefault="009D3E7D">
            <w:pPr>
              <w:pStyle w:val="ConsPlusNormal"/>
            </w:pPr>
          </w:p>
        </w:tc>
        <w:tc>
          <w:tcPr>
            <w:tcW w:w="1417" w:type="dxa"/>
          </w:tcPr>
          <w:p w:rsidR="009D3E7D" w:rsidRDefault="009D3E7D">
            <w:pPr>
              <w:pStyle w:val="ConsPlusNormal"/>
              <w:jc w:val="center"/>
            </w:pPr>
            <w:r>
              <w:t>1</w:t>
            </w:r>
          </w:p>
        </w:tc>
      </w:tr>
      <w:tr w:rsidR="009D3E7D">
        <w:tc>
          <w:tcPr>
            <w:tcW w:w="3288" w:type="dxa"/>
          </w:tcPr>
          <w:p w:rsidR="009D3E7D" w:rsidRDefault="009D3E7D">
            <w:pPr>
              <w:pStyle w:val="ConsPlusNormal"/>
              <w:jc w:val="both"/>
            </w:pPr>
            <w:r>
              <w:lastRenderedPageBreak/>
              <w:t>3. Степень научной новизны исследований:</w:t>
            </w:r>
          </w:p>
        </w:tc>
        <w:tc>
          <w:tcPr>
            <w:tcW w:w="4365" w:type="dxa"/>
          </w:tcPr>
          <w:p w:rsidR="009D3E7D" w:rsidRDefault="009D3E7D">
            <w:pPr>
              <w:pStyle w:val="ConsPlusNormal"/>
              <w:jc w:val="both"/>
            </w:pPr>
            <w:r>
              <w:t>Оценивается уровень новизны научных исследований с учетом достижений российской и мировой науки</w:t>
            </w:r>
          </w:p>
        </w:tc>
        <w:tc>
          <w:tcPr>
            <w:tcW w:w="1417" w:type="dxa"/>
          </w:tcPr>
          <w:p w:rsidR="009D3E7D" w:rsidRDefault="009D3E7D">
            <w:pPr>
              <w:pStyle w:val="ConsPlusNormal"/>
              <w:jc w:val="center"/>
            </w:pPr>
            <w:r>
              <w:t>до 10,</w:t>
            </w:r>
          </w:p>
          <w:p w:rsidR="009D3E7D" w:rsidRDefault="009D3E7D">
            <w:pPr>
              <w:pStyle w:val="ConsPlusNormal"/>
              <w:jc w:val="center"/>
            </w:pPr>
            <w:r>
              <w:t>в том числе:</w:t>
            </w:r>
          </w:p>
        </w:tc>
      </w:tr>
      <w:tr w:rsidR="009D3E7D">
        <w:tc>
          <w:tcPr>
            <w:tcW w:w="3288" w:type="dxa"/>
          </w:tcPr>
          <w:p w:rsidR="009D3E7D" w:rsidRDefault="009D3E7D">
            <w:pPr>
              <w:pStyle w:val="ConsPlusNormal"/>
              <w:jc w:val="both"/>
            </w:pPr>
            <w:r>
              <w:t>3.1. Инновационная или прорывная новизна в мировом масштабе, способная изменить технологии в отрасли</w:t>
            </w:r>
          </w:p>
        </w:tc>
        <w:tc>
          <w:tcPr>
            <w:tcW w:w="4365" w:type="dxa"/>
          </w:tcPr>
          <w:p w:rsidR="009D3E7D" w:rsidRDefault="009D3E7D">
            <w:pPr>
              <w:pStyle w:val="ConsPlusNormal"/>
            </w:pPr>
          </w:p>
        </w:tc>
        <w:tc>
          <w:tcPr>
            <w:tcW w:w="1417" w:type="dxa"/>
          </w:tcPr>
          <w:p w:rsidR="009D3E7D" w:rsidRDefault="009D3E7D">
            <w:pPr>
              <w:pStyle w:val="ConsPlusNormal"/>
              <w:jc w:val="center"/>
            </w:pPr>
            <w:r>
              <w:t>10</w:t>
            </w:r>
          </w:p>
        </w:tc>
      </w:tr>
      <w:tr w:rsidR="009D3E7D">
        <w:tc>
          <w:tcPr>
            <w:tcW w:w="3288" w:type="dxa"/>
          </w:tcPr>
          <w:p w:rsidR="009D3E7D" w:rsidRDefault="009D3E7D">
            <w:pPr>
              <w:pStyle w:val="ConsPlusNormal"/>
              <w:jc w:val="both"/>
            </w:pPr>
            <w:r>
              <w:t>3.2. Сходные решения находятся в стадии пилотов в мире, в Российской Федерации отсутствуют</w:t>
            </w:r>
          </w:p>
        </w:tc>
        <w:tc>
          <w:tcPr>
            <w:tcW w:w="4365" w:type="dxa"/>
          </w:tcPr>
          <w:p w:rsidR="009D3E7D" w:rsidRDefault="009D3E7D">
            <w:pPr>
              <w:pStyle w:val="ConsPlusNormal"/>
            </w:pPr>
          </w:p>
        </w:tc>
        <w:tc>
          <w:tcPr>
            <w:tcW w:w="1417" w:type="dxa"/>
          </w:tcPr>
          <w:p w:rsidR="009D3E7D" w:rsidRDefault="009D3E7D">
            <w:pPr>
              <w:pStyle w:val="ConsPlusNormal"/>
              <w:jc w:val="center"/>
            </w:pPr>
            <w:r>
              <w:t>5</w:t>
            </w:r>
          </w:p>
        </w:tc>
      </w:tr>
      <w:tr w:rsidR="009D3E7D">
        <w:tc>
          <w:tcPr>
            <w:tcW w:w="3288" w:type="dxa"/>
          </w:tcPr>
          <w:p w:rsidR="009D3E7D" w:rsidRDefault="009D3E7D">
            <w:pPr>
              <w:pStyle w:val="ConsPlusNormal"/>
              <w:jc w:val="both"/>
            </w:pPr>
            <w:r>
              <w:t>3.3. Сходные решения находятся в стадии пилотов в Российской Федерации</w:t>
            </w:r>
          </w:p>
        </w:tc>
        <w:tc>
          <w:tcPr>
            <w:tcW w:w="4365" w:type="dxa"/>
          </w:tcPr>
          <w:p w:rsidR="009D3E7D" w:rsidRDefault="009D3E7D">
            <w:pPr>
              <w:pStyle w:val="ConsPlusNormal"/>
            </w:pPr>
          </w:p>
        </w:tc>
        <w:tc>
          <w:tcPr>
            <w:tcW w:w="1417" w:type="dxa"/>
          </w:tcPr>
          <w:p w:rsidR="009D3E7D" w:rsidRDefault="009D3E7D">
            <w:pPr>
              <w:pStyle w:val="ConsPlusNormal"/>
              <w:jc w:val="center"/>
            </w:pPr>
            <w:r>
              <w:t>1</w:t>
            </w:r>
          </w:p>
        </w:tc>
      </w:tr>
      <w:tr w:rsidR="009D3E7D">
        <w:tc>
          <w:tcPr>
            <w:tcW w:w="3288" w:type="dxa"/>
          </w:tcPr>
          <w:p w:rsidR="009D3E7D" w:rsidRDefault="009D3E7D">
            <w:pPr>
              <w:pStyle w:val="ConsPlusNormal"/>
              <w:jc w:val="both"/>
            </w:pPr>
            <w:r>
              <w:t>4. Предлагаемые подходы для достижения заявленных результатов научного исследования, реализуемость предлагаемого научного исследования:</w:t>
            </w:r>
          </w:p>
        </w:tc>
        <w:tc>
          <w:tcPr>
            <w:tcW w:w="4365" w:type="dxa"/>
          </w:tcPr>
          <w:p w:rsidR="009D3E7D" w:rsidRDefault="009D3E7D">
            <w:pPr>
              <w:pStyle w:val="ConsPlusNormal"/>
              <w:jc w:val="both"/>
            </w:pPr>
            <w:r>
              <w:t>Оценивается:</w:t>
            </w:r>
          </w:p>
          <w:p w:rsidR="009D3E7D" w:rsidRDefault="009D3E7D">
            <w:pPr>
              <w:pStyle w:val="ConsPlusNormal"/>
              <w:jc w:val="both"/>
            </w:pPr>
            <w:r>
              <w:t>степень новизны подходов и методов к решению поставленных в рамках научного исследования задач, их соответствие сложившейся мировой практике;</w:t>
            </w:r>
          </w:p>
          <w:p w:rsidR="009D3E7D" w:rsidRDefault="009D3E7D">
            <w:pPr>
              <w:pStyle w:val="ConsPlusNormal"/>
              <w:jc w:val="both"/>
            </w:pPr>
            <w:r>
              <w:t>проработанность плана научных исследований и его реализуемость в установленные сроки и предлагаемыми методами;</w:t>
            </w:r>
          </w:p>
          <w:p w:rsidR="009D3E7D" w:rsidRDefault="009D3E7D">
            <w:pPr>
              <w:pStyle w:val="ConsPlusNormal"/>
              <w:jc w:val="both"/>
            </w:pPr>
            <w:r>
              <w:t>количественные значения целевых показателей предоставления гранта, адекватность принимаемых обязательств по достижению значений целевых показателей</w:t>
            </w:r>
          </w:p>
        </w:tc>
        <w:tc>
          <w:tcPr>
            <w:tcW w:w="1417" w:type="dxa"/>
          </w:tcPr>
          <w:p w:rsidR="009D3E7D" w:rsidRDefault="009D3E7D">
            <w:pPr>
              <w:pStyle w:val="ConsPlusNormal"/>
              <w:jc w:val="center"/>
            </w:pPr>
            <w:r>
              <w:t>до 10,</w:t>
            </w:r>
          </w:p>
          <w:p w:rsidR="009D3E7D" w:rsidRDefault="009D3E7D">
            <w:pPr>
              <w:pStyle w:val="ConsPlusNormal"/>
              <w:jc w:val="center"/>
            </w:pPr>
            <w:r>
              <w:t>в том числе:</w:t>
            </w:r>
          </w:p>
        </w:tc>
      </w:tr>
      <w:tr w:rsidR="009D3E7D">
        <w:tc>
          <w:tcPr>
            <w:tcW w:w="3288" w:type="dxa"/>
          </w:tcPr>
          <w:p w:rsidR="009D3E7D" w:rsidRDefault="009D3E7D">
            <w:pPr>
              <w:pStyle w:val="ConsPlusNormal"/>
              <w:jc w:val="both"/>
            </w:pPr>
            <w:r>
              <w:t>4.1. Степень новизны подходов и методов к решению поставленных в рамках научного исследования задач, их соответствие сложившейся мировой практике:</w:t>
            </w:r>
          </w:p>
        </w:tc>
        <w:tc>
          <w:tcPr>
            <w:tcW w:w="4365" w:type="dxa"/>
          </w:tcPr>
          <w:p w:rsidR="009D3E7D" w:rsidRDefault="009D3E7D">
            <w:pPr>
              <w:pStyle w:val="ConsPlusNormal"/>
            </w:pPr>
          </w:p>
        </w:tc>
        <w:tc>
          <w:tcPr>
            <w:tcW w:w="1417" w:type="dxa"/>
          </w:tcPr>
          <w:p w:rsidR="009D3E7D" w:rsidRDefault="009D3E7D">
            <w:pPr>
              <w:pStyle w:val="ConsPlusNormal"/>
              <w:jc w:val="center"/>
            </w:pPr>
            <w:r>
              <w:t>до 3,</w:t>
            </w:r>
          </w:p>
          <w:p w:rsidR="009D3E7D" w:rsidRDefault="009D3E7D">
            <w:pPr>
              <w:pStyle w:val="ConsPlusNormal"/>
              <w:jc w:val="center"/>
            </w:pPr>
            <w:r>
              <w:t>в том числе:</w:t>
            </w:r>
          </w:p>
        </w:tc>
      </w:tr>
      <w:tr w:rsidR="009D3E7D">
        <w:tc>
          <w:tcPr>
            <w:tcW w:w="3288" w:type="dxa"/>
          </w:tcPr>
          <w:p w:rsidR="009D3E7D" w:rsidRDefault="009D3E7D">
            <w:pPr>
              <w:pStyle w:val="ConsPlusNormal"/>
              <w:jc w:val="both"/>
            </w:pPr>
            <w:r>
              <w:t>4.1.1. Новый подход</w:t>
            </w:r>
          </w:p>
        </w:tc>
        <w:tc>
          <w:tcPr>
            <w:tcW w:w="4365" w:type="dxa"/>
          </w:tcPr>
          <w:p w:rsidR="009D3E7D" w:rsidRDefault="009D3E7D">
            <w:pPr>
              <w:pStyle w:val="ConsPlusNormal"/>
            </w:pPr>
          </w:p>
        </w:tc>
        <w:tc>
          <w:tcPr>
            <w:tcW w:w="1417" w:type="dxa"/>
          </w:tcPr>
          <w:p w:rsidR="009D3E7D" w:rsidRDefault="009D3E7D">
            <w:pPr>
              <w:pStyle w:val="ConsPlusNormal"/>
              <w:jc w:val="center"/>
            </w:pPr>
            <w:r>
              <w:t>3</w:t>
            </w:r>
          </w:p>
        </w:tc>
      </w:tr>
      <w:tr w:rsidR="009D3E7D">
        <w:tc>
          <w:tcPr>
            <w:tcW w:w="3288" w:type="dxa"/>
          </w:tcPr>
          <w:p w:rsidR="009D3E7D" w:rsidRDefault="009D3E7D">
            <w:pPr>
              <w:pStyle w:val="ConsPlusNormal"/>
              <w:jc w:val="both"/>
            </w:pPr>
            <w:r>
              <w:t>4.1.2. Аналогичный</w:t>
            </w:r>
          </w:p>
        </w:tc>
        <w:tc>
          <w:tcPr>
            <w:tcW w:w="4365" w:type="dxa"/>
          </w:tcPr>
          <w:p w:rsidR="009D3E7D" w:rsidRDefault="009D3E7D">
            <w:pPr>
              <w:pStyle w:val="ConsPlusNormal"/>
            </w:pPr>
          </w:p>
        </w:tc>
        <w:tc>
          <w:tcPr>
            <w:tcW w:w="1417" w:type="dxa"/>
          </w:tcPr>
          <w:p w:rsidR="009D3E7D" w:rsidRDefault="009D3E7D">
            <w:pPr>
              <w:pStyle w:val="ConsPlusNormal"/>
              <w:jc w:val="center"/>
            </w:pPr>
            <w:r>
              <w:t>1</w:t>
            </w:r>
          </w:p>
        </w:tc>
      </w:tr>
      <w:tr w:rsidR="009D3E7D">
        <w:tc>
          <w:tcPr>
            <w:tcW w:w="3288" w:type="dxa"/>
          </w:tcPr>
          <w:p w:rsidR="009D3E7D" w:rsidRDefault="009D3E7D">
            <w:pPr>
              <w:pStyle w:val="ConsPlusNormal"/>
              <w:jc w:val="both"/>
            </w:pPr>
            <w:r>
              <w:t>4.2. Проработанность плана научных исследований и его реализуемость в установленные сроки и предлагаемыми методами:</w:t>
            </w:r>
          </w:p>
        </w:tc>
        <w:tc>
          <w:tcPr>
            <w:tcW w:w="4365" w:type="dxa"/>
          </w:tcPr>
          <w:p w:rsidR="009D3E7D" w:rsidRDefault="009D3E7D">
            <w:pPr>
              <w:pStyle w:val="ConsPlusNormal"/>
            </w:pPr>
          </w:p>
        </w:tc>
        <w:tc>
          <w:tcPr>
            <w:tcW w:w="1417" w:type="dxa"/>
          </w:tcPr>
          <w:p w:rsidR="009D3E7D" w:rsidRDefault="009D3E7D">
            <w:pPr>
              <w:pStyle w:val="ConsPlusNormal"/>
              <w:jc w:val="center"/>
            </w:pPr>
            <w:r>
              <w:t>до 3,</w:t>
            </w:r>
          </w:p>
          <w:p w:rsidR="009D3E7D" w:rsidRDefault="009D3E7D">
            <w:pPr>
              <w:pStyle w:val="ConsPlusNormal"/>
              <w:jc w:val="center"/>
            </w:pPr>
            <w:r>
              <w:t>в том числе:</w:t>
            </w:r>
          </w:p>
        </w:tc>
      </w:tr>
      <w:tr w:rsidR="009D3E7D">
        <w:tc>
          <w:tcPr>
            <w:tcW w:w="3288" w:type="dxa"/>
          </w:tcPr>
          <w:p w:rsidR="009D3E7D" w:rsidRDefault="009D3E7D">
            <w:pPr>
              <w:pStyle w:val="ConsPlusNormal"/>
              <w:jc w:val="both"/>
            </w:pPr>
            <w:r>
              <w:t>4.2.1. Высокая</w:t>
            </w:r>
          </w:p>
        </w:tc>
        <w:tc>
          <w:tcPr>
            <w:tcW w:w="4365" w:type="dxa"/>
          </w:tcPr>
          <w:p w:rsidR="009D3E7D" w:rsidRDefault="009D3E7D">
            <w:pPr>
              <w:pStyle w:val="ConsPlusNormal"/>
            </w:pPr>
          </w:p>
        </w:tc>
        <w:tc>
          <w:tcPr>
            <w:tcW w:w="1417" w:type="dxa"/>
          </w:tcPr>
          <w:p w:rsidR="009D3E7D" w:rsidRDefault="009D3E7D">
            <w:pPr>
              <w:pStyle w:val="ConsPlusNormal"/>
              <w:jc w:val="center"/>
            </w:pPr>
            <w:r>
              <w:t>3</w:t>
            </w:r>
          </w:p>
        </w:tc>
      </w:tr>
      <w:tr w:rsidR="009D3E7D">
        <w:tc>
          <w:tcPr>
            <w:tcW w:w="3288" w:type="dxa"/>
          </w:tcPr>
          <w:p w:rsidR="009D3E7D" w:rsidRDefault="009D3E7D">
            <w:pPr>
              <w:pStyle w:val="ConsPlusNormal"/>
              <w:jc w:val="both"/>
            </w:pPr>
            <w:r>
              <w:t>4.2.2. Недостаточная</w:t>
            </w:r>
          </w:p>
        </w:tc>
        <w:tc>
          <w:tcPr>
            <w:tcW w:w="4365" w:type="dxa"/>
          </w:tcPr>
          <w:p w:rsidR="009D3E7D" w:rsidRDefault="009D3E7D">
            <w:pPr>
              <w:pStyle w:val="ConsPlusNormal"/>
            </w:pPr>
          </w:p>
        </w:tc>
        <w:tc>
          <w:tcPr>
            <w:tcW w:w="1417" w:type="dxa"/>
          </w:tcPr>
          <w:p w:rsidR="009D3E7D" w:rsidRDefault="009D3E7D">
            <w:pPr>
              <w:pStyle w:val="ConsPlusNormal"/>
              <w:jc w:val="center"/>
            </w:pPr>
            <w:r>
              <w:t>1</w:t>
            </w:r>
          </w:p>
        </w:tc>
      </w:tr>
      <w:tr w:rsidR="009D3E7D">
        <w:tc>
          <w:tcPr>
            <w:tcW w:w="3288" w:type="dxa"/>
          </w:tcPr>
          <w:p w:rsidR="009D3E7D" w:rsidRDefault="009D3E7D">
            <w:pPr>
              <w:pStyle w:val="ConsPlusNormal"/>
              <w:jc w:val="both"/>
            </w:pPr>
            <w:r>
              <w:t xml:space="preserve">4.3. Количественные значения целевых показателей </w:t>
            </w:r>
            <w:r>
              <w:lastRenderedPageBreak/>
              <w:t>предоставления гранта, адекватность принимаемых обязательств по достижению значений целевых показателей</w:t>
            </w:r>
          </w:p>
        </w:tc>
        <w:tc>
          <w:tcPr>
            <w:tcW w:w="4365" w:type="dxa"/>
          </w:tcPr>
          <w:p w:rsidR="009D3E7D" w:rsidRDefault="009D3E7D">
            <w:pPr>
              <w:pStyle w:val="ConsPlusNormal"/>
            </w:pPr>
          </w:p>
        </w:tc>
        <w:tc>
          <w:tcPr>
            <w:tcW w:w="1417" w:type="dxa"/>
          </w:tcPr>
          <w:p w:rsidR="009D3E7D" w:rsidRDefault="009D3E7D">
            <w:pPr>
              <w:pStyle w:val="ConsPlusNormal"/>
              <w:jc w:val="center"/>
            </w:pPr>
            <w:r>
              <w:t>до 4,</w:t>
            </w:r>
          </w:p>
          <w:p w:rsidR="009D3E7D" w:rsidRDefault="009D3E7D">
            <w:pPr>
              <w:pStyle w:val="ConsPlusNormal"/>
              <w:jc w:val="center"/>
            </w:pPr>
            <w:r>
              <w:t>в том числе:</w:t>
            </w:r>
          </w:p>
        </w:tc>
      </w:tr>
      <w:tr w:rsidR="009D3E7D">
        <w:tc>
          <w:tcPr>
            <w:tcW w:w="3288" w:type="dxa"/>
          </w:tcPr>
          <w:p w:rsidR="009D3E7D" w:rsidRDefault="009D3E7D">
            <w:pPr>
              <w:pStyle w:val="ConsPlusNormal"/>
              <w:jc w:val="both"/>
            </w:pPr>
            <w:r>
              <w:t>4.3.1. Обоснованные</w:t>
            </w:r>
          </w:p>
        </w:tc>
        <w:tc>
          <w:tcPr>
            <w:tcW w:w="4365" w:type="dxa"/>
          </w:tcPr>
          <w:p w:rsidR="009D3E7D" w:rsidRDefault="009D3E7D">
            <w:pPr>
              <w:pStyle w:val="ConsPlusNormal"/>
            </w:pPr>
          </w:p>
        </w:tc>
        <w:tc>
          <w:tcPr>
            <w:tcW w:w="1417" w:type="dxa"/>
          </w:tcPr>
          <w:p w:rsidR="009D3E7D" w:rsidRDefault="009D3E7D">
            <w:pPr>
              <w:pStyle w:val="ConsPlusNormal"/>
              <w:jc w:val="center"/>
            </w:pPr>
            <w:r>
              <w:t>4</w:t>
            </w:r>
          </w:p>
        </w:tc>
      </w:tr>
      <w:tr w:rsidR="009D3E7D">
        <w:tc>
          <w:tcPr>
            <w:tcW w:w="3288" w:type="dxa"/>
          </w:tcPr>
          <w:p w:rsidR="009D3E7D" w:rsidRDefault="009D3E7D">
            <w:pPr>
              <w:pStyle w:val="ConsPlusNormal"/>
              <w:jc w:val="both"/>
            </w:pPr>
            <w:r>
              <w:t>4.3.2. Недостаточно обоснованные</w:t>
            </w:r>
          </w:p>
        </w:tc>
        <w:tc>
          <w:tcPr>
            <w:tcW w:w="4365" w:type="dxa"/>
          </w:tcPr>
          <w:p w:rsidR="009D3E7D" w:rsidRDefault="009D3E7D">
            <w:pPr>
              <w:pStyle w:val="ConsPlusNormal"/>
            </w:pPr>
          </w:p>
        </w:tc>
        <w:tc>
          <w:tcPr>
            <w:tcW w:w="1417" w:type="dxa"/>
          </w:tcPr>
          <w:p w:rsidR="009D3E7D" w:rsidRDefault="009D3E7D">
            <w:pPr>
              <w:pStyle w:val="ConsPlusNormal"/>
              <w:jc w:val="center"/>
            </w:pPr>
            <w:r>
              <w:t>2</w:t>
            </w:r>
          </w:p>
        </w:tc>
      </w:tr>
      <w:tr w:rsidR="009D3E7D">
        <w:tc>
          <w:tcPr>
            <w:tcW w:w="3288" w:type="dxa"/>
          </w:tcPr>
          <w:p w:rsidR="009D3E7D" w:rsidRDefault="009D3E7D">
            <w:pPr>
              <w:pStyle w:val="ConsPlusNormal"/>
              <w:jc w:val="both"/>
            </w:pPr>
            <w:r>
              <w:t>4.3.3. Нет обоснований</w:t>
            </w:r>
          </w:p>
        </w:tc>
        <w:tc>
          <w:tcPr>
            <w:tcW w:w="4365" w:type="dxa"/>
          </w:tcPr>
          <w:p w:rsidR="009D3E7D" w:rsidRDefault="009D3E7D">
            <w:pPr>
              <w:pStyle w:val="ConsPlusNormal"/>
            </w:pPr>
          </w:p>
        </w:tc>
        <w:tc>
          <w:tcPr>
            <w:tcW w:w="1417" w:type="dxa"/>
          </w:tcPr>
          <w:p w:rsidR="009D3E7D" w:rsidRDefault="009D3E7D">
            <w:pPr>
              <w:pStyle w:val="ConsPlusNormal"/>
              <w:jc w:val="center"/>
            </w:pPr>
            <w:r>
              <w:t>0</w:t>
            </w:r>
          </w:p>
        </w:tc>
      </w:tr>
      <w:tr w:rsidR="009D3E7D">
        <w:tc>
          <w:tcPr>
            <w:tcW w:w="9070" w:type="dxa"/>
            <w:gridSpan w:val="3"/>
          </w:tcPr>
          <w:p w:rsidR="009D3E7D" w:rsidRDefault="009D3E7D">
            <w:pPr>
              <w:pStyle w:val="ConsPlusNormal"/>
              <w:jc w:val="center"/>
              <w:outlineLvl w:val="2"/>
            </w:pPr>
            <w:r>
              <w:t>II. Создание и развитие лаборатории в рамках проекта</w:t>
            </w:r>
          </w:p>
        </w:tc>
      </w:tr>
      <w:tr w:rsidR="009D3E7D">
        <w:tc>
          <w:tcPr>
            <w:tcW w:w="3288" w:type="dxa"/>
          </w:tcPr>
          <w:p w:rsidR="009D3E7D" w:rsidRDefault="009D3E7D">
            <w:pPr>
              <w:pStyle w:val="ConsPlusNormal"/>
              <w:jc w:val="both"/>
            </w:pPr>
            <w:r>
              <w:t xml:space="preserve">5. План создания и развития лаборатории </w:t>
            </w:r>
            <w:hyperlink w:anchor="P5412">
              <w:r>
                <w:rPr>
                  <w:color w:val="0000FF"/>
                </w:rPr>
                <w:t>&lt;*&gt;</w:t>
              </w:r>
            </w:hyperlink>
            <w:r>
              <w:t>:</w:t>
            </w:r>
          </w:p>
        </w:tc>
        <w:tc>
          <w:tcPr>
            <w:tcW w:w="4365" w:type="dxa"/>
            <w:vMerge w:val="restart"/>
          </w:tcPr>
          <w:p w:rsidR="009D3E7D" w:rsidRDefault="009D3E7D">
            <w:pPr>
              <w:pStyle w:val="ConsPlusNormal"/>
              <w:jc w:val="both"/>
            </w:pPr>
            <w:r>
              <w:t>Оценивается проработанность плана создания и развития лаборатории по выбранному направлению научного исследования, разнообразие реализуемых мероприятий</w:t>
            </w:r>
          </w:p>
        </w:tc>
        <w:tc>
          <w:tcPr>
            <w:tcW w:w="1417" w:type="dxa"/>
          </w:tcPr>
          <w:p w:rsidR="009D3E7D" w:rsidRDefault="009D3E7D">
            <w:pPr>
              <w:pStyle w:val="ConsPlusNormal"/>
              <w:jc w:val="center"/>
            </w:pPr>
            <w:r>
              <w:t>до 15,</w:t>
            </w:r>
          </w:p>
          <w:p w:rsidR="009D3E7D" w:rsidRDefault="009D3E7D">
            <w:pPr>
              <w:pStyle w:val="ConsPlusNormal"/>
              <w:jc w:val="center"/>
            </w:pPr>
            <w:r>
              <w:t>в том числе:</w:t>
            </w:r>
          </w:p>
        </w:tc>
      </w:tr>
      <w:tr w:rsidR="009D3E7D">
        <w:tc>
          <w:tcPr>
            <w:tcW w:w="3288" w:type="dxa"/>
          </w:tcPr>
          <w:p w:rsidR="009D3E7D" w:rsidRDefault="009D3E7D">
            <w:pPr>
              <w:pStyle w:val="ConsPlusNormal"/>
              <w:jc w:val="both"/>
            </w:pPr>
            <w:r>
              <w:t>5.1. Проработан достаточно, замечания отсутствуют</w:t>
            </w:r>
          </w:p>
        </w:tc>
        <w:tc>
          <w:tcPr>
            <w:tcW w:w="4365" w:type="dxa"/>
            <w:vMerge/>
          </w:tcPr>
          <w:p w:rsidR="009D3E7D" w:rsidRDefault="009D3E7D">
            <w:pPr>
              <w:pStyle w:val="ConsPlusNormal"/>
            </w:pPr>
          </w:p>
        </w:tc>
        <w:tc>
          <w:tcPr>
            <w:tcW w:w="1417" w:type="dxa"/>
          </w:tcPr>
          <w:p w:rsidR="009D3E7D" w:rsidRDefault="009D3E7D">
            <w:pPr>
              <w:pStyle w:val="ConsPlusNormal"/>
              <w:jc w:val="center"/>
            </w:pPr>
            <w:r>
              <w:t>15</w:t>
            </w:r>
          </w:p>
        </w:tc>
      </w:tr>
      <w:tr w:rsidR="009D3E7D">
        <w:tc>
          <w:tcPr>
            <w:tcW w:w="3288" w:type="dxa"/>
          </w:tcPr>
          <w:p w:rsidR="009D3E7D" w:rsidRDefault="009D3E7D">
            <w:pPr>
              <w:pStyle w:val="ConsPlusNormal"/>
              <w:jc w:val="both"/>
            </w:pPr>
            <w:r>
              <w:t>5.2. Проработан недостаточно, имеются замечания членов конкурсной комиссии</w:t>
            </w:r>
          </w:p>
        </w:tc>
        <w:tc>
          <w:tcPr>
            <w:tcW w:w="4365" w:type="dxa"/>
            <w:vMerge/>
          </w:tcPr>
          <w:p w:rsidR="009D3E7D" w:rsidRDefault="009D3E7D">
            <w:pPr>
              <w:pStyle w:val="ConsPlusNormal"/>
            </w:pPr>
          </w:p>
        </w:tc>
        <w:tc>
          <w:tcPr>
            <w:tcW w:w="1417" w:type="dxa"/>
          </w:tcPr>
          <w:p w:rsidR="009D3E7D" w:rsidRDefault="009D3E7D">
            <w:pPr>
              <w:pStyle w:val="ConsPlusNormal"/>
              <w:jc w:val="center"/>
            </w:pPr>
            <w:r>
              <w:t>10</w:t>
            </w:r>
          </w:p>
        </w:tc>
      </w:tr>
      <w:tr w:rsidR="009D3E7D">
        <w:tc>
          <w:tcPr>
            <w:tcW w:w="3288" w:type="dxa"/>
          </w:tcPr>
          <w:p w:rsidR="009D3E7D" w:rsidRDefault="009D3E7D">
            <w:pPr>
              <w:pStyle w:val="ConsPlusNormal"/>
              <w:jc w:val="both"/>
            </w:pPr>
            <w:r>
              <w:t>5.3. Не проработан</w:t>
            </w:r>
          </w:p>
        </w:tc>
        <w:tc>
          <w:tcPr>
            <w:tcW w:w="4365" w:type="dxa"/>
            <w:vMerge/>
          </w:tcPr>
          <w:p w:rsidR="009D3E7D" w:rsidRDefault="009D3E7D">
            <w:pPr>
              <w:pStyle w:val="ConsPlusNormal"/>
            </w:pPr>
          </w:p>
        </w:tc>
        <w:tc>
          <w:tcPr>
            <w:tcW w:w="1417" w:type="dxa"/>
          </w:tcPr>
          <w:p w:rsidR="009D3E7D" w:rsidRDefault="009D3E7D">
            <w:pPr>
              <w:pStyle w:val="ConsPlusNormal"/>
              <w:jc w:val="center"/>
            </w:pPr>
            <w:r>
              <w:t>1</w:t>
            </w:r>
          </w:p>
        </w:tc>
      </w:tr>
      <w:tr w:rsidR="009D3E7D">
        <w:tc>
          <w:tcPr>
            <w:tcW w:w="3288" w:type="dxa"/>
          </w:tcPr>
          <w:p w:rsidR="009D3E7D" w:rsidRDefault="009D3E7D">
            <w:pPr>
              <w:pStyle w:val="ConsPlusNormal"/>
              <w:jc w:val="both"/>
            </w:pPr>
            <w:r>
              <w:t xml:space="preserve">6. Взаимодействие с индустриальными партнерами </w:t>
            </w:r>
            <w:hyperlink w:anchor="P5413">
              <w:r>
                <w:rPr>
                  <w:color w:val="0000FF"/>
                </w:rPr>
                <w:t>&lt;**&gt;</w:t>
              </w:r>
            </w:hyperlink>
          </w:p>
        </w:tc>
        <w:tc>
          <w:tcPr>
            <w:tcW w:w="4365" w:type="dxa"/>
            <w:vMerge w:val="restart"/>
          </w:tcPr>
          <w:p w:rsidR="009D3E7D" w:rsidRDefault="009D3E7D">
            <w:pPr>
              <w:pStyle w:val="ConsPlusNormal"/>
              <w:jc w:val="both"/>
            </w:pPr>
            <w:r>
              <w:t>Оценивается проработанность плана взаимодействия с индустриальными партнерами, размер денежных средств, дополнительно направляемых на создание лаборатории и проведение научного исследования</w:t>
            </w:r>
          </w:p>
        </w:tc>
        <w:tc>
          <w:tcPr>
            <w:tcW w:w="1417" w:type="dxa"/>
          </w:tcPr>
          <w:p w:rsidR="009D3E7D" w:rsidRDefault="009D3E7D">
            <w:pPr>
              <w:pStyle w:val="ConsPlusNormal"/>
              <w:jc w:val="center"/>
            </w:pPr>
            <w:r>
              <w:t>до 15,</w:t>
            </w:r>
          </w:p>
          <w:p w:rsidR="009D3E7D" w:rsidRDefault="009D3E7D">
            <w:pPr>
              <w:pStyle w:val="ConsPlusNormal"/>
              <w:jc w:val="center"/>
            </w:pPr>
            <w:r>
              <w:t>в том числе:</w:t>
            </w:r>
          </w:p>
        </w:tc>
      </w:tr>
      <w:tr w:rsidR="009D3E7D">
        <w:tc>
          <w:tcPr>
            <w:tcW w:w="3288" w:type="dxa"/>
          </w:tcPr>
          <w:p w:rsidR="009D3E7D" w:rsidRDefault="009D3E7D">
            <w:pPr>
              <w:pStyle w:val="ConsPlusNormal"/>
              <w:jc w:val="both"/>
            </w:pPr>
            <w:r>
              <w:t>6.1. Обосновано</w:t>
            </w:r>
          </w:p>
        </w:tc>
        <w:tc>
          <w:tcPr>
            <w:tcW w:w="4365" w:type="dxa"/>
            <w:vMerge/>
          </w:tcPr>
          <w:p w:rsidR="009D3E7D" w:rsidRDefault="009D3E7D">
            <w:pPr>
              <w:pStyle w:val="ConsPlusNormal"/>
            </w:pPr>
          </w:p>
        </w:tc>
        <w:tc>
          <w:tcPr>
            <w:tcW w:w="1417" w:type="dxa"/>
          </w:tcPr>
          <w:p w:rsidR="009D3E7D" w:rsidRDefault="009D3E7D">
            <w:pPr>
              <w:pStyle w:val="ConsPlusNormal"/>
              <w:jc w:val="center"/>
            </w:pPr>
            <w:r>
              <w:t>15</w:t>
            </w:r>
          </w:p>
        </w:tc>
      </w:tr>
      <w:tr w:rsidR="009D3E7D">
        <w:tc>
          <w:tcPr>
            <w:tcW w:w="3288" w:type="dxa"/>
          </w:tcPr>
          <w:p w:rsidR="009D3E7D" w:rsidRDefault="009D3E7D">
            <w:pPr>
              <w:pStyle w:val="ConsPlusNormal"/>
              <w:jc w:val="both"/>
            </w:pPr>
            <w:r>
              <w:t>6.2. Обосновано недостаточно</w:t>
            </w:r>
          </w:p>
        </w:tc>
        <w:tc>
          <w:tcPr>
            <w:tcW w:w="4365" w:type="dxa"/>
            <w:vMerge/>
          </w:tcPr>
          <w:p w:rsidR="009D3E7D" w:rsidRDefault="009D3E7D">
            <w:pPr>
              <w:pStyle w:val="ConsPlusNormal"/>
            </w:pPr>
          </w:p>
        </w:tc>
        <w:tc>
          <w:tcPr>
            <w:tcW w:w="1417" w:type="dxa"/>
          </w:tcPr>
          <w:p w:rsidR="009D3E7D" w:rsidRDefault="009D3E7D">
            <w:pPr>
              <w:pStyle w:val="ConsPlusNormal"/>
              <w:jc w:val="center"/>
            </w:pPr>
            <w:r>
              <w:t>10</w:t>
            </w:r>
          </w:p>
        </w:tc>
      </w:tr>
      <w:tr w:rsidR="009D3E7D">
        <w:tc>
          <w:tcPr>
            <w:tcW w:w="3288" w:type="dxa"/>
          </w:tcPr>
          <w:p w:rsidR="009D3E7D" w:rsidRDefault="009D3E7D">
            <w:pPr>
              <w:pStyle w:val="ConsPlusNormal"/>
              <w:jc w:val="both"/>
            </w:pPr>
            <w:r>
              <w:t>6.3. Не обосновано</w:t>
            </w:r>
          </w:p>
        </w:tc>
        <w:tc>
          <w:tcPr>
            <w:tcW w:w="4365" w:type="dxa"/>
            <w:vMerge/>
          </w:tcPr>
          <w:p w:rsidR="009D3E7D" w:rsidRDefault="009D3E7D">
            <w:pPr>
              <w:pStyle w:val="ConsPlusNormal"/>
            </w:pPr>
          </w:p>
        </w:tc>
        <w:tc>
          <w:tcPr>
            <w:tcW w:w="1417" w:type="dxa"/>
          </w:tcPr>
          <w:p w:rsidR="009D3E7D" w:rsidRDefault="009D3E7D">
            <w:pPr>
              <w:pStyle w:val="ConsPlusNormal"/>
              <w:jc w:val="center"/>
            </w:pPr>
            <w:r>
              <w:t>0</w:t>
            </w:r>
          </w:p>
        </w:tc>
      </w:tr>
      <w:tr w:rsidR="009D3E7D">
        <w:tc>
          <w:tcPr>
            <w:tcW w:w="9070" w:type="dxa"/>
            <w:gridSpan w:val="3"/>
          </w:tcPr>
          <w:p w:rsidR="009D3E7D" w:rsidRDefault="009D3E7D">
            <w:pPr>
              <w:pStyle w:val="ConsPlusNormal"/>
              <w:jc w:val="center"/>
              <w:outlineLvl w:val="2"/>
            </w:pPr>
            <w:r>
              <w:t>III. Профессиональный уровень руководителя и научного коллектива молодежной лаборатории</w:t>
            </w:r>
          </w:p>
        </w:tc>
      </w:tr>
      <w:tr w:rsidR="009D3E7D">
        <w:tc>
          <w:tcPr>
            <w:tcW w:w="3288" w:type="dxa"/>
          </w:tcPr>
          <w:p w:rsidR="009D3E7D" w:rsidRDefault="009D3E7D">
            <w:pPr>
              <w:pStyle w:val="ConsPlusNormal"/>
              <w:jc w:val="both"/>
            </w:pPr>
            <w:r>
              <w:t>7. Научные достижения и уровень научных публикаций руководителя молодежной лаборатории по выбранному направлению научного исследования:</w:t>
            </w:r>
          </w:p>
        </w:tc>
        <w:tc>
          <w:tcPr>
            <w:tcW w:w="4365" w:type="dxa"/>
          </w:tcPr>
          <w:p w:rsidR="009D3E7D" w:rsidRDefault="009D3E7D">
            <w:pPr>
              <w:pStyle w:val="ConsPlusNormal"/>
              <w:jc w:val="both"/>
            </w:pPr>
            <w:r>
              <w:t>Оценивается:</w:t>
            </w:r>
          </w:p>
          <w:p w:rsidR="009D3E7D" w:rsidRDefault="009D3E7D">
            <w:pPr>
              <w:pStyle w:val="ConsPlusNormal"/>
              <w:jc w:val="both"/>
            </w:pPr>
            <w:r>
              <w:t>уровень научных результатов руководителя молодежной лаборатории, их соответствие мировому уровню по выбранному научному направлению;</w:t>
            </w:r>
          </w:p>
          <w:p w:rsidR="009D3E7D" w:rsidRDefault="009D3E7D">
            <w:pPr>
              <w:pStyle w:val="ConsPlusNormal"/>
              <w:jc w:val="both"/>
            </w:pPr>
            <w:r>
              <w:t>значение суммарного импакт-фактора публикаций руководителя молодежной лаборатории;</w:t>
            </w:r>
          </w:p>
          <w:p w:rsidR="009D3E7D" w:rsidRDefault="009D3E7D">
            <w:pPr>
              <w:pStyle w:val="ConsPlusNormal"/>
              <w:jc w:val="both"/>
            </w:pPr>
            <w:r>
              <w:t>количество публикаций за последние 3 года;</w:t>
            </w:r>
          </w:p>
          <w:p w:rsidR="009D3E7D" w:rsidRDefault="009D3E7D">
            <w:pPr>
              <w:pStyle w:val="ConsPlusNormal"/>
              <w:jc w:val="both"/>
            </w:pPr>
            <w:r>
              <w:t>количество (за последние 5 лет) студентов, защитивших свои выпускные квалификационные работы под руководством руководителя молодежной лаборатории;</w:t>
            </w:r>
          </w:p>
          <w:p w:rsidR="009D3E7D" w:rsidRDefault="009D3E7D">
            <w:pPr>
              <w:pStyle w:val="ConsPlusNormal"/>
              <w:jc w:val="both"/>
            </w:pPr>
            <w:r>
              <w:t xml:space="preserve">количество (за последние 5 лет) научно-исследовательских проектов, выполненных под руководством руководителя </w:t>
            </w:r>
            <w:r>
              <w:lastRenderedPageBreak/>
              <w:t>молодежной лаборатории</w:t>
            </w:r>
          </w:p>
        </w:tc>
        <w:tc>
          <w:tcPr>
            <w:tcW w:w="1417" w:type="dxa"/>
          </w:tcPr>
          <w:p w:rsidR="009D3E7D" w:rsidRDefault="009D3E7D">
            <w:pPr>
              <w:pStyle w:val="ConsPlusNormal"/>
              <w:jc w:val="center"/>
            </w:pPr>
            <w:r>
              <w:lastRenderedPageBreak/>
              <w:t>до 15,</w:t>
            </w:r>
          </w:p>
          <w:p w:rsidR="009D3E7D" w:rsidRDefault="009D3E7D">
            <w:pPr>
              <w:pStyle w:val="ConsPlusNormal"/>
              <w:jc w:val="center"/>
            </w:pPr>
            <w:r>
              <w:t>в том числе:</w:t>
            </w:r>
          </w:p>
        </w:tc>
      </w:tr>
      <w:tr w:rsidR="009D3E7D">
        <w:tc>
          <w:tcPr>
            <w:tcW w:w="3288" w:type="dxa"/>
          </w:tcPr>
          <w:p w:rsidR="009D3E7D" w:rsidRDefault="009D3E7D">
            <w:pPr>
              <w:pStyle w:val="ConsPlusNormal"/>
              <w:jc w:val="both"/>
            </w:pPr>
            <w:r>
              <w:t>7.1. Уровень научных результатов руководителя молодежной лаборатории, их соответствие мировому уровню по выбранному научному направлению:</w:t>
            </w:r>
          </w:p>
        </w:tc>
        <w:tc>
          <w:tcPr>
            <w:tcW w:w="4365" w:type="dxa"/>
          </w:tcPr>
          <w:p w:rsidR="009D3E7D" w:rsidRDefault="009D3E7D">
            <w:pPr>
              <w:pStyle w:val="ConsPlusNormal"/>
            </w:pPr>
          </w:p>
        </w:tc>
        <w:tc>
          <w:tcPr>
            <w:tcW w:w="1417" w:type="dxa"/>
          </w:tcPr>
          <w:p w:rsidR="009D3E7D" w:rsidRDefault="009D3E7D">
            <w:pPr>
              <w:pStyle w:val="ConsPlusNormal"/>
              <w:jc w:val="center"/>
            </w:pPr>
            <w:r>
              <w:t>до 5,</w:t>
            </w:r>
          </w:p>
          <w:p w:rsidR="009D3E7D" w:rsidRDefault="009D3E7D">
            <w:pPr>
              <w:pStyle w:val="ConsPlusNormal"/>
              <w:jc w:val="center"/>
            </w:pPr>
            <w:r>
              <w:t>в том числе:</w:t>
            </w:r>
          </w:p>
        </w:tc>
      </w:tr>
      <w:tr w:rsidR="009D3E7D">
        <w:tc>
          <w:tcPr>
            <w:tcW w:w="3288" w:type="dxa"/>
          </w:tcPr>
          <w:p w:rsidR="009D3E7D" w:rsidRDefault="009D3E7D">
            <w:pPr>
              <w:pStyle w:val="ConsPlusNormal"/>
              <w:jc w:val="both"/>
            </w:pPr>
            <w:r>
              <w:t>7.1.1. Высокий</w:t>
            </w:r>
          </w:p>
        </w:tc>
        <w:tc>
          <w:tcPr>
            <w:tcW w:w="4365" w:type="dxa"/>
          </w:tcPr>
          <w:p w:rsidR="009D3E7D" w:rsidRDefault="009D3E7D">
            <w:pPr>
              <w:pStyle w:val="ConsPlusNormal"/>
            </w:pPr>
          </w:p>
        </w:tc>
        <w:tc>
          <w:tcPr>
            <w:tcW w:w="1417" w:type="dxa"/>
          </w:tcPr>
          <w:p w:rsidR="009D3E7D" w:rsidRDefault="009D3E7D">
            <w:pPr>
              <w:pStyle w:val="ConsPlusNormal"/>
              <w:jc w:val="center"/>
            </w:pPr>
            <w:r>
              <w:t>5</w:t>
            </w:r>
          </w:p>
        </w:tc>
      </w:tr>
      <w:tr w:rsidR="009D3E7D">
        <w:tc>
          <w:tcPr>
            <w:tcW w:w="3288" w:type="dxa"/>
          </w:tcPr>
          <w:p w:rsidR="009D3E7D" w:rsidRDefault="009D3E7D">
            <w:pPr>
              <w:pStyle w:val="ConsPlusNormal"/>
              <w:jc w:val="both"/>
            </w:pPr>
            <w:r>
              <w:t>7.1.2. Средний</w:t>
            </w:r>
          </w:p>
        </w:tc>
        <w:tc>
          <w:tcPr>
            <w:tcW w:w="4365" w:type="dxa"/>
          </w:tcPr>
          <w:p w:rsidR="009D3E7D" w:rsidRDefault="009D3E7D">
            <w:pPr>
              <w:pStyle w:val="ConsPlusNormal"/>
            </w:pPr>
          </w:p>
        </w:tc>
        <w:tc>
          <w:tcPr>
            <w:tcW w:w="1417" w:type="dxa"/>
          </w:tcPr>
          <w:p w:rsidR="009D3E7D" w:rsidRDefault="009D3E7D">
            <w:pPr>
              <w:pStyle w:val="ConsPlusNormal"/>
              <w:jc w:val="center"/>
            </w:pPr>
            <w:r>
              <w:t>3</w:t>
            </w:r>
          </w:p>
        </w:tc>
      </w:tr>
      <w:tr w:rsidR="009D3E7D">
        <w:tc>
          <w:tcPr>
            <w:tcW w:w="3288" w:type="dxa"/>
          </w:tcPr>
          <w:p w:rsidR="009D3E7D" w:rsidRDefault="009D3E7D">
            <w:pPr>
              <w:pStyle w:val="ConsPlusNormal"/>
              <w:jc w:val="both"/>
            </w:pPr>
            <w:r>
              <w:t>7.3. Низкий</w:t>
            </w:r>
          </w:p>
        </w:tc>
        <w:tc>
          <w:tcPr>
            <w:tcW w:w="4365" w:type="dxa"/>
          </w:tcPr>
          <w:p w:rsidR="009D3E7D" w:rsidRDefault="009D3E7D">
            <w:pPr>
              <w:pStyle w:val="ConsPlusNormal"/>
            </w:pPr>
          </w:p>
        </w:tc>
        <w:tc>
          <w:tcPr>
            <w:tcW w:w="1417" w:type="dxa"/>
          </w:tcPr>
          <w:p w:rsidR="009D3E7D" w:rsidRDefault="009D3E7D">
            <w:pPr>
              <w:pStyle w:val="ConsPlusNormal"/>
              <w:jc w:val="center"/>
            </w:pPr>
            <w:r>
              <w:t>1</w:t>
            </w:r>
          </w:p>
        </w:tc>
      </w:tr>
      <w:tr w:rsidR="009D3E7D">
        <w:tc>
          <w:tcPr>
            <w:tcW w:w="3288" w:type="dxa"/>
          </w:tcPr>
          <w:p w:rsidR="009D3E7D" w:rsidRDefault="009D3E7D">
            <w:pPr>
              <w:pStyle w:val="ConsPlusNormal"/>
              <w:jc w:val="both"/>
            </w:pPr>
            <w:r>
              <w:t>7.2. Значение суммарного импакт-фактора публикаций руководителя молодежной лаборатории за предыдущие 3 года:</w:t>
            </w:r>
          </w:p>
        </w:tc>
        <w:tc>
          <w:tcPr>
            <w:tcW w:w="4365" w:type="dxa"/>
          </w:tcPr>
          <w:p w:rsidR="009D3E7D" w:rsidRDefault="009D3E7D">
            <w:pPr>
              <w:pStyle w:val="ConsPlusNormal"/>
            </w:pPr>
          </w:p>
        </w:tc>
        <w:tc>
          <w:tcPr>
            <w:tcW w:w="1417" w:type="dxa"/>
          </w:tcPr>
          <w:p w:rsidR="009D3E7D" w:rsidRDefault="009D3E7D">
            <w:pPr>
              <w:pStyle w:val="ConsPlusNormal"/>
              <w:jc w:val="center"/>
            </w:pPr>
            <w:r>
              <w:t>до 5,</w:t>
            </w:r>
          </w:p>
          <w:p w:rsidR="009D3E7D" w:rsidRDefault="009D3E7D">
            <w:pPr>
              <w:pStyle w:val="ConsPlusNormal"/>
              <w:jc w:val="center"/>
            </w:pPr>
            <w:r>
              <w:t>в том числе:</w:t>
            </w:r>
          </w:p>
        </w:tc>
      </w:tr>
      <w:tr w:rsidR="009D3E7D">
        <w:tc>
          <w:tcPr>
            <w:tcW w:w="3288" w:type="dxa"/>
          </w:tcPr>
          <w:p w:rsidR="009D3E7D" w:rsidRDefault="009D3E7D">
            <w:pPr>
              <w:pStyle w:val="ConsPlusNormal"/>
              <w:jc w:val="both"/>
            </w:pPr>
            <w:r>
              <w:t>7.2.1. Свыше 10</w:t>
            </w:r>
          </w:p>
        </w:tc>
        <w:tc>
          <w:tcPr>
            <w:tcW w:w="4365" w:type="dxa"/>
          </w:tcPr>
          <w:p w:rsidR="009D3E7D" w:rsidRDefault="009D3E7D">
            <w:pPr>
              <w:pStyle w:val="ConsPlusNormal"/>
            </w:pPr>
          </w:p>
        </w:tc>
        <w:tc>
          <w:tcPr>
            <w:tcW w:w="1417" w:type="dxa"/>
          </w:tcPr>
          <w:p w:rsidR="009D3E7D" w:rsidRDefault="009D3E7D">
            <w:pPr>
              <w:pStyle w:val="ConsPlusNormal"/>
              <w:jc w:val="center"/>
            </w:pPr>
            <w:r>
              <w:t>5</w:t>
            </w:r>
          </w:p>
        </w:tc>
      </w:tr>
      <w:tr w:rsidR="009D3E7D">
        <w:tc>
          <w:tcPr>
            <w:tcW w:w="3288" w:type="dxa"/>
          </w:tcPr>
          <w:p w:rsidR="009D3E7D" w:rsidRDefault="009D3E7D">
            <w:pPr>
              <w:pStyle w:val="ConsPlusNormal"/>
              <w:jc w:val="both"/>
            </w:pPr>
            <w:r>
              <w:t>7.2.2. От 1 до 10</w:t>
            </w:r>
          </w:p>
        </w:tc>
        <w:tc>
          <w:tcPr>
            <w:tcW w:w="4365" w:type="dxa"/>
          </w:tcPr>
          <w:p w:rsidR="009D3E7D" w:rsidRDefault="009D3E7D">
            <w:pPr>
              <w:pStyle w:val="ConsPlusNormal"/>
            </w:pPr>
          </w:p>
        </w:tc>
        <w:tc>
          <w:tcPr>
            <w:tcW w:w="1417" w:type="dxa"/>
          </w:tcPr>
          <w:p w:rsidR="009D3E7D" w:rsidRDefault="009D3E7D">
            <w:pPr>
              <w:pStyle w:val="ConsPlusNormal"/>
              <w:jc w:val="center"/>
            </w:pPr>
            <w:r>
              <w:t>3</w:t>
            </w:r>
          </w:p>
        </w:tc>
      </w:tr>
      <w:tr w:rsidR="009D3E7D">
        <w:tc>
          <w:tcPr>
            <w:tcW w:w="3288" w:type="dxa"/>
          </w:tcPr>
          <w:p w:rsidR="009D3E7D" w:rsidRDefault="009D3E7D">
            <w:pPr>
              <w:pStyle w:val="ConsPlusNormal"/>
              <w:jc w:val="both"/>
            </w:pPr>
            <w:r>
              <w:t>7.3.3. 0</w:t>
            </w:r>
          </w:p>
        </w:tc>
        <w:tc>
          <w:tcPr>
            <w:tcW w:w="4365" w:type="dxa"/>
          </w:tcPr>
          <w:p w:rsidR="009D3E7D" w:rsidRDefault="009D3E7D">
            <w:pPr>
              <w:pStyle w:val="ConsPlusNormal"/>
            </w:pPr>
          </w:p>
        </w:tc>
        <w:tc>
          <w:tcPr>
            <w:tcW w:w="1417" w:type="dxa"/>
          </w:tcPr>
          <w:p w:rsidR="009D3E7D" w:rsidRDefault="009D3E7D">
            <w:pPr>
              <w:pStyle w:val="ConsPlusNormal"/>
              <w:jc w:val="center"/>
            </w:pPr>
            <w:r>
              <w:t>0</w:t>
            </w:r>
          </w:p>
        </w:tc>
      </w:tr>
      <w:tr w:rsidR="009D3E7D">
        <w:tc>
          <w:tcPr>
            <w:tcW w:w="3288" w:type="dxa"/>
          </w:tcPr>
          <w:p w:rsidR="009D3E7D" w:rsidRDefault="009D3E7D">
            <w:pPr>
              <w:pStyle w:val="ConsPlusNormal"/>
              <w:jc w:val="both"/>
            </w:pPr>
            <w:r>
              <w:t>7.3. Количество публикаций по теме проекта за предыдущие 3 года:</w:t>
            </w:r>
          </w:p>
        </w:tc>
        <w:tc>
          <w:tcPr>
            <w:tcW w:w="4365" w:type="dxa"/>
          </w:tcPr>
          <w:p w:rsidR="009D3E7D" w:rsidRDefault="009D3E7D">
            <w:pPr>
              <w:pStyle w:val="ConsPlusNormal"/>
            </w:pPr>
          </w:p>
        </w:tc>
        <w:tc>
          <w:tcPr>
            <w:tcW w:w="1417" w:type="dxa"/>
          </w:tcPr>
          <w:p w:rsidR="009D3E7D" w:rsidRDefault="009D3E7D">
            <w:pPr>
              <w:pStyle w:val="ConsPlusNormal"/>
              <w:jc w:val="center"/>
            </w:pPr>
            <w:r>
              <w:t>до 5,</w:t>
            </w:r>
          </w:p>
          <w:p w:rsidR="009D3E7D" w:rsidRDefault="009D3E7D">
            <w:pPr>
              <w:pStyle w:val="ConsPlusNormal"/>
              <w:jc w:val="center"/>
            </w:pPr>
            <w:r>
              <w:t>в том числе:</w:t>
            </w:r>
          </w:p>
        </w:tc>
      </w:tr>
      <w:tr w:rsidR="009D3E7D">
        <w:tc>
          <w:tcPr>
            <w:tcW w:w="3288" w:type="dxa"/>
          </w:tcPr>
          <w:p w:rsidR="009D3E7D" w:rsidRDefault="009D3E7D">
            <w:pPr>
              <w:pStyle w:val="ConsPlusNormal"/>
              <w:jc w:val="both"/>
            </w:pPr>
            <w:r>
              <w:t>7.3.1. Свыше 10</w:t>
            </w:r>
          </w:p>
        </w:tc>
        <w:tc>
          <w:tcPr>
            <w:tcW w:w="4365" w:type="dxa"/>
          </w:tcPr>
          <w:p w:rsidR="009D3E7D" w:rsidRDefault="009D3E7D">
            <w:pPr>
              <w:pStyle w:val="ConsPlusNormal"/>
            </w:pPr>
          </w:p>
        </w:tc>
        <w:tc>
          <w:tcPr>
            <w:tcW w:w="1417" w:type="dxa"/>
          </w:tcPr>
          <w:p w:rsidR="009D3E7D" w:rsidRDefault="009D3E7D">
            <w:pPr>
              <w:pStyle w:val="ConsPlusNormal"/>
              <w:jc w:val="center"/>
            </w:pPr>
            <w:r>
              <w:t>5</w:t>
            </w:r>
          </w:p>
        </w:tc>
      </w:tr>
      <w:tr w:rsidR="009D3E7D">
        <w:tc>
          <w:tcPr>
            <w:tcW w:w="3288" w:type="dxa"/>
          </w:tcPr>
          <w:p w:rsidR="009D3E7D" w:rsidRDefault="009D3E7D">
            <w:pPr>
              <w:pStyle w:val="ConsPlusNormal"/>
              <w:jc w:val="both"/>
            </w:pPr>
            <w:r>
              <w:t>7.3.2. От 1 до 10</w:t>
            </w:r>
          </w:p>
        </w:tc>
        <w:tc>
          <w:tcPr>
            <w:tcW w:w="4365" w:type="dxa"/>
          </w:tcPr>
          <w:p w:rsidR="009D3E7D" w:rsidRDefault="009D3E7D">
            <w:pPr>
              <w:pStyle w:val="ConsPlusNormal"/>
            </w:pPr>
          </w:p>
        </w:tc>
        <w:tc>
          <w:tcPr>
            <w:tcW w:w="1417" w:type="dxa"/>
          </w:tcPr>
          <w:p w:rsidR="009D3E7D" w:rsidRDefault="009D3E7D">
            <w:pPr>
              <w:pStyle w:val="ConsPlusNormal"/>
              <w:jc w:val="center"/>
            </w:pPr>
            <w:r>
              <w:t>3</w:t>
            </w:r>
          </w:p>
        </w:tc>
      </w:tr>
      <w:tr w:rsidR="009D3E7D">
        <w:tc>
          <w:tcPr>
            <w:tcW w:w="3288" w:type="dxa"/>
          </w:tcPr>
          <w:p w:rsidR="009D3E7D" w:rsidRDefault="009D3E7D">
            <w:pPr>
              <w:pStyle w:val="ConsPlusNormal"/>
              <w:jc w:val="both"/>
            </w:pPr>
            <w:r>
              <w:t>7.3.3. 0</w:t>
            </w:r>
          </w:p>
        </w:tc>
        <w:tc>
          <w:tcPr>
            <w:tcW w:w="4365" w:type="dxa"/>
          </w:tcPr>
          <w:p w:rsidR="009D3E7D" w:rsidRDefault="009D3E7D">
            <w:pPr>
              <w:pStyle w:val="ConsPlusNormal"/>
            </w:pPr>
          </w:p>
        </w:tc>
        <w:tc>
          <w:tcPr>
            <w:tcW w:w="1417" w:type="dxa"/>
          </w:tcPr>
          <w:p w:rsidR="009D3E7D" w:rsidRDefault="009D3E7D">
            <w:pPr>
              <w:pStyle w:val="ConsPlusNormal"/>
              <w:jc w:val="center"/>
            </w:pPr>
            <w:r>
              <w:t>0</w:t>
            </w:r>
          </w:p>
        </w:tc>
      </w:tr>
      <w:tr w:rsidR="009D3E7D">
        <w:tc>
          <w:tcPr>
            <w:tcW w:w="3288" w:type="dxa"/>
          </w:tcPr>
          <w:p w:rsidR="009D3E7D" w:rsidRDefault="009D3E7D">
            <w:pPr>
              <w:pStyle w:val="ConsPlusNormal"/>
              <w:jc w:val="both"/>
            </w:pPr>
            <w:r>
              <w:t>8. Оценка доклада руководителя молодежной лаборатории на конкурсной комиссии</w:t>
            </w:r>
          </w:p>
        </w:tc>
        <w:tc>
          <w:tcPr>
            <w:tcW w:w="4365" w:type="dxa"/>
          </w:tcPr>
          <w:p w:rsidR="009D3E7D" w:rsidRDefault="009D3E7D">
            <w:pPr>
              <w:pStyle w:val="ConsPlusNormal"/>
            </w:pPr>
          </w:p>
        </w:tc>
        <w:tc>
          <w:tcPr>
            <w:tcW w:w="1417" w:type="dxa"/>
          </w:tcPr>
          <w:p w:rsidR="009D3E7D" w:rsidRDefault="009D3E7D">
            <w:pPr>
              <w:pStyle w:val="ConsPlusNormal"/>
              <w:jc w:val="center"/>
            </w:pPr>
            <w:r>
              <w:t>до 10,</w:t>
            </w:r>
          </w:p>
          <w:p w:rsidR="009D3E7D" w:rsidRDefault="009D3E7D">
            <w:pPr>
              <w:pStyle w:val="ConsPlusNormal"/>
              <w:jc w:val="center"/>
            </w:pPr>
            <w:r>
              <w:t>в том числе:</w:t>
            </w:r>
          </w:p>
        </w:tc>
      </w:tr>
      <w:tr w:rsidR="009D3E7D">
        <w:tc>
          <w:tcPr>
            <w:tcW w:w="3288" w:type="dxa"/>
          </w:tcPr>
          <w:p w:rsidR="009D3E7D" w:rsidRDefault="009D3E7D">
            <w:pPr>
              <w:pStyle w:val="ConsPlusNormal"/>
              <w:jc w:val="both"/>
            </w:pPr>
            <w:r>
              <w:t>высокая</w:t>
            </w:r>
          </w:p>
        </w:tc>
        <w:tc>
          <w:tcPr>
            <w:tcW w:w="4365" w:type="dxa"/>
          </w:tcPr>
          <w:p w:rsidR="009D3E7D" w:rsidRDefault="009D3E7D">
            <w:pPr>
              <w:pStyle w:val="ConsPlusNormal"/>
            </w:pPr>
          </w:p>
        </w:tc>
        <w:tc>
          <w:tcPr>
            <w:tcW w:w="1417" w:type="dxa"/>
          </w:tcPr>
          <w:p w:rsidR="009D3E7D" w:rsidRDefault="009D3E7D">
            <w:pPr>
              <w:pStyle w:val="ConsPlusNormal"/>
              <w:jc w:val="center"/>
            </w:pPr>
            <w:r>
              <w:t>10</w:t>
            </w:r>
          </w:p>
        </w:tc>
      </w:tr>
      <w:tr w:rsidR="009D3E7D">
        <w:tc>
          <w:tcPr>
            <w:tcW w:w="3288" w:type="dxa"/>
          </w:tcPr>
          <w:p w:rsidR="009D3E7D" w:rsidRDefault="009D3E7D">
            <w:pPr>
              <w:pStyle w:val="ConsPlusNormal"/>
              <w:jc w:val="both"/>
            </w:pPr>
            <w:r>
              <w:t>средняя</w:t>
            </w:r>
          </w:p>
        </w:tc>
        <w:tc>
          <w:tcPr>
            <w:tcW w:w="4365" w:type="dxa"/>
          </w:tcPr>
          <w:p w:rsidR="009D3E7D" w:rsidRDefault="009D3E7D">
            <w:pPr>
              <w:pStyle w:val="ConsPlusNormal"/>
            </w:pPr>
          </w:p>
        </w:tc>
        <w:tc>
          <w:tcPr>
            <w:tcW w:w="1417" w:type="dxa"/>
          </w:tcPr>
          <w:p w:rsidR="009D3E7D" w:rsidRDefault="009D3E7D">
            <w:pPr>
              <w:pStyle w:val="ConsPlusNormal"/>
              <w:jc w:val="center"/>
            </w:pPr>
            <w:r>
              <w:t>5</w:t>
            </w:r>
          </w:p>
        </w:tc>
      </w:tr>
      <w:tr w:rsidR="009D3E7D">
        <w:tc>
          <w:tcPr>
            <w:tcW w:w="3288" w:type="dxa"/>
          </w:tcPr>
          <w:p w:rsidR="009D3E7D" w:rsidRDefault="009D3E7D">
            <w:pPr>
              <w:pStyle w:val="ConsPlusNormal"/>
              <w:jc w:val="both"/>
            </w:pPr>
            <w:r>
              <w:t>низкая</w:t>
            </w:r>
          </w:p>
        </w:tc>
        <w:tc>
          <w:tcPr>
            <w:tcW w:w="4365" w:type="dxa"/>
          </w:tcPr>
          <w:p w:rsidR="009D3E7D" w:rsidRDefault="009D3E7D">
            <w:pPr>
              <w:pStyle w:val="ConsPlusNormal"/>
            </w:pPr>
          </w:p>
        </w:tc>
        <w:tc>
          <w:tcPr>
            <w:tcW w:w="1417" w:type="dxa"/>
          </w:tcPr>
          <w:p w:rsidR="009D3E7D" w:rsidRDefault="009D3E7D">
            <w:pPr>
              <w:pStyle w:val="ConsPlusNormal"/>
              <w:jc w:val="center"/>
            </w:pPr>
            <w:r>
              <w:t>1</w:t>
            </w:r>
          </w:p>
        </w:tc>
      </w:tr>
    </w:tbl>
    <w:p w:rsidR="009D3E7D" w:rsidRDefault="009D3E7D">
      <w:pPr>
        <w:pStyle w:val="ConsPlusNormal"/>
        <w:ind w:firstLine="540"/>
        <w:jc w:val="both"/>
      </w:pPr>
    </w:p>
    <w:p w:rsidR="009D3E7D" w:rsidRDefault="009D3E7D">
      <w:pPr>
        <w:pStyle w:val="ConsPlusNormal"/>
        <w:ind w:firstLine="540"/>
        <w:jc w:val="both"/>
      </w:pPr>
      <w:r>
        <w:t>--------------------------------</w:t>
      </w:r>
    </w:p>
    <w:p w:rsidR="009D3E7D" w:rsidRDefault="009D3E7D">
      <w:pPr>
        <w:pStyle w:val="ConsPlusNormal"/>
        <w:spacing w:before="220"/>
        <w:ind w:firstLine="540"/>
        <w:jc w:val="both"/>
      </w:pPr>
      <w:bookmarkStart w:id="207" w:name="P5412"/>
      <w:bookmarkEnd w:id="207"/>
      <w:r>
        <w:t>&lt;*&gt; Представляется по форме, утверждаемой приказом министерства науки и инновационной политики Новосибирской области.</w:t>
      </w:r>
    </w:p>
    <w:p w:rsidR="009D3E7D" w:rsidRDefault="009D3E7D">
      <w:pPr>
        <w:pStyle w:val="ConsPlusNormal"/>
        <w:spacing w:before="220"/>
        <w:ind w:firstLine="540"/>
        <w:jc w:val="both"/>
      </w:pPr>
      <w:bookmarkStart w:id="208" w:name="P5413"/>
      <w:bookmarkEnd w:id="208"/>
      <w:r>
        <w:t>&lt;**&gt; Представляется по форме, утверждаемой приказом министерства науки и инновационной политики Новосибирской области.</w:t>
      </w:r>
    </w:p>
    <w:p w:rsidR="009D3E7D" w:rsidRDefault="009D3E7D">
      <w:pPr>
        <w:pStyle w:val="ConsPlusNormal"/>
        <w:ind w:firstLine="540"/>
        <w:jc w:val="both"/>
      </w:pPr>
    </w:p>
    <w:p w:rsidR="009D3E7D" w:rsidRDefault="009D3E7D">
      <w:pPr>
        <w:pStyle w:val="ConsPlusNormal"/>
        <w:ind w:firstLine="540"/>
        <w:jc w:val="both"/>
      </w:pPr>
    </w:p>
    <w:p w:rsidR="009D3E7D" w:rsidRDefault="009D3E7D">
      <w:pPr>
        <w:pStyle w:val="ConsPlusNormal"/>
        <w:pBdr>
          <w:bottom w:val="single" w:sz="6" w:space="0" w:color="auto"/>
        </w:pBdr>
        <w:spacing w:before="100" w:after="100"/>
        <w:jc w:val="both"/>
        <w:rPr>
          <w:sz w:val="2"/>
          <w:szCs w:val="2"/>
        </w:rPr>
      </w:pPr>
    </w:p>
    <w:p w:rsidR="00D03AFC" w:rsidRDefault="00D03AFC">
      <w:bookmarkStart w:id="209" w:name="_GoBack"/>
      <w:bookmarkEnd w:id="209"/>
    </w:p>
    <w:sectPr w:rsidR="00D03AF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7D"/>
    <w:rsid w:val="00257898"/>
    <w:rsid w:val="009D3E7D"/>
    <w:rsid w:val="00D03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854EF-ADB5-40A4-AA39-4A0582D0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3E7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D3E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3E7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D3E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3E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D3E7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3E7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3E7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D584E43D52621AC61F9FBA304A11DB19E4775B75C7CA85E148D2E6B2F1F823AEC6FA4C510F48F5ABA1E1BDB2699586AE31F113DA7150AD7F4BF8F5704pDH" TargetMode="External"/><Relationship Id="rId299" Type="http://schemas.openxmlformats.org/officeDocument/2006/relationships/hyperlink" Target="consultantplus://offline/ref=ED584E43D52621AC61F9FBA304A11DB19E4775B75C79A85918802E6B2F1F823AEC6FA4C510F48F5ABA1E1ADB2799586AE31F113DA7150AD7F4BF8F5704pDH" TargetMode="External"/><Relationship Id="rId21" Type="http://schemas.openxmlformats.org/officeDocument/2006/relationships/hyperlink" Target="consultantplus://offline/ref=ED584E43D52621AC61F9FBA304A11DB19E4775B75C7CAD59118C2E6B2F1F823AEC6FA4C510F48F5ABA1E1BD92499586AE31F113DA7150AD7F4BF8F5704pDH" TargetMode="External"/><Relationship Id="rId63" Type="http://schemas.openxmlformats.org/officeDocument/2006/relationships/hyperlink" Target="consultantplus://offline/ref=ED584E43D52621AC61F9FBA304A11DB19E4775B75C7FA05E11862E6B2F1F823AEC6FA4C510F48F5ABA1E1BD82499586AE31F113DA7150AD7F4BF8F5704pDH" TargetMode="External"/><Relationship Id="rId159" Type="http://schemas.openxmlformats.org/officeDocument/2006/relationships/hyperlink" Target="consultantplus://offline/ref=ED584E43D52621AC61F9FBA304A11DB19E4775B75C7CAE5819842E6B2F1F823AEC6FA4C502F4D756BB1A05D8208C0E3BA504p9H" TargetMode="External"/><Relationship Id="rId324" Type="http://schemas.openxmlformats.org/officeDocument/2006/relationships/hyperlink" Target="consultantplus://offline/ref=ED584E43D52621AC61F9E5AE12CD43B8934929B3547BA3094CD0283C704F846FBE2FFA9C52B49C5ABB0019D92309p1H" TargetMode="External"/><Relationship Id="rId366" Type="http://schemas.openxmlformats.org/officeDocument/2006/relationships/hyperlink" Target="consultantplus://offline/ref=ED584E43D52621AC61F9E5AE12CD43B8934923B25B7DA3094CD0283C704F846FBE2FFA9C52B49C5ABB0019D92309p1H" TargetMode="External"/><Relationship Id="rId170" Type="http://schemas.openxmlformats.org/officeDocument/2006/relationships/hyperlink" Target="consultantplus://offline/ref=ED584E43D52621AC61F9E5AE12CD43B8934F2FB85C7AA3094CD0283C704F846FAC2FA2985BB58650EE4F5F8C2C930825A64B023EA30900p8H" TargetMode="External"/><Relationship Id="rId226" Type="http://schemas.openxmlformats.org/officeDocument/2006/relationships/hyperlink" Target="consultantplus://offline/ref=ED584E43D52621AC61F9FBA304A11DB19E4775B75C79A85918802E6B2F1F823AEC6FA4C510F48F5ABA1E1BDD2499586AE31F113DA7150AD7F4BF8F5704pDH" TargetMode="External"/><Relationship Id="rId433" Type="http://schemas.openxmlformats.org/officeDocument/2006/relationships/hyperlink" Target="consultantplus://offline/ref=ED584E43D52621AC61F9E5AE12CD43B8934F2EB9557BA3094CD0283C704F846FAC2FA29053B0825AB2154F8865C7013AA3541D3DBD090BD40Ep9H" TargetMode="External"/><Relationship Id="rId268" Type="http://schemas.openxmlformats.org/officeDocument/2006/relationships/hyperlink" Target="consultantplus://offline/ref=ED584E43D52621AC61F9FBA304A11DB19E4775B75C79A85918802E6B2F1F823AEC6FA4C510F48F5ABA1E1AD92399586AE31F113DA7150AD7F4BF8F5704pDH" TargetMode="External"/><Relationship Id="rId32" Type="http://schemas.openxmlformats.org/officeDocument/2006/relationships/hyperlink" Target="consultantplus://offline/ref=ED584E43D52621AC61F9FBA304A11DB19E4775B75C79A85918802E6B2F1F823AEC6FA4C510F48F5ABA1E1BD82199586AE31F113DA7150AD7F4BF8F5704pDH" TargetMode="External"/><Relationship Id="rId74" Type="http://schemas.openxmlformats.org/officeDocument/2006/relationships/hyperlink" Target="consultantplus://offline/ref=ED584E43D52621AC61F9FBA304A11DB19E4775B75C7CAC59108C2E6B2F1F823AEC6FA4C510F48F5ABA1E1BDA2799586AE31F113DA7150AD7F4BF8F5704pDH" TargetMode="External"/><Relationship Id="rId128" Type="http://schemas.openxmlformats.org/officeDocument/2006/relationships/hyperlink" Target="consultantplus://offline/ref=ED584E43D52621AC61F9FBA304A11DB19E4775B75C7CA85E148D2E6B2F1F823AEC6FA4C510F48F5ABA1E1BDA2699586AE31F113DA7150AD7F4BF8F5704pDH" TargetMode="External"/><Relationship Id="rId335" Type="http://schemas.openxmlformats.org/officeDocument/2006/relationships/hyperlink" Target="consultantplus://offline/ref=ED584E43D52621AC61F9E5AE12CD43B8934A2ABA557FA3094CD0283C704F846FAC2FA29053B38152B3154F8865C7013AA3541D3DBD090BD40Ep9H" TargetMode="External"/><Relationship Id="rId377" Type="http://schemas.openxmlformats.org/officeDocument/2006/relationships/hyperlink" Target="consultantplus://offline/ref=ED584E43D52621AC61F9FBA304A11DB19E4775B75C7FAF5E138D2E6B2F1F823AEC6FA4C510F48F5ABA1E19D92799586AE31F113DA7150AD7F4BF8F5704pDH" TargetMode="External"/><Relationship Id="rId5" Type="http://schemas.openxmlformats.org/officeDocument/2006/relationships/hyperlink" Target="consultantplus://offline/ref=ED584E43D52621AC61F9FBA304A11DB19E4775B75C79A85918802E6B2F1F823AEC6FA4C510F48F5ABA1E1BD92499586AE31F113DA7150AD7F4BF8F5704pDH" TargetMode="External"/><Relationship Id="rId181" Type="http://schemas.openxmlformats.org/officeDocument/2006/relationships/hyperlink" Target="consultantplus://offline/ref=ED584E43D52621AC61F9FBA304A11DB19E4775B75C7CAD5617802E6B2F1F823AEC6FA4C510F48F5ABA1B19DF2399586AE31F113DA7150AD7F4BF8F5704pDH" TargetMode="External"/><Relationship Id="rId237" Type="http://schemas.openxmlformats.org/officeDocument/2006/relationships/hyperlink" Target="consultantplus://offline/ref=ED584E43D52621AC61F9FBA304A11DB19E4775B75C79A85918802E6B2F1F823AEC6FA4C510F48F5ABA1E1BDD2799586AE31F113DA7150AD7F4BF8F5704pDH" TargetMode="External"/><Relationship Id="rId402" Type="http://schemas.openxmlformats.org/officeDocument/2006/relationships/hyperlink" Target="consultantplus://offline/ref=ED584E43D52621AC61F9FBA304A11DB19E4775B75C7CAB5C16872E6B2F1F823AEC6FA4C510F48F5ABA1E1BDD2599586AE31F113DA7150AD7F4BF8F5704pDH" TargetMode="External"/><Relationship Id="rId279" Type="http://schemas.openxmlformats.org/officeDocument/2006/relationships/hyperlink" Target="consultantplus://offline/ref=ED584E43D52621AC61F9FBA304A11DB19E4775B75C79A85918802E6B2F1F823AEC6FA4C510F48F5ABA1E1AD82799586AE31F113DA7150AD7F4BF8F5704pDH" TargetMode="External"/><Relationship Id="rId444" Type="http://schemas.openxmlformats.org/officeDocument/2006/relationships/hyperlink" Target="consultantplus://offline/ref=ED584E43D52621AC61F9E5AE12CD43B8934A2ABA557FA3094CD0283C704F846FAC2FA29254B08650EE4F5F8C2C930825A64B023EA30900p8H" TargetMode="External"/><Relationship Id="rId43" Type="http://schemas.openxmlformats.org/officeDocument/2006/relationships/hyperlink" Target="consultantplus://offline/ref=ED584E43D52621AC61F9FBA304A11DB19E4775B75C7CAD59118C2E6B2F1F823AEC6FA4C510F48F5ABA1E1BD92999586AE31F113DA7150AD7F4BF8F5704pDH" TargetMode="External"/><Relationship Id="rId139" Type="http://schemas.openxmlformats.org/officeDocument/2006/relationships/hyperlink" Target="consultantplus://offline/ref=ED584E43D52621AC61F9FBA304A11DB19E4775B75C7FA85914812E6B2F1F823AEC6FA4C502F4D756BB1A05D8208C0E3BA504p9H" TargetMode="External"/><Relationship Id="rId290" Type="http://schemas.openxmlformats.org/officeDocument/2006/relationships/hyperlink" Target="consultantplus://offline/ref=ED584E43D52621AC61F9FBA304A11DB19E4775B75C7FAF5E138D2E6B2F1F823AEC6FA4C510F48F5ABA1E1BD02699586AE31F113DA7150AD7F4BF8F5704pDH" TargetMode="External"/><Relationship Id="rId304" Type="http://schemas.openxmlformats.org/officeDocument/2006/relationships/hyperlink" Target="consultantplus://offline/ref=ED584E43D52621AC61F9FBA304A11DB19E4775B75C7FAF5E138D2E6B2F1F823AEC6FA4C510F48F5ABA1E1AD92499586AE31F113DA7150AD7F4BF8F5704pDH" TargetMode="External"/><Relationship Id="rId346" Type="http://schemas.openxmlformats.org/officeDocument/2006/relationships/hyperlink" Target="consultantplus://offline/ref=ED584E43D52621AC61F9FBA304A11DB19E4775B75C79A15912812E6B2F1F823AEC6FA4C510F48F5ABA1E1BDA2499586AE31F113DA7150AD7F4BF8F5704pDH" TargetMode="External"/><Relationship Id="rId388" Type="http://schemas.openxmlformats.org/officeDocument/2006/relationships/hyperlink" Target="consultantplus://offline/ref=ED584E43D52621AC61F9FBA304A11DB19E4775B75C7CAB5C16872E6B2F1F823AEC6FA4C510F48F5ABA1E1BDB2899586AE31F113DA7150AD7F4BF8F5704pDH" TargetMode="External"/><Relationship Id="rId85" Type="http://schemas.openxmlformats.org/officeDocument/2006/relationships/hyperlink" Target="consultantplus://offline/ref=ED584E43D52621AC61F9FBA304A11DB19E4775B75C7CAC59108C2E6B2F1F823AEC6FA4C510F48F5ABA1E1BD12999586AE31F113DA7150AD7F4BF8F5704pDH" TargetMode="External"/><Relationship Id="rId150" Type="http://schemas.openxmlformats.org/officeDocument/2006/relationships/hyperlink" Target="consultantplus://offline/ref=ED584E43D52621AC61F9FBA304A11DB19E4775B75C7EA15F17822E6B2F1F823AEC6FA4C510F48F5ABA1E1BDE2099586AE31F113DA7150AD7F4BF8F5704pDH" TargetMode="External"/><Relationship Id="rId192" Type="http://schemas.openxmlformats.org/officeDocument/2006/relationships/hyperlink" Target="consultantplus://offline/ref=ED584E43D52621AC61F9FBA304A11DB19E4775B75C7CA85E148D2E6B2F1F823AEC6FA4C510F48F5ABA1E1BDF2099586AE31F113DA7150AD7F4BF8F5704pDH" TargetMode="External"/><Relationship Id="rId206" Type="http://schemas.openxmlformats.org/officeDocument/2006/relationships/hyperlink" Target="consultantplus://offline/ref=ED584E43D52621AC61F9FBA304A11DB19E4775B75C7EA15F17822E6B2F1F823AEC6FA4C510F48F5ABA1E1ADC2199586AE31F113DA7150AD7F4BF8F5704pDH" TargetMode="External"/><Relationship Id="rId413" Type="http://schemas.openxmlformats.org/officeDocument/2006/relationships/hyperlink" Target="consultantplus://offline/ref=ED584E43D52621AC61F9FBA304A11DB19E4775B75C7CAB5C16872E6B2F1F823AEC6FA4C510F48F5ABA1E1BDC2399586AE31F113DA7150AD7F4BF8F5704pDH" TargetMode="External"/><Relationship Id="rId248" Type="http://schemas.openxmlformats.org/officeDocument/2006/relationships/hyperlink" Target="consultantplus://offline/ref=ED584E43D52621AC61F9FBA304A11DB19E4775B75C7FAF5E138D2E6B2F1F823AEC6FA4C510F48F5ABA1E1BD82999586AE31F113DA7150AD7F4BF8F5704pDH" TargetMode="External"/><Relationship Id="rId455" Type="http://schemas.openxmlformats.org/officeDocument/2006/relationships/hyperlink" Target="consultantplus://offline/ref=ED584E43D52621AC61F9E5AE12CD43B8934A2ABA557FA3094CD0283C704F846FAC2FA29254B08650EE4F5F8C2C930825A64B023EA30900p8H" TargetMode="External"/><Relationship Id="rId12" Type="http://schemas.openxmlformats.org/officeDocument/2006/relationships/hyperlink" Target="consultantplus://offline/ref=ED584E43D52621AC61F9FBA304A11DB19E4775B75C7EA15614862E6B2F1F823AEC6FA4C510F48F5ABA1E1BD92499586AE31F113DA7150AD7F4BF8F5704pDH" TargetMode="External"/><Relationship Id="rId108" Type="http://schemas.openxmlformats.org/officeDocument/2006/relationships/hyperlink" Target="consultantplus://offline/ref=ED584E43D52621AC61F9FBA304A11DB19E4775B75C7FAF5E138D2E6B2F1F823AEC6FA4C510F48F5ABA1E1BD82099586AE31F113DA7150AD7F4BF8F5704pDH" TargetMode="External"/><Relationship Id="rId315" Type="http://schemas.openxmlformats.org/officeDocument/2006/relationships/hyperlink" Target="consultantplus://offline/ref=ED584E43D52621AC61F9E5AE12CD43B8934929B25A73A3094CD0283C704F846FBE2FFA9C52B49C5ABB0019D92309p1H" TargetMode="External"/><Relationship Id="rId357" Type="http://schemas.openxmlformats.org/officeDocument/2006/relationships/hyperlink" Target="consultantplus://offline/ref=ED584E43D52621AC61F9FBA304A11DB19E4775B75C79A15912812E6B2F1F823AEC6FA4C510F48F5ABA1E1BDD2199586AE31F113DA7150AD7F4BF8F5704pDH" TargetMode="External"/><Relationship Id="rId54" Type="http://schemas.openxmlformats.org/officeDocument/2006/relationships/hyperlink" Target="consultantplus://offline/ref=ED584E43D52621AC61F9E5AE12CD43B894492CB35F7DA3094CD0283C704F846FBE2FFA9C52B49C5ABB0019D92309p1H" TargetMode="External"/><Relationship Id="rId96" Type="http://schemas.openxmlformats.org/officeDocument/2006/relationships/hyperlink" Target="consultantplus://offline/ref=ED584E43D52621AC61F9FBA304A11DB19E4775B75C7CAC59108C2E6B2F1F823AEC6FA4C510F48F5ABA1E1BD02999586AE31F113DA7150AD7F4BF8F5704pDH" TargetMode="External"/><Relationship Id="rId161" Type="http://schemas.openxmlformats.org/officeDocument/2006/relationships/hyperlink" Target="consultantplus://offline/ref=ED584E43D52621AC61F9FBA304A11DB19E4775B75C7EA15F17822E6B2F1F823AEC6FA4C510F48F5ABA1E1BD12199586AE31F113DA7150AD7F4BF8F5704pDH" TargetMode="External"/><Relationship Id="rId217" Type="http://schemas.openxmlformats.org/officeDocument/2006/relationships/hyperlink" Target="consultantplus://offline/ref=ED584E43D52621AC61F9FBA304A11DB19E4775B75C7EA15F17822E6B2F1F823AEC6FA4C510F48F5ABA1E1ADF2299586AE31F113DA7150AD7F4BF8F5704pDH" TargetMode="External"/><Relationship Id="rId399" Type="http://schemas.openxmlformats.org/officeDocument/2006/relationships/hyperlink" Target="consultantplus://offline/ref=ED584E43D52621AC61F9E5AE12CD43B8934A2ABA557FA3094CD0283C704F846FAC2FA29254B08650EE4F5F8C2C930825A64B023EA30900p8H" TargetMode="External"/><Relationship Id="rId259" Type="http://schemas.openxmlformats.org/officeDocument/2006/relationships/hyperlink" Target="consultantplus://offline/ref=ED584E43D52621AC61F9FBA304A11DB19E4775B75C7EAB5C11842E6B2F1F823AEC6FA4C510F48F5ABA1E1BD92699586AE31F113DA7150AD7F4BF8F5704pDH" TargetMode="External"/><Relationship Id="rId424" Type="http://schemas.openxmlformats.org/officeDocument/2006/relationships/hyperlink" Target="consultantplus://offline/ref=ED584E43D52621AC61F9FBA304A11DB19E4775B75C7CAD5B14822E6B2F1F823AEC6FA4C510F48F5ABA1E1BD82099586AE31F113DA7150AD7F4BF8F5704pDH" TargetMode="External"/><Relationship Id="rId23" Type="http://schemas.openxmlformats.org/officeDocument/2006/relationships/hyperlink" Target="consultantplus://offline/ref=ED584E43D52621AC61F9FBA304A11DB19E4775B75C7FA95E13862E6B2F1F823AEC6FA4C502F4D756BB1A05D8208C0E3BA504p9H" TargetMode="External"/><Relationship Id="rId119" Type="http://schemas.openxmlformats.org/officeDocument/2006/relationships/hyperlink" Target="consultantplus://offline/ref=ED584E43D52621AC61F9FBA304A11DB19E4775B75C7CA85E148D2E6B2F1F823AEC6FA4C510F48F5ABA1E1BDB2899586AE31F113DA7150AD7F4BF8F5704pDH" TargetMode="External"/><Relationship Id="rId270" Type="http://schemas.openxmlformats.org/officeDocument/2006/relationships/hyperlink" Target="consultantplus://offline/ref=ED584E43D52621AC61F9FBA304A11DB19E4775B75C7FAF5E138D2E6B2F1F823AEC6FA4C510F48F5ABA1E1BDE2799586AE31F113DA7150AD7F4BF8F5704pDH" TargetMode="External"/><Relationship Id="rId326" Type="http://schemas.openxmlformats.org/officeDocument/2006/relationships/hyperlink" Target="consultantplus://offline/ref=ED584E43D52621AC61F9E5AE12CD43B8934A2ABA557FA3094CD0283C704F846FAC2FA29254B28050EE4F5F8C2C930825A64B023EA30900p8H" TargetMode="External"/><Relationship Id="rId65" Type="http://schemas.openxmlformats.org/officeDocument/2006/relationships/hyperlink" Target="consultantplus://offline/ref=ED584E43D52621AC61F9FBA304A11DB19E4775B75C7CAC59108C2E6B2F1F823AEC6FA4C510F48F5ABA1E1BDB2599586AE31F113DA7150AD7F4BF8F5704pDH" TargetMode="External"/><Relationship Id="rId130" Type="http://schemas.openxmlformats.org/officeDocument/2006/relationships/hyperlink" Target="consultantplus://offline/ref=ED584E43D52621AC61F9FBA304A11DB19E4775B75C7CA85E148D2E6B2F1F823AEC6FA4C510F48F5ABA1E1BDA2999586AE31F113DA7150AD7F4BF8F5704pDH" TargetMode="External"/><Relationship Id="rId368" Type="http://schemas.openxmlformats.org/officeDocument/2006/relationships/hyperlink" Target="consultantplus://offline/ref=ED584E43D52621AC61F9FBA304A11DB19E4775B75C7FAF5E138D2E6B2F1F823AEC6FA4C510F48F5ABA1E1AD02799586AE31F113DA7150AD7F4BF8F5704pDH" TargetMode="External"/><Relationship Id="rId172" Type="http://schemas.openxmlformats.org/officeDocument/2006/relationships/hyperlink" Target="consultantplus://offline/ref=ED584E43D52621AC61F9FBA304A11DB19E4775B75C7FAB5912832E6B2F1F823AEC6FA4C502F4D756BB1A05D8208C0E3BA504p9H" TargetMode="External"/><Relationship Id="rId228" Type="http://schemas.openxmlformats.org/officeDocument/2006/relationships/hyperlink" Target="consultantplus://offline/ref=ED584E43D52621AC61F9FBA304A11DB19E4775B75C7FA85914812E6B2F1F823AEC6FA4C502F4D756BB1A05D8208C0E3BA504p9H" TargetMode="External"/><Relationship Id="rId435" Type="http://schemas.openxmlformats.org/officeDocument/2006/relationships/hyperlink" Target="consultantplus://offline/ref=ED584E43D52621AC61F9E5AE12CD43B8934A2ABA557FA3094CD0283C704F846FAC2FA29254B08650EE4F5F8C2C930825A64B023EA30900p8H" TargetMode="External"/><Relationship Id="rId281" Type="http://schemas.openxmlformats.org/officeDocument/2006/relationships/hyperlink" Target="consultantplus://offline/ref=ED584E43D52621AC61F9FBA304A11DB19E4775B75C7CAA56188C2E6B2F1F823AEC6FA4C510F48F5ABA1E1BD92799586AE31F113DA7150AD7F4BF8F5704pDH" TargetMode="External"/><Relationship Id="rId337" Type="http://schemas.openxmlformats.org/officeDocument/2006/relationships/hyperlink" Target="consultantplus://offline/ref=ED584E43D52621AC61F9E5AE12CD43B8934F2EB9557BA3094CD0283C704F846FAC2FA29053B0825AB2154F8865C7013AA3541D3DBD090BD40Ep9H" TargetMode="External"/><Relationship Id="rId34" Type="http://schemas.openxmlformats.org/officeDocument/2006/relationships/hyperlink" Target="consultantplus://offline/ref=ED584E43D52621AC61F9FBA304A11DB19E4775B75C79A85918802E6B2F1F823AEC6FA4C510F48F5ABA1E1BD82399586AE31F113DA7150AD7F4BF8F5704pDH" TargetMode="External"/><Relationship Id="rId76" Type="http://schemas.openxmlformats.org/officeDocument/2006/relationships/hyperlink" Target="consultantplus://offline/ref=ED584E43D52621AC61F9FBA304A11DB19E4775B75C7CAC59108C2E6B2F1F823AEC6FA4C510F48F5ABA1E1BDE2799586AE31F113DA7150AD7F4BF8F5704pDH" TargetMode="External"/><Relationship Id="rId141" Type="http://schemas.openxmlformats.org/officeDocument/2006/relationships/hyperlink" Target="consultantplus://offline/ref=ED584E43D52621AC61F9FBA304A11DB19E4775B75C7CA85E148D2E6B2F1F823AEC6FA4C510F48F5ABA1E1BDD2999586AE31F113DA7150AD7F4BF8F5704pDH" TargetMode="External"/><Relationship Id="rId379" Type="http://schemas.openxmlformats.org/officeDocument/2006/relationships/hyperlink" Target="consultantplus://offline/ref=ED584E43D52621AC61F9FBA304A11DB19E4775B75C7FAF5E138D2E6B2F1F823AEC6FA4C510F48F5ABA1E19D92999586AE31F113DA7150AD7F4BF8F5704pDH" TargetMode="External"/><Relationship Id="rId7" Type="http://schemas.openxmlformats.org/officeDocument/2006/relationships/hyperlink" Target="consultantplus://offline/ref=ED584E43D52621AC61F9FBA304A11DB19E4775B75C79AD5A17822E6B2F1F823AEC6FA4C510F48F5ABA1E1BD92499586AE31F113DA7150AD7F4BF8F5704pDH" TargetMode="External"/><Relationship Id="rId183" Type="http://schemas.openxmlformats.org/officeDocument/2006/relationships/hyperlink" Target="consultantplus://offline/ref=ED584E43D52621AC61F9E5AE12CD43B8934F2FB85C7AA3094CD0283C704F846FAC2FA2985BB58650EE4F5F8C2C930825A64B023EA30900p8H" TargetMode="External"/><Relationship Id="rId239" Type="http://schemas.openxmlformats.org/officeDocument/2006/relationships/hyperlink" Target="consultantplus://offline/ref=ED584E43D52621AC61F9FBA304A11DB19E4775B75C7EAB5C11842E6B2F1F823AEC6FA4C510F48F5ABA1E1BD92799586AE31F113DA7150AD7F4BF8F5704pDH" TargetMode="External"/><Relationship Id="rId390" Type="http://schemas.openxmlformats.org/officeDocument/2006/relationships/hyperlink" Target="consultantplus://offline/ref=ED584E43D52621AC61F9E5AE12CD43B8934A2ABA557FA3094CD0283C704F846FAC2FA29254B08650EE4F5F8C2C930825A64B023EA30900p8H" TargetMode="External"/><Relationship Id="rId404" Type="http://schemas.openxmlformats.org/officeDocument/2006/relationships/hyperlink" Target="consultantplus://offline/ref=ED584E43D52621AC61F9FBA304A11DB19E4775B75C7CAD5B14822E6B2F1F823AEC6FA4C510F48F5ABA1E1BD82099586AE31F113DA7150AD7F4BF8F5704pDH" TargetMode="External"/><Relationship Id="rId446" Type="http://schemas.openxmlformats.org/officeDocument/2006/relationships/hyperlink" Target="consultantplus://offline/ref=ED584E43D52621AC61F9FBA304A11DB19E4775B75C7CAD59118C2E6B2F1F823AEC6FA4C510F48F5ABA1E1BDA2999586AE31F113DA7150AD7F4BF8F5704pDH" TargetMode="External"/><Relationship Id="rId250" Type="http://schemas.openxmlformats.org/officeDocument/2006/relationships/hyperlink" Target="consultantplus://offline/ref=ED584E43D52621AC61F9FBA304A11DB19E4775B75C7FAF5E138D2E6B2F1F823AEC6FA4C510F48F5ABA1E1BDB2199586AE31F113DA7150AD7F4BF8F5704pDH" TargetMode="External"/><Relationship Id="rId292" Type="http://schemas.openxmlformats.org/officeDocument/2006/relationships/hyperlink" Target="consultantplus://offline/ref=ED584E43D52621AC61F9FBA304A11DB19E4775B75C79A15912812E6B2F1F823AEC6FA4C510F48F5ABA1E1BDB2699586AE31F113DA7150AD7F4BF8F5704pDH" TargetMode="External"/><Relationship Id="rId306" Type="http://schemas.openxmlformats.org/officeDocument/2006/relationships/hyperlink" Target="consultantplus://offline/ref=ED584E43D52621AC61F9FBA304A11DB19E4775B75C7FAF5E138D2E6B2F1F823AEC6FA4C510F48F5ABA1E1AD92699586AE31F113DA7150AD7F4BF8F5704pDH" TargetMode="External"/><Relationship Id="rId45" Type="http://schemas.openxmlformats.org/officeDocument/2006/relationships/hyperlink" Target="consultantplus://offline/ref=ED584E43D52621AC61F9FBA304A11DB19E4775B75C7EA15F17822E6B2F1F823AEC6FA4C510F48F5ABA1E1BD92899586AE31F113DA7150AD7F4BF8F5704pDH" TargetMode="External"/><Relationship Id="rId87" Type="http://schemas.openxmlformats.org/officeDocument/2006/relationships/hyperlink" Target="consultantplus://offline/ref=ED584E43D52621AC61F9FBA304A11DB19E4775B75C7CAC59108C2E6B2F1F823AEC6FA4C510F48F5ABA1E1BD02199586AE31F113DA7150AD7F4BF8F5704pDH" TargetMode="External"/><Relationship Id="rId110" Type="http://schemas.openxmlformats.org/officeDocument/2006/relationships/hyperlink" Target="consultantplus://offline/ref=ED584E43D52621AC61F9FBA304A11DB19E4775B75C79A85918802E6B2F1F823AEC6FA4C510F48F5ABA1E1BDB2399586AE31F113DA7150AD7F4BF8F5704pDH" TargetMode="External"/><Relationship Id="rId348" Type="http://schemas.openxmlformats.org/officeDocument/2006/relationships/hyperlink" Target="consultantplus://offline/ref=ED584E43D52621AC61F9FBA304A11DB19E4775B75C7FAF5E138D2E6B2F1F823AEC6FA4C510F48F5ABA1E1ADB2799586AE31F113DA7150AD7F4BF8F5704pDH" TargetMode="External"/><Relationship Id="rId152" Type="http://schemas.openxmlformats.org/officeDocument/2006/relationships/hyperlink" Target="consultantplus://offline/ref=ED584E43D52621AC61F9FBA304A11DB19E4775B75C7EA85F15872E6B2F1F823AEC6FA4C502F4D756BB1A05D8208C0E3BA504p9H" TargetMode="External"/><Relationship Id="rId194" Type="http://schemas.openxmlformats.org/officeDocument/2006/relationships/hyperlink" Target="consultantplus://offline/ref=ED584E43D52621AC61F9FBA304A11DB19E4775B75C79A05D11832E6B2F1F823AEC6FA4C510F48F5ABA1E1BDC2099586AE31F113DA7150AD7F4BF8F5704pDH" TargetMode="External"/><Relationship Id="rId208" Type="http://schemas.openxmlformats.org/officeDocument/2006/relationships/hyperlink" Target="consultantplus://offline/ref=ED584E43D52621AC61F9FBA304A11DB19E4775B75C7CAC5C16812E6B2F1F823AEC6FA4C510F48F5ABA1E1BDB2599586AE31F113DA7150AD7F4BF8F5704pDH" TargetMode="External"/><Relationship Id="rId415" Type="http://schemas.openxmlformats.org/officeDocument/2006/relationships/hyperlink" Target="consultantplus://offline/ref=ED584E43D52621AC61F9E5AE12CD43B8934A2ABA557FA3094CD0283C704F846FAC2FA29254B28050EE4F5F8C2C930825A64B023EA30900p8H" TargetMode="External"/><Relationship Id="rId457" Type="http://schemas.openxmlformats.org/officeDocument/2006/relationships/hyperlink" Target="consultantplus://offline/ref=ED584E43D52621AC61F9FBA304A11DB19E4775B75C7FA05E11862E6B2F1F823AEC6FA4C510F48F5ABA1E1BD82499586AE31F113DA7150AD7F4BF8F5704pDH" TargetMode="External"/><Relationship Id="rId261" Type="http://schemas.openxmlformats.org/officeDocument/2006/relationships/hyperlink" Target="consultantplus://offline/ref=ED584E43D52621AC61F9FBA304A11DB19E4775B75C7FAF5E138D2E6B2F1F823AEC6FA4C510F48F5ABA1E1BDC2999586AE31F113DA7150AD7F4BF8F5704pDH" TargetMode="External"/><Relationship Id="rId14" Type="http://schemas.openxmlformats.org/officeDocument/2006/relationships/hyperlink" Target="consultantplus://offline/ref=ED584E43D52621AC61F9FBA304A11DB19E4775B75C7FAF5E138D2E6B2F1F823AEC6FA4C510F48F5ABA1E1BD92499586AE31F113DA7150AD7F4BF8F5704pDH" TargetMode="External"/><Relationship Id="rId56" Type="http://schemas.openxmlformats.org/officeDocument/2006/relationships/hyperlink" Target="consultantplus://offline/ref=ED584E43D52621AC61F9E5AE12CD43B8944D22B95D7EA3094CD0283C704F846FBE2FFA9C52B49C5ABB0019D92309p1H" TargetMode="External"/><Relationship Id="rId317" Type="http://schemas.openxmlformats.org/officeDocument/2006/relationships/hyperlink" Target="consultantplus://offline/ref=ED584E43D52621AC61F9E5AE12CD43B893492FBA5472A3094CD0283C704F846FBE2FFA9C52B49C5ABB0019D92309p1H" TargetMode="External"/><Relationship Id="rId359" Type="http://schemas.openxmlformats.org/officeDocument/2006/relationships/hyperlink" Target="consultantplus://offline/ref=ED584E43D52621AC61F9FBA304A11DB19E4775B75C7FAF5E138D2E6B2F1F823AEC6FA4C510F48F5ABA1E1AD12199586AE31F113DA7150AD7F4BF8F5704pDH" TargetMode="External"/><Relationship Id="rId98" Type="http://schemas.openxmlformats.org/officeDocument/2006/relationships/hyperlink" Target="consultantplus://offline/ref=ED584E43D52621AC61F9FBA304A11DB19E4775B75C7CA85E148D2E6B2F1F823AEC6FA4C510F48F5ABA1E1BD82799586AE31F113DA7150AD7F4BF8F5704pDH" TargetMode="External"/><Relationship Id="rId121" Type="http://schemas.openxmlformats.org/officeDocument/2006/relationships/hyperlink" Target="consultantplus://offline/ref=ED584E43D52621AC61F9FBA304A11DB19E4775B75C7CA85E148D2E6B2F1F823AEC6FA4C510F48F5ABA1E1BDA2099586AE31F113DA7150AD7F4BF8F5704pDH" TargetMode="External"/><Relationship Id="rId163" Type="http://schemas.openxmlformats.org/officeDocument/2006/relationships/hyperlink" Target="consultantplus://offline/ref=ED584E43D52621AC61F9FBA304A11DB19E4775B75C7CAD5612872E6B2F1F823AEC6FA4C502F4D756BB1A05D8208C0E3BA504p9H" TargetMode="External"/><Relationship Id="rId219" Type="http://schemas.openxmlformats.org/officeDocument/2006/relationships/hyperlink" Target="consultantplus://offline/ref=ED584E43D52621AC61F9FBA304A11DB19E4775B75C7FAF5E138D2E6B2F1F823AEC6FA4C510F48F5ABA1E1BD82399586AE31F113DA7150AD7F4BF8F5704pDH" TargetMode="External"/><Relationship Id="rId370" Type="http://schemas.openxmlformats.org/officeDocument/2006/relationships/hyperlink" Target="consultantplus://offline/ref=ED584E43D52621AC61F9FBA304A11DB19E4775B75C7FAF5E138D2E6B2F1F823AEC6FA4C510F48F5ABA1E19D92099586AE31F113DA7150AD7F4BF8F5704pDH" TargetMode="External"/><Relationship Id="rId426" Type="http://schemas.openxmlformats.org/officeDocument/2006/relationships/hyperlink" Target="consultantplus://offline/ref=ED584E43D52621AC61F9E5AE12CD43B8934A2ABA557FA3094CD0283C704F846FAC2FA29254B28050EE4F5F8C2C930825A64B023EA30900p8H" TargetMode="External"/><Relationship Id="rId230" Type="http://schemas.openxmlformats.org/officeDocument/2006/relationships/hyperlink" Target="consultantplus://offline/ref=ED584E43D52621AC61F9FBA304A11DB19E4775B75C7CA85E148D2E6B2F1F823AEC6FA4C510F48F5ABA1E1BDE2299586AE31F113DA7150AD7F4BF8F5704pDH" TargetMode="External"/><Relationship Id="rId25" Type="http://schemas.openxmlformats.org/officeDocument/2006/relationships/hyperlink" Target="consultantplus://offline/ref=ED584E43D52621AC61F9FBA304A11DB19E4775B75C7FAF5E138D2E6B2F1F823AEC6FA4C510F48F5ABA1E1BD92699586AE31F113DA7150AD7F4BF8F5704pDH" TargetMode="External"/><Relationship Id="rId67" Type="http://schemas.openxmlformats.org/officeDocument/2006/relationships/hyperlink" Target="consultantplus://offline/ref=ED584E43D52621AC61F9E5AE12CD43B8934923B25B7BA3094CD0283C704F846FBE2FFA9C52B49C5ABB0019D92309p1H" TargetMode="External"/><Relationship Id="rId272" Type="http://schemas.openxmlformats.org/officeDocument/2006/relationships/hyperlink" Target="consultantplus://offline/ref=ED584E43D52621AC61F9FBA304A11DB19E4775B75C7FAF5E138D2E6B2F1F823AEC6FA4C510F48F5ABA1E1BD12899586AE31F113DA7150AD7F4BF8F5704pDH" TargetMode="External"/><Relationship Id="rId328" Type="http://schemas.openxmlformats.org/officeDocument/2006/relationships/hyperlink" Target="consultantplus://offline/ref=ED584E43D52621AC61F9E5AE12CD43B8934A2ABA557FA3094CD0283C704F846FAC2FA29254B28050EE4F5F8C2C930825A64B023EA30900p8H" TargetMode="External"/><Relationship Id="rId132" Type="http://schemas.openxmlformats.org/officeDocument/2006/relationships/hyperlink" Target="consultantplus://offline/ref=ED584E43D52621AC61F9FBA304A11DB19E4775B75C7EA15F17822E6B2F1F823AEC6FA4C510F48F5ABA1E1BDC2899586AE31F113DA7150AD7F4BF8F5704pDH" TargetMode="External"/><Relationship Id="rId174" Type="http://schemas.openxmlformats.org/officeDocument/2006/relationships/hyperlink" Target="consultantplus://offline/ref=ED584E43D52621AC61F9FBA304A11DB19E4775B75C7CAE5A13802E6B2F1F823AEC6FA4C510F48F5AB8161CD02799586AE31F113DA7150AD7F4BF8F5704pDH" TargetMode="External"/><Relationship Id="rId381" Type="http://schemas.openxmlformats.org/officeDocument/2006/relationships/hyperlink" Target="consultantplus://offline/ref=ED584E43D52621AC61F9FBA304A11DB19E4775B75C7FAF5E138D2E6B2F1F823AEC6FA4C510F48F5ABA1E19D92899586AE31F113DA7150AD7F4BF8F5704pDH" TargetMode="External"/><Relationship Id="rId241" Type="http://schemas.openxmlformats.org/officeDocument/2006/relationships/hyperlink" Target="consultantplus://offline/ref=ED584E43D52621AC61F9FBA304A11DB19E4775B75C7CAA56188C2E6B2F1F823AEC6FA4C510F48F5ABA1E1BD92799586AE31F113DA7150AD7F4BF8F5704pDH" TargetMode="External"/><Relationship Id="rId437" Type="http://schemas.openxmlformats.org/officeDocument/2006/relationships/hyperlink" Target="consultantplus://offline/ref=ED584E43D52621AC61F9E5AE12CD43B8934A2ABA557FA3094CD0283C704F846FAC2FA29254B08650EE4F5F8C2C930825A64B023EA30900p8H" TargetMode="External"/><Relationship Id="rId36" Type="http://schemas.openxmlformats.org/officeDocument/2006/relationships/hyperlink" Target="consultantplus://offline/ref=ED584E43D52621AC61F9FBA304A11DB19E4775B75C79A05D11832E6B2F1F823AEC6FA4C510F48F5ABA1E1BD92799586AE31F113DA7150AD7F4BF8F5704pDH" TargetMode="External"/><Relationship Id="rId283" Type="http://schemas.openxmlformats.org/officeDocument/2006/relationships/hyperlink" Target="consultantplus://offline/ref=ED584E43D52621AC61F9FBA304A11DB19E4775B75C7FAF5E138D2E6B2F1F823AEC6FA4C510F48F5ABA1E1BD02499586AE31F113DA7150AD7F4BF8F5704pDH" TargetMode="External"/><Relationship Id="rId339" Type="http://schemas.openxmlformats.org/officeDocument/2006/relationships/hyperlink" Target="consultantplus://offline/ref=ED584E43D52621AC61F9FBA304A11DB19E4775B75C7FAF5E138D2E6B2F1F823AEC6FA4C510F48F5ABA1E1AD82099586AE31F113DA7150AD7F4BF8F5704pDH" TargetMode="External"/><Relationship Id="rId78" Type="http://schemas.openxmlformats.org/officeDocument/2006/relationships/hyperlink" Target="consultantplus://offline/ref=ED584E43D52621AC61F9FBA304A11DB19E4775B7547EA95E178F736127468E38EB60FBC017E58F5ABE001AD83F900C390Ap4H" TargetMode="External"/><Relationship Id="rId101" Type="http://schemas.openxmlformats.org/officeDocument/2006/relationships/hyperlink" Target="consultantplus://offline/ref=ED584E43D52621AC61F9FBA304A11DB19E4775B75C7CA85E148D2E6B2F1F823AEC6FA4C510F48F5ABA1E1BD82999586AE31F113DA7150AD7F4BF8F5704pDH" TargetMode="External"/><Relationship Id="rId143" Type="http://schemas.openxmlformats.org/officeDocument/2006/relationships/hyperlink" Target="consultantplus://offline/ref=ED584E43D52621AC61F9FBA304A11DB19E4775B75C79A05D11832E6B2F1F823AEC6FA4C510F48F5ABA1E1BDB2899586AE31F113DA7150AD7F4BF8F5704pDH" TargetMode="External"/><Relationship Id="rId185" Type="http://schemas.openxmlformats.org/officeDocument/2006/relationships/hyperlink" Target="consultantplus://offline/ref=ED584E43D52621AC61F9FBA304A11DB19E4775B75C79AD5A17822E6B2F1F823AEC6FA4C510F48F5ABA1E1BDA2299586AE31F113DA7150AD7F4BF8F5704pDH" TargetMode="External"/><Relationship Id="rId350" Type="http://schemas.openxmlformats.org/officeDocument/2006/relationships/hyperlink" Target="consultantplus://offline/ref=ED584E43D52621AC61F9FBA304A11DB19E4775B75C7FAF5E138D2E6B2F1F823AEC6FA4C510F48F5ABA1E1ADD2299586AE31F113DA7150AD7F4BF8F5704pDH" TargetMode="External"/><Relationship Id="rId406" Type="http://schemas.openxmlformats.org/officeDocument/2006/relationships/hyperlink" Target="consultantplus://offline/ref=ED584E43D52621AC61F9E5AE12CD43B8934A2ABA557FA3094CD0283C704F846FAC2FA29254B28050EE4F5F8C2C930825A64B023EA30900p8H" TargetMode="External"/><Relationship Id="rId9" Type="http://schemas.openxmlformats.org/officeDocument/2006/relationships/hyperlink" Target="consultantplus://offline/ref=ED584E43D52621AC61F9FBA304A11DB19E4775B75C79A15912812E6B2F1F823AEC6FA4C510F48F5ABA1E1BD92499586AE31F113DA7150AD7F4BF8F5704pDH" TargetMode="External"/><Relationship Id="rId210" Type="http://schemas.openxmlformats.org/officeDocument/2006/relationships/hyperlink" Target="consultantplus://offline/ref=ED584E43D52621AC61F9FBA304A11DB19E4775B75C7CAC5C16812E6B2F1F823AEC6FA4C510F48F5ABA1E1BDA2699586AE31F113DA7150AD7F4BF8F5704pDH" TargetMode="External"/><Relationship Id="rId392" Type="http://schemas.openxmlformats.org/officeDocument/2006/relationships/hyperlink" Target="consultantplus://offline/ref=ED584E43D52621AC61F9FBA304A11DB19E4775B75C7CAB5C16872E6B2F1F823AEC6FA4C510F48F5ABA1E1BDA2299586AE31F113DA7150AD7F4BF8F5704pDH" TargetMode="External"/><Relationship Id="rId448" Type="http://schemas.openxmlformats.org/officeDocument/2006/relationships/hyperlink" Target="consultantplus://offline/ref=ED584E43D52621AC61F9E5AE12CD43B8934F2EB9557BA3094CD0283C704F846FAC2FA29053B0825AB2154F8865C7013AA3541D3DBD090BD40Ep9H" TargetMode="External"/><Relationship Id="rId252" Type="http://schemas.openxmlformats.org/officeDocument/2006/relationships/hyperlink" Target="consultantplus://offline/ref=ED584E43D52621AC61F9FBA304A11DB19E4775B75C7FAF5E138D2E6B2F1F823AEC6FA4C510F48F5ABA1E1BDA2099586AE31F113DA7150AD7F4BF8F5704pDH" TargetMode="External"/><Relationship Id="rId294" Type="http://schemas.openxmlformats.org/officeDocument/2006/relationships/hyperlink" Target="consultantplus://offline/ref=ED584E43D52621AC61F9E5AE12CD43B8934A2ABA557FA3094CD0283C704F846FAC2FA29254B08650EE4F5F8C2C930825A64B023EA30900p8H" TargetMode="External"/><Relationship Id="rId308" Type="http://schemas.openxmlformats.org/officeDocument/2006/relationships/hyperlink" Target="consultantplus://offline/ref=ED584E43D52621AC61F9FBA304A11DB19E4775B75C79A85918802E6B2F1F823AEC6FA4C510F48F5ABA1E12DF2799586AE31F113DA7150AD7F4BF8F5704pDH" TargetMode="External"/><Relationship Id="rId47" Type="http://schemas.openxmlformats.org/officeDocument/2006/relationships/hyperlink" Target="consultantplus://offline/ref=ED584E43D52621AC61F9FBA304A11DB19E4775B75C7CAC5C16812E6B2F1F823AEC6FA4C510F48F5ABA1E1BD92699586AE31F113DA7150AD7F4BF8F5704pDH" TargetMode="External"/><Relationship Id="rId89" Type="http://schemas.openxmlformats.org/officeDocument/2006/relationships/hyperlink" Target="consultantplus://offline/ref=ED584E43D52621AC61F9FBA304A11DB19E4775B75C7CAC59108C2E6B2F1F823AEC6FA4C510F48F5ABA1E1BD02399586AE31F113DA7150AD7F4BF8F5704pDH" TargetMode="External"/><Relationship Id="rId112" Type="http://schemas.openxmlformats.org/officeDocument/2006/relationships/hyperlink" Target="consultantplus://offline/ref=ED584E43D52621AC61F9FBA304A11DB19E4775B75C7CA85E148D2E6B2F1F823AEC6FA4C510F48F5ABA1E1BDB2399586AE31F113DA7150AD7F4BF8F5704pDH" TargetMode="External"/><Relationship Id="rId154" Type="http://schemas.openxmlformats.org/officeDocument/2006/relationships/hyperlink" Target="consultantplus://offline/ref=ED584E43D52621AC61F9FBA304A11DB19E4775B75C7CAC5B16842E6B2F1F823AEC6FA4C502F4D756BB1A05D8208C0E3BA504p9H" TargetMode="External"/><Relationship Id="rId361" Type="http://schemas.openxmlformats.org/officeDocument/2006/relationships/hyperlink" Target="consultantplus://offline/ref=ED584E43D52621AC61F9FBA304A11DB19E4775B75C7CAA56188C2E6B2F1F823AEC6FA4C510F48F5ABA1E1BD92999586AE31F113DA7150AD7F4BF8F5704pDH" TargetMode="External"/><Relationship Id="rId196" Type="http://schemas.openxmlformats.org/officeDocument/2006/relationships/hyperlink" Target="consultantplus://offline/ref=ED584E43D52621AC61F9FBA304A11DB19E4775B75C7CA85E148D2E6B2F1F823AEC6FA4C510F48F5ABA1E1BDC2699586AE31F113DA7150AD7F4BF8F5704pDH" TargetMode="External"/><Relationship Id="rId417" Type="http://schemas.openxmlformats.org/officeDocument/2006/relationships/hyperlink" Target="consultantplus://offline/ref=ED584E43D52621AC61F9E5AE12CD43B8934A2ABA557FA3094CD0283C704F846FAC2FA29651B78250EE4F5F8C2C930825A64B023EA30900p8H" TargetMode="External"/><Relationship Id="rId459" Type="http://schemas.openxmlformats.org/officeDocument/2006/relationships/theme" Target="theme/theme1.xml"/><Relationship Id="rId16" Type="http://schemas.openxmlformats.org/officeDocument/2006/relationships/hyperlink" Target="consultantplus://offline/ref=ED584E43D52621AC61F9FBA304A11DB19E4775B75C7CA85E148D2E6B2F1F823AEC6FA4C510F48F5ABA1E1BD92499586AE31F113DA7150AD7F4BF8F5704pDH" TargetMode="External"/><Relationship Id="rId221" Type="http://schemas.openxmlformats.org/officeDocument/2006/relationships/hyperlink" Target="consultantplus://offline/ref=ED584E43D52621AC61F9FBA304A11DB19E4775B75C79A85918802E6B2F1F823AEC6FA4C510F48F5ABA1E1BDD2399586AE31F113DA7150AD7F4BF8F5704pDH" TargetMode="External"/><Relationship Id="rId263" Type="http://schemas.openxmlformats.org/officeDocument/2006/relationships/hyperlink" Target="consultantplus://offline/ref=ED584E43D52621AC61F9E5AE12CD43B8934923B25B7DA3094CD0283C704F846FBE2FFA9C52B49C5ABB0019D92309p1H" TargetMode="External"/><Relationship Id="rId319" Type="http://schemas.openxmlformats.org/officeDocument/2006/relationships/hyperlink" Target="consultantplus://offline/ref=ED584E43D52621AC61F9E5AE12CD43B8934923B25B7BA3094CD0283C704F846FAC2FA29053B48B59B2154F8865C7013AA3541D3DBD090BD40Ep9H" TargetMode="External"/><Relationship Id="rId58" Type="http://schemas.openxmlformats.org/officeDocument/2006/relationships/hyperlink" Target="consultantplus://offline/ref=ED584E43D52621AC61F9FBA304A11DB19E4775B75C7CAC59108C2E6B2F1F823AEC6FA4C510F48F5ABA1E1BD82299586AE31F113DA7150AD7F4BF8F5704pDH" TargetMode="External"/><Relationship Id="rId123" Type="http://schemas.openxmlformats.org/officeDocument/2006/relationships/hyperlink" Target="consultantplus://offline/ref=ED584E43D52621AC61F9FBA304A11DB19E4775B75C7CA85E148D2E6B2F1F823AEC6FA4C510F48F5ABA1E1BDA2299586AE31F113DA7150AD7F4BF8F5704pDH" TargetMode="External"/><Relationship Id="rId330" Type="http://schemas.openxmlformats.org/officeDocument/2006/relationships/hyperlink" Target="consultantplus://offline/ref=ED584E43D52621AC61F9FBA304A11DB19E4775B75C79A85918802E6B2F1F823AEC6FA4C510F48F5ABA1E19DA2199586AE31F113DA7150AD7F4BF8F5704pDH" TargetMode="External"/><Relationship Id="rId165" Type="http://schemas.openxmlformats.org/officeDocument/2006/relationships/hyperlink" Target="consultantplus://offline/ref=ED584E43D52621AC61F9FBA304A11DB19E4775B75C79A85918802E6B2F1F823AEC6FA4C510F48F5ABA1E1BDB2899586AE31F113DA7150AD7F4BF8F5704pDH" TargetMode="External"/><Relationship Id="rId372" Type="http://schemas.openxmlformats.org/officeDocument/2006/relationships/hyperlink" Target="consultantplus://offline/ref=ED584E43D52621AC61F9E5AE12CD43B8934A2ABA557FA3094CD0283C704F846FAC2FA29254B08650EE4F5F8C2C930825A64B023EA30900p8H" TargetMode="External"/><Relationship Id="rId428" Type="http://schemas.openxmlformats.org/officeDocument/2006/relationships/hyperlink" Target="consultantplus://offline/ref=ED584E43D52621AC61F9E5AE12CD43B8934A2ABA557FA3094CD0283C704F846FAC2FA29254B28050EE4F5F8C2C930825A64B023EA30900p8H" TargetMode="External"/><Relationship Id="rId232" Type="http://schemas.openxmlformats.org/officeDocument/2006/relationships/hyperlink" Target="consultantplus://offline/ref=ED584E43D52621AC61F9FBA304A11DB19E4775B75C7CAB5C16872E6B2F1F823AEC6FA4C510F48F5ABA1E1BDB2299586AE31F113DA7150AD7F4BF8F5704pDH" TargetMode="External"/><Relationship Id="rId274" Type="http://schemas.openxmlformats.org/officeDocument/2006/relationships/hyperlink" Target="consultantplus://offline/ref=ED584E43D52621AC61F9FBA304A11DB19E4775B75C7FAF5E138D2E6B2F1F823AEC6FA4C510F48F5ABA1E1BD02199586AE31F113DA7150AD7F4BF8F5704pDH" TargetMode="External"/><Relationship Id="rId27" Type="http://schemas.openxmlformats.org/officeDocument/2006/relationships/hyperlink" Target="consultantplus://offline/ref=ED584E43D52621AC61F9FBA304A11DB19E4775B75C7FAF5E138D2E6B2F1F823AEC6FA4C510F48F5ABA1E1BD92999586AE31F113DA7150AD7F4BF8F5704pDH" TargetMode="External"/><Relationship Id="rId69" Type="http://schemas.openxmlformats.org/officeDocument/2006/relationships/hyperlink" Target="consultantplus://offline/ref=ED584E43D52621AC61F9FBA304A11DB19E4775B75C7CAC59108C2E6B2F1F823AEC6FA4C510F48F5ABA1E1BDB2999586AE31F113DA7150AD7F4BF8F5704pDH" TargetMode="External"/><Relationship Id="rId134" Type="http://schemas.openxmlformats.org/officeDocument/2006/relationships/hyperlink" Target="consultantplus://offline/ref=ED584E43D52621AC61F9FBA304A11DB19E4775B75C7CA85E148D2E6B2F1F823AEC6FA4C510F48F5ABA1E1BDD2399586AE31F113DA7150AD7F4BF8F5704pDH" TargetMode="External"/><Relationship Id="rId80" Type="http://schemas.openxmlformats.org/officeDocument/2006/relationships/hyperlink" Target="consultantplus://offline/ref=ED584E43D52621AC61F9FBA304A11DB19E4775B75C7CAC59108C2E6B2F1F823AEC6FA4C510F48F5ABA1E1BD12099586AE31F113DA7150AD7F4BF8F5704pDH" TargetMode="External"/><Relationship Id="rId176" Type="http://schemas.openxmlformats.org/officeDocument/2006/relationships/hyperlink" Target="consultantplus://offline/ref=ED584E43D52621AC61F9FBA304A11DB19E4775B75C7CAF5F16842E6B2F1F823AEC6FA4C510F48F5ABA1B1FDC2499586AE31F113DA7150AD7F4BF8F5704pDH" TargetMode="External"/><Relationship Id="rId341" Type="http://schemas.openxmlformats.org/officeDocument/2006/relationships/hyperlink" Target="consultantplus://offline/ref=ED584E43D52621AC61F9FBA304A11DB19E4775B75C79A15912812E6B2F1F823AEC6FA4C510F48F5ABA1E1BDA2299586AE31F113DA7150AD7F4BF8F5704pDH" TargetMode="External"/><Relationship Id="rId383" Type="http://schemas.openxmlformats.org/officeDocument/2006/relationships/hyperlink" Target="consultantplus://offline/ref=ED584E43D52621AC61F9FBA304A11DB19E4775B75C7CAB5C16872E6B2F1F823AEC6FA4C510F48F5ABA1E1BDB2799586AE31F113DA7150AD7F4BF8F5704pDH" TargetMode="External"/><Relationship Id="rId439" Type="http://schemas.openxmlformats.org/officeDocument/2006/relationships/hyperlink" Target="consultantplus://offline/ref=ED584E43D52621AC61F9FBA304A11DB19E4775B75C7CAD5B14822E6B2F1F823AEC6FA4C510F48F5ABA1E1BD82099586AE31F113DA7150AD7F4BF8F5704pDH" TargetMode="External"/><Relationship Id="rId201" Type="http://schemas.openxmlformats.org/officeDocument/2006/relationships/hyperlink" Target="consultantplus://offline/ref=ED584E43D52621AC61F9FBA304A11DB19E4775B75C7EA15F17822E6B2F1F823AEC6FA4C510F48F5ABA1E1ADD2499586AE31F113DA7150AD7F4BF8F5704pDH" TargetMode="External"/><Relationship Id="rId243" Type="http://schemas.openxmlformats.org/officeDocument/2006/relationships/hyperlink" Target="consultantplus://offline/ref=ED584E43D52621AC61F9E5AE12CD43B8934F2EB9557BA3094CD0283C704F846FAC2FA29053B0825AB2154F8865C7013AA3541D3DBD090BD40Ep9H" TargetMode="External"/><Relationship Id="rId285" Type="http://schemas.openxmlformats.org/officeDocument/2006/relationships/hyperlink" Target="consultantplus://offline/ref=ED584E43D52621AC61F9FBA304A11DB19E4775B75C7FAF5E138D2E6B2F1F823AEC6FA4C510F48F5ABA1E1BD02799586AE31F113DA7150AD7F4BF8F5704pDH" TargetMode="External"/><Relationship Id="rId450" Type="http://schemas.openxmlformats.org/officeDocument/2006/relationships/hyperlink" Target="consultantplus://offline/ref=ED584E43D52621AC61F9E5AE12CD43B8934E2CB3597FA3094CD0283C704F846FBE2FFA9C52B49C5ABB0019D92309p1H" TargetMode="External"/><Relationship Id="rId38" Type="http://schemas.openxmlformats.org/officeDocument/2006/relationships/hyperlink" Target="consultantplus://offline/ref=ED584E43D52621AC61F9FBA304A11DB19E4775B75C7FAF5E138D2E6B2F1F823AEC6FA4C510F48F5ABA1E1BD92899586AE31F113DA7150AD7F4BF8F5704pDH" TargetMode="External"/><Relationship Id="rId103" Type="http://schemas.openxmlformats.org/officeDocument/2006/relationships/hyperlink" Target="consultantplus://offline/ref=ED584E43D52621AC61F9FBA304A11DB19E4775B75C79A05D11832E6B2F1F823AEC6FA4C510F48F5ABA1E1BDB2699586AE31F113DA7150AD7F4BF8F5704pDH" TargetMode="External"/><Relationship Id="rId310" Type="http://schemas.openxmlformats.org/officeDocument/2006/relationships/hyperlink" Target="consultantplus://offline/ref=ED584E43D52621AC61F9FBA304A11DB19E4775B75C7FA15E10812E6B2F1F823AEC6FA4C510F48F5ABA1E1BD92799586AE31F113DA7150AD7F4BF8F5704pDH" TargetMode="External"/><Relationship Id="rId91" Type="http://schemas.openxmlformats.org/officeDocument/2006/relationships/hyperlink" Target="consultantplus://offline/ref=ED584E43D52621AC61F9FBA304A11DB19E4775B75C7CAC59108C2E6B2F1F823AEC6FA4C510F48F5ABA1E1BD02599586AE31F113DA7150AD7F4BF8F5704pDH" TargetMode="External"/><Relationship Id="rId145" Type="http://schemas.openxmlformats.org/officeDocument/2006/relationships/hyperlink" Target="consultantplus://offline/ref=ED584E43D52621AC61F9FBA304A11DB19E4775B75C7CAB5C16872E6B2F1F823AEC6FA4C510F48F5ABA1E1BD82699586AE31F113DA7150AD7F4BF8F5704pDH" TargetMode="External"/><Relationship Id="rId187" Type="http://schemas.openxmlformats.org/officeDocument/2006/relationships/hyperlink" Target="consultantplus://offline/ref=ED584E43D52621AC61F9FBA304A11DB19E4775B75C7EA15F17822E6B2F1F823AEC6FA4C510F48F5ABA1E1BD02899586AE31F113DA7150AD7F4BF8F5704pDH" TargetMode="External"/><Relationship Id="rId352" Type="http://schemas.openxmlformats.org/officeDocument/2006/relationships/hyperlink" Target="consultantplus://offline/ref=ED584E43D52621AC61F9FBA304A11DB19E4775B75C7FAF5E138D2E6B2F1F823AEC6FA4C510F48F5ABA1E1ADC2799586AE31F113DA7150AD7F4BF8F5704pDH" TargetMode="External"/><Relationship Id="rId394" Type="http://schemas.openxmlformats.org/officeDocument/2006/relationships/hyperlink" Target="consultantplus://offline/ref=ED584E43D52621AC61F9FBA304A11DB19E4775B75C7CAB5C16872E6B2F1F823AEC6FA4C510F48F5ABA1E1BDA2799586AE31F113DA7150AD7F4BF8F5704pDH" TargetMode="External"/><Relationship Id="rId408" Type="http://schemas.openxmlformats.org/officeDocument/2006/relationships/hyperlink" Target="consultantplus://offline/ref=ED584E43D52621AC61F9FBA304A11DB19E4775B75C7CAB5C16872E6B2F1F823AEC6FA4C510F48F5ABA1E1BDD2699586AE31F113DA7150AD7F4BF8F5704pDH" TargetMode="External"/><Relationship Id="rId212" Type="http://schemas.openxmlformats.org/officeDocument/2006/relationships/hyperlink" Target="consultantplus://offline/ref=ED584E43D52621AC61F9FBA304A11DB19E4775B75C79A85918802E6B2F1F823AEC6FA4C510F48F5ABA1E1BDD2199586AE31F113DA7150AD7F4BF8F5704pDH" TargetMode="External"/><Relationship Id="rId254" Type="http://schemas.openxmlformats.org/officeDocument/2006/relationships/hyperlink" Target="consultantplus://offline/ref=ED584E43D52621AC61F9FBA304A11DB19E4775B75C79A15912812E6B2F1F823AEC6FA4C510F48F5ABA1E1BD82199586AE31F113DA7150AD7F4BF8F5704pDH" TargetMode="External"/><Relationship Id="rId49" Type="http://schemas.openxmlformats.org/officeDocument/2006/relationships/hyperlink" Target="consultantplus://offline/ref=ED584E43D52621AC61F9FBA304A11DB19E4775B75C7EA15F17822E6B2F1F823AEC6FA4C510F48F5ABA1E1BDB2999586AE31F113DA7150AD7F4BF8F5704pDH" TargetMode="External"/><Relationship Id="rId114" Type="http://schemas.openxmlformats.org/officeDocument/2006/relationships/hyperlink" Target="consultantplus://offline/ref=ED584E43D52621AC61F9FBA304A11DB19E4775B75C7EA15F17822E6B2F1F823AEC6FA4C510F48F5ABA1E1BDD2099586AE31F113DA7150AD7F4BF8F5704pDH" TargetMode="External"/><Relationship Id="rId296" Type="http://schemas.openxmlformats.org/officeDocument/2006/relationships/hyperlink" Target="consultantplus://offline/ref=ED584E43D52621AC61F9FBA304A11DB19E4775B75C7FAF5E138D2E6B2F1F823AEC6FA4C510F48F5ABA1E1AD92199586AE31F113DA7150AD7F4BF8F5704pDH" TargetMode="External"/><Relationship Id="rId60" Type="http://schemas.openxmlformats.org/officeDocument/2006/relationships/hyperlink" Target="consultantplus://offline/ref=ED584E43D52621AC61F9FBA304A11DB19E4775B75C7CAC59108C2E6B2F1F823AEC6FA4C510F48F5ABA1E1BD82599586AE31F113DA7150AD7F4BF8F5704pDH" TargetMode="External"/><Relationship Id="rId156" Type="http://schemas.openxmlformats.org/officeDocument/2006/relationships/hyperlink" Target="consultantplus://offline/ref=ED584E43D52621AC61F9FBA304A11DB19E4775B75C7CAD59118C2E6B2F1F823AEC6FA4C510F48F5ABA1E1BD92899586AE31F113DA7150AD7F4BF8F5704pDH" TargetMode="External"/><Relationship Id="rId198" Type="http://schemas.openxmlformats.org/officeDocument/2006/relationships/hyperlink" Target="consultantplus://offline/ref=ED584E43D52621AC61F9FBA304A11DB19E4775B75C79A05D11832E6B2F1F823AEC6FA4C510F48F5ABA1E1BDC2599586AE31F113DA7150AD7F4BF8F5704pDH" TargetMode="External"/><Relationship Id="rId321" Type="http://schemas.openxmlformats.org/officeDocument/2006/relationships/hyperlink" Target="consultantplus://offline/ref=ED584E43D52621AC61F9E5AE12CD43B8934A2ABA557FA3094CD0283C704F846FAC2FA29254B08650EE4F5F8C2C930825A64B023EA30900p8H" TargetMode="External"/><Relationship Id="rId363" Type="http://schemas.openxmlformats.org/officeDocument/2006/relationships/hyperlink" Target="consultantplus://offline/ref=ED584E43D52621AC61F9FBA304A11DB19E4775B75C7FAF5E138D2E6B2F1F823AEC6FA4C510F48F5ABA1E1AD12599586AE31F113DA7150AD7F4BF8F5704pDH" TargetMode="External"/><Relationship Id="rId419" Type="http://schemas.openxmlformats.org/officeDocument/2006/relationships/hyperlink" Target="consultantplus://offline/ref=ED584E43D52621AC61F9FBA304A11DB19E4775B75C7CAB5D10812E6B2F1F823AEC6FA4C502F4D756BB1A05D8208C0E3BA504p9H" TargetMode="External"/><Relationship Id="rId223" Type="http://schemas.openxmlformats.org/officeDocument/2006/relationships/hyperlink" Target="consultantplus://offline/ref=ED584E43D52621AC61F9FBA304A11DB19E4775B75C79A85918802E6B2F1F823AEC6FA4C510F48F5ABA1E1BDD2299586AE31F113DA7150AD7F4BF8F5704pDH" TargetMode="External"/><Relationship Id="rId430" Type="http://schemas.openxmlformats.org/officeDocument/2006/relationships/hyperlink" Target="consultantplus://offline/ref=ED584E43D52621AC61F9E5AE12CD43B8934A2ABA557FA3094CD0283C704F846FAC2FA29254B28050EE4F5F8C2C930825A64B023EA30900p8H" TargetMode="External"/><Relationship Id="rId18" Type="http://schemas.openxmlformats.org/officeDocument/2006/relationships/hyperlink" Target="consultantplus://offline/ref=ED584E43D52621AC61F9FBA304A11DB19E4775B75C7CAB5C16872E6B2F1F823AEC6FA4C510F48F5ABA1E1BD92499586AE31F113DA7150AD7F4BF8F5704pDH" TargetMode="External"/><Relationship Id="rId265" Type="http://schemas.openxmlformats.org/officeDocument/2006/relationships/hyperlink" Target="consultantplus://offline/ref=ED584E43D52621AC61F9FBA304A11DB19E4775B75C7FAF5E138D2E6B2F1F823AEC6FA4C510F48F5ABA1E1BDE2299586AE31F113DA7150AD7F4BF8F5704pDH" TargetMode="External"/><Relationship Id="rId125" Type="http://schemas.openxmlformats.org/officeDocument/2006/relationships/hyperlink" Target="consultantplus://offline/ref=ED584E43D52621AC61F9FBA304A11DB19E4775B75C7EA15F17822E6B2F1F823AEC6FA4C510F48F5ABA1E1BDC2399586AE31F113DA7150AD7F4BF8F5704pDH" TargetMode="External"/><Relationship Id="rId167" Type="http://schemas.openxmlformats.org/officeDocument/2006/relationships/hyperlink" Target="consultantplus://offline/ref=ED584E43D52621AC61F9FBA304A11DB19E4775B75C7CA85E148D2E6B2F1F823AEC6FA4C510F48F5ABA1E1BDC2599586AE31F113DA7150AD7F4BF8F5704pDH" TargetMode="External"/><Relationship Id="rId332" Type="http://schemas.openxmlformats.org/officeDocument/2006/relationships/hyperlink" Target="consultantplus://offline/ref=ED584E43D52621AC61F9FBA304A11DB19E4775B75C7EAB5C11842E6B2F1F823AEC6FA4C510F48F5ABA1E1BD82799586AE31F113DA7150AD7F4BF8F5704pDH" TargetMode="External"/><Relationship Id="rId374" Type="http://schemas.openxmlformats.org/officeDocument/2006/relationships/hyperlink" Target="consultantplus://offline/ref=ED584E43D52621AC61F9FBA304A11DB19E4775B75C7FAF5E138D2E6B2F1F823AEC6FA4C510F48F5ABA1E19D92399586AE31F113DA7150AD7F4BF8F5704pDH" TargetMode="External"/><Relationship Id="rId71" Type="http://schemas.openxmlformats.org/officeDocument/2006/relationships/hyperlink" Target="consultantplus://offline/ref=ED584E43D52621AC61F9FBA304A11DB19E4775B75C7CAC59108C2E6B2F1F823AEC6FA4C510F48F5ABA1E1BDA2399586AE31F113DA7150AD7F4BF8F5704pDH" TargetMode="External"/><Relationship Id="rId234" Type="http://schemas.openxmlformats.org/officeDocument/2006/relationships/hyperlink" Target="consultantplus://offline/ref=ED584E43D52621AC61F9FBA304A11DB19E4775B75C79AA5816812E6B2F1F823AEC6FA4C502F4D756BB1A05D8208C0E3BA504p9H" TargetMode="External"/><Relationship Id="rId2" Type="http://schemas.openxmlformats.org/officeDocument/2006/relationships/settings" Target="settings.xml"/><Relationship Id="rId29" Type="http://schemas.openxmlformats.org/officeDocument/2006/relationships/hyperlink" Target="consultantplus://offline/ref=ED584E43D52621AC61F9FBA304A11DB19E4775B75C7CAB5C16872E6B2F1F823AEC6FA4C510F48F5ABA1E1BD92899586AE31F113DA7150AD7F4BF8F5704pDH" TargetMode="External"/><Relationship Id="rId255" Type="http://schemas.openxmlformats.org/officeDocument/2006/relationships/hyperlink" Target="consultantplus://offline/ref=ED584E43D52621AC61F9FBA304A11DB19E4775B75C7FAF5E138D2E6B2F1F823AEC6FA4C510F48F5ABA1E1BDA2599586AE31F113DA7150AD7F4BF8F5704pDH" TargetMode="External"/><Relationship Id="rId276" Type="http://schemas.openxmlformats.org/officeDocument/2006/relationships/hyperlink" Target="consultantplus://offline/ref=ED584E43D52621AC61F9FBA304A11DB19E4775B75C79A85918802E6B2F1F823AEC6FA4C510F48F5ABA1E1AD82499586AE31F113DA7150AD7F4BF8F5704pDH" TargetMode="External"/><Relationship Id="rId297" Type="http://schemas.openxmlformats.org/officeDocument/2006/relationships/hyperlink" Target="consultantplus://offline/ref=ED584E43D52621AC61F9FBA304A11DB19E4775B75C7FAF5E138D2E6B2F1F823AEC6FA4C510F48F5ABA1E1AD92399586AE31F113DA7150AD7F4BF8F5704pDH" TargetMode="External"/><Relationship Id="rId441" Type="http://schemas.openxmlformats.org/officeDocument/2006/relationships/hyperlink" Target="consultantplus://offline/ref=ED584E43D52621AC61F9E5AE12CD43B8934A2ABA557FA3094CD0283C704F846FAC2FA29254B28050EE4F5F8C2C930825A64B023EA30900p8H" TargetMode="External"/><Relationship Id="rId40" Type="http://schemas.openxmlformats.org/officeDocument/2006/relationships/hyperlink" Target="consultantplus://offline/ref=ED584E43D52621AC61F9FBA304A11DB19E4775B75C7CAB5C16872E6B2F1F823AEC6FA4C510F48F5ABA1E1BD82399586AE31F113DA7150AD7F4BF8F5704pDH" TargetMode="External"/><Relationship Id="rId115" Type="http://schemas.openxmlformats.org/officeDocument/2006/relationships/hyperlink" Target="consultantplus://offline/ref=ED584E43D52621AC61F9FBA304A11DB19E4775B75C7CA85E148D2E6B2F1F823AEC6FA4C510F48F5ABA1E1BDB2599586AE31F113DA7150AD7F4BF8F5704pDH" TargetMode="External"/><Relationship Id="rId136" Type="http://schemas.openxmlformats.org/officeDocument/2006/relationships/hyperlink" Target="consultantplus://offline/ref=ED584E43D52621AC61F9FBA304A11DB19E4775B75C7CA85E148D2E6B2F1F823AEC6FA4C510F48F5ABA1E1BDD2599586AE31F113DA7150AD7F4BF8F5704pDH" TargetMode="External"/><Relationship Id="rId157" Type="http://schemas.openxmlformats.org/officeDocument/2006/relationships/hyperlink" Target="consultantplus://offline/ref=ED584E43D52621AC61F9FBA304A11DB19E4775B75C7EA15F17822E6B2F1F823AEC6FA4C510F48F5ABA1E1BDE2699586AE31F113DA7150AD7F4BF8F5704pDH" TargetMode="External"/><Relationship Id="rId178" Type="http://schemas.openxmlformats.org/officeDocument/2006/relationships/hyperlink" Target="consultantplus://offline/ref=ED584E43D52621AC61F9FBA304A11DB19E4775B75C7CAA5715802E6B2F1F823AEC6FA4C510F48F5ABB1C1CD82099586AE31F113DA7150AD7F4BF8F5704pDH" TargetMode="External"/><Relationship Id="rId301" Type="http://schemas.openxmlformats.org/officeDocument/2006/relationships/hyperlink" Target="consultantplus://offline/ref=ED584E43D52621AC61F9FBA304A11DB19E4775B75C79A85918802E6B2F1F823AEC6FA4C510F48F5ABA1E1ADB2899586AE31F113DA7150AD7F4BF8F5704pDH" TargetMode="External"/><Relationship Id="rId322" Type="http://schemas.openxmlformats.org/officeDocument/2006/relationships/hyperlink" Target="consultantplus://offline/ref=ED584E43D52621AC61F9E5AE12CD43B8934A2ABA557FA3094CD0283C704F846FAC2FA29254B28050EE4F5F8C2C930825A64B023EA30900p8H" TargetMode="External"/><Relationship Id="rId343" Type="http://schemas.openxmlformats.org/officeDocument/2006/relationships/hyperlink" Target="consultantplus://offline/ref=ED584E43D52621AC61F9FBA304A11DB19E4775B75C79A15912812E6B2F1F823AEC6FA4C510F48F5ABA1E1BDA2599586AE31F113DA7150AD7F4BF8F5704pDH" TargetMode="External"/><Relationship Id="rId364" Type="http://schemas.openxmlformats.org/officeDocument/2006/relationships/hyperlink" Target="consultantplus://offline/ref=ED584E43D52621AC61F9FBA304A11DB19E4775B75C7EAB5C11842E6B2F1F823AEC6FA4C510F48F5ABA1E1BDB2099586AE31F113DA7150AD7F4BF8F5704pDH" TargetMode="External"/><Relationship Id="rId61" Type="http://schemas.openxmlformats.org/officeDocument/2006/relationships/hyperlink" Target="consultantplus://offline/ref=ED584E43D52621AC61F9FBA304A11DB19E4775B75C7CAC59108C2E6B2F1F823AEC6FA4C510F48F5ABA1E1BD82799586AE31F113DA7150AD7F4BF8F5704pDH" TargetMode="External"/><Relationship Id="rId82" Type="http://schemas.openxmlformats.org/officeDocument/2006/relationships/hyperlink" Target="consultantplus://offline/ref=ED584E43D52621AC61F9FBA304A11DB19E4775B75C7CAC59108C2E6B2F1F823AEC6FA4C510F48F5ABA1E1BD12599586AE31F113DA7150AD7F4BF8F5704pDH" TargetMode="External"/><Relationship Id="rId199" Type="http://schemas.openxmlformats.org/officeDocument/2006/relationships/hyperlink" Target="consultantplus://offline/ref=ED584E43D52621AC61F9FBA304A11DB19E4775B75C7EA15F17822E6B2F1F823AEC6FA4C510F48F5ABA1E1AD82999586AE31F113DA7150AD7F4BF8F5704pDH" TargetMode="External"/><Relationship Id="rId203" Type="http://schemas.openxmlformats.org/officeDocument/2006/relationships/hyperlink" Target="consultantplus://offline/ref=ED584E43D52621AC61F9FBA304A11DB19E4775B75C79A05D11832E6B2F1F823AEC6FA4C510F48F5ABA1E1BDF2199586AE31F113DA7150AD7F4BF8F5704pDH" TargetMode="External"/><Relationship Id="rId385" Type="http://schemas.openxmlformats.org/officeDocument/2006/relationships/hyperlink" Target="consultantplus://offline/ref=ED584E43D52621AC61F9E5AE12CD43B8934F2EB9557BA3094CD0283C704F846FAC2FA29053B0825AB2154F8865C7013AA3541D3DBD090BD40Ep9H" TargetMode="External"/><Relationship Id="rId19" Type="http://schemas.openxmlformats.org/officeDocument/2006/relationships/hyperlink" Target="consultantplus://offline/ref=ED584E43D52621AC61F9FBA304A11DB19E4775B75C7CAC5C16812E6B2F1F823AEC6FA4C510F48F5ABA1E1BD92499586AE31F113DA7150AD7F4BF8F5704pDH" TargetMode="External"/><Relationship Id="rId224" Type="http://schemas.openxmlformats.org/officeDocument/2006/relationships/hyperlink" Target="consultantplus://offline/ref=ED584E43D52621AC61F9FBA304A11DB19E4775B75C7CAB5F19842E6B2F1F823AEC6FA4C510F48F5ABA1E13D02499586AE31F113DA7150AD7F4BF8F5704pDH" TargetMode="External"/><Relationship Id="rId245" Type="http://schemas.openxmlformats.org/officeDocument/2006/relationships/hyperlink" Target="consultantplus://offline/ref=ED584E43D52621AC61F9FBA304A11DB19E4775B75C79A85918802E6B2F1F823AEC6FA4C510F48F5ABA1E1BDD2999586AE31F113DA7150AD7F4BF8F5704pDH" TargetMode="External"/><Relationship Id="rId266" Type="http://schemas.openxmlformats.org/officeDocument/2006/relationships/hyperlink" Target="consultantplus://offline/ref=ED584E43D52621AC61F9FBA304A11DB19E4775B75C7FAF5E138D2E6B2F1F823AEC6FA4C510F48F5ABA1E1BDE2499586AE31F113DA7150AD7F4BF8F5704pDH" TargetMode="External"/><Relationship Id="rId287" Type="http://schemas.openxmlformats.org/officeDocument/2006/relationships/hyperlink" Target="consultantplus://offline/ref=ED584E43D52621AC61F9FBA304A11DB19E4775B75C79A85918802E6B2F1F823AEC6FA4C510F48F5ABA1E1ADB2399586AE31F113DA7150AD7F4BF8F5704pDH" TargetMode="External"/><Relationship Id="rId410" Type="http://schemas.openxmlformats.org/officeDocument/2006/relationships/hyperlink" Target="consultantplus://offline/ref=ED584E43D52621AC61F9E5AE12CD43B8934A2ABA557FA3094CD0283C704F846FAC2FA29254B28050EE4F5F8C2C930825A64B023EA30900p8H" TargetMode="External"/><Relationship Id="rId431" Type="http://schemas.openxmlformats.org/officeDocument/2006/relationships/hyperlink" Target="consultantplus://offline/ref=ED584E43D52621AC61F9FBA304A11DB19E4775B75C7CAB5C16872E6B2F1F823AEC6FA4C510F48F5ABA1E1BDC2599586AE31F113DA7150AD7F4BF8F5704pDH" TargetMode="External"/><Relationship Id="rId452" Type="http://schemas.openxmlformats.org/officeDocument/2006/relationships/hyperlink" Target="consultantplus://offline/ref=ED584E43D52621AC61F9E5AE12CD43B8934A2ABA557FA3094CD0283C704F846FAC2FA29254B28050EE4F5F8C2C930825A64B023EA30900p8H" TargetMode="External"/><Relationship Id="rId30" Type="http://schemas.openxmlformats.org/officeDocument/2006/relationships/hyperlink" Target="consultantplus://offline/ref=ED584E43D52621AC61F9FBA304A11DB19E4775B75C7CAB5C16872E6B2F1F823AEC6FA4C510F48F5ABA1E1BD82099586AE31F113DA7150AD7F4BF8F5704pDH" TargetMode="External"/><Relationship Id="rId105" Type="http://schemas.openxmlformats.org/officeDocument/2006/relationships/hyperlink" Target="consultantplus://offline/ref=ED584E43D52621AC61F9FBA304A11DB19E4775B75C79AD5A17822E6B2F1F823AEC6FA4C510F48F5ABA1E1BD82899586AE31F113DA7150AD7F4BF8F5704pDH" TargetMode="External"/><Relationship Id="rId126" Type="http://schemas.openxmlformats.org/officeDocument/2006/relationships/hyperlink" Target="consultantplus://offline/ref=ED584E43D52621AC61F9FBA304A11DB19E4775B75C7FA85914812E6B2F1F823AEC6FA4C502F4D756BB1A05D8208C0E3BA504p9H" TargetMode="External"/><Relationship Id="rId147" Type="http://schemas.openxmlformats.org/officeDocument/2006/relationships/hyperlink" Target="consultantplus://offline/ref=ED584E43D52621AC61F9FBA304A11DB19E4775B75C7CA85E148D2E6B2F1F823AEC6FA4C510F48F5ABA1E1BDC2099586AE31F113DA7150AD7F4BF8F5704pDH" TargetMode="External"/><Relationship Id="rId168" Type="http://schemas.openxmlformats.org/officeDocument/2006/relationships/hyperlink" Target="consultantplus://offline/ref=ED584E43D52621AC61F9FBA304A11DB19E4775B75C7CA85E148D2E6B2F1F823AEC6FA4C510F48F5ABA1E1BDC2599586AE31F113DA7150AD7F4BF8F5704pDH" TargetMode="External"/><Relationship Id="rId312" Type="http://schemas.openxmlformats.org/officeDocument/2006/relationships/hyperlink" Target="consultantplus://offline/ref=ED584E43D52621AC61F9E5AE12CD43B8934F2EB9557BA3094CD0283C704F846FAC2FA29053B0825AB2154F8865C7013AA3541D3DBD090BD40Ep9H" TargetMode="External"/><Relationship Id="rId333" Type="http://schemas.openxmlformats.org/officeDocument/2006/relationships/hyperlink" Target="consultantplus://offline/ref=ED584E43D52621AC61F9FBA304A11DB19E4775B75C7FAF5E138D2E6B2F1F823AEC6FA4C510F48F5ABA1E1AD92899586AE31F113DA7150AD7F4BF8F5704pDH" TargetMode="External"/><Relationship Id="rId354" Type="http://schemas.openxmlformats.org/officeDocument/2006/relationships/hyperlink" Target="consultantplus://offline/ref=ED584E43D52621AC61F9FBA304A11DB19E4775B75C7FAF5E138D2E6B2F1F823AEC6FA4C510F48F5ABA1E1ADE2799586AE31F113DA7150AD7F4BF8F5704pDH" TargetMode="External"/><Relationship Id="rId51" Type="http://schemas.openxmlformats.org/officeDocument/2006/relationships/hyperlink" Target="consultantplus://offline/ref=ED584E43D52621AC61F9FBA304A11DB19E4775B75C7EA15F17822E6B2F1F823AEC6FA4C510F48F5ABA1E1BDA2199586AE31F113DA7150AD7F4BF8F5704pDH" TargetMode="External"/><Relationship Id="rId72" Type="http://schemas.openxmlformats.org/officeDocument/2006/relationships/hyperlink" Target="consultantplus://offline/ref=ED584E43D52621AC61F9FBA304A11DB19E4775B75C7CAC59108C2E6B2F1F823AEC6FA4C510F48F5ABA1E1BDA2599586AE31F113DA7150AD7F4BF8F5704pDH" TargetMode="External"/><Relationship Id="rId93" Type="http://schemas.openxmlformats.org/officeDocument/2006/relationships/hyperlink" Target="consultantplus://offline/ref=ED584E43D52621AC61F9FBA304A11DB19E4775B75C7CAC59108C2E6B2F1F823AEC6FA4C510F48F5ABA1E1BD02799586AE31F113DA7150AD7F4BF8F5704pDH" TargetMode="External"/><Relationship Id="rId189" Type="http://schemas.openxmlformats.org/officeDocument/2006/relationships/hyperlink" Target="consultantplus://offline/ref=ED584E43D52621AC61F9FBA304A11DB19E4775B75C7CAC5C16812E6B2F1F823AEC6FA4C510F48F5ABA1E1BD82999586AE31F113DA7150AD7F4BF8F5704pDH" TargetMode="External"/><Relationship Id="rId375" Type="http://schemas.openxmlformats.org/officeDocument/2006/relationships/hyperlink" Target="consultantplus://offline/ref=ED584E43D52621AC61F9FBA304A11DB19E4775B75C7FAF5E138D2E6B2F1F823AEC6FA4C510F48F5ABA1E19D92599586AE31F113DA7150AD7F4BF8F5704pDH" TargetMode="External"/><Relationship Id="rId396" Type="http://schemas.openxmlformats.org/officeDocument/2006/relationships/hyperlink" Target="consultantplus://offline/ref=ED584E43D52621AC61F9FBA304A11DB19E4775B75C7CAB5C16872E6B2F1F823AEC6FA4C510F48F5ABA1E1BDD2199586AE31F113DA7150AD7F4BF8F5704pDH" TargetMode="External"/><Relationship Id="rId3" Type="http://schemas.openxmlformats.org/officeDocument/2006/relationships/webSettings" Target="webSettings.xml"/><Relationship Id="rId214" Type="http://schemas.openxmlformats.org/officeDocument/2006/relationships/hyperlink" Target="consultantplus://offline/ref=ED584E43D52621AC61F9FBA304A11DB19E4775B75C7FAF5E138D2E6B2F1F823AEC6FA4C510F48F5ABA1E1BD82399586AE31F113DA7150AD7F4BF8F5704pDH" TargetMode="External"/><Relationship Id="rId235" Type="http://schemas.openxmlformats.org/officeDocument/2006/relationships/hyperlink" Target="consultantplus://offline/ref=ED584E43D52621AC61F9FBA304A11DB19E4775B75C7CAD5C16842E6B2F1F823AEC6FA4C510F48F5ABA1E1BD82399586AE31F113DA7150AD7F4BF8F5704pDH" TargetMode="External"/><Relationship Id="rId256" Type="http://schemas.openxmlformats.org/officeDocument/2006/relationships/hyperlink" Target="consultantplus://offline/ref=ED584E43D52621AC61F9FBA304A11DB19E4775B75C7FAF5E138D2E6B2F1F823AEC6FA4C510F48F5ABA1E1BDA2899586AE31F113DA7150AD7F4BF8F5704pDH" TargetMode="External"/><Relationship Id="rId277" Type="http://schemas.openxmlformats.org/officeDocument/2006/relationships/hyperlink" Target="consultantplus://offline/ref=ED584E43D52621AC61F9FBA304A11DB19E4775B75C7FAF5E138D2E6B2F1F823AEC6FA4C510F48F5ABA1E1BD02399586AE31F113DA7150AD7F4BF8F5704pDH" TargetMode="External"/><Relationship Id="rId298" Type="http://schemas.openxmlformats.org/officeDocument/2006/relationships/hyperlink" Target="consultantplus://offline/ref=ED584E43D52621AC61F9FBA304A11DB19E4775B75C79A85918802E6B2F1F823AEC6FA4C510F48F5ABA1E1ADB2499586AE31F113DA7150AD7F4BF8F5704pDH" TargetMode="External"/><Relationship Id="rId400" Type="http://schemas.openxmlformats.org/officeDocument/2006/relationships/hyperlink" Target="consultantplus://offline/ref=ED584E43D52621AC61F9E5AE12CD43B8934A2ABA557FA3094CD0283C704F846FAC2FA29254B28050EE4F5F8C2C930825A64B023EA30900p8H" TargetMode="External"/><Relationship Id="rId421" Type="http://schemas.openxmlformats.org/officeDocument/2006/relationships/hyperlink" Target="consultantplus://offline/ref=ED584E43D52621AC61F9E5AE12CD43B8934A2ABA557FA3094CD0283C704F846FAC2FA29254B28050EE4F5F8C2C930825A64B023EA30900p8H" TargetMode="External"/><Relationship Id="rId442" Type="http://schemas.openxmlformats.org/officeDocument/2006/relationships/hyperlink" Target="consultantplus://offline/ref=ED584E43D52621AC61F9E5AE12CD43B8934A2ABA557FA3094CD0283C704F846FAC2FA29254B08650EE4F5F8C2C930825A64B023EA30900p8H" TargetMode="External"/><Relationship Id="rId116" Type="http://schemas.openxmlformats.org/officeDocument/2006/relationships/hyperlink" Target="consultantplus://offline/ref=ED584E43D52621AC61F9FBA304A11DB19E4775B75C7CA85E148D2E6B2F1F823AEC6FA4C510F48F5ABA1E1BDB2799586AE31F113DA7150AD7F4BF8F5704pDH" TargetMode="External"/><Relationship Id="rId137" Type="http://schemas.openxmlformats.org/officeDocument/2006/relationships/hyperlink" Target="consultantplus://offline/ref=ED584E43D52621AC61F9FBA304A11DB19E4775B75C7CA85E148D2E6B2F1F823AEC6FA4C510F48F5ABA1E1BDD2499586AE31F113DA7150AD7F4BF8F5704pDH" TargetMode="External"/><Relationship Id="rId158" Type="http://schemas.openxmlformats.org/officeDocument/2006/relationships/hyperlink" Target="consultantplus://offline/ref=ED584E43D52621AC61F9FBA304A11DB19E4775B75C79A85918802E6B2F1F823AEC6FA4C510F48F5ABA1E1BDB2699586AE31F113DA7150AD7F4BF8F5704pDH" TargetMode="External"/><Relationship Id="rId302" Type="http://schemas.openxmlformats.org/officeDocument/2006/relationships/hyperlink" Target="consultantplus://offline/ref=ED584E43D52621AC61F9FBA304A11DB19E4775B75C79A85918802E6B2F1F823AEC6FA4C510F48F5ABA1E1ADB2899586AE31F113DA7150AD7F4BF8F5704pDH" TargetMode="External"/><Relationship Id="rId323" Type="http://schemas.openxmlformats.org/officeDocument/2006/relationships/hyperlink" Target="consultantplus://offline/ref=ED584E43D52621AC61F9E5AE12CD43B8934E2CB3597FA3094CD0283C704F846FBE2FFA9C52B49C5ABB0019D92309p1H" TargetMode="External"/><Relationship Id="rId344" Type="http://schemas.openxmlformats.org/officeDocument/2006/relationships/hyperlink" Target="consultantplus://offline/ref=ED584E43D52621AC61F9FBA304A11DB19E4775B75C7FAF5E138D2E6B2F1F823AEC6FA4C510F48F5ABA1E1AD82699586AE31F113DA7150AD7F4BF8F5704pDH" TargetMode="External"/><Relationship Id="rId20" Type="http://schemas.openxmlformats.org/officeDocument/2006/relationships/hyperlink" Target="consultantplus://offline/ref=ED584E43D52621AC61F9FBA304A11DB19E4775B75C7CAC59108C2E6B2F1F823AEC6FA4C510F48F5ABA1E1BD92499586AE31F113DA7150AD7F4BF8F5704pDH" TargetMode="External"/><Relationship Id="rId41" Type="http://schemas.openxmlformats.org/officeDocument/2006/relationships/hyperlink" Target="consultantplus://offline/ref=ED584E43D52621AC61F9FBA304A11DB19E4775B75C7CAC5C16812E6B2F1F823AEC6FA4C510F48F5ABA1E1BD92799586AE31F113DA7150AD7F4BF8F5704pDH" TargetMode="External"/><Relationship Id="rId62" Type="http://schemas.openxmlformats.org/officeDocument/2006/relationships/hyperlink" Target="consultantplus://offline/ref=ED584E43D52621AC61F9FBA304A11DB19E4775B75C7CAC59108C2E6B2F1F823AEC6FA4C510F48F5ABA1E1BD82899586AE31F113DA7150AD7F4BF8F5704pDH" TargetMode="External"/><Relationship Id="rId83" Type="http://schemas.openxmlformats.org/officeDocument/2006/relationships/hyperlink" Target="consultantplus://offline/ref=ED584E43D52621AC61F9FBA304A11DB19E4775B75C7CAC59108C2E6B2F1F823AEC6FA4C510F48F5ABA1E1BD12799586AE31F113DA7150AD7F4BF8F5704pDH" TargetMode="External"/><Relationship Id="rId179" Type="http://schemas.openxmlformats.org/officeDocument/2006/relationships/hyperlink" Target="consultantplus://offline/ref=ED584E43D52621AC61F9FBA304A11DB19E4775B75C7CAA5715802E6B2F1F823AEC6FA4C510F48F5ABB1C1CD82099586AE31F113DA7150AD7F4BF8F5704pDH" TargetMode="External"/><Relationship Id="rId365" Type="http://schemas.openxmlformats.org/officeDocument/2006/relationships/hyperlink" Target="consultantplus://offline/ref=ED584E43D52621AC61F9FBA304A11DB19E4775B75C7FAF5E138D2E6B2F1F823AEC6FA4C510F48F5ABA1E1AD12899586AE31F113DA7150AD7F4BF8F5704pDH" TargetMode="External"/><Relationship Id="rId386" Type="http://schemas.openxmlformats.org/officeDocument/2006/relationships/hyperlink" Target="consultantplus://offline/ref=ED584E43D52621AC61F9FBA304A11DB19E4775B75C7CAB5D10812E6B2F1F823AEC6FA4C502F4D756BB1A05D8208C0E3BA504p9H" TargetMode="External"/><Relationship Id="rId190" Type="http://schemas.openxmlformats.org/officeDocument/2006/relationships/hyperlink" Target="consultantplus://offline/ref=ED584E43D52621AC61F9FBA304A11DB19E4775B75C7CAD59118C2E6B2F1F823AEC6FA4C510F48F5ABA1E1BD82099586AE31F113DA7150AD7F4BF8F5704pDH" TargetMode="External"/><Relationship Id="rId204" Type="http://schemas.openxmlformats.org/officeDocument/2006/relationships/hyperlink" Target="consultantplus://offline/ref=ED584E43D52621AC61F9FBA304A11DB19E4775B75C79AD5A17822E6B2F1F823AEC6FA4C510F48F5ABA1E1BDA2499586AE31F113DA7150AD7F4BF8F5704pDH" TargetMode="External"/><Relationship Id="rId225" Type="http://schemas.openxmlformats.org/officeDocument/2006/relationships/hyperlink" Target="consultantplus://offline/ref=ED584E43D52621AC61F9FBA304A11DB19E4775B75C79A85918802E6B2F1F823AEC6FA4C510F48F5ABA1E1BDD2599586AE31F113DA7150AD7F4BF8F5704pDH" TargetMode="External"/><Relationship Id="rId246" Type="http://schemas.openxmlformats.org/officeDocument/2006/relationships/hyperlink" Target="consultantplus://offline/ref=ED584E43D52621AC61F9FBA304A11DB19E4775B75C79A15912812E6B2F1F823AEC6FA4C510F48F5ABA1E1BD92699586AE31F113DA7150AD7F4BF8F5704pDH" TargetMode="External"/><Relationship Id="rId267" Type="http://schemas.openxmlformats.org/officeDocument/2006/relationships/hyperlink" Target="consultantplus://offline/ref=ED584E43D52621AC61F9FBA304A11DB19E4775B75C79A15912812E6B2F1F823AEC6FA4C510F48F5ABA1E1BDB2199586AE31F113DA7150AD7F4BF8F5704pDH" TargetMode="External"/><Relationship Id="rId288" Type="http://schemas.openxmlformats.org/officeDocument/2006/relationships/hyperlink" Target="consultantplus://offline/ref=ED584E43D52621AC61F9FBA304A11DB19E4775B75C79A85918802E6B2F1F823AEC6FA4C510F48F5ABA1E1ADB2299586AE31F113DA7150AD7F4BF8F5704pDH" TargetMode="External"/><Relationship Id="rId411" Type="http://schemas.openxmlformats.org/officeDocument/2006/relationships/hyperlink" Target="consultantplus://offline/ref=ED584E43D52621AC61F9FBA304A11DB19E4775B75C7CAB5C16872E6B2F1F823AEC6FA4C510F48F5ABA1E1BDD2899586AE31F113DA7150AD7F4BF8F5704pDH" TargetMode="External"/><Relationship Id="rId432" Type="http://schemas.openxmlformats.org/officeDocument/2006/relationships/hyperlink" Target="consultantplus://offline/ref=ED584E43D52621AC61F9E5AE12CD43B8934A2ABA557FA3094CD0283C704F846FAC2FA29651B78250EE4F5F8C2C930825A64B023EA30900p8H" TargetMode="External"/><Relationship Id="rId453" Type="http://schemas.openxmlformats.org/officeDocument/2006/relationships/hyperlink" Target="consultantplus://offline/ref=ED584E43D52621AC61F9FBA304A11DB19E4775B75C7EAA5C15862E6B2F1F823AEC6FA4C510F48F5ABA1E1BD92899586AE31F113DA7150AD7F4BF8F5704pDH" TargetMode="External"/><Relationship Id="rId106" Type="http://schemas.openxmlformats.org/officeDocument/2006/relationships/hyperlink" Target="consultantplus://offline/ref=ED584E43D52621AC61F9FBA304A11DB19E4775B75C7FAF5E138D2E6B2F1F823AEC6FA4C510F48F5ABA1E1BD82199586AE31F113DA7150AD7F4BF8F5704pDH" TargetMode="External"/><Relationship Id="rId127" Type="http://schemas.openxmlformats.org/officeDocument/2006/relationships/hyperlink" Target="consultantplus://offline/ref=ED584E43D52621AC61F9FBA304A11DB19E4775B75C7CA85E148D2E6B2F1F823AEC6FA4C510F48F5ABA1E1BDA2499586AE31F113DA7150AD7F4BF8F5704pDH" TargetMode="External"/><Relationship Id="rId313" Type="http://schemas.openxmlformats.org/officeDocument/2006/relationships/hyperlink" Target="consultantplus://offline/ref=ED584E43D52621AC61F9E5AE12CD43B8934929B25A73A3094CD0283C704F846FAC2FA29057B2890FEB5A4ED42096123AA6541E3CA100p8H" TargetMode="External"/><Relationship Id="rId10" Type="http://schemas.openxmlformats.org/officeDocument/2006/relationships/hyperlink" Target="consultantplus://offline/ref=ED584E43D52621AC61F9FBA304A11DB19E4775B75C7EAB5C11842E6B2F1F823AEC6FA4C510F48F5ABA1E1BD92499586AE31F113DA7150AD7F4BF8F5704pDH" TargetMode="External"/><Relationship Id="rId31" Type="http://schemas.openxmlformats.org/officeDocument/2006/relationships/hyperlink" Target="consultantplus://offline/ref=ED584E43D52621AC61F9FBA304A11DB19E4775B75C7CAD59118C2E6B2F1F823AEC6FA4C510F48F5ABA1E1BD92799586AE31F113DA7150AD7F4BF8F5704pDH" TargetMode="External"/><Relationship Id="rId52" Type="http://schemas.openxmlformats.org/officeDocument/2006/relationships/hyperlink" Target="consultantplus://offline/ref=ED584E43D52621AC61F9FBA304A11DB19E4775B75C7CAC59108C2E6B2F1F823AEC6FA4C510F48F5ABA1E1BD92699586AE31F113DA7150AD7F4BF8F5704pDH" TargetMode="External"/><Relationship Id="rId73" Type="http://schemas.openxmlformats.org/officeDocument/2006/relationships/hyperlink" Target="consultantplus://offline/ref=ED584E43D52621AC61F9FBA304A11DB19E4775B75C7CAC59108C2E6B2F1F823AEC6FA4C510F48F5ABA1E1BDA2499586AE31F113DA7150AD7F4BF8F5704pDH" TargetMode="External"/><Relationship Id="rId94" Type="http://schemas.openxmlformats.org/officeDocument/2006/relationships/hyperlink" Target="consultantplus://offline/ref=ED584E43D52621AC61F9E5AE12CD43B8934D2ABD5D73A3094CD0283C704F846FBE2FFA9C52B49C5ABB0019D92309p1H" TargetMode="External"/><Relationship Id="rId148" Type="http://schemas.openxmlformats.org/officeDocument/2006/relationships/hyperlink" Target="consultantplus://offline/ref=ED584E43D52621AC61F9FBA304A11DB19E4775B75C7CA85E148D2E6B2F1F823AEC6FA4C510F48F5ABA1E1BDC2399586AE31F113DA7150AD7F4BF8F5704pDH" TargetMode="External"/><Relationship Id="rId169" Type="http://schemas.openxmlformats.org/officeDocument/2006/relationships/hyperlink" Target="consultantplus://offline/ref=ED584E43D52621AC61F9FBA304A11DB19E4775B75C7CAC59108C2E6B2F1F823AEC6FA4C510F48F5ABA1E1AD92199586AE31F113DA7150AD7F4BF8F5704pDH" TargetMode="External"/><Relationship Id="rId334" Type="http://schemas.openxmlformats.org/officeDocument/2006/relationships/hyperlink" Target="consultantplus://offline/ref=ED584E43D52621AC61F9FBA304A11DB19E4775B75C7CAA56188C2E6B2F1F823AEC6FA4C510F48F5ABA1E1BD92999586AE31F113DA7150AD7F4BF8F5704pDH" TargetMode="External"/><Relationship Id="rId355" Type="http://schemas.openxmlformats.org/officeDocument/2006/relationships/hyperlink" Target="consultantplus://offline/ref=ED584E43D52621AC61F9FBA304A11DB19E4775B75C79A15912812E6B2F1F823AEC6FA4C510F48F5ABA1E1BDA2899586AE31F113DA7150AD7F4BF8F5704pDH" TargetMode="External"/><Relationship Id="rId376" Type="http://schemas.openxmlformats.org/officeDocument/2006/relationships/hyperlink" Target="consultantplus://offline/ref=ED584E43D52621AC61F9FBA304A11DB19E4775B75C79A15912812E6B2F1F823AEC6FA4C510F48F5ABA1E1BDD2799586AE31F113DA7150AD7F4BF8F5704pDH" TargetMode="External"/><Relationship Id="rId397" Type="http://schemas.openxmlformats.org/officeDocument/2006/relationships/hyperlink" Target="consultantplus://offline/ref=ED584E43D52621AC61F9FBA304A11DB19E4775B75C7CAB5C16872E6B2F1F823AEC6FA4C510F48F5ABA1E1BDD2099586AE31F113DA7150AD7F4BF8F5704pD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ED584E43D52621AC61F9FBA304A11DB19E4775B75C7CAC5B11812E6B2F1F823AEC6FA4C510F48F5AB8161AD92599586AE31F113DA7150AD7F4BF8F5704pDH" TargetMode="External"/><Relationship Id="rId215" Type="http://schemas.openxmlformats.org/officeDocument/2006/relationships/hyperlink" Target="consultantplus://offline/ref=ED584E43D52621AC61F9FBA304A11DB19E4775B75C7CA85E148D2E6B2F1F823AEC6FA4C510F48F5ABA1E1BDE2299586AE31F113DA7150AD7F4BF8F5704pDH" TargetMode="External"/><Relationship Id="rId236" Type="http://schemas.openxmlformats.org/officeDocument/2006/relationships/hyperlink" Target="consultantplus://offline/ref=ED584E43D52621AC61F9FBA304A11DB19E4775B75C7CAD5C16842E6B2F1F823AEC6FA4C510F48F5ABA1E1BD12499586AE31F113DA7150AD7F4BF8F5704pDH" TargetMode="External"/><Relationship Id="rId257" Type="http://schemas.openxmlformats.org/officeDocument/2006/relationships/hyperlink" Target="consultantplus://offline/ref=ED584E43D52621AC61F9FBA304A11DB19E4775B75C7FAF5E138D2E6B2F1F823AEC6FA4C510F48F5ABA1E1BDD2199586AE31F113DA7150AD7F4BF8F5704pDH" TargetMode="External"/><Relationship Id="rId278" Type="http://schemas.openxmlformats.org/officeDocument/2006/relationships/hyperlink" Target="consultantplus://offline/ref=ED584E43D52621AC61F9FBA304A11DB19E4775B75C7FAF5E138D2E6B2F1F823AEC6FA4C510F48F5ABA1E1BD02299586AE31F113DA7150AD7F4BF8F5704pDH" TargetMode="External"/><Relationship Id="rId401" Type="http://schemas.openxmlformats.org/officeDocument/2006/relationships/hyperlink" Target="consultantplus://offline/ref=ED584E43D52621AC61F9FBA304A11DB19E4775B75C7CAB5C16872E6B2F1F823AEC6FA4C510F48F5ABA1E1BDD2599586AE31F113DA7150AD7F4BF8F5704pDH" TargetMode="External"/><Relationship Id="rId422" Type="http://schemas.openxmlformats.org/officeDocument/2006/relationships/hyperlink" Target="consultantplus://offline/ref=ED584E43D52621AC61F9E5AE12CD43B8934A2ABA557FA3094CD0283C704F846FAC2FA29254B08650EE4F5F8C2C930825A64B023EA30900p8H" TargetMode="External"/><Relationship Id="rId443" Type="http://schemas.openxmlformats.org/officeDocument/2006/relationships/hyperlink" Target="consultantplus://offline/ref=ED584E43D52621AC61F9E5AE12CD43B8934A2ABA557FA3094CD0283C704F846FAC2FA29254B28050EE4F5F8C2C930825A64B023EA30900p8H" TargetMode="External"/><Relationship Id="rId303" Type="http://schemas.openxmlformats.org/officeDocument/2006/relationships/hyperlink" Target="consultantplus://offline/ref=ED584E43D52621AC61F9FBA304A11DB19E4775B75C7FAF5E138D2E6B2F1F823AEC6FA4C510F48F5ABA1E1AD92599586AE31F113DA7150AD7F4BF8F5704pDH" TargetMode="External"/><Relationship Id="rId42" Type="http://schemas.openxmlformats.org/officeDocument/2006/relationships/hyperlink" Target="consultantplus://offline/ref=ED584E43D52621AC61F9FBA304A11DB19E4775B75C7CAC59108C2E6B2F1F823AEC6FA4C510F48F5ABA1E1BD92799586AE31F113DA7150AD7F4BF8F5704pDH" TargetMode="External"/><Relationship Id="rId84" Type="http://schemas.openxmlformats.org/officeDocument/2006/relationships/hyperlink" Target="consultantplus://offline/ref=ED584E43D52621AC61F9FBA304A11DB19E4775B75C7CAC59108C2E6B2F1F823AEC6FA4C510F48F5ABA1E1BD12699586AE31F113DA7150AD7F4BF8F5704pDH" TargetMode="External"/><Relationship Id="rId138" Type="http://schemas.openxmlformats.org/officeDocument/2006/relationships/hyperlink" Target="consultantplus://offline/ref=ED584E43D52621AC61F9FBA304A11DB19E4775B75C7EA15F17822E6B2F1F823AEC6FA4C510F48F5ABA1E1BDF2499586AE31F113DA7150AD7F4BF8F5704pDH" TargetMode="External"/><Relationship Id="rId345" Type="http://schemas.openxmlformats.org/officeDocument/2006/relationships/hyperlink" Target="consultantplus://offline/ref=ED584E43D52621AC61F9FBA304A11DB19E4775B75C7FAF5E138D2E6B2F1F823AEC6FA4C510F48F5ABA1E1ADB2599586AE31F113DA7150AD7F4BF8F5704pDH" TargetMode="External"/><Relationship Id="rId387" Type="http://schemas.openxmlformats.org/officeDocument/2006/relationships/hyperlink" Target="consultantplus://offline/ref=ED584E43D52621AC61F9FBA304A11DB19E4775B75C7CAB5C16872E6B2F1F823AEC6FA4C510F48F5ABA1E1BDB2999586AE31F113DA7150AD7F4BF8F5704pDH" TargetMode="External"/><Relationship Id="rId191" Type="http://schemas.openxmlformats.org/officeDocument/2006/relationships/hyperlink" Target="consultantplus://offline/ref=ED584E43D52621AC61F9FBA304A11DB19E4775B75C7EA15F17822E6B2F1F823AEC6FA4C510F48F5ABA1E1AD92199586AE31F113DA7150AD7F4BF8F5704pDH" TargetMode="External"/><Relationship Id="rId205" Type="http://schemas.openxmlformats.org/officeDocument/2006/relationships/hyperlink" Target="consultantplus://offline/ref=ED584E43D52621AC61F9FBA304A11DB19E4775B75C79A05D11832E6B2F1F823AEC6FA4C510F48F5ABA1E1BDE2399586AE31F113DA7150AD7F4BF8F5704pDH" TargetMode="External"/><Relationship Id="rId247" Type="http://schemas.openxmlformats.org/officeDocument/2006/relationships/hyperlink" Target="consultantplus://offline/ref=ED584E43D52621AC61F9FBA304A11DB19E4775B75C7FAF5E138D2E6B2F1F823AEC6FA4C510F48F5ABA1E1BD82499586AE31F113DA7150AD7F4BF8F5704pDH" TargetMode="External"/><Relationship Id="rId412" Type="http://schemas.openxmlformats.org/officeDocument/2006/relationships/hyperlink" Target="consultantplus://offline/ref=ED584E43D52621AC61F9FBA304A11DB19E4775B75C7CAB5C16872E6B2F1F823AEC6FA4C510F48F5ABA1E1BDC2099586AE31F113DA7150AD7F4BF8F5704pDH" TargetMode="External"/><Relationship Id="rId107" Type="http://schemas.openxmlformats.org/officeDocument/2006/relationships/hyperlink" Target="consultantplus://offline/ref=ED584E43D52621AC61F9FBA304A11DB19E4775B75C79AD5A17822E6B2F1F823AEC6FA4C510F48F5ABA1E1BDB2199586AE31F113DA7150AD7F4BF8F5704pDH" TargetMode="External"/><Relationship Id="rId289" Type="http://schemas.openxmlformats.org/officeDocument/2006/relationships/hyperlink" Target="consultantplus://offline/ref=ED584E43D52621AC61F9FBA304A11DB19E4775B75C79A15912812E6B2F1F823AEC6FA4C510F48F5ABA1E1BDB2799586AE31F113DA7150AD7F4BF8F5704pDH" TargetMode="External"/><Relationship Id="rId454" Type="http://schemas.openxmlformats.org/officeDocument/2006/relationships/hyperlink" Target="consultantplus://offline/ref=ED584E43D52621AC61F9E5AE12CD43B8954529B85479A3094CD0283C704F846FBE2FFA9C52B49C5ABB0019D92309p1H" TargetMode="External"/><Relationship Id="rId11" Type="http://schemas.openxmlformats.org/officeDocument/2006/relationships/hyperlink" Target="consultantplus://offline/ref=ED584E43D52621AC61F9FBA304A11DB19E4775B75C7EA15F17822E6B2F1F823AEC6FA4C510F48F5ABA1E1BD92499586AE31F113DA7150AD7F4BF8F5704pDH" TargetMode="External"/><Relationship Id="rId53" Type="http://schemas.openxmlformats.org/officeDocument/2006/relationships/hyperlink" Target="consultantplus://offline/ref=ED584E43D52621AC61F9E5AE12CD43B8944B22B9597EA3094CD0283C704F846FAC2FA29053B0825ABC154F8865C7013AA3541D3DBD090BD40Ep9H" TargetMode="External"/><Relationship Id="rId149" Type="http://schemas.openxmlformats.org/officeDocument/2006/relationships/hyperlink" Target="consultantplus://offline/ref=ED584E43D52621AC61F9FBA304A11DB19E4775B7547EA95E178F736127468E38EB60FBC017E58F5ABE001AD83F900C390Ap4H" TargetMode="External"/><Relationship Id="rId314" Type="http://schemas.openxmlformats.org/officeDocument/2006/relationships/hyperlink" Target="consultantplus://offline/ref=ED584E43D52621AC61F9FBA304A11DB19E4775B75C7CAE5819842E6B2F1F823AEC6FA4C510F48F5ABA1E1ADD2699586AE31F113DA7150AD7F4BF8F5704pDH" TargetMode="External"/><Relationship Id="rId356" Type="http://schemas.openxmlformats.org/officeDocument/2006/relationships/hyperlink" Target="consultantplus://offline/ref=ED584E43D52621AC61F9FBA304A11DB19E4775B75C7FAF5E138D2E6B2F1F823AEC6FA4C510F48F5ABA1E1ADE2699586AE31F113DA7150AD7F4BF8F5704pDH" TargetMode="External"/><Relationship Id="rId398" Type="http://schemas.openxmlformats.org/officeDocument/2006/relationships/hyperlink" Target="consultantplus://offline/ref=ED584E43D52621AC61F9FBA304A11DB19E4775B75C7CAB5C16872E6B2F1F823AEC6FA4C510F48F5ABA1E1BDD2299586AE31F113DA7150AD7F4BF8F5704pDH" TargetMode="External"/><Relationship Id="rId95" Type="http://schemas.openxmlformats.org/officeDocument/2006/relationships/hyperlink" Target="consultantplus://offline/ref=ED584E43D52621AC61F9FBA304A11DB19E4775B75C7CAC59108C2E6B2F1F823AEC6FA4C510F48F5ABA1E1BD02699586AE31F113DA7150AD7F4BF8F5704pDH" TargetMode="External"/><Relationship Id="rId160" Type="http://schemas.openxmlformats.org/officeDocument/2006/relationships/hyperlink" Target="consultantplus://offline/ref=ED584E43D52621AC61F9FBA304A11DB19E4775B75C7EA15F17822E6B2F1F823AEC6FA4C510F48F5ABA1E1BDE2899586AE31F113DA7150AD7F4BF8F5704pDH" TargetMode="External"/><Relationship Id="rId216" Type="http://schemas.openxmlformats.org/officeDocument/2006/relationships/hyperlink" Target="consultantplus://offline/ref=ED584E43D52621AC61F9FBA304A11DB19E4775B75C7CAB5C16872E6B2F1F823AEC6FA4C510F48F5ABA1E1BDB2099586AE31F113DA7150AD7F4BF8F5704pDH" TargetMode="External"/><Relationship Id="rId423" Type="http://schemas.openxmlformats.org/officeDocument/2006/relationships/hyperlink" Target="consultantplus://offline/ref=ED584E43D52621AC61F9E5AE12CD43B8934A2ABA557FA3094CD0283C704F846FAC2FA29254B28050EE4F5F8C2C930825A64B023EA30900p8H" TargetMode="External"/><Relationship Id="rId258" Type="http://schemas.openxmlformats.org/officeDocument/2006/relationships/hyperlink" Target="consultantplus://offline/ref=ED584E43D52621AC61F9FBA304A11DB19E4775B75C79A15912812E6B2F1F823AEC6FA4C510F48F5ABA1E1BD82099586AE31F113DA7150AD7F4BF8F5704pDH" TargetMode="External"/><Relationship Id="rId22" Type="http://schemas.openxmlformats.org/officeDocument/2006/relationships/hyperlink" Target="consultantplus://offline/ref=ED584E43D52621AC61F9FBA304A11DB19E4775B75C7CAD5612872E6B2F1F823AEC6FA4C510F48F5ABA1E19DC2699586AE31F113DA7150AD7F4BF8F5704pDH" TargetMode="External"/><Relationship Id="rId64" Type="http://schemas.openxmlformats.org/officeDocument/2006/relationships/hyperlink" Target="consultantplus://offline/ref=ED584E43D52621AC61F9FBA304A11DB19E4775B75C7CAC59108C2E6B2F1F823AEC6FA4C510F48F5ABA1E1BDB2399586AE31F113DA7150AD7F4BF8F5704pDH" TargetMode="External"/><Relationship Id="rId118" Type="http://schemas.openxmlformats.org/officeDocument/2006/relationships/hyperlink" Target="consultantplus://offline/ref=ED584E43D52621AC61F9FBA304A11DB19E4775B75C7CA85E148D2E6B2F1F823AEC6FA4C510F48F5ABA1E1BDB2999586AE31F113DA7150AD7F4BF8F5704pDH" TargetMode="External"/><Relationship Id="rId325" Type="http://schemas.openxmlformats.org/officeDocument/2006/relationships/hyperlink" Target="consultantplus://offline/ref=ED584E43D52621AC61F9E5AE12CD43B8934A2ABA557FA3094CD0283C704F846FAC2FA29254B08650EE4F5F8C2C930825A64B023EA30900p8H" TargetMode="External"/><Relationship Id="rId367" Type="http://schemas.openxmlformats.org/officeDocument/2006/relationships/hyperlink" Target="consultantplus://offline/ref=ED584E43D52621AC61F9FBA304A11DB19E4775B75C7FAF5E138D2E6B2F1F823AEC6FA4C510F48F5ABA1E1AD02099586AE31F113DA7150AD7F4BF8F5704pDH" TargetMode="External"/><Relationship Id="rId171" Type="http://schemas.openxmlformats.org/officeDocument/2006/relationships/hyperlink" Target="consultantplus://offline/ref=ED584E43D52621AC61F9FBA304A11DB19E4775B75C7FAB5912832E6B2F1F823AEC6FA4C502F4D756BB1A05D8208C0E3BA504p9H" TargetMode="External"/><Relationship Id="rId227" Type="http://schemas.openxmlformats.org/officeDocument/2006/relationships/hyperlink" Target="consultantplus://offline/ref=ED584E43D52621AC61F9E5AE12CD43B893492FB8587DA3094CD0283C704F846FBE2FFA9C52B49C5ABB0019D92309p1H" TargetMode="External"/><Relationship Id="rId269" Type="http://schemas.openxmlformats.org/officeDocument/2006/relationships/hyperlink" Target="consultantplus://offline/ref=ED584E43D52621AC61F9FBA304A11DB19E4775B75C79A85918802E6B2F1F823AEC6FA4C510F48F5ABA1E1AD92699586AE31F113DA7150AD7F4BF8F5704pDH" TargetMode="External"/><Relationship Id="rId434" Type="http://schemas.openxmlformats.org/officeDocument/2006/relationships/hyperlink" Target="consultantplus://offline/ref=ED584E43D52621AC61F9FBA304A11DB19E4775B75C7CAB5D10812E6B2F1F823AEC6FA4C502F4D756BB1A05D8208C0E3BA504p9H" TargetMode="External"/><Relationship Id="rId33" Type="http://schemas.openxmlformats.org/officeDocument/2006/relationships/hyperlink" Target="consultantplus://offline/ref=ED584E43D52621AC61F9FBA304A11DB19E4775B75C79AA5811812E6B2F1F823AEC6FA4C510F48F5ABA1E1BDA2799586AE31F113DA7150AD7F4BF8F5704pDH" TargetMode="External"/><Relationship Id="rId129" Type="http://schemas.openxmlformats.org/officeDocument/2006/relationships/hyperlink" Target="consultantplus://offline/ref=ED584E43D52621AC61F9FBA304A11DB19E4775B75C7EA15F17822E6B2F1F823AEC6FA4C510F48F5ABA1E1BDC2799586AE31F113DA7150AD7F4BF8F5704pDH" TargetMode="External"/><Relationship Id="rId280" Type="http://schemas.openxmlformats.org/officeDocument/2006/relationships/hyperlink" Target="consultantplus://offline/ref=ED584E43D52621AC61F9FBA304A11DB19E4775B75C79A15912812E6B2F1F823AEC6FA4C510F48F5ABA1E1BDB2499586AE31F113DA7150AD7F4BF8F5704pDH" TargetMode="External"/><Relationship Id="rId336" Type="http://schemas.openxmlformats.org/officeDocument/2006/relationships/hyperlink" Target="consultantplus://offline/ref=ED584E43D52621AC61F9E5AE12CD43B8934A2ABA557FA3094CD0283C704F846FAC2FA29555B18A50EE4F5F8C2C930825A64B023EA30900p8H" TargetMode="External"/><Relationship Id="rId75" Type="http://schemas.openxmlformats.org/officeDocument/2006/relationships/hyperlink" Target="consultantplus://offline/ref=ED584E43D52621AC61F9FBA304A11DB19E4775B75C7CAC59108C2E6B2F1F823AEC6FA4C510F48F5ABA1E1BDA2999586AE31F113DA7150AD7F4BF8F5704pDH" TargetMode="External"/><Relationship Id="rId140" Type="http://schemas.openxmlformats.org/officeDocument/2006/relationships/hyperlink" Target="consultantplus://offline/ref=ED584E43D52621AC61F9FBA304A11DB19E4775B75C7CA85E148D2E6B2F1F823AEC6FA4C510F48F5ABA1E1BDD2799586AE31F113DA7150AD7F4BF8F5704pDH" TargetMode="External"/><Relationship Id="rId182" Type="http://schemas.openxmlformats.org/officeDocument/2006/relationships/hyperlink" Target="consultantplus://offline/ref=ED584E43D52621AC61F9FBA304A11DB19E4775B75C7CA85615822E6B2F1F823AEC6FA4C510F48F5ABA1A18DA2699586AE31F113DA7150AD7F4BF8F5704pDH" TargetMode="External"/><Relationship Id="rId378" Type="http://schemas.openxmlformats.org/officeDocument/2006/relationships/hyperlink" Target="consultantplus://offline/ref=ED584E43D52621AC61F9FBA304A11DB19E4775B75C7FAF5E138D2E6B2F1F823AEC6FA4C510F48F5ABA1E19D92699586AE31F113DA7150AD7F4BF8F5704pDH" TargetMode="External"/><Relationship Id="rId403" Type="http://schemas.openxmlformats.org/officeDocument/2006/relationships/hyperlink" Target="consultantplus://offline/ref=ED584E43D52621AC61F9FBA304A11DB19E4775B75C7CAB5C16872E6B2F1F823AEC6FA4C510F48F5ABA1E1BDD2499586AE31F113DA7150AD7F4BF8F5704pDH" TargetMode="External"/><Relationship Id="rId6" Type="http://schemas.openxmlformats.org/officeDocument/2006/relationships/hyperlink" Target="consultantplus://offline/ref=ED584E43D52621AC61F9FBA304A11DB19E4775B75C79AA5811812E6B2F1F823AEC6FA4C510F48F5ABA1E1BDA2499586AE31F113DA7150AD7F4BF8F5704pDH" TargetMode="External"/><Relationship Id="rId238" Type="http://schemas.openxmlformats.org/officeDocument/2006/relationships/hyperlink" Target="consultantplus://offline/ref=ED584E43D52621AC61F9FBA304A11DB19E4775B75C79A15912812E6B2F1F823AEC6FA4C510F48F5ABA1E1BD92799586AE31F113DA7150AD7F4BF8F5704pDH" TargetMode="External"/><Relationship Id="rId445" Type="http://schemas.openxmlformats.org/officeDocument/2006/relationships/hyperlink" Target="consultantplus://offline/ref=ED584E43D52621AC61F9E5AE12CD43B8934A2ABA557FA3094CD0283C704F846FAC2FA29254B28050EE4F5F8C2C930825A64B023EA30900p8H" TargetMode="External"/><Relationship Id="rId291" Type="http://schemas.openxmlformats.org/officeDocument/2006/relationships/hyperlink" Target="consultantplus://offline/ref=ED584E43D52621AC61F9FBA304A11DB19E4775B75C79A85918802E6B2F1F823AEC6FA4C510F48F5ABA1E1ADB2599586AE31F113DA7150AD7F4BF8F5704pDH" TargetMode="External"/><Relationship Id="rId305" Type="http://schemas.openxmlformats.org/officeDocument/2006/relationships/hyperlink" Target="consultantplus://offline/ref=ED584E43D52621AC61F9FBA304A11DB19E4775B75C7FAF5E138D2E6B2F1F823AEC6FA4C510F48F5ABA1E1AD92799586AE31F113DA7150AD7F4BF8F5704pDH" TargetMode="External"/><Relationship Id="rId347" Type="http://schemas.openxmlformats.org/officeDocument/2006/relationships/hyperlink" Target="consultantplus://offline/ref=ED584E43D52621AC61F9FBA304A11DB19E4775B75C7EAB5C11842E6B2F1F823AEC6FA4C510F48F5ABA1E1BD82699586AE31F113DA7150AD7F4BF8F5704pDH" TargetMode="External"/><Relationship Id="rId44" Type="http://schemas.openxmlformats.org/officeDocument/2006/relationships/hyperlink" Target="consultantplus://offline/ref=ED584E43D52621AC61F9FBA304A11DB19E4775B75C7EA15F17822E6B2F1F823AEC6FA4C510F48F5ABA1E1BD92999586AE31F113DA7150AD7F4BF8F5704pDH" TargetMode="External"/><Relationship Id="rId86" Type="http://schemas.openxmlformats.org/officeDocument/2006/relationships/hyperlink" Target="consultantplus://offline/ref=ED584E43D52621AC61F9FBA304A11DB19E4775B75C7CAC59108C2E6B2F1F823AEC6FA4C510F48F5ABA1E1BD12899586AE31F113DA7150AD7F4BF8F5704pDH" TargetMode="External"/><Relationship Id="rId151" Type="http://schemas.openxmlformats.org/officeDocument/2006/relationships/hyperlink" Target="consultantplus://offline/ref=ED584E43D52621AC61F9FBA304A11DB19E4775B75C7EA15F17822E6B2F1F823AEC6FA4C510F48F5ABA1E1BDE2399586AE31F113DA7150AD7F4BF8F5704pDH" TargetMode="External"/><Relationship Id="rId389" Type="http://schemas.openxmlformats.org/officeDocument/2006/relationships/hyperlink" Target="consultantplus://offline/ref=ED584E43D52621AC61F9FBA304A11DB19E4775B75C7CAB5C16872E6B2F1F823AEC6FA4C510F48F5ABA1E1BDA2199586AE31F113DA7150AD7F4BF8F5704pDH" TargetMode="External"/><Relationship Id="rId193" Type="http://schemas.openxmlformats.org/officeDocument/2006/relationships/hyperlink" Target="consultantplus://offline/ref=ED584E43D52621AC61F9FBA304A11DB19E4775B75C79AD5A17822E6B2F1F823AEC6FA4C510F48F5ABA1E1BDA2599586AE31F113DA7150AD7F4BF8F5704pDH" TargetMode="External"/><Relationship Id="rId207" Type="http://schemas.openxmlformats.org/officeDocument/2006/relationships/hyperlink" Target="consultantplus://offline/ref=ED584E43D52621AC61F9FBA304A11DB19E4775B75C7CA85E148D2E6B2F1F823AEC6FA4C510F48F5ABA1E1BDF2299586AE31F113DA7150AD7F4BF8F5704pDH" TargetMode="External"/><Relationship Id="rId249" Type="http://schemas.openxmlformats.org/officeDocument/2006/relationships/image" Target="media/image1.wmf"/><Relationship Id="rId414" Type="http://schemas.openxmlformats.org/officeDocument/2006/relationships/hyperlink" Target="consultantplus://offline/ref=ED584E43D52621AC61F9E5AE12CD43B8934A2ABA557FA3094CD0283C704F846FAC2FA29254B08650EE4F5F8C2C930825A64B023EA30900p8H" TargetMode="External"/><Relationship Id="rId456" Type="http://schemas.openxmlformats.org/officeDocument/2006/relationships/hyperlink" Target="consultantplus://offline/ref=ED584E43D52621AC61F9E5AE12CD43B8934A2ABA557FA3094CD0283C704F846FAC2FA29254B28050EE4F5F8C2C930825A64B023EA30900p8H" TargetMode="External"/><Relationship Id="rId13" Type="http://schemas.openxmlformats.org/officeDocument/2006/relationships/hyperlink" Target="consultantplus://offline/ref=ED584E43D52621AC61F9FBA304A11DB19E4775B75C7FAE5E16832E6B2F1F823AEC6FA4C510F48F5ABA1E1BD92499586AE31F113DA7150AD7F4BF8F5704pDH" TargetMode="External"/><Relationship Id="rId109" Type="http://schemas.openxmlformats.org/officeDocument/2006/relationships/hyperlink" Target="consultantplus://offline/ref=ED584E43D52621AC61F9FBA304A11DB19E4775B75C79A85918802E6B2F1F823AEC6FA4C510F48F5ABA1E1BDB2099586AE31F113DA7150AD7F4BF8F5704pDH" TargetMode="External"/><Relationship Id="rId260" Type="http://schemas.openxmlformats.org/officeDocument/2006/relationships/hyperlink" Target="consultantplus://offline/ref=ED584E43D52621AC61F9FBA304A11DB19E4775B75C7FAF5E138D2E6B2F1F823AEC6FA4C510F48F5ABA1E1BDD2399586AE31F113DA7150AD7F4BF8F5704pDH" TargetMode="External"/><Relationship Id="rId316" Type="http://schemas.openxmlformats.org/officeDocument/2006/relationships/hyperlink" Target="consultantplus://offline/ref=ED584E43D52621AC61F9E5AE12CD43B8934929B2557DA3094CD0283C704F846FBE2FFA9C52B49C5ABB0019D92309p1H" TargetMode="External"/><Relationship Id="rId55" Type="http://schemas.openxmlformats.org/officeDocument/2006/relationships/hyperlink" Target="consultantplus://offline/ref=ED584E43D52621AC61F9E5AE12CD43B8944923BA5F7CA3094CD0283C704F846FBE2FFA9C52B49C5ABB0019D92309p1H" TargetMode="External"/><Relationship Id="rId97" Type="http://schemas.openxmlformats.org/officeDocument/2006/relationships/hyperlink" Target="consultantplus://offline/ref=ED584E43D52621AC61F9FBA304A11DB19E4775B75C7CAC59108C2E6B2F1F823AEC6FA4C510F48F5ABA1E1BD02899586AE31F113DA7150AD7F4BF8F5704pDH" TargetMode="External"/><Relationship Id="rId120" Type="http://schemas.openxmlformats.org/officeDocument/2006/relationships/hyperlink" Target="consultantplus://offline/ref=ED584E43D52621AC61F9FBA304A11DB19E4775B75C7CA85E148D2E6B2F1F823AEC6FA4C510F48F5ABA1E1BDA2199586AE31F113DA7150AD7F4BF8F5704pDH" TargetMode="External"/><Relationship Id="rId358" Type="http://schemas.openxmlformats.org/officeDocument/2006/relationships/hyperlink" Target="consultantplus://offline/ref=ED584E43D52621AC61F9FBA304A11DB19E4775B75C7FAF5E138D2E6B2F1F823AEC6FA4C510F48F5ABA1E1ADE2999586AE31F113DA7150AD7F4BF8F5704pDH" TargetMode="External"/><Relationship Id="rId162" Type="http://schemas.openxmlformats.org/officeDocument/2006/relationships/hyperlink" Target="consultantplus://offline/ref=ED584E43D52621AC61F9E5AE12CD43B893492FB8587DA3094CD0283C704F846FBE2FFA9C52B49C5ABB0019D92309p1H" TargetMode="External"/><Relationship Id="rId218" Type="http://schemas.openxmlformats.org/officeDocument/2006/relationships/hyperlink" Target="consultantplus://offline/ref=ED584E43D52621AC61F9FBA304A11DB19E4775B75C79A85918802E6B2F1F823AEC6FA4C510F48F5ABA1E1BDD2099586AE31F113DA7150AD7F4BF8F5704pDH" TargetMode="External"/><Relationship Id="rId425" Type="http://schemas.openxmlformats.org/officeDocument/2006/relationships/hyperlink" Target="consultantplus://offline/ref=ED584E43D52621AC61F9E5AE12CD43B8934A2ABA557FA3094CD0283C704F846FAC2FA29254B08650EE4F5F8C2C930825A64B023EA30900p8H" TargetMode="External"/><Relationship Id="rId271" Type="http://schemas.openxmlformats.org/officeDocument/2006/relationships/hyperlink" Target="consultantplus://offline/ref=ED584E43D52621AC61F9FBA304A11DB19E4775B75C79A85918802E6B2F1F823AEC6FA4C510F48F5ABA1E1AD82599586AE31F113DA7150AD7F4BF8F5704pDH" TargetMode="External"/><Relationship Id="rId24" Type="http://schemas.openxmlformats.org/officeDocument/2006/relationships/hyperlink" Target="consultantplus://offline/ref=ED584E43D52621AC61F9FBA304A11DB19E4775B75C79A85918802E6B2F1F823AEC6FA4C510F48F5ABA1E1BD92699586AE31F113DA7150AD7F4BF8F5704pDH" TargetMode="External"/><Relationship Id="rId66" Type="http://schemas.openxmlformats.org/officeDocument/2006/relationships/hyperlink" Target="consultantplus://offline/ref=ED584E43D52621AC61F9FBA304A11DB19E4775B75C7CAC59108C2E6B2F1F823AEC6FA4C510F48F5ABA1E1BDB2499586AE31F113DA7150AD7F4BF8F5704pDH" TargetMode="External"/><Relationship Id="rId131" Type="http://schemas.openxmlformats.org/officeDocument/2006/relationships/hyperlink" Target="consultantplus://offline/ref=ED584E43D52621AC61F9FBA304A11DB19E4775B75C7EA15F17822E6B2F1F823AEC6FA4C510F48F5ABA1E1BDC2999586AE31F113DA7150AD7F4BF8F5704pDH" TargetMode="External"/><Relationship Id="rId327" Type="http://schemas.openxmlformats.org/officeDocument/2006/relationships/hyperlink" Target="consultantplus://offline/ref=ED584E43D52621AC61F9E5AE12CD43B8934A2ABA557FA3094CD0283C704F846FAC2FA29254B08650EE4F5F8C2C930825A64B023EA30900p8H" TargetMode="External"/><Relationship Id="rId369" Type="http://schemas.openxmlformats.org/officeDocument/2006/relationships/hyperlink" Target="consultantplus://offline/ref=ED584E43D52621AC61F9FBA304A11DB19E4775B75C7FAF5E138D2E6B2F1F823AEC6FA4C510F48F5ABA1E19D92199586AE31F113DA7150AD7F4BF8F5704pDH" TargetMode="External"/><Relationship Id="rId173" Type="http://schemas.openxmlformats.org/officeDocument/2006/relationships/hyperlink" Target="consultantplus://offline/ref=ED584E43D52621AC61F9E5AE12CD43B8934D2FB25B79A3094CD0283C704F846FBE2FFA9C52B49C5ABB0019D92309p1H" TargetMode="External"/><Relationship Id="rId229" Type="http://schemas.openxmlformats.org/officeDocument/2006/relationships/hyperlink" Target="consultantplus://offline/ref=ED584E43D52621AC61F9FBA304A11DB19E4775B75C7EA15F17822E6B2F1F823AEC6FA4C510F48F5ABA1E1ADF2699586AE31F113DA7150AD7F4BF8F5704pDH" TargetMode="External"/><Relationship Id="rId380" Type="http://schemas.openxmlformats.org/officeDocument/2006/relationships/hyperlink" Target="consultantplus://offline/ref=ED584E43D52621AC61F9FBA304A11DB19E4775B75C79A15912812E6B2F1F823AEC6FA4C510F48F5ABA1E1BDD2699586AE31F113DA7150AD7F4BF8F5704pDH" TargetMode="External"/><Relationship Id="rId436" Type="http://schemas.openxmlformats.org/officeDocument/2006/relationships/hyperlink" Target="consultantplus://offline/ref=ED584E43D52621AC61F9E5AE12CD43B8934A2ABA557FA3094CD0283C704F846FAC2FA29254B28050EE4F5F8C2C930825A64B023EA30900p8H" TargetMode="External"/><Relationship Id="rId240" Type="http://schemas.openxmlformats.org/officeDocument/2006/relationships/hyperlink" Target="consultantplus://offline/ref=ED584E43D52621AC61F9FBA304A11DB19E4775B75C7FAF5E138D2E6B2F1F823AEC6FA4C510F48F5ABA1E1BD82299586AE31F113DA7150AD7F4BF8F5704pDH" TargetMode="External"/><Relationship Id="rId35" Type="http://schemas.openxmlformats.org/officeDocument/2006/relationships/hyperlink" Target="consultantplus://offline/ref=ED584E43D52621AC61F9FBA304A11DB19E4775B75C79AD5A17822E6B2F1F823AEC6FA4C510F48F5ABA1E1BD92799586AE31F113DA7150AD7F4BF8F5704pDH" TargetMode="External"/><Relationship Id="rId77" Type="http://schemas.openxmlformats.org/officeDocument/2006/relationships/hyperlink" Target="consultantplus://offline/ref=ED584E43D52621AC61F9FBA304A11DB19E4775B75C7CAC59108C2E6B2F1F823AEC6FA4C510F48F5ABA1E1BDE2699586AE31F113DA7150AD7F4BF8F5704pDH" TargetMode="External"/><Relationship Id="rId100" Type="http://schemas.openxmlformats.org/officeDocument/2006/relationships/hyperlink" Target="consultantplus://offline/ref=ED584E43D52621AC61F9FBA304A11DB19E4775B75C7CAB5F19842E6B2F1F823AEC6FA4C502F4D756BB1A05D8208C0E3BA504p9H" TargetMode="External"/><Relationship Id="rId282" Type="http://schemas.openxmlformats.org/officeDocument/2006/relationships/hyperlink" Target="consultantplus://offline/ref=ED584E43D52621AC61F9FBA304A11DB19E4775B75C79A85918802E6B2F1F823AEC6FA4C510F48F5ABA1E1AD82999586AE31F113DA7150AD7F4BF8F5704pDH" TargetMode="External"/><Relationship Id="rId338" Type="http://schemas.openxmlformats.org/officeDocument/2006/relationships/hyperlink" Target="consultantplus://offline/ref=ED584E43D52621AC61F9FBA304A11DB19E4775B75C7CAE5819842E6B2F1F823AEC6FA4C510F48F5ABA1E18DD2799586AE31F113DA7150AD7F4BF8F5704pDH" TargetMode="External"/><Relationship Id="rId8" Type="http://schemas.openxmlformats.org/officeDocument/2006/relationships/hyperlink" Target="consultantplus://offline/ref=ED584E43D52621AC61F9FBA304A11DB19E4775B75C79A05D11832E6B2F1F823AEC6FA4C510F48F5ABA1E1BD92499586AE31F113DA7150AD7F4BF8F5704pDH" TargetMode="External"/><Relationship Id="rId142" Type="http://schemas.openxmlformats.org/officeDocument/2006/relationships/hyperlink" Target="consultantplus://offline/ref=ED584E43D52621AC61F9FBA304A11DB19E4775B75C7EA15F17822E6B2F1F823AEC6FA4C510F48F5ABA1E1BDF2899586AE31F113DA7150AD7F4BF8F5704pDH" TargetMode="External"/><Relationship Id="rId184" Type="http://schemas.openxmlformats.org/officeDocument/2006/relationships/hyperlink" Target="consultantplus://offline/ref=ED584E43D52621AC61F9FBA304A11DB19E4775B75C7FAB5912832E6B2F1F823AEC6FA4C502F4D756BB1A05D8208C0E3BA504p9H" TargetMode="External"/><Relationship Id="rId391" Type="http://schemas.openxmlformats.org/officeDocument/2006/relationships/hyperlink" Target="consultantplus://offline/ref=ED584E43D52621AC61F9E5AE12CD43B8934A2ABA557FA3094CD0283C704F846FAC2FA29254B28050EE4F5F8C2C930825A64B023EA30900p8H" TargetMode="External"/><Relationship Id="rId405" Type="http://schemas.openxmlformats.org/officeDocument/2006/relationships/hyperlink" Target="consultantplus://offline/ref=ED584E43D52621AC61F9E5AE12CD43B8934A2ABA557FA3094CD0283C704F846FAC2FA29254B08650EE4F5F8C2C930825A64B023EA30900p8H" TargetMode="External"/><Relationship Id="rId447" Type="http://schemas.openxmlformats.org/officeDocument/2006/relationships/hyperlink" Target="consultantplus://offline/ref=ED584E43D52621AC61F9E5AE12CD43B8934A2ABA557FA3094CD0283C704F846FAC2FA29651B78150EE4F5F8C2C930825A64B023EA30900p8H" TargetMode="External"/><Relationship Id="rId251" Type="http://schemas.openxmlformats.org/officeDocument/2006/relationships/hyperlink" Target="consultantplus://offline/ref=ED584E43D52621AC61F9FBA304A11DB19E4775B75C79A15912812E6B2F1F823AEC6FA4C510F48F5ABA1E1BD92899586AE31F113DA7150AD7F4BF8F5704pDH" TargetMode="External"/><Relationship Id="rId46" Type="http://schemas.openxmlformats.org/officeDocument/2006/relationships/hyperlink" Target="consultantplus://offline/ref=ED584E43D52621AC61F9FBA304A11DB19E4775B75C7CAB5C16872E6B2F1F823AEC6FA4C510F48F5ABA1E1BD82299586AE31F113DA7150AD7F4BF8F5704pDH" TargetMode="External"/><Relationship Id="rId293" Type="http://schemas.openxmlformats.org/officeDocument/2006/relationships/hyperlink" Target="consultantplus://offline/ref=ED584E43D52621AC61F9FBA304A11DB19E4775B75C7FAF5E138D2E6B2F1F823AEC6FA4C510F48F5ABA1E1BD02899586AE31F113DA7150AD7F4BF8F5704pDH" TargetMode="External"/><Relationship Id="rId307" Type="http://schemas.openxmlformats.org/officeDocument/2006/relationships/hyperlink" Target="consultantplus://offline/ref=ED584E43D52621AC61F9FBA304A11DB19E4775B75C7FAF5E138D2E6B2F1F823AEC6FA4C510F48F5ABA1E1AD92699586AE31F113DA7150AD7F4BF8F5704pDH" TargetMode="External"/><Relationship Id="rId349" Type="http://schemas.openxmlformats.org/officeDocument/2006/relationships/hyperlink" Target="consultantplus://offline/ref=ED584E43D52621AC61F9FBA304A11DB19E4775B75C7FAF5E138D2E6B2F1F823AEC6FA4C510F48F5ABA1E1ADD2399586AE31F113DA7150AD7F4BF8F5704pDH" TargetMode="External"/><Relationship Id="rId88" Type="http://schemas.openxmlformats.org/officeDocument/2006/relationships/hyperlink" Target="consultantplus://offline/ref=ED584E43D52621AC61F9FBA304A11DB19E4775B75C7CAC59108C2E6B2F1F823AEC6FA4C510F48F5ABA1E1BD02099586AE31F113DA7150AD7F4BF8F5704pDH" TargetMode="External"/><Relationship Id="rId111" Type="http://schemas.openxmlformats.org/officeDocument/2006/relationships/hyperlink" Target="consultantplus://offline/ref=ED584E43D52621AC61F9FBA304A11DB19E4775B75C7CA85E148D2E6B2F1F823AEC6FA4C510F48F5ABA1E1BDB2099586AE31F113DA7150AD7F4BF8F5704pDH" TargetMode="External"/><Relationship Id="rId153" Type="http://schemas.openxmlformats.org/officeDocument/2006/relationships/hyperlink" Target="consultantplus://offline/ref=ED584E43D52621AC61F9FBA304A11DB19E4775B75C7EA15F17822E6B2F1F823AEC6FA4C510F48F5ABA1E1BDE2599586AE31F113DA7150AD7F4BF8F5704pDH" TargetMode="External"/><Relationship Id="rId195" Type="http://schemas.openxmlformats.org/officeDocument/2006/relationships/hyperlink" Target="consultantplus://offline/ref=ED584E43D52621AC61F9FBA304A11DB19E4775B75C7EA15F17822E6B2F1F823AEC6FA4C510F48F5ABA1E1AD92399586AE31F113DA7150AD7F4BF8F5704pDH" TargetMode="External"/><Relationship Id="rId209" Type="http://schemas.openxmlformats.org/officeDocument/2006/relationships/hyperlink" Target="consultantplus://offline/ref=ED584E43D52621AC61F9FBA304A11DB19E4775B75C7CAD59118C2E6B2F1F823AEC6FA4C510F48F5ABA1E1BD82399586AE31F113DA7150AD7F4BF8F5704pDH" TargetMode="External"/><Relationship Id="rId360" Type="http://schemas.openxmlformats.org/officeDocument/2006/relationships/hyperlink" Target="consultantplus://offline/ref=ED584E43D52621AC61F9FBA304A11DB19E4775B75C79A15912812E6B2F1F823AEC6FA4C510F48F5ABA1E1BDD2399586AE31F113DA7150AD7F4BF8F5704pDH" TargetMode="External"/><Relationship Id="rId416" Type="http://schemas.openxmlformats.org/officeDocument/2006/relationships/hyperlink" Target="consultantplus://offline/ref=ED584E43D52621AC61F9FBA304A11DB19E4775B75C7CAB5C16872E6B2F1F823AEC6FA4C510F48F5ABA1E1BDC2299586AE31F113DA7150AD7F4BF8F5704pDH" TargetMode="External"/><Relationship Id="rId220" Type="http://schemas.openxmlformats.org/officeDocument/2006/relationships/hyperlink" Target="consultantplus://offline/ref=ED584E43D52621AC61F9FBA304A11DB19E4775B75C7CAB5F19842E6B2F1F823AEC6FA4C510F48F5ABA1E1CD82299586AE31F113DA7150AD7F4BF8F5704pDH" TargetMode="External"/><Relationship Id="rId458" Type="http://schemas.openxmlformats.org/officeDocument/2006/relationships/fontTable" Target="fontTable.xml"/><Relationship Id="rId15" Type="http://schemas.openxmlformats.org/officeDocument/2006/relationships/hyperlink" Target="consultantplus://offline/ref=ED584E43D52621AC61F9FBA304A11DB19E4775B75C7FA15E10812E6B2F1F823AEC6FA4C510F48F5ABA1E1BD92499586AE31F113DA7150AD7F4BF8F5704pDH" TargetMode="External"/><Relationship Id="rId57" Type="http://schemas.openxmlformats.org/officeDocument/2006/relationships/hyperlink" Target="consultantplus://offline/ref=ED584E43D52621AC61F9FBA304A11DB19E4775B75C79AD5A17822E6B2F1F823AEC6FA4C510F48F5ABA1E1BD82599586AE31F113DA7150AD7F4BF8F5704pDH" TargetMode="External"/><Relationship Id="rId262" Type="http://schemas.openxmlformats.org/officeDocument/2006/relationships/hyperlink" Target="consultantplus://offline/ref=ED584E43D52621AC61F9FBA304A11DB19E4775B75C7FAF5E138D2E6B2F1F823AEC6FA4C510F48F5ABA1E1BDC2899586AE31F113DA7150AD7F4BF8F5704pDH" TargetMode="External"/><Relationship Id="rId318" Type="http://schemas.openxmlformats.org/officeDocument/2006/relationships/hyperlink" Target="consultantplus://offline/ref=ED584E43D52621AC61F9FBA304A11DB19E4775B75C7CAE5819842E6B2F1F823AEC6FA4C502F4D756BB1A05D8208C0E3BA504p9H" TargetMode="External"/><Relationship Id="rId99" Type="http://schemas.openxmlformats.org/officeDocument/2006/relationships/hyperlink" Target="consultantplus://offline/ref=ED584E43D52621AC61F9FBA304A11DB19E4775B75C79A85918802E6B2F1F823AEC6FA4C510F48F5ABA1E1BD82899586AE31F113DA7150AD7F4BF8F5704pDH" TargetMode="External"/><Relationship Id="rId122" Type="http://schemas.openxmlformats.org/officeDocument/2006/relationships/hyperlink" Target="consultantplus://offline/ref=ED584E43D52621AC61F9FBA304A11DB19E4775B75C7CA85E148D2E6B2F1F823AEC6FA4C510F48F5ABA1E1BDA2399586AE31F113DA7150AD7F4BF8F5704pDH" TargetMode="External"/><Relationship Id="rId164" Type="http://schemas.openxmlformats.org/officeDocument/2006/relationships/hyperlink" Target="consultantplus://offline/ref=ED584E43D52621AC61F9E5AE12CD43B893492FB8587DA3094CD0283C704F846FBE2FFA9C52B49C5ABB0019D92309p1H" TargetMode="External"/><Relationship Id="rId371" Type="http://schemas.openxmlformats.org/officeDocument/2006/relationships/hyperlink" Target="consultantplus://offline/ref=ED584E43D52621AC61F9FBA304A11DB19E4775B75C79A15912812E6B2F1F823AEC6FA4C510F48F5ABA1E1BDD2599586AE31F113DA7150AD7F4BF8F5704pDH" TargetMode="External"/><Relationship Id="rId427" Type="http://schemas.openxmlformats.org/officeDocument/2006/relationships/hyperlink" Target="consultantplus://offline/ref=ED584E43D52621AC61F9E5AE12CD43B8934A2ABA557FA3094CD0283C704F846FAC2FA29254B08650EE4F5F8C2C930825A64B023EA30900p8H" TargetMode="External"/><Relationship Id="rId26" Type="http://schemas.openxmlformats.org/officeDocument/2006/relationships/hyperlink" Target="consultantplus://offline/ref=ED584E43D52621AC61F9FBA304A11DB19E4775B75C79A85918802E6B2F1F823AEC6FA4C510F48F5ABA1E1BD92999586AE31F113DA7150AD7F4BF8F5704pDH" TargetMode="External"/><Relationship Id="rId231" Type="http://schemas.openxmlformats.org/officeDocument/2006/relationships/hyperlink" Target="consultantplus://offline/ref=ED584E43D52621AC61F9FBA304A11DB19E4775B75C7CAB5C16872E6B2F1F823AEC6FA4C510F48F5ABA1E1BDB2399586AE31F113DA7150AD7F4BF8F5704pDH" TargetMode="External"/><Relationship Id="rId273" Type="http://schemas.openxmlformats.org/officeDocument/2006/relationships/hyperlink" Target="consultantplus://offline/ref=ED584E43D52621AC61F9FBA304A11DB19E4775B75C79A15912812E6B2F1F823AEC6FA4C510F48F5ABA1E1BDB2399586AE31F113DA7150AD7F4BF8F5704pDH" TargetMode="External"/><Relationship Id="rId329" Type="http://schemas.openxmlformats.org/officeDocument/2006/relationships/hyperlink" Target="consultantplus://offline/ref=ED584E43D52621AC61F9E5AE12CD43B8954529B85479A3094CD0283C704F846FBE2FFA9C52B49C5ABB0019D92309p1H" TargetMode="External"/><Relationship Id="rId68" Type="http://schemas.openxmlformats.org/officeDocument/2006/relationships/hyperlink" Target="consultantplus://offline/ref=ED584E43D52621AC61F9FBA304A11DB19E4775B75C7CAC59108C2E6B2F1F823AEC6FA4C510F48F5ABA1E1BDB2699586AE31F113DA7150AD7F4BF8F5704pDH" TargetMode="External"/><Relationship Id="rId133" Type="http://schemas.openxmlformats.org/officeDocument/2006/relationships/hyperlink" Target="consultantplus://offline/ref=ED584E43D52621AC61F9FBA304A11DB19E4775B75C7CA85E148D2E6B2F1F823AEC6FA4C510F48F5ABA1E1BDD2199586AE31F113DA7150AD7F4BF8F5704pDH" TargetMode="External"/><Relationship Id="rId175" Type="http://schemas.openxmlformats.org/officeDocument/2006/relationships/hyperlink" Target="consultantplus://offline/ref=ED584E43D52621AC61F9FBA304A11DB19E4775B75C7CAE5D18822E6B2F1F823AEC6FA4C510F48F5ABA1A1ADE2499586AE31F113DA7150AD7F4BF8F5704pDH" TargetMode="External"/><Relationship Id="rId340" Type="http://schemas.openxmlformats.org/officeDocument/2006/relationships/hyperlink" Target="consultantplus://offline/ref=ED584E43D52621AC61F9FBA304A11DB19E4775B75C7FAF5E138D2E6B2F1F823AEC6FA4C510F48F5ABA1E1AD82299586AE31F113DA7150AD7F4BF8F5704pDH" TargetMode="External"/><Relationship Id="rId200" Type="http://schemas.openxmlformats.org/officeDocument/2006/relationships/hyperlink" Target="consultantplus://offline/ref=ED584E43D52621AC61F9FBA304A11DB19E4775B75C79A05D11832E6B2F1F823AEC6FA4C510F48F5ABA1E1BDC2799586AE31F113DA7150AD7F4BF8F5704pDH" TargetMode="External"/><Relationship Id="rId382" Type="http://schemas.openxmlformats.org/officeDocument/2006/relationships/hyperlink" Target="consultantplus://offline/ref=ED584E43D52621AC61F9FBA304A11DB19E4775B75C7FAE5E16832E6B2F1F823AEC6FA4C510F48F5ABA1E1BD92999586AE31F113DA7150AD7F4BF8F5704pDH" TargetMode="External"/><Relationship Id="rId438" Type="http://schemas.openxmlformats.org/officeDocument/2006/relationships/hyperlink" Target="consultantplus://offline/ref=ED584E43D52621AC61F9E5AE12CD43B8934A2ABA557FA3094CD0283C704F846FAC2FA29254B28050EE4F5F8C2C930825A64B023EA30900p8H" TargetMode="External"/><Relationship Id="rId242" Type="http://schemas.openxmlformats.org/officeDocument/2006/relationships/hyperlink" Target="consultantplus://offline/ref=ED584E43D52621AC61F9E5AE12CD43B8934A2ABA557FA3094CD0283C704F846FAC2FA29053B38152B3154F8865C7013AA3541D3DBD090BD40Ep9H" TargetMode="External"/><Relationship Id="rId284" Type="http://schemas.openxmlformats.org/officeDocument/2006/relationships/hyperlink" Target="consultantplus://offline/ref=ED584E43D52621AC61F9FBA304A11DB19E4775B75C79A85918802E6B2F1F823AEC6FA4C510F48F5ABA1E1AD82899586AE31F113DA7150AD7F4BF8F5704pDH" TargetMode="External"/><Relationship Id="rId37" Type="http://schemas.openxmlformats.org/officeDocument/2006/relationships/hyperlink" Target="consultantplus://offline/ref=ED584E43D52621AC61F9FBA304A11DB19E4775B75C7EA15F17822E6B2F1F823AEC6FA4C510F48F5ABA1E1BD92799586AE31F113DA7150AD7F4BF8F5704pDH" TargetMode="External"/><Relationship Id="rId79" Type="http://schemas.openxmlformats.org/officeDocument/2006/relationships/hyperlink" Target="consultantplus://offline/ref=ED584E43D52621AC61F9FBA304A11DB19E4775B75C7CAC59108C2E6B2F1F823AEC6FA4C510F48F5ABA1E1BDE2899586AE31F113DA7150AD7F4BF8F5704pDH" TargetMode="External"/><Relationship Id="rId102" Type="http://schemas.openxmlformats.org/officeDocument/2006/relationships/hyperlink" Target="consultantplus://offline/ref=ED584E43D52621AC61F9FBA304A11DB19E4775B75C7CA85E148D2E6B2F1F823AEC6FA4C510F48F5ABA1E1BD82899586AE31F113DA7150AD7F4BF8F5704pDH" TargetMode="External"/><Relationship Id="rId144" Type="http://schemas.openxmlformats.org/officeDocument/2006/relationships/hyperlink" Target="consultantplus://offline/ref=ED584E43D52621AC61F9FBA304A11DB19E4775B75C7CAB5C16872E6B2F1F823AEC6FA4C510F48F5ABA1E1BD82499586AE31F113DA7150AD7F4BF8F5704pDH" TargetMode="External"/><Relationship Id="rId90" Type="http://schemas.openxmlformats.org/officeDocument/2006/relationships/hyperlink" Target="consultantplus://offline/ref=ED584E43D52621AC61F9FBA304A11DB19E4775B75C7CAC59108C2E6B2F1F823AEC6FA4C510F48F5ABA1E1BD02299586AE31F113DA7150AD7F4BF8F5704pDH" TargetMode="External"/><Relationship Id="rId186" Type="http://schemas.openxmlformats.org/officeDocument/2006/relationships/hyperlink" Target="consultantplus://offline/ref=ED584E43D52621AC61F9FBA304A11DB19E4775B75C79A05D11832E6B2F1F823AEC6FA4C510F48F5ABA1E1BDD2899586AE31F113DA7150AD7F4BF8F5704pDH" TargetMode="External"/><Relationship Id="rId351" Type="http://schemas.openxmlformats.org/officeDocument/2006/relationships/hyperlink" Target="consultantplus://offline/ref=ED584E43D52621AC61F9FBA304A11DB19E4775B75C7FAF5E138D2E6B2F1F823AEC6FA4C510F48F5ABA1E1ADC2499586AE31F113DA7150AD7F4BF8F5704pDH" TargetMode="External"/><Relationship Id="rId393" Type="http://schemas.openxmlformats.org/officeDocument/2006/relationships/hyperlink" Target="consultantplus://offline/ref=ED584E43D52621AC61F9FBA304A11DB19E4775B75C7CAB5C16872E6B2F1F823AEC6FA4C510F48F5ABA1E1BDA2499586AE31F113DA7150AD7F4BF8F5704pDH" TargetMode="External"/><Relationship Id="rId407" Type="http://schemas.openxmlformats.org/officeDocument/2006/relationships/hyperlink" Target="consultantplus://offline/ref=ED584E43D52621AC61F9FBA304A11DB19E4775B75C7CAB5C16872E6B2F1F823AEC6FA4C510F48F5ABA1E1BDD2799586AE31F113DA7150AD7F4BF8F5704pDH" TargetMode="External"/><Relationship Id="rId449" Type="http://schemas.openxmlformats.org/officeDocument/2006/relationships/hyperlink" Target="consultantplus://offline/ref=ED584E43D52621AC61F9FBA304A11DB19E4775B75C7CAB5D10812E6B2F1F823AEC6FA4C502F4D756BB1A05D8208C0E3BA504p9H" TargetMode="External"/><Relationship Id="rId211" Type="http://schemas.openxmlformats.org/officeDocument/2006/relationships/hyperlink" Target="consultantplus://offline/ref=ED584E43D52621AC61F9FBA304A11DB19E4775B75C7CAC5C16812E6B2F1F823AEC6FA4C510F48F5ABA1E1BDA2999586AE31F113DA7150AD7F4BF8F5704pDH" TargetMode="External"/><Relationship Id="rId253" Type="http://schemas.openxmlformats.org/officeDocument/2006/relationships/hyperlink" Target="consultantplus://offline/ref=ED584E43D52621AC61F9FBA304A11DB19E4775B75C7FAF5E138D2E6B2F1F823AEC6FA4C510F48F5ABA1E1BDA2399586AE31F113DA7150AD7F4BF8F5704pDH" TargetMode="External"/><Relationship Id="rId295" Type="http://schemas.openxmlformats.org/officeDocument/2006/relationships/hyperlink" Target="consultantplus://offline/ref=ED584E43D52621AC61F9E5AE12CD43B8934A2ABA557FA3094CD0283C704F846FAC2FA29254B28050EE4F5F8C2C930825A64B023EA30900p8H" TargetMode="External"/><Relationship Id="rId309" Type="http://schemas.openxmlformats.org/officeDocument/2006/relationships/hyperlink" Target="consultantplus://offline/ref=ED584E43D52621AC61F9FBA304A11DB19E4775B75C7FAF5E138D2E6B2F1F823AEC6FA4C510F48F5ABA1E1AD92999586AE31F113DA7150AD7F4BF8F5704pDH" TargetMode="External"/><Relationship Id="rId48" Type="http://schemas.openxmlformats.org/officeDocument/2006/relationships/hyperlink" Target="consultantplus://offline/ref=ED584E43D52621AC61F9FBA304A11DB19E4775B75C79A85918802E6B2F1F823AEC6FA4C510F48F5ABA1E1BD82299586AE31F113DA7150AD7F4BF8F5704pDH" TargetMode="External"/><Relationship Id="rId113" Type="http://schemas.openxmlformats.org/officeDocument/2006/relationships/hyperlink" Target="consultantplus://offline/ref=ED584E43D52621AC61F9FBA304A11DB19E4775B75C7EA15F17822E6B2F1F823AEC6FA4C510F48F5ABA1E1BDD2199586AE31F113DA7150AD7F4BF8F5704pDH" TargetMode="External"/><Relationship Id="rId320" Type="http://schemas.openxmlformats.org/officeDocument/2006/relationships/hyperlink" Target="consultantplus://offline/ref=ED584E43D52621AC61F9E5AE12CD43B8934923B25B7BA3094CD0283C704F846FAC2FA29053B48B59B2154F8865C7013AA3541D3DBD090BD40Ep9H" TargetMode="External"/><Relationship Id="rId155" Type="http://schemas.openxmlformats.org/officeDocument/2006/relationships/hyperlink" Target="consultantplus://offline/ref=ED584E43D52621AC61F9FBA304A11DB19E4775B75C7EA15F17822E6B2F1F823AEC6FA4C510F48F5ABA1E1BDE2799586AE31F113DA7150AD7F4BF8F5704pDH" TargetMode="External"/><Relationship Id="rId197" Type="http://schemas.openxmlformats.org/officeDocument/2006/relationships/hyperlink" Target="consultantplus://offline/ref=ED584E43D52621AC61F9FBA304A11DB19E4775B75C7CAC5C16812E6B2F1F823AEC6FA4C510F48F5ABA1E1BDB2199586AE31F113DA7150AD7F4BF8F5704pDH" TargetMode="External"/><Relationship Id="rId362" Type="http://schemas.openxmlformats.org/officeDocument/2006/relationships/hyperlink" Target="consultantplus://offline/ref=ED584E43D52621AC61F9FBA304A11DB19E4775B75C7FAF5E138D2E6B2F1F823AEC6FA4C510F48F5ABA1E1AD12299586AE31F113DA7150AD7F4BF8F5704pDH" TargetMode="External"/><Relationship Id="rId418" Type="http://schemas.openxmlformats.org/officeDocument/2006/relationships/hyperlink" Target="consultantplus://offline/ref=ED584E43D52621AC61F9E5AE12CD43B8934F2EB9557BA3094CD0283C704F846FAC2FA29053B0825AB2154F8865C7013AA3541D3DBD090BD40Ep9H" TargetMode="External"/><Relationship Id="rId222" Type="http://schemas.openxmlformats.org/officeDocument/2006/relationships/hyperlink" Target="consultantplus://offline/ref=ED584E43D52621AC61F9FBA304A11DB19E4775B75C7CAB5F19842E6B2F1F823AEC6FA4C510F48F5ABA1E13D82799586AE31F113DA7150AD7F4BF8F5704pDH" TargetMode="External"/><Relationship Id="rId264" Type="http://schemas.openxmlformats.org/officeDocument/2006/relationships/hyperlink" Target="consultantplus://offline/ref=ED584E43D52621AC61F9FBA304A11DB19E4775B75C7FAF5E138D2E6B2F1F823AEC6FA4C510F48F5ABA1E1BDF2199586AE31F113DA7150AD7F4BF8F5704pDH" TargetMode="External"/><Relationship Id="rId17" Type="http://schemas.openxmlformats.org/officeDocument/2006/relationships/hyperlink" Target="consultantplus://offline/ref=ED584E43D52621AC61F9FBA304A11DB19E4775B75C7CAA56188C2E6B2F1F823AEC6FA4C510F48F5ABA1E1BD92499586AE31F113DA7150AD7F4BF8F5704pDH" TargetMode="External"/><Relationship Id="rId59" Type="http://schemas.openxmlformats.org/officeDocument/2006/relationships/hyperlink" Target="consultantplus://offline/ref=ED584E43D52621AC61F9E5AE12CD43B8934C22BB5B7FA3094CD0283C704F846FBE2FFA9C52B49C5ABB0019D92309p1H" TargetMode="External"/><Relationship Id="rId124" Type="http://schemas.openxmlformats.org/officeDocument/2006/relationships/hyperlink" Target="consultantplus://offline/ref=ED584E43D52621AC61F9FBA304A11DB19E4775B75C7CA85E148D2E6B2F1F823AEC6FA4C510F48F5ABA1E1BDA2599586AE31F113DA7150AD7F4BF8F5704pDH" TargetMode="External"/><Relationship Id="rId70" Type="http://schemas.openxmlformats.org/officeDocument/2006/relationships/hyperlink" Target="consultantplus://offline/ref=ED584E43D52621AC61F9FBA304A11DB19E4775B75C7CAC59108C2E6B2F1F823AEC6FA4C510F48F5ABA1E1BDB2899586AE31F113DA7150AD7F4BF8F5704pDH" TargetMode="External"/><Relationship Id="rId166" Type="http://schemas.openxmlformats.org/officeDocument/2006/relationships/hyperlink" Target="consultantplus://offline/ref=ED584E43D52621AC61F9FBA304A11DB19E4775B75C7CA95914852E6B2F1F823AEC6FA4C502F4D756BB1A05D8208C0E3BA504p9H" TargetMode="External"/><Relationship Id="rId331" Type="http://schemas.openxmlformats.org/officeDocument/2006/relationships/hyperlink" Target="consultantplus://offline/ref=ED584E43D52621AC61F9FBA304A11DB19E4775B75C79A15912812E6B2F1F823AEC6FA4C510F48F5ABA1E1BDA2199586AE31F113DA7150AD7F4BF8F5704pDH" TargetMode="External"/><Relationship Id="rId373" Type="http://schemas.openxmlformats.org/officeDocument/2006/relationships/hyperlink" Target="consultantplus://offline/ref=ED584E43D52621AC61F9E5AE12CD43B8934A2ABA557FA3094CD0283C704F846FAC2FA29254B28050EE4F5F8C2C930825A64B023EA30900p8H" TargetMode="External"/><Relationship Id="rId429" Type="http://schemas.openxmlformats.org/officeDocument/2006/relationships/hyperlink" Target="consultantplus://offline/ref=ED584E43D52621AC61F9E5AE12CD43B8934A2ABA557FA3094CD0283C704F846FAC2FA29254B08650EE4F5F8C2C930825A64B023EA30900p8H" TargetMode="External"/><Relationship Id="rId1" Type="http://schemas.openxmlformats.org/officeDocument/2006/relationships/styles" Target="styles.xml"/><Relationship Id="rId233" Type="http://schemas.openxmlformats.org/officeDocument/2006/relationships/hyperlink" Target="consultantplus://offline/ref=ED584E43D52621AC61F9FBA304A11DB19E4775B75C7CAB5C16872E6B2F1F823AEC6FA4C510F48F5ABA1E1BDB2499586AE31F113DA7150AD7F4BF8F5704pDH" TargetMode="External"/><Relationship Id="rId440" Type="http://schemas.openxmlformats.org/officeDocument/2006/relationships/hyperlink" Target="consultantplus://offline/ref=ED584E43D52621AC61F9E5AE12CD43B8934A2ABA557FA3094CD0283C704F846FAC2FA29254B08650EE4F5F8C2C930825A64B023EA30900p8H" TargetMode="External"/><Relationship Id="rId28" Type="http://schemas.openxmlformats.org/officeDocument/2006/relationships/hyperlink" Target="consultantplus://offline/ref=ED584E43D52621AC61F9FBA304A11DB19E4775B75C7CAB5C16872E6B2F1F823AEC6FA4C510F48F5ABA1E1BD92699586AE31F113DA7150AD7F4BF8F5704pDH" TargetMode="External"/><Relationship Id="rId275" Type="http://schemas.openxmlformats.org/officeDocument/2006/relationships/hyperlink" Target="consultantplus://offline/ref=ED584E43D52621AC61F9FBA304A11DB19E4775B75C79A15912812E6B2F1F823AEC6FA4C510F48F5ABA1E1BDB2299586AE31F113DA7150AD7F4BF8F5704pDH" TargetMode="External"/><Relationship Id="rId300" Type="http://schemas.openxmlformats.org/officeDocument/2006/relationships/hyperlink" Target="consultantplus://offline/ref=ED584E43D52621AC61F9FBA304A11DB19E4775B75C79A15912812E6B2F1F823AEC6FA4C510F48F5ABA1E1BDB2999586AE31F113DA7150AD7F4BF8F5704pDH" TargetMode="External"/><Relationship Id="rId81" Type="http://schemas.openxmlformats.org/officeDocument/2006/relationships/hyperlink" Target="consultantplus://offline/ref=ED584E43D52621AC61F9FBA304A11DB19E4775B75C7CAC59108C2E6B2F1F823AEC6FA4C510F48F5ABA1E1BD12299586AE31F113DA7150AD7F4BF8F5704pDH" TargetMode="External"/><Relationship Id="rId135" Type="http://schemas.openxmlformats.org/officeDocument/2006/relationships/hyperlink" Target="consultantplus://offline/ref=ED584E43D52621AC61F9FBA304A11DB19E4775B75C7CA85E148D2E6B2F1F823AEC6FA4C510F48F5ABA1E1BDD2299586AE31F113DA7150AD7F4BF8F5704pDH" TargetMode="External"/><Relationship Id="rId177" Type="http://schemas.openxmlformats.org/officeDocument/2006/relationships/hyperlink" Target="consultantplus://offline/ref=ED584E43D52621AC61F9FBA304A11DB19E4775B75C7CAA5715802E6B2F1F823AEC6FA4C510F48F5ABB1C1CD82099586AE31F113DA7150AD7F4BF8F5704pDH" TargetMode="External"/><Relationship Id="rId342" Type="http://schemas.openxmlformats.org/officeDocument/2006/relationships/hyperlink" Target="consultantplus://offline/ref=ED584E43D52621AC61F9FBA304A11DB19E4775B75C7FAF5E138D2E6B2F1F823AEC6FA4C510F48F5ABA1E1AD82499586AE31F113DA7150AD7F4BF8F5704pDH" TargetMode="External"/><Relationship Id="rId384" Type="http://schemas.openxmlformats.org/officeDocument/2006/relationships/hyperlink" Target="consultantplus://offline/ref=ED584E43D52621AC61F9E5AE12CD43B8934A2ABA557FA3094CD0283C704F846FAC2FA29755B28B50EE4F5F8C2C930825A64B023EA30900p8H" TargetMode="External"/><Relationship Id="rId202" Type="http://schemas.openxmlformats.org/officeDocument/2006/relationships/hyperlink" Target="consultantplus://offline/ref=ED584E43D52621AC61F9FBA304A11DB19E4775B75C7CAC5C16812E6B2F1F823AEC6FA4C510F48F5ABA1E1BDB2299586AE31F113DA7150AD7F4BF8F5704pDH" TargetMode="External"/><Relationship Id="rId244" Type="http://schemas.openxmlformats.org/officeDocument/2006/relationships/hyperlink" Target="consultantplus://offline/ref=ED584E43D52621AC61F9FBA304A11DB19E4775B75C7CAE5819842E6B2F1F823AEC6FA4C510F48F5ABA1E18D82899586AE31F113DA7150AD7F4BF8F5704pDH" TargetMode="External"/><Relationship Id="rId39" Type="http://schemas.openxmlformats.org/officeDocument/2006/relationships/hyperlink" Target="consultantplus://offline/ref=ED584E43D52621AC61F9FBA304A11DB19E4775B75C7CA85E148D2E6B2F1F823AEC6FA4C510F48F5ABA1E1BD92799586AE31F113DA7150AD7F4BF8F5704pDH" TargetMode="External"/><Relationship Id="rId286" Type="http://schemas.openxmlformats.org/officeDocument/2006/relationships/hyperlink" Target="consultantplus://offline/ref=ED584E43D52621AC61F9FBA304A11DB19E4775B75C7EAB5C11842E6B2F1F823AEC6FA4C510F48F5ABA1E1BD82299586AE31F113DA7150AD7F4BF8F5704pDH" TargetMode="External"/><Relationship Id="rId451" Type="http://schemas.openxmlformats.org/officeDocument/2006/relationships/hyperlink" Target="consultantplus://offline/ref=ED584E43D52621AC61F9E5AE12CD43B8934A2ABA557FA3094CD0283C704F846FAC2FA29254B08650EE4F5F8C2C930825A64B023EA30900p8H" TargetMode="External"/><Relationship Id="rId50" Type="http://schemas.openxmlformats.org/officeDocument/2006/relationships/hyperlink" Target="consultantplus://offline/ref=ED584E43D52621AC61F9FBA304A11DB19E4775B75C79A05D11832E6B2F1F823AEC6FA4C510F48F5ABA1E1BDB2299586AE31F113DA7150AD7F4BF8F5704pDH" TargetMode="External"/><Relationship Id="rId104" Type="http://schemas.openxmlformats.org/officeDocument/2006/relationships/hyperlink" Target="consultantplus://offline/ref=ED584E43D52621AC61F9FBA304A11DB19E4775B75C7CAE5E13842E6B2F1F823AEC6FA4C502F4D756BB1A05D8208C0E3BA504p9H" TargetMode="External"/><Relationship Id="rId146" Type="http://schemas.openxmlformats.org/officeDocument/2006/relationships/hyperlink" Target="consultantplus://offline/ref=ED584E43D52621AC61F9FBA304A11DB19E4775B75C7CAB5C16872E6B2F1F823AEC6FA4C510F48F5ABA1E1BD82899586AE31F113DA7150AD7F4BF8F5704pDH" TargetMode="External"/><Relationship Id="rId188" Type="http://schemas.openxmlformats.org/officeDocument/2006/relationships/hyperlink" Target="consultantplus://offline/ref=ED584E43D52621AC61F9FBA304A11DB19E4775B75C7CA85E148D2E6B2F1F823AEC6FA4C510F48F5ABA1E1BDC2499586AE31F113DA7150AD7F4BF8F5704pDH" TargetMode="External"/><Relationship Id="rId311" Type="http://schemas.openxmlformats.org/officeDocument/2006/relationships/hyperlink" Target="consultantplus://offline/ref=ED584E43D52621AC61F9E5AE12CD43B8934A2ABA557FA3094CD0283C704F846FAC2FA29053B38152B3154F8865C7013AA3541D3DBD090BD40Ep9H" TargetMode="External"/><Relationship Id="rId353" Type="http://schemas.openxmlformats.org/officeDocument/2006/relationships/hyperlink" Target="consultantplus://offline/ref=ED584E43D52621AC61F9FBA304A11DB19E4775B75C7FAF5E138D2E6B2F1F823AEC6FA4C510F48F5ABA1E1ADF2599586AE31F113DA7150AD7F4BF8F5704pDH" TargetMode="External"/><Relationship Id="rId395" Type="http://schemas.openxmlformats.org/officeDocument/2006/relationships/hyperlink" Target="consultantplus://offline/ref=ED584E43D52621AC61F9FBA304A11DB19E4775B75C7CAB5C16872E6B2F1F823AEC6FA4C510F48F5ABA1E1BDA2999586AE31F113DA7150AD7F4BF8F5704pDH" TargetMode="External"/><Relationship Id="rId409" Type="http://schemas.openxmlformats.org/officeDocument/2006/relationships/hyperlink" Target="consultantplus://offline/ref=ED584E43D52621AC61F9E5AE12CD43B8934A2ABA557FA3094CD0283C704F846FAC2FA29254B08650EE4F5F8C2C930825A64B023EA30900p8H" TargetMode="External"/><Relationship Id="rId92" Type="http://schemas.openxmlformats.org/officeDocument/2006/relationships/hyperlink" Target="consultantplus://offline/ref=ED584E43D52621AC61F9FBA304A11DB19E4775B75C7CAC59108C2E6B2F1F823AEC6FA4C510F48F5ABA1E1BD02499586AE31F113DA7150AD7F4BF8F5704pDH" TargetMode="External"/><Relationship Id="rId213" Type="http://schemas.openxmlformats.org/officeDocument/2006/relationships/hyperlink" Target="consultantplus://offline/ref=ED584E43D52621AC61F9FBA304A11DB19E4775B75C7EA15F17822E6B2F1F823AEC6FA4C510F48F5ABA1E1ADF2399586AE31F113DA7150AD7F4BF8F5704pDH" TargetMode="External"/><Relationship Id="rId420" Type="http://schemas.openxmlformats.org/officeDocument/2006/relationships/hyperlink" Target="consultantplus://offline/ref=ED584E43D52621AC61F9E5AE12CD43B8934A2ABA557FA3094CD0283C704F846FAC2FA29254B08650EE4F5F8C2C930825A64B023EA30900p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211</Pages>
  <Words>85852</Words>
  <Characters>489357</Characters>
  <Application>Microsoft Office Word</Application>
  <DocSecurity>0</DocSecurity>
  <Lines>4077</Lines>
  <Paragraphs>1148</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574061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Белышева Анна Борисовна</dc:creator>
  <cp:keywords/>
  <dc:description/>
  <cp:lastModifiedBy>Белышева Анна Борисовна</cp:lastModifiedBy>
  <cp:revision>1</cp:revision>
  <dcterms:created xsi:type="dcterms:W3CDTF">2023-11-14T07:41:00Z</dcterms:created>
  <dcterms:modified xsi:type="dcterms:W3CDTF">2023-11-14T07:42:00Z</dcterms:modified>
</cp:coreProperties>
</file>