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66D56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F66D56">
        <w:rPr>
          <w:sz w:val="24"/>
          <w:szCs w:val="24"/>
        </w:rPr>
        <w:t>С</w:t>
      </w:r>
      <w:r w:rsidR="002C27E5" w:rsidRPr="00F66D56">
        <w:rPr>
          <w:sz w:val="24"/>
          <w:szCs w:val="24"/>
        </w:rPr>
        <w:t>водн</w:t>
      </w:r>
      <w:r w:rsidRPr="00F66D56">
        <w:rPr>
          <w:sz w:val="24"/>
          <w:szCs w:val="24"/>
        </w:rPr>
        <w:t xml:space="preserve">ый </w:t>
      </w:r>
      <w:r w:rsidR="002C27E5" w:rsidRPr="00F66D56">
        <w:rPr>
          <w:sz w:val="24"/>
          <w:szCs w:val="24"/>
        </w:rPr>
        <w:t xml:space="preserve">отчет </w:t>
      </w:r>
      <w:bookmarkEnd w:id="0"/>
      <w:r w:rsidR="004B20D6" w:rsidRPr="00F66D56">
        <w:rPr>
          <w:sz w:val="24"/>
          <w:szCs w:val="24"/>
        </w:rPr>
        <w:t>о проведении оценки регулирующего воздействия</w:t>
      </w:r>
      <w:r w:rsidR="002C27E5" w:rsidRPr="00F66D56">
        <w:rPr>
          <w:sz w:val="24"/>
          <w:szCs w:val="24"/>
        </w:rPr>
        <w:t xml:space="preserve"> </w:t>
      </w:r>
      <w:r w:rsidR="004B20D6" w:rsidRPr="00F66D56">
        <w:rPr>
          <w:sz w:val="24"/>
          <w:szCs w:val="24"/>
        </w:rPr>
        <w:t>проекта нормативного правового акта</w:t>
      </w:r>
    </w:p>
    <w:p w:rsidR="004B20D6" w:rsidRPr="00F66D56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  <w:lang w:val="en-US"/>
        </w:rPr>
        <w:t>I</w:t>
      </w:r>
      <w:r w:rsidR="006A5676" w:rsidRPr="00F66D56">
        <w:rPr>
          <w:sz w:val="24"/>
          <w:szCs w:val="24"/>
        </w:rPr>
        <w:t>. </w:t>
      </w:r>
      <w:r w:rsidR="004B20D6" w:rsidRPr="00F66D56">
        <w:rPr>
          <w:sz w:val="24"/>
          <w:szCs w:val="24"/>
        </w:rPr>
        <w:t>Общая информация</w:t>
      </w:r>
    </w:p>
    <w:p w:rsidR="001F601C" w:rsidRPr="00F66D56" w:rsidRDefault="003941D5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202AD9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постановление Правительства Новосибирской области «Об утверждении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</w:r>
    </w:p>
    <w:p w:rsidR="00104AA1" w:rsidRPr="00F66D56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202AD9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 xml:space="preserve">министерство транспорта и дорожного хозяйства Новосибирской области 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F66D56">
        <w:rPr>
          <w:b w:val="0"/>
          <w:sz w:val="24"/>
          <w:szCs w:val="24"/>
        </w:rPr>
        <w:t>ого</w:t>
      </w:r>
      <w:r w:rsidRPr="00F66D56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F66D56">
        <w:rPr>
          <w:sz w:val="24"/>
          <w:szCs w:val="24"/>
        </w:rPr>
        <w:t xml:space="preserve"> (</w:t>
      </w:r>
      <w:r w:rsidR="00A11A47" w:rsidRPr="00F66D56">
        <w:rPr>
          <w:b w:val="0"/>
          <w:sz w:val="24"/>
          <w:szCs w:val="24"/>
        </w:rPr>
        <w:t>сфере управления)</w:t>
      </w:r>
      <w:r w:rsidR="00E62EF0" w:rsidRPr="00F66D56">
        <w:rPr>
          <w:b w:val="0"/>
          <w:sz w:val="24"/>
          <w:szCs w:val="24"/>
        </w:rPr>
        <w:t>:</w:t>
      </w:r>
      <w:r w:rsidR="00495583" w:rsidRPr="00F66D56">
        <w:rPr>
          <w:b w:val="0"/>
          <w:sz w:val="24"/>
          <w:szCs w:val="24"/>
        </w:rPr>
        <w:t xml:space="preserve"> </w:t>
      </w:r>
    </w:p>
    <w:p w:rsidR="00495583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F66D56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F66D56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F66D56">
        <w:rPr>
          <w:b w:val="0"/>
          <w:sz w:val="24"/>
          <w:szCs w:val="24"/>
        </w:rPr>
        <w:t xml:space="preserve"> (</w:t>
      </w:r>
      <w:r w:rsidR="0035631E" w:rsidRPr="00F66D56">
        <w:rPr>
          <w:b w:val="0"/>
          <w:sz w:val="24"/>
          <w:szCs w:val="24"/>
        </w:rPr>
        <w:t xml:space="preserve">органа, </w:t>
      </w:r>
      <w:r w:rsidR="007C1D4D" w:rsidRPr="00F66D56">
        <w:rPr>
          <w:b w:val="0"/>
          <w:sz w:val="24"/>
          <w:szCs w:val="24"/>
        </w:rPr>
        <w:t>осуществляющего полномочия разработчика акта)</w:t>
      </w:r>
      <w:r w:rsidRPr="00F66D56">
        <w:rPr>
          <w:b w:val="0"/>
          <w:sz w:val="24"/>
          <w:szCs w:val="24"/>
        </w:rPr>
        <w:t>: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Ф.И.О.: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>Сокол Лидия Георгиевна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Должность:</w:t>
      </w:r>
      <w:r w:rsidR="00202AD9" w:rsidRPr="00F66D56">
        <w:rPr>
          <w:b w:val="0"/>
          <w:sz w:val="24"/>
          <w:szCs w:val="24"/>
        </w:rPr>
        <w:t xml:space="preserve"> </w:t>
      </w:r>
      <w:proofErr w:type="spellStart"/>
      <w:r w:rsidR="00CE4141" w:rsidRPr="00F66D56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Телефон, адрес электронной почты: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 xml:space="preserve">223 39 68, 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slg</w:t>
      </w:r>
      <w:proofErr w:type="spellEnd"/>
      <w:r w:rsidR="00CE4141" w:rsidRPr="00F66D56">
        <w:rPr>
          <w:b w:val="0"/>
          <w:sz w:val="24"/>
          <w:szCs w:val="24"/>
          <w:u w:val="single"/>
        </w:rPr>
        <w:t>@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nso</w:t>
      </w:r>
      <w:proofErr w:type="spellEnd"/>
      <w:r w:rsidR="00CE4141" w:rsidRPr="00F66D56">
        <w:rPr>
          <w:b w:val="0"/>
          <w:sz w:val="24"/>
          <w:szCs w:val="24"/>
          <w:u w:val="single"/>
        </w:rPr>
        <w:t>.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ru</w:t>
      </w:r>
      <w:proofErr w:type="spellEnd"/>
    </w:p>
    <w:p w:rsidR="003941D5" w:rsidRPr="00F66D56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F66D5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</w:rPr>
        <w:t>I</w:t>
      </w:r>
      <w:r w:rsidR="006A5676" w:rsidRPr="00F66D56">
        <w:rPr>
          <w:sz w:val="24"/>
          <w:szCs w:val="24"/>
          <w:lang w:val="en-US"/>
        </w:rPr>
        <w:t>I</w:t>
      </w:r>
      <w:r w:rsidRPr="00F66D56">
        <w:rPr>
          <w:sz w:val="24"/>
          <w:szCs w:val="24"/>
        </w:rPr>
        <w:t>. Описание проблем и предлагаемого регулирования</w:t>
      </w:r>
    </w:p>
    <w:p w:rsidR="00894A5C" w:rsidRPr="00F66D56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 Краткая характеристика пробле</w:t>
      </w:r>
      <w:r w:rsidR="006A5676" w:rsidRPr="00F66D56">
        <w:rPr>
          <w:sz w:val="24"/>
          <w:szCs w:val="24"/>
        </w:rPr>
        <w:t xml:space="preserve">м, на решение которых направлен </w:t>
      </w:r>
      <w:r w:rsidRPr="00F66D56">
        <w:rPr>
          <w:sz w:val="24"/>
          <w:szCs w:val="24"/>
        </w:rPr>
        <w:t>проект</w:t>
      </w:r>
      <w:r w:rsidR="006A5676" w:rsidRPr="00F66D56">
        <w:rPr>
          <w:sz w:val="24"/>
          <w:szCs w:val="24"/>
        </w:rPr>
        <w:t xml:space="preserve"> нормативного правового</w:t>
      </w:r>
      <w:r w:rsidRPr="00F66D56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>Проблемы и их негативные эффекты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F66D56">
          <w:rPr>
            <w:sz w:val="24"/>
            <w:szCs w:val="24"/>
          </w:rPr>
          <w:t xml:space="preserve"> 1 </w:t>
        </w:r>
      </w:hyperlink>
      <w:r w:rsidRPr="00F66D56">
        <w:rPr>
          <w:sz w:val="24"/>
          <w:szCs w:val="24"/>
        </w:rPr>
        <w:t>части II</w:t>
      </w:r>
      <w:r w:rsidR="00123900" w:rsidRPr="00F66D56">
        <w:rPr>
          <w:sz w:val="24"/>
          <w:szCs w:val="24"/>
        </w:rPr>
        <w:t>I</w:t>
      </w:r>
      <w:r w:rsidRPr="00F66D56">
        <w:rPr>
          <w:sz w:val="24"/>
          <w:szCs w:val="24"/>
        </w:rPr>
        <w:t xml:space="preserve"> настоящего сводного отч</w:t>
      </w:r>
      <w:r w:rsidR="00DE788A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та.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Указанные проблемы и их негативные эффекты состоят в следующем:</w:t>
      </w:r>
      <w:r w:rsidR="002A48E8" w:rsidRPr="00F66D56">
        <w:rPr>
          <w:sz w:val="24"/>
          <w:szCs w:val="24"/>
        </w:rPr>
        <w:t xml:space="preserve"> </w:t>
      </w:r>
    </w:p>
    <w:p w:rsidR="00A13E90" w:rsidRPr="00F66D56" w:rsidRDefault="006C30C5" w:rsidP="006C30C5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>Отсутствует единый порядок установления, изменения и отмены муниципальных маршрутов регулярных перевозок на территории Новосибирской области ˗ отсутствие единого порядка способствует расширению правомочий муниципальных уполномоченных органов</w:t>
      </w:r>
      <w:r w:rsidR="001F601C" w:rsidRPr="00F66D56">
        <w:rPr>
          <w:sz w:val="24"/>
          <w:szCs w:val="24"/>
          <w:u w:val="single"/>
        </w:rPr>
        <w:t>.</w:t>
      </w:r>
    </w:p>
    <w:p w:rsidR="006A5676" w:rsidRPr="00F66D56" w:rsidRDefault="006A5676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1.2. </w:t>
      </w:r>
      <w:r w:rsidR="006E16B7" w:rsidRPr="00F66D56">
        <w:rPr>
          <w:color w:val="auto"/>
          <w:sz w:val="24"/>
          <w:szCs w:val="24"/>
        </w:rPr>
        <w:t>Способы решения заявленных проблем</w:t>
      </w:r>
      <w:r w:rsidR="00DE788A" w:rsidRPr="00F66D56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F66D56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color w:val="auto"/>
            <w:sz w:val="24"/>
            <w:szCs w:val="24"/>
          </w:rPr>
          <w:t xml:space="preserve">4 </w:t>
        </w:r>
      </w:hyperlink>
      <w:r w:rsidRPr="00F66D56">
        <w:rPr>
          <w:color w:val="auto"/>
          <w:sz w:val="24"/>
          <w:szCs w:val="24"/>
        </w:rPr>
        <w:t>части II</w:t>
      </w:r>
      <w:r w:rsidR="00DE788A" w:rsidRPr="00F66D56">
        <w:rPr>
          <w:color w:val="auto"/>
          <w:sz w:val="24"/>
          <w:szCs w:val="24"/>
        </w:rPr>
        <w:t>I</w:t>
      </w:r>
      <w:r w:rsidRPr="00F66D56">
        <w:rPr>
          <w:color w:val="auto"/>
          <w:sz w:val="24"/>
          <w:szCs w:val="24"/>
        </w:rPr>
        <w:t xml:space="preserve"> настоящего сводного отч</w:t>
      </w:r>
      <w:r w:rsidR="00DE788A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та.</w:t>
      </w:r>
    </w:p>
    <w:p w:rsidR="00DE788A" w:rsidRPr="00F66D56" w:rsidRDefault="006E16B7" w:rsidP="002F55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F66D56">
        <w:rPr>
          <w:color w:val="auto"/>
          <w:sz w:val="24"/>
          <w:szCs w:val="24"/>
        </w:rPr>
        <w:t>к</w:t>
      </w:r>
      <w:proofErr w:type="gramEnd"/>
      <w:r w:rsidRPr="00F66D56">
        <w:rPr>
          <w:color w:val="auto"/>
          <w:sz w:val="24"/>
          <w:szCs w:val="24"/>
        </w:rPr>
        <w:t xml:space="preserve"> следующим:</w:t>
      </w:r>
      <w:r w:rsidR="00DE788A" w:rsidRPr="00F66D56">
        <w:rPr>
          <w:color w:val="auto"/>
          <w:sz w:val="24"/>
          <w:szCs w:val="24"/>
        </w:rPr>
        <w:t xml:space="preserve"> </w:t>
      </w:r>
    </w:p>
    <w:p w:rsidR="00DE788A" w:rsidRPr="00F66D56" w:rsidRDefault="002F55FF" w:rsidP="002F55F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  <w:u w:val="single"/>
        </w:rPr>
        <w:t>Определение единого порядка установления, изменения и отмены муниципальных и межмуниципальных маршрутов регулярных перевозок на территории Новосибирской области, закрепление функций уполномоченных органов при открытии, изменении и отмене маршрутов регулярных перевозок.</w:t>
      </w:r>
    </w:p>
    <w:p w:rsidR="00DE788A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7395B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F66D56">
        <w:rPr>
          <w:sz w:val="24"/>
          <w:szCs w:val="24"/>
        </w:rPr>
        <w:t>2. </w:t>
      </w:r>
      <w:r w:rsidR="006E16B7" w:rsidRPr="00F66D56">
        <w:rPr>
          <w:sz w:val="24"/>
          <w:szCs w:val="24"/>
        </w:rPr>
        <w:t>Предлагаемое регулирование</w:t>
      </w:r>
      <w:bookmarkEnd w:id="2"/>
    </w:p>
    <w:p w:rsidR="00DE788A" w:rsidRPr="00F66D56" w:rsidRDefault="00DE788A" w:rsidP="0027395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4"/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Описание предлагаемого регулирования</w:t>
      </w:r>
      <w:bookmarkEnd w:id="3"/>
    </w:p>
    <w:p w:rsidR="000930BC" w:rsidRPr="00F66D56" w:rsidRDefault="000930BC" w:rsidP="0027395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изменил порядок организации пассажирских перевозок автомобильным транспортом на территории Российской Федерации.</w:t>
      </w:r>
    </w:p>
    <w:p w:rsidR="00DE788A" w:rsidRPr="00F66D56" w:rsidRDefault="000930BC" w:rsidP="000930B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lastRenderedPageBreak/>
        <w:tab/>
        <w:t>05.05.2016 года был принят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которым установлено полномочие Правительства Новосибирской области по определению порядка установления, изменения, отмены муниципальных и межмуниципальных маршрутов регулярных перевозок.</w:t>
      </w:r>
    </w:p>
    <w:p w:rsidR="000930BC" w:rsidRPr="00F66D56" w:rsidRDefault="000930BC" w:rsidP="000930B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ab/>
        <w:t xml:space="preserve">На территории Новосибирской области действует постановление администрации Новосибирской области от </w:t>
      </w:r>
      <w:r w:rsidR="00371014" w:rsidRPr="00F66D56">
        <w:rPr>
          <w:sz w:val="24"/>
          <w:szCs w:val="24"/>
          <w:u w:val="single"/>
        </w:rPr>
        <w:t>17.11.2008</w:t>
      </w:r>
      <w:r w:rsidRPr="00F66D56">
        <w:rPr>
          <w:sz w:val="24"/>
          <w:szCs w:val="24"/>
          <w:u w:val="single"/>
        </w:rPr>
        <w:t xml:space="preserve">  № 319˗па </w:t>
      </w:r>
      <w:r w:rsidR="00371014" w:rsidRPr="00F66D56">
        <w:rPr>
          <w:sz w:val="24"/>
          <w:szCs w:val="24"/>
          <w:u w:val="single"/>
        </w:rPr>
        <w:t>«Об утверждении Порядка формирования пригородной и межмуниципальной маршрутной сети на территории Новосибирской области»</w:t>
      </w:r>
      <w:r w:rsidRPr="00F66D56">
        <w:rPr>
          <w:sz w:val="24"/>
          <w:szCs w:val="24"/>
          <w:u w:val="single"/>
        </w:rPr>
        <w:t xml:space="preserve">, которое определяет </w:t>
      </w:r>
      <w:r w:rsidR="00371014" w:rsidRPr="00F66D56">
        <w:rPr>
          <w:sz w:val="24"/>
          <w:szCs w:val="24"/>
          <w:u w:val="single"/>
        </w:rPr>
        <w:t>порядок формирования пригородной и межмуниципальной маршрутной сети на территории Новосибирской области.</w:t>
      </w:r>
    </w:p>
    <w:p w:rsidR="00371014" w:rsidRPr="00F66D56" w:rsidRDefault="00371014" w:rsidP="000930B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</w:rPr>
      </w:pPr>
      <w:r w:rsidRPr="00F66D56">
        <w:rPr>
          <w:sz w:val="24"/>
          <w:szCs w:val="24"/>
          <w:u w:val="single"/>
        </w:rPr>
        <w:tab/>
        <w:t>В связи с вступлением в силу Закона Новосибирской области от 05.05.2016 № 55-ОЗ «Об отдельных вопросах организации транспортного обслуживания населения на территории Новосибирской области»  постановление администрации Новосибирской области от 17.11.2008  № 319˗па «Об утверждении Порядка формирования пригородной и межмуниципальной маршрутной сети на территории Новосибирской области» будет признано утратившим силу.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sz w:val="24"/>
            <w:szCs w:val="24"/>
          </w:rPr>
          <w:t xml:space="preserve">4 </w:t>
        </w:r>
      </w:hyperlink>
      <w:r w:rsidRPr="00F66D56">
        <w:rPr>
          <w:sz w:val="24"/>
          <w:szCs w:val="24"/>
        </w:rPr>
        <w:t xml:space="preserve">части </w:t>
      </w:r>
      <w:r w:rsidRPr="00F66D56">
        <w:rPr>
          <w:sz w:val="24"/>
          <w:szCs w:val="24"/>
          <w:lang w:val="en-US" w:eastAsia="en-US" w:bidi="en-US"/>
        </w:rPr>
        <w:t>II</w:t>
      </w:r>
      <w:r w:rsidR="0038156C" w:rsidRPr="00F66D56">
        <w:rPr>
          <w:sz w:val="24"/>
          <w:szCs w:val="24"/>
          <w:lang w:val="en-US" w:eastAsia="en-US" w:bidi="en-US"/>
        </w:rPr>
        <w:t>I</w:t>
      </w:r>
      <w:r w:rsidRPr="00F66D56">
        <w:rPr>
          <w:sz w:val="24"/>
          <w:szCs w:val="24"/>
          <w:lang w:eastAsia="en-US" w:bidi="en-US"/>
        </w:rPr>
        <w:t xml:space="preserve"> </w:t>
      </w:r>
      <w:r w:rsidRPr="00F66D56">
        <w:rPr>
          <w:sz w:val="24"/>
          <w:szCs w:val="24"/>
        </w:rPr>
        <w:t>настоящего сводного отч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F66D56">
          <w:rPr>
            <w:sz w:val="24"/>
            <w:szCs w:val="24"/>
          </w:rPr>
          <w:t xml:space="preserve"> 2.1</w:t>
        </w:r>
      </w:hyperlink>
      <w:r w:rsidR="00B50248" w:rsidRPr="00F66D56">
        <w:rPr>
          <w:sz w:val="24"/>
          <w:szCs w:val="24"/>
        </w:rPr>
        <w:t>:</w:t>
      </w:r>
    </w:p>
    <w:p w:rsidR="0038156C" w:rsidRPr="00F66D56" w:rsidRDefault="00994D72" w:rsidP="006C30C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proofErr w:type="gramStart"/>
      <w:r w:rsidR="006C30C5" w:rsidRPr="00F66D56">
        <w:rPr>
          <w:sz w:val="24"/>
          <w:szCs w:val="24"/>
          <w:u w:val="single"/>
        </w:rPr>
        <w:t xml:space="preserve">Необходимость разработки данного проекта постановления прямо предусмотрено статьей </w:t>
      </w:r>
      <w:r w:rsidRPr="00F66D56">
        <w:rPr>
          <w:sz w:val="24"/>
          <w:szCs w:val="24"/>
          <w:u w:val="single"/>
        </w:rPr>
        <w:t>12</w:t>
      </w:r>
      <w:r w:rsidR="006C30C5" w:rsidRPr="00F66D56">
        <w:rPr>
          <w:sz w:val="24"/>
          <w:szCs w:val="24"/>
          <w:u w:val="single"/>
        </w:rPr>
        <w:t xml:space="preserve">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</w:t>
      </w:r>
      <w:r w:rsidRPr="00F66D56">
        <w:rPr>
          <w:sz w:val="24"/>
          <w:szCs w:val="24"/>
          <w:u w:val="single"/>
        </w:rPr>
        <w:t xml:space="preserve">пунктом 5 статьи 2 </w:t>
      </w:r>
      <w:r w:rsidR="006C30C5" w:rsidRPr="00F66D56">
        <w:rPr>
          <w:sz w:val="24"/>
          <w:szCs w:val="24"/>
          <w:u w:val="single"/>
        </w:rPr>
        <w:t>Закон</w:t>
      </w:r>
      <w:r w:rsidRPr="00F66D56">
        <w:rPr>
          <w:sz w:val="24"/>
          <w:szCs w:val="24"/>
          <w:u w:val="single"/>
        </w:rPr>
        <w:t>а</w:t>
      </w:r>
      <w:r w:rsidR="006C30C5" w:rsidRPr="00F66D56">
        <w:rPr>
          <w:sz w:val="24"/>
          <w:szCs w:val="24"/>
          <w:u w:val="single"/>
        </w:rPr>
        <w:t xml:space="preserve"> Новосибирской области от 05.05.2016№ 55-ОЗ «Об отдельных вопросах организации транспортного обслуживания населения на</w:t>
      </w:r>
      <w:proofErr w:type="gramEnd"/>
      <w:r w:rsidR="006C30C5" w:rsidRPr="00F66D56">
        <w:rPr>
          <w:sz w:val="24"/>
          <w:szCs w:val="24"/>
          <w:u w:val="single"/>
        </w:rPr>
        <w:t xml:space="preserve"> те</w:t>
      </w:r>
      <w:r w:rsidR="00AB6BBF" w:rsidRPr="00F66D56">
        <w:rPr>
          <w:sz w:val="24"/>
          <w:szCs w:val="24"/>
          <w:u w:val="single"/>
        </w:rPr>
        <w:t>рритории Новосибирской области».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F66D56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27395B" w:rsidRPr="00F66D56" w:rsidTr="004D605D">
        <w:tc>
          <w:tcPr>
            <w:tcW w:w="655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66D56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F66D56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66D56">
              <w:rPr>
                <w:b/>
                <w:color w:val="auto"/>
                <w:sz w:val="24"/>
                <w:szCs w:val="24"/>
              </w:rPr>
              <w:t>номер</w:t>
            </w:r>
            <w:r w:rsidRPr="00F66D56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27395B" w:rsidRPr="00F66D56" w:rsidTr="00F66D56">
        <w:trPr>
          <w:trHeight w:val="1936"/>
        </w:trPr>
        <w:tc>
          <w:tcPr>
            <w:tcW w:w="655" w:type="dxa"/>
          </w:tcPr>
          <w:p w:rsidR="0038156C" w:rsidRPr="00F66D56" w:rsidRDefault="002F55FF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66D5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8156C" w:rsidRPr="00F66D56" w:rsidRDefault="002F55FF" w:rsidP="0027395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66D56">
              <w:rPr>
                <w:color w:val="auto"/>
                <w:sz w:val="24"/>
                <w:szCs w:val="24"/>
              </w:rPr>
              <w:t xml:space="preserve">Оптимизация муниципальных и межмуниципальных маршрутов регулярных перевозок </w:t>
            </w:r>
            <w:r w:rsidR="0027395B" w:rsidRPr="00F66D56">
              <w:rPr>
                <w:color w:val="auto"/>
                <w:sz w:val="24"/>
                <w:szCs w:val="24"/>
              </w:rPr>
              <w:t>и обеспечение доступности услуг общественного пассажирского</w:t>
            </w:r>
            <w:r w:rsidR="00B43461" w:rsidRPr="00F66D56">
              <w:rPr>
                <w:color w:val="auto"/>
                <w:sz w:val="24"/>
                <w:szCs w:val="24"/>
              </w:rPr>
              <w:t xml:space="preserve"> автомобильного</w:t>
            </w:r>
            <w:r w:rsidR="0027395B" w:rsidRPr="00F66D56">
              <w:rPr>
                <w:color w:val="auto"/>
                <w:sz w:val="24"/>
                <w:szCs w:val="24"/>
              </w:rPr>
              <w:t xml:space="preserve"> транспорта</w:t>
            </w:r>
          </w:p>
        </w:tc>
        <w:tc>
          <w:tcPr>
            <w:tcW w:w="2976" w:type="dxa"/>
          </w:tcPr>
          <w:p w:rsidR="0038156C" w:rsidRPr="00F66D56" w:rsidRDefault="00B43461" w:rsidP="00B434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66D56">
              <w:rPr>
                <w:color w:val="auto"/>
                <w:sz w:val="24"/>
                <w:szCs w:val="24"/>
              </w:rPr>
              <w:t xml:space="preserve">Доведение </w:t>
            </w:r>
            <w:proofErr w:type="gramStart"/>
            <w:r w:rsidRPr="00F66D56">
              <w:rPr>
                <w:color w:val="auto"/>
                <w:sz w:val="24"/>
                <w:szCs w:val="24"/>
              </w:rPr>
              <w:t>уровня охвата жителей населенных пунктов муниципальных районов Новосибирской области</w:t>
            </w:r>
            <w:proofErr w:type="gramEnd"/>
            <w:r w:rsidRPr="00F66D56">
              <w:rPr>
                <w:color w:val="auto"/>
                <w:sz w:val="24"/>
                <w:szCs w:val="24"/>
              </w:rPr>
              <w:t xml:space="preserve"> регулярным автобусным сообщением </w:t>
            </w:r>
          </w:p>
        </w:tc>
        <w:tc>
          <w:tcPr>
            <w:tcW w:w="2945" w:type="dxa"/>
          </w:tcPr>
          <w:p w:rsidR="002F55FF" w:rsidRPr="00F66D56" w:rsidRDefault="00B43461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66D56">
              <w:rPr>
                <w:color w:val="auto"/>
                <w:sz w:val="24"/>
                <w:szCs w:val="24"/>
              </w:rPr>
              <w:t xml:space="preserve">Доведение </w:t>
            </w:r>
            <w:proofErr w:type="gramStart"/>
            <w:r w:rsidRPr="00F66D56">
              <w:rPr>
                <w:color w:val="auto"/>
                <w:sz w:val="24"/>
                <w:szCs w:val="24"/>
              </w:rPr>
              <w:t>уровня охвата жителей населенных пунктов муниципальных районов Новосибирской области</w:t>
            </w:r>
            <w:proofErr w:type="gramEnd"/>
            <w:r w:rsidRPr="00F66D56">
              <w:rPr>
                <w:color w:val="auto"/>
                <w:sz w:val="24"/>
                <w:szCs w:val="24"/>
              </w:rPr>
              <w:t xml:space="preserve"> регулярным автобусным сообщением до 97,7% в 2021 году</w:t>
            </w:r>
          </w:p>
        </w:tc>
      </w:tr>
    </w:tbl>
    <w:p w:rsidR="0038156C" w:rsidRPr="00F66D56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2.4. Описание способа расче</w:t>
      </w:r>
      <w:r w:rsidR="006E16B7" w:rsidRPr="00F66D56">
        <w:rPr>
          <w:color w:val="auto"/>
          <w:sz w:val="24"/>
          <w:szCs w:val="24"/>
        </w:rPr>
        <w:t>та (оценки) индикаторов</w:t>
      </w:r>
      <w:r w:rsidRPr="00F66D56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Индикаторы, привед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F66D56">
          <w:rPr>
            <w:color w:val="auto"/>
            <w:sz w:val="24"/>
            <w:szCs w:val="24"/>
          </w:rPr>
          <w:t xml:space="preserve"> 2.3 </w:t>
        </w:r>
      </w:hyperlink>
      <w:r w:rsidRPr="00F66D56">
        <w:rPr>
          <w:color w:val="auto"/>
          <w:sz w:val="24"/>
          <w:szCs w:val="24"/>
        </w:rPr>
        <w:t>настоящего сводного отч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B43461" w:rsidRPr="00F66D56">
        <w:rPr>
          <w:color w:val="auto"/>
          <w:sz w:val="24"/>
          <w:szCs w:val="24"/>
        </w:rPr>
        <w:t xml:space="preserve"> </w:t>
      </w:r>
      <w:r w:rsidR="00B43461" w:rsidRPr="00F66D56">
        <w:rPr>
          <w:color w:val="auto"/>
          <w:sz w:val="24"/>
          <w:szCs w:val="24"/>
          <w:u w:val="single"/>
        </w:rPr>
        <w:t>статистические данные</w:t>
      </w:r>
      <w:r w:rsidR="00B43461" w:rsidRPr="00F66D56">
        <w:rPr>
          <w:color w:val="auto"/>
          <w:sz w:val="24"/>
          <w:szCs w:val="24"/>
        </w:rPr>
        <w:t xml:space="preserve"> </w:t>
      </w:r>
      <w:r w:rsidR="002F55FF" w:rsidRPr="00F66D56">
        <w:rPr>
          <w:color w:val="auto"/>
          <w:sz w:val="24"/>
          <w:szCs w:val="24"/>
        </w:rPr>
        <w:t xml:space="preserve"> 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F66D56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2.5. </w:t>
      </w:r>
      <w:r w:rsidR="006E16B7" w:rsidRPr="00F66D56">
        <w:rPr>
          <w:color w:val="auto"/>
          <w:sz w:val="24"/>
          <w:szCs w:val="24"/>
        </w:rPr>
        <w:t>Описание программ мониторинга</w:t>
      </w:r>
    </w:p>
    <w:p w:rsidR="00894A5C" w:rsidRPr="00F66D56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 xml:space="preserve">Для </w:t>
      </w:r>
      <w:r w:rsidR="006E16B7" w:rsidRPr="00F66D56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244BB" w:rsidRPr="00F66D56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F66D56">
        <w:rPr>
          <w:rFonts w:ascii="Times New Roman" w:eastAsia="Times New Roman" w:hAnsi="Times New Roman" w:cs="Times New Roman"/>
          <w:color w:val="auto"/>
          <w:u w:val="single"/>
        </w:rPr>
        <w:t>Мониторинг производится еже</w:t>
      </w:r>
      <w:r w:rsidR="00B43461" w:rsidRPr="00F66D56">
        <w:rPr>
          <w:rFonts w:ascii="Times New Roman" w:eastAsia="Times New Roman" w:hAnsi="Times New Roman" w:cs="Times New Roman"/>
          <w:color w:val="auto"/>
          <w:u w:val="single"/>
        </w:rPr>
        <w:t xml:space="preserve">годно при формировании областного бюджета Новосибирской области на следующий год и плановый период. </w:t>
      </w:r>
    </w:p>
    <w:p w:rsidR="008244BB" w:rsidRPr="00F66D56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2.6. </w:t>
      </w:r>
      <w:r w:rsidR="006E16B7" w:rsidRPr="00F66D56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F94F57" w:rsidRPr="009F3483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9F3483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FF0000"/>
          <w:sz w:val="24"/>
          <w:szCs w:val="24"/>
        </w:rPr>
      </w:pPr>
    </w:p>
    <w:p w:rsidR="00894A5C" w:rsidRPr="00F66D56" w:rsidRDefault="00F94F57" w:rsidP="00B434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2.7. </w:t>
      </w:r>
      <w:r w:rsidR="006E16B7" w:rsidRPr="00F66D56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F66D56" w:rsidRDefault="0027395B" w:rsidP="00B43461">
      <w:pPr>
        <w:pStyle w:val="21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  <w:u w:val="single"/>
        </w:rPr>
        <w:t xml:space="preserve">Цели соответствуют </w:t>
      </w:r>
      <w:r w:rsidR="00B43461" w:rsidRPr="00F66D56">
        <w:rPr>
          <w:color w:val="auto"/>
          <w:sz w:val="24"/>
          <w:szCs w:val="24"/>
          <w:u w:val="single"/>
        </w:rPr>
        <w:t>постановлению</w:t>
      </w:r>
      <w:r w:rsidR="00B43461" w:rsidRPr="00F66D56">
        <w:rPr>
          <w:color w:val="auto"/>
          <w:sz w:val="24"/>
          <w:szCs w:val="24"/>
          <w:u w:val="single"/>
        </w:rPr>
        <w:t xml:space="preserve"> Правительства Новосибирской области от 24.02.2014 </w:t>
      </w:r>
      <w:r w:rsidR="00B43461" w:rsidRPr="00F66D56">
        <w:rPr>
          <w:color w:val="auto"/>
          <w:sz w:val="24"/>
          <w:szCs w:val="24"/>
          <w:u w:val="single"/>
        </w:rPr>
        <w:t>№</w:t>
      </w:r>
      <w:r w:rsidR="00B43461" w:rsidRPr="00F66D56">
        <w:rPr>
          <w:color w:val="auto"/>
          <w:sz w:val="24"/>
          <w:szCs w:val="24"/>
          <w:u w:val="single"/>
        </w:rPr>
        <w:t xml:space="preserve"> 83-п</w:t>
      </w:r>
      <w:r w:rsidR="00B43461" w:rsidRPr="00F66D56">
        <w:rPr>
          <w:color w:val="auto"/>
          <w:sz w:val="24"/>
          <w:szCs w:val="24"/>
          <w:u w:val="single"/>
        </w:rPr>
        <w:t xml:space="preserve"> «</w:t>
      </w:r>
      <w:r w:rsidR="00B43461" w:rsidRPr="00F66D56">
        <w:rPr>
          <w:color w:val="auto"/>
          <w:sz w:val="24"/>
          <w:szCs w:val="24"/>
          <w:u w:val="single"/>
        </w:rPr>
        <w:t xml:space="preserve">Об утверждении государственной программы Новосибирской области </w:t>
      </w:r>
      <w:r w:rsidR="00B43461" w:rsidRPr="00F66D56">
        <w:rPr>
          <w:color w:val="auto"/>
          <w:sz w:val="24"/>
          <w:szCs w:val="24"/>
          <w:u w:val="single"/>
        </w:rPr>
        <w:t>«</w:t>
      </w:r>
      <w:r w:rsidR="00B43461" w:rsidRPr="00F66D56">
        <w:rPr>
          <w:color w:val="auto"/>
          <w:sz w:val="24"/>
          <w:szCs w:val="24"/>
          <w:u w:val="single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</w:t>
      </w:r>
      <w:r w:rsidR="00B43461" w:rsidRPr="00F66D56">
        <w:rPr>
          <w:color w:val="auto"/>
          <w:sz w:val="24"/>
          <w:szCs w:val="24"/>
          <w:u w:val="single"/>
        </w:rPr>
        <w:t>кой области на 2014 - 2021 годы».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color w:val="auto"/>
          <w:sz w:val="24"/>
          <w:szCs w:val="24"/>
        </w:rPr>
      </w:pPr>
    </w:p>
    <w:p w:rsidR="00894A5C" w:rsidRPr="00F66D56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2.8. </w:t>
      </w:r>
      <w:r w:rsidR="006E16B7" w:rsidRPr="00F66D56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F66D56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3. </w:t>
      </w:r>
      <w:r w:rsidR="006E16B7" w:rsidRPr="00F66D56">
        <w:rPr>
          <w:sz w:val="24"/>
          <w:szCs w:val="24"/>
        </w:rPr>
        <w:t>Заинтересованные лица</w:t>
      </w:r>
    </w:p>
    <w:p w:rsidR="004B1031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4" w:name="bookmark6"/>
      <w:r w:rsidRPr="00F66D56">
        <w:rPr>
          <w:b w:val="0"/>
          <w:sz w:val="24"/>
          <w:szCs w:val="24"/>
        </w:rPr>
        <w:t>3.1. </w:t>
      </w:r>
      <w:proofErr w:type="gramStart"/>
      <w:r w:rsidRPr="00F66D56">
        <w:rPr>
          <w:b w:val="0"/>
          <w:sz w:val="24"/>
          <w:szCs w:val="24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proofErr w:type="gramEnd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F66D56" w:rsidTr="004D605D">
        <w:tc>
          <w:tcPr>
            <w:tcW w:w="3474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 xml:space="preserve">Наименование групп субъектов </w:t>
            </w:r>
            <w:proofErr w:type="gramStart"/>
            <w:r w:rsidRPr="00F66D56">
              <w:rPr>
                <w:rStyle w:val="a7"/>
                <w:b/>
                <w:sz w:val="24"/>
                <w:szCs w:val="24"/>
              </w:rPr>
              <w:t>предпринимательской</w:t>
            </w:r>
            <w:proofErr w:type="gramEnd"/>
            <w:r w:rsidRPr="00F66D56">
              <w:rPr>
                <w:rStyle w:val="a7"/>
                <w:b/>
                <w:sz w:val="24"/>
                <w:szCs w:val="24"/>
              </w:rPr>
              <w:t xml:space="preserve">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66D56" w:rsidTr="004B1031">
        <w:tc>
          <w:tcPr>
            <w:tcW w:w="3474" w:type="dxa"/>
          </w:tcPr>
          <w:p w:rsidR="004B1031" w:rsidRPr="00F66D56" w:rsidRDefault="006A08A4" w:rsidP="006A08A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ИП, юридические лица и участники простого товарищества, осуществляющие перевозку пассажиров по маршрутам регулярного сообщения на территории Новосибирской области</w:t>
            </w:r>
          </w:p>
        </w:tc>
        <w:tc>
          <w:tcPr>
            <w:tcW w:w="3475" w:type="dxa"/>
          </w:tcPr>
          <w:p w:rsidR="006A08A4" w:rsidRPr="00F66D56" w:rsidRDefault="006A08A4" w:rsidP="006A08A4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 xml:space="preserve">171 , из них: 93 – ИП, </w:t>
            </w:r>
          </w:p>
          <w:p w:rsidR="006A08A4" w:rsidRPr="00F66D56" w:rsidRDefault="006A08A4" w:rsidP="006A08A4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78 ˗ юридических лиц, заключивших договоры об организации пассажирских перевозок на пригородных и межмуниципальных маршрутах регулярного сообщения, а также 5 простых товариществ, работающих на межмуниципальных маршрутах регулярных перевозок.</w:t>
            </w:r>
          </w:p>
          <w:p w:rsidR="004B1031" w:rsidRPr="00F66D56" w:rsidRDefault="006A08A4" w:rsidP="006A08A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Так же стоит учитывать количество перевозчиков, работающих на муниципальных маршрутах в сельских и городских поселениях, городских округах и районах Новосибирской области</w:t>
            </w:r>
          </w:p>
        </w:tc>
        <w:tc>
          <w:tcPr>
            <w:tcW w:w="3475" w:type="dxa"/>
          </w:tcPr>
          <w:p w:rsidR="004B1031" w:rsidRPr="00F66D56" w:rsidRDefault="006A08A4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Согласно данным статис</w:t>
            </w:r>
            <w:r w:rsidR="00606915" w:rsidRPr="00F66D56">
              <w:rPr>
                <w:b w:val="0"/>
                <w:sz w:val="24"/>
                <w:szCs w:val="24"/>
              </w:rPr>
              <w:t>тического учета</w:t>
            </w:r>
          </w:p>
        </w:tc>
      </w:tr>
    </w:tbl>
    <w:p w:rsidR="004B1031" w:rsidRPr="00F66D56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F66D56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3.2. </w:t>
      </w:r>
      <w:r w:rsidR="006E16B7" w:rsidRPr="00F66D56">
        <w:rPr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66D56">
        <w:rPr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66D56" w:rsidTr="004D605D">
        <w:tc>
          <w:tcPr>
            <w:tcW w:w="3467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66D56" w:rsidTr="00725CE9">
        <w:tc>
          <w:tcPr>
            <w:tcW w:w="10404" w:type="dxa"/>
            <w:gridSpan w:val="3"/>
          </w:tcPr>
          <w:p w:rsidR="00C64B53" w:rsidRPr="00F66D56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66D56" w:rsidTr="00C64B53">
        <w:tc>
          <w:tcPr>
            <w:tcW w:w="3467" w:type="dxa"/>
          </w:tcPr>
          <w:p w:rsidR="00606915" w:rsidRPr="00F66D56" w:rsidRDefault="00606915" w:rsidP="00606915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Для рассмотрения вопроса об установлении или изменении маршрута регулярных перевозок инициатор направляет соответствующим уполномоченным органам заявление с приложением технико-экономического обоснования целесообразности установления или изменения маршрута регулярных перевозок.</w:t>
            </w:r>
          </w:p>
          <w:p w:rsidR="00606915" w:rsidRPr="00F66D56" w:rsidRDefault="00606915" w:rsidP="00606915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Технико-экономическое обоснование должно подтверждать наличие потребности населения в перевозках по новому или измененному маршруту регулярных перевозок и включать в себя:</w:t>
            </w:r>
          </w:p>
          <w:p w:rsidR="00606915" w:rsidRPr="00F66D56" w:rsidRDefault="00606915" w:rsidP="00606915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1) данные проведенного инициатором установления или изменения маршрута регулярных перевозок обследования пассажиропотока по пути его следования, в порядке, определенном уполномоченным органом исполнительной власти Новосибирской области;</w:t>
            </w:r>
          </w:p>
          <w:p w:rsidR="00606915" w:rsidRPr="00F66D56" w:rsidRDefault="00606915" w:rsidP="00606915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66D56">
              <w:rPr>
                <w:sz w:val="24"/>
                <w:szCs w:val="24"/>
              </w:rPr>
              <w:t>2) сведения о возможности обеспечения безопасных условий перевозки, подтвержденные актом комиссионного обследования на соответствие маршрута регулярных перевозок требованиям безопасности дорожного движения с участием представителей уполномоченных органов, органов местного самоуправления, по территории которых проходит маршрут, государственной инспекции по безопасности дорожного движения, владельцев автомобильных дорог (далее – акт обследования маршрута).</w:t>
            </w:r>
            <w:proofErr w:type="gramEnd"/>
          </w:p>
          <w:p w:rsidR="00C64B53" w:rsidRPr="00F66D56" w:rsidRDefault="00606915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3) обоснованные предложения инициатора о целесообразности установления или изменения маршрута регулярных перевозок в форме пояснительной записки.</w:t>
            </w:r>
          </w:p>
        </w:tc>
        <w:tc>
          <w:tcPr>
            <w:tcW w:w="3468" w:type="dxa"/>
          </w:tcPr>
          <w:p w:rsidR="00C64B53" w:rsidRPr="00F66D56" w:rsidRDefault="0060691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1. Инициатор установления или изменения маршрута регулярных перевозок должен провести обследование пассажиропотока по методике, установленной уполномоченным органом.</w:t>
            </w:r>
          </w:p>
          <w:p w:rsidR="00606915" w:rsidRPr="00F66D56" w:rsidRDefault="00606915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2. Составление акта комиссионного обследования на соответствие маршрута регулярных перевозок требованиям безопасности дорожного движения.</w:t>
            </w:r>
          </w:p>
          <w:p w:rsidR="00606915" w:rsidRPr="00F66D56" w:rsidRDefault="00606915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3. Представление пояснительной записки к заявлению об установлении или изменении маршрута.</w:t>
            </w:r>
          </w:p>
        </w:tc>
        <w:tc>
          <w:tcPr>
            <w:tcW w:w="3469" w:type="dxa"/>
          </w:tcPr>
          <w:p w:rsidR="00C64B53" w:rsidRPr="00F66D56" w:rsidRDefault="0060691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C64B53" w:rsidRPr="00F66D56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F66D56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3.3. Новые, изменяемые или </w:t>
      </w:r>
      <w:r w:rsidR="00CB5FAF" w:rsidRPr="00F66D56">
        <w:rPr>
          <w:sz w:val="24"/>
          <w:szCs w:val="24"/>
        </w:rPr>
        <w:t>отменяемые</w:t>
      </w:r>
      <w:r w:rsidRPr="00F66D56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66D56" w:rsidTr="004D605D">
        <w:tc>
          <w:tcPr>
            <w:tcW w:w="2356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66D56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в</w:t>
            </w:r>
            <w:r w:rsidR="00A60B28" w:rsidRPr="00F66D56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66D56">
              <w:rPr>
                <w:rStyle w:val="11"/>
                <w:b/>
                <w:sz w:val="24"/>
                <w:szCs w:val="24"/>
              </w:rPr>
              <w:t>Отмена</w:t>
            </w:r>
            <w:r w:rsidRPr="00F66D56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F66D56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Расходы</w:t>
            </w:r>
            <w:r w:rsidRPr="00F66D56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66D56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66D56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66D56" w:rsidTr="00725CE9">
        <w:tc>
          <w:tcPr>
            <w:tcW w:w="10404" w:type="dxa"/>
            <w:gridSpan w:val="4"/>
          </w:tcPr>
          <w:p w:rsidR="00A60B28" w:rsidRPr="00F66D56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66D56" w:rsidTr="00A60B28">
        <w:tc>
          <w:tcPr>
            <w:tcW w:w="2356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3.4. </w:t>
      </w:r>
      <w:r w:rsidR="006E16B7" w:rsidRPr="00F66D56">
        <w:rPr>
          <w:sz w:val="24"/>
          <w:szCs w:val="24"/>
        </w:rPr>
        <w:t xml:space="preserve">Описание расходов консолидированного бюджета Новосибирской </w:t>
      </w:r>
      <w:proofErr w:type="gramStart"/>
      <w:r w:rsidR="006E16B7" w:rsidRPr="00F66D56">
        <w:rPr>
          <w:sz w:val="24"/>
          <w:szCs w:val="24"/>
        </w:rPr>
        <w:t>области</w:t>
      </w:r>
      <w:proofErr w:type="gramEnd"/>
      <w:r w:rsidR="006E16B7" w:rsidRPr="00F66D56">
        <w:rPr>
          <w:sz w:val="24"/>
          <w:szCs w:val="24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725CE9" w:rsidRPr="00F66D56" w:rsidRDefault="001F601C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  <w:r w:rsidRPr="00F66D56">
        <w:rPr>
          <w:rFonts w:ascii="Times New Roman" w:eastAsia="Times New Roman" w:hAnsi="Times New Roman" w:cs="Times New Roman"/>
          <w:color w:val="auto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F66D56">
        <w:rPr>
          <w:sz w:val="24"/>
          <w:szCs w:val="24"/>
        </w:rPr>
        <w:t>организационно-технические</w:t>
      </w:r>
      <w:r w:rsidRPr="00F66D56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66D56" w:rsidTr="004D605D"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66D56" w:rsidTr="005C5BC3"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66D56" w:rsidTr="004D605D">
        <w:tc>
          <w:tcPr>
            <w:tcW w:w="3466" w:type="dxa"/>
            <w:vAlign w:val="center"/>
          </w:tcPr>
          <w:p w:rsidR="00725CE9" w:rsidRPr="00F66D56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66D56" w:rsidTr="005C5BC3">
        <w:tc>
          <w:tcPr>
            <w:tcW w:w="3466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F66D56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>3.7. </w:t>
      </w:r>
      <w:r w:rsidR="006E16B7" w:rsidRPr="00F66D56">
        <w:rPr>
          <w:rFonts w:ascii="Times New Roman" w:hAnsi="Times New Roman" w:cs="Times New Roman"/>
        </w:rPr>
        <w:t>Обоснование</w:t>
      </w:r>
      <w:r w:rsidR="006E16B7" w:rsidRPr="00F66D56">
        <w:rPr>
          <w:rFonts w:ascii="Times New Roman" w:hAnsi="Times New Roman" w:cs="Times New Roman"/>
        </w:rPr>
        <w:tab/>
        <w:t>количественной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оценки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поступлений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в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1F601C" w:rsidRPr="00F66D56" w:rsidRDefault="001F601C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4046C5" w:rsidRPr="00F66D56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</w:p>
    <w:p w:rsidR="00CB5FAF" w:rsidRPr="00F66D56" w:rsidRDefault="00CB5FAF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F66D56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F66D56">
        <w:rPr>
          <w:sz w:val="24"/>
          <w:szCs w:val="24"/>
        </w:rPr>
        <w:t>3.8. Иные заинтересованные лица</w:t>
      </w:r>
    </w:p>
    <w:p w:rsidR="004046C5" w:rsidRPr="00F66D56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66D56" w:rsidTr="004D605D"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66D56" w:rsidTr="004046C5"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4. </w:t>
      </w:r>
      <w:r w:rsidR="006E16B7" w:rsidRPr="00F66D56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отсутствуют</w:t>
      </w:r>
    </w:p>
    <w:p w:rsidR="001F601C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4E56C0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5. </w:t>
      </w:r>
      <w:r w:rsidR="006E16B7" w:rsidRPr="00F66D56">
        <w:rPr>
          <w:sz w:val="24"/>
          <w:szCs w:val="24"/>
        </w:rPr>
        <w:t>Порядок введения регулирования</w:t>
      </w:r>
    </w:p>
    <w:p w:rsidR="00894A5C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5.1. </w:t>
      </w:r>
      <w:r w:rsidR="006E16B7" w:rsidRPr="00F66D56">
        <w:rPr>
          <w:b w:val="0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9A7A7B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>На территории Новосибирской области муниципальные и межмуниципальные маршруты регулярных перевозок в установленном в настоящее время виде действуют уже порядка 15 лет.</w:t>
      </w:r>
    </w:p>
    <w:p w:rsidR="009A7A7B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ab/>
        <w:t xml:space="preserve">Сейчас действует постановление администрации Новосибирской </w:t>
      </w:r>
      <w:r w:rsidRPr="00F66D56">
        <w:rPr>
          <w:color w:val="auto"/>
          <w:sz w:val="24"/>
          <w:szCs w:val="24"/>
          <w:u w:val="single"/>
        </w:rPr>
        <w:t>области</w:t>
      </w:r>
      <w:r w:rsidR="006C30C5" w:rsidRPr="00F66D56">
        <w:rPr>
          <w:color w:val="auto"/>
          <w:sz w:val="24"/>
          <w:szCs w:val="24"/>
          <w:u w:val="single"/>
        </w:rPr>
        <w:t xml:space="preserve"> от 17.11.2008  № 319˗па «Об утверждении Порядка формирования пригородной и межмуниципальной маршрутной сети на территории Новосибирской области»</w:t>
      </w:r>
      <w:r w:rsidRPr="00F66D56">
        <w:rPr>
          <w:color w:val="auto"/>
          <w:sz w:val="24"/>
          <w:szCs w:val="24"/>
          <w:u w:val="single"/>
        </w:rPr>
        <w:t xml:space="preserve">, </w:t>
      </w:r>
      <w:r w:rsidRPr="00F66D56">
        <w:rPr>
          <w:sz w:val="24"/>
          <w:szCs w:val="24"/>
          <w:u w:val="single"/>
        </w:rPr>
        <w:t>которое фактически регулирует данный порядок для межмуниципальных маршрутов регулярных перевозок.</w:t>
      </w:r>
    </w:p>
    <w:p w:rsidR="004E56C0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Cs/>
          <w:sz w:val="24"/>
          <w:szCs w:val="24"/>
        </w:rPr>
      </w:pPr>
      <w:r w:rsidRPr="00F66D56">
        <w:rPr>
          <w:sz w:val="24"/>
          <w:szCs w:val="24"/>
        </w:rPr>
        <w:tab/>
        <w:t xml:space="preserve"> </w:t>
      </w:r>
    </w:p>
    <w:p w:rsidR="00894A5C" w:rsidRPr="00F66D56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5.2. </w:t>
      </w:r>
      <w:r w:rsidR="006E16B7" w:rsidRPr="00F66D56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9A7A7B" w:rsidRPr="00F66D56" w:rsidRDefault="009A7A7B" w:rsidP="009A7A7B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 xml:space="preserve">Закон Новосибирской области </w:t>
      </w:r>
      <w:r w:rsidRPr="00F66D56">
        <w:rPr>
          <w:color w:val="auto"/>
          <w:sz w:val="24"/>
          <w:szCs w:val="24"/>
          <w:u w:val="single"/>
        </w:rPr>
        <w:t xml:space="preserve">№ 55˗ОЗ </w:t>
      </w:r>
      <w:r w:rsidR="006C30C5" w:rsidRPr="00F66D56">
        <w:rPr>
          <w:color w:val="auto"/>
          <w:sz w:val="24"/>
          <w:szCs w:val="24"/>
          <w:u w:val="single"/>
        </w:rPr>
        <w:t xml:space="preserve">«Об отдельных вопросах организации транспортного обслуживания населения на территории Новосибирской области» </w:t>
      </w:r>
      <w:proofErr w:type="gramStart"/>
      <w:r w:rsidRPr="00F66D56">
        <w:rPr>
          <w:sz w:val="24"/>
          <w:szCs w:val="24"/>
          <w:u w:val="single"/>
        </w:rPr>
        <w:t>вступил в действие с момента его опубликования и отсутствует</w:t>
      </w:r>
      <w:proofErr w:type="gramEnd"/>
      <w:r w:rsidRPr="00F66D56">
        <w:rPr>
          <w:sz w:val="24"/>
          <w:szCs w:val="24"/>
          <w:u w:val="single"/>
        </w:rPr>
        <w:t xml:space="preserve"> необходимость распространения предлагаемого регулирования на ранее возникшие отношения.</w:t>
      </w:r>
    </w:p>
    <w:p w:rsidR="009A7A7B" w:rsidRPr="00F66D56" w:rsidRDefault="009A7A7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F66D56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5.3. </w:t>
      </w:r>
      <w:r w:rsidR="006E16B7" w:rsidRPr="00F66D56">
        <w:rPr>
          <w:sz w:val="24"/>
          <w:szCs w:val="24"/>
        </w:rPr>
        <w:t>Предполагаемая дата вступления в силу проекта акта</w:t>
      </w:r>
    </w:p>
    <w:p w:rsidR="009A7A7B" w:rsidRPr="00F66D56" w:rsidRDefault="001F601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>с</w:t>
      </w:r>
      <w:r w:rsidR="009A7A7B" w:rsidRPr="00F66D56">
        <w:rPr>
          <w:sz w:val="24"/>
          <w:szCs w:val="24"/>
          <w:u w:val="single"/>
        </w:rPr>
        <w:t xml:space="preserve"> </w:t>
      </w:r>
      <w:r w:rsidR="000C693D" w:rsidRPr="00F66D56">
        <w:rPr>
          <w:sz w:val="24"/>
          <w:szCs w:val="24"/>
          <w:u w:val="single"/>
        </w:rPr>
        <w:t xml:space="preserve"> 1 августа </w:t>
      </w:r>
      <w:r w:rsidR="009A7A7B" w:rsidRPr="00F66D56">
        <w:rPr>
          <w:sz w:val="24"/>
          <w:szCs w:val="24"/>
          <w:u w:val="single"/>
        </w:rPr>
        <w:t>2016 года</w:t>
      </w:r>
    </w:p>
    <w:p w:rsidR="00AF70A3" w:rsidRPr="00F66D56" w:rsidRDefault="00AF70A3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F66D56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F66D56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F66D56" w:rsidRDefault="001F601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proofErr w:type="spellStart"/>
      <w:r w:rsidRPr="00F66D56">
        <w:rPr>
          <w:sz w:val="24"/>
          <w:szCs w:val="24"/>
          <w:u w:val="single"/>
        </w:rPr>
        <w:t>отсутстсвуют</w:t>
      </w:r>
      <w:proofErr w:type="spellEnd"/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F66D5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I</w:t>
      </w:r>
      <w:r w:rsidRPr="00F66D56">
        <w:rPr>
          <w:b/>
          <w:sz w:val="24"/>
          <w:szCs w:val="24"/>
          <w:lang w:val="en-US"/>
        </w:rPr>
        <w:t>II</w:t>
      </w:r>
      <w:r w:rsidRPr="00F66D56">
        <w:rPr>
          <w:b/>
          <w:sz w:val="24"/>
          <w:szCs w:val="24"/>
        </w:rPr>
        <w:t>. Обоснование проблем и способы их решения</w:t>
      </w:r>
    </w:p>
    <w:p w:rsidR="00C62366" w:rsidRPr="00F66D56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F66D56">
        <w:rPr>
          <w:color w:val="FFFFFF" w:themeColor="background1"/>
          <w:sz w:val="24"/>
          <w:szCs w:val="24"/>
        </w:rPr>
        <w:tab/>
      </w:r>
    </w:p>
    <w:p w:rsidR="00C62366" w:rsidRPr="00F66D5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5" w:name="bookmark7"/>
      <w:r w:rsidRPr="00F66D56">
        <w:rPr>
          <w:b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C6236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F66D56" w:rsidTr="004D605D">
        <w:tc>
          <w:tcPr>
            <w:tcW w:w="959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F66D56" w:rsidTr="00F66D56">
        <w:trPr>
          <w:trHeight w:val="3711"/>
        </w:trPr>
        <w:tc>
          <w:tcPr>
            <w:tcW w:w="959" w:type="dxa"/>
          </w:tcPr>
          <w:p w:rsidR="00C62366" w:rsidRPr="00F66D5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F66D56" w:rsidRDefault="004C2E40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Отсутствие</w:t>
            </w:r>
            <w:r w:rsidR="00AE5D1C" w:rsidRPr="00F66D56">
              <w:rPr>
                <w:sz w:val="24"/>
                <w:szCs w:val="24"/>
              </w:rPr>
              <w:t xml:space="preserve"> порядка установления, изменения и отмены муниципальных маршрутов регулярных перевозок на территории Новосибирской области</w:t>
            </w:r>
          </w:p>
        </w:tc>
        <w:tc>
          <w:tcPr>
            <w:tcW w:w="2977" w:type="dxa"/>
          </w:tcPr>
          <w:p w:rsidR="00C62366" w:rsidRPr="00F66D5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2366" w:rsidRPr="00F66D56" w:rsidRDefault="00FB6797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Возможности уполномоченных органов местного самоуправления по своему усмотрению решать вопросы установления, изменения и отмены муниципальных маршрутов регулярных перевозок без учета мнения населения, перевозчиков</w:t>
            </w:r>
          </w:p>
        </w:tc>
        <w:tc>
          <w:tcPr>
            <w:tcW w:w="3620" w:type="dxa"/>
          </w:tcPr>
          <w:p w:rsidR="00C62366" w:rsidRPr="00F66D56" w:rsidRDefault="00AE5D1C" w:rsidP="00AE5D1C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Отсутствие единого порядка порядок установления, изменения и отмены муниципальных и межмуниципальных маршрутов регулярных перевозок на территории Новосибирской области способствует расширению правомочий муниц</w:t>
            </w:r>
            <w:r w:rsidR="004C2E40" w:rsidRPr="00F66D56">
              <w:rPr>
                <w:sz w:val="24"/>
                <w:szCs w:val="24"/>
              </w:rPr>
              <w:t>ипальных уполномоченных органов</w:t>
            </w:r>
          </w:p>
        </w:tc>
      </w:tr>
    </w:tbl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C82FF6" w:rsidRPr="00F66D56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6" w:name="bookmark8"/>
      <w:r w:rsidRPr="00F66D56">
        <w:rPr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66D56" w:rsidTr="004D605D">
        <w:tc>
          <w:tcPr>
            <w:tcW w:w="3369" w:type="dxa"/>
            <w:vAlign w:val="center"/>
          </w:tcPr>
          <w:p w:rsidR="00C82FF6" w:rsidRPr="00F66D56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66D56">
              <w:rPr>
                <w:b/>
                <w:sz w:val="24"/>
                <w:szCs w:val="24"/>
              </w:rPr>
              <w:t xml:space="preserve">проблемы </w:t>
            </w:r>
            <w:r w:rsidRPr="00F66D56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66D56">
              <w:rPr>
                <w:b/>
                <w:sz w:val="24"/>
                <w:szCs w:val="24"/>
              </w:rPr>
              <w:t>номера</w:t>
            </w:r>
            <w:r w:rsidRPr="00F66D56">
              <w:rPr>
                <w:b/>
                <w:sz w:val="24"/>
                <w:szCs w:val="24"/>
              </w:rPr>
              <w:t xml:space="preserve"> </w:t>
            </w:r>
            <w:r w:rsidR="00C82FF6" w:rsidRPr="00F66D56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Источник данных</w:t>
            </w:r>
            <w:r w:rsidR="000F2FF4" w:rsidRPr="00F66D56">
              <w:rPr>
                <w:b/>
                <w:sz w:val="24"/>
                <w:szCs w:val="24"/>
              </w:rPr>
              <w:t xml:space="preserve"> </w:t>
            </w:r>
            <w:r w:rsidR="000F2FF4" w:rsidRPr="00F66D56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FB6797" w:rsidRPr="00F66D56" w:rsidTr="0065162C">
        <w:tc>
          <w:tcPr>
            <w:tcW w:w="3369" w:type="dxa"/>
          </w:tcPr>
          <w:p w:rsidR="00FB6797" w:rsidRPr="00F66D56" w:rsidRDefault="00FB6797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Отсутствие порядка установления, изменения и отмены муниципальных маршрутов регулярных перевозок на территории Новосибирской области</w:t>
            </w:r>
          </w:p>
        </w:tc>
        <w:tc>
          <w:tcPr>
            <w:tcW w:w="2658" w:type="dxa"/>
          </w:tcPr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1. Путем установления единого порядка для муниципальных и межмуниципальных маршрутов регулярных перевозок.</w:t>
            </w: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FB679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FB679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FB679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FB679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FB6797" w:rsidP="00FB679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 xml:space="preserve">2. </w:t>
            </w:r>
            <w:r w:rsidRPr="00F66D56">
              <w:rPr>
                <w:sz w:val="24"/>
                <w:szCs w:val="24"/>
              </w:rPr>
              <w:t>Путем установления порядков на каждом уровне самостоятельно, исходя из полномочий:</w:t>
            </w:r>
          </w:p>
          <w:p w:rsidR="00FB6797" w:rsidRPr="00F66D56" w:rsidRDefault="00FB6797" w:rsidP="00FB679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 для межмуниципальных маршрутов ˗ субъектом РФ,</w:t>
            </w:r>
          </w:p>
          <w:p w:rsidR="00FB6797" w:rsidRPr="00F66D56" w:rsidRDefault="00FB6797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 для муниципальных маршрутов ˗ каждый муниципальный орган самостоятельно.</w:t>
            </w:r>
          </w:p>
        </w:tc>
        <w:tc>
          <w:tcPr>
            <w:tcW w:w="3014" w:type="dxa"/>
          </w:tcPr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Московская область</w:t>
            </w: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FB6797" w:rsidRPr="00F66D56" w:rsidRDefault="00DB6FD0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3014" w:type="dxa"/>
          </w:tcPr>
          <w:p w:rsidR="00FB6797" w:rsidRPr="00F66D56" w:rsidRDefault="00DB6FD0" w:rsidP="00DB6FD0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 xml:space="preserve">Закон Московской области </w:t>
            </w:r>
            <w:r w:rsidR="00FB6797" w:rsidRPr="00F66D56">
              <w:rPr>
                <w:sz w:val="24"/>
                <w:szCs w:val="24"/>
              </w:rPr>
              <w:t>от 27</w:t>
            </w:r>
            <w:r w:rsidRPr="00F66D56">
              <w:rPr>
                <w:sz w:val="24"/>
                <w:szCs w:val="24"/>
              </w:rPr>
              <w:t>.12.</w:t>
            </w:r>
            <w:r w:rsidR="00FB6797" w:rsidRPr="00F66D56">
              <w:rPr>
                <w:sz w:val="24"/>
                <w:szCs w:val="24"/>
              </w:rPr>
              <w:t xml:space="preserve">2005 </w:t>
            </w:r>
            <w:r w:rsidRPr="00F66D56">
              <w:rPr>
                <w:sz w:val="24"/>
                <w:szCs w:val="24"/>
              </w:rPr>
              <w:t>№</w:t>
            </w:r>
            <w:r w:rsidR="00FB6797" w:rsidRPr="00F66D56">
              <w:rPr>
                <w:sz w:val="24"/>
                <w:szCs w:val="24"/>
              </w:rPr>
              <w:t xml:space="preserve"> 268/2005-ОЗ</w:t>
            </w:r>
            <w:r w:rsidRPr="00F66D56">
              <w:rPr>
                <w:sz w:val="24"/>
                <w:szCs w:val="24"/>
              </w:rPr>
              <w:t xml:space="preserve"> «</w:t>
            </w:r>
            <w:r w:rsidR="00FB6797" w:rsidRPr="00F66D56">
              <w:rPr>
                <w:sz w:val="24"/>
                <w:szCs w:val="24"/>
              </w:rPr>
              <w:t>Об организации транспортного обслуживания населения на территории Московской области</w:t>
            </w:r>
            <w:r w:rsidRPr="00F66D56">
              <w:rPr>
                <w:sz w:val="24"/>
                <w:szCs w:val="24"/>
              </w:rPr>
              <w:t>»</w:t>
            </w:r>
          </w:p>
          <w:p w:rsidR="00DB6FD0" w:rsidRPr="00F66D56" w:rsidRDefault="00DB6FD0" w:rsidP="00DB6FD0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DB6FD0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6FD0" w:rsidRPr="00F66D56" w:rsidRDefault="00DB6FD0" w:rsidP="00DB6FD0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Закон Брянской области от 3.07.2010 № 54-З "Об организации транспортного обслуживания населения на территории Брянской области"</w:t>
            </w:r>
          </w:p>
        </w:tc>
      </w:tr>
    </w:tbl>
    <w:p w:rsidR="00C82FF6" w:rsidRPr="00F66D5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F66D5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F66D56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65162C" w:rsidRPr="00F66D5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F66D56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F66D56">
          <w:rPr>
            <w:sz w:val="24"/>
            <w:szCs w:val="24"/>
          </w:rPr>
          <w:t xml:space="preserve"> 2 </w:t>
        </w:r>
      </w:hyperlink>
      <w:r w:rsidRPr="00F66D56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F66D56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F66D56">
        <w:rPr>
          <w:rStyle w:val="af6"/>
          <w:sz w:val="24"/>
          <w:szCs w:val="24"/>
        </w:rPr>
        <w:footnoteReference w:id="2"/>
      </w:r>
      <w:r w:rsidRPr="00F66D56">
        <w:rPr>
          <w:rStyle w:val="ac"/>
          <w:sz w:val="24"/>
          <w:szCs w:val="24"/>
          <w:u w:val="none"/>
        </w:rPr>
        <w:t>:</w:t>
      </w:r>
      <w:r w:rsidR="00FB6797" w:rsidRPr="00F66D56">
        <w:rPr>
          <w:rStyle w:val="ac"/>
          <w:sz w:val="24"/>
          <w:szCs w:val="24"/>
          <w:u w:val="none"/>
        </w:rPr>
        <w:t xml:space="preserve"> </w:t>
      </w:r>
      <w:r w:rsidR="00FB6797" w:rsidRPr="00F66D56">
        <w:rPr>
          <w:rStyle w:val="ac"/>
          <w:sz w:val="24"/>
          <w:szCs w:val="24"/>
        </w:rPr>
        <w:t>отсутствует</w:t>
      </w:r>
    </w:p>
    <w:p w:rsidR="0065162C" w:rsidRPr="00F66D5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F66D56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F66D56" w:rsidTr="004D605D">
        <w:tc>
          <w:tcPr>
            <w:tcW w:w="3369" w:type="dxa"/>
            <w:vAlign w:val="center"/>
          </w:tcPr>
          <w:p w:rsidR="0065162C" w:rsidRPr="00F66D5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  <w:r w:rsidR="002F07E1" w:rsidRPr="00F66D5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F66D56" w:rsidTr="002F07E1">
        <w:tc>
          <w:tcPr>
            <w:tcW w:w="3369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F66D56" w:rsidRDefault="006C30C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65162C" w:rsidRPr="00F66D56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8" w:name="bookmark10"/>
      <w:r w:rsidRPr="00F66D56">
        <w:rPr>
          <w:bCs w:val="0"/>
          <w:sz w:val="24"/>
          <w:szCs w:val="24"/>
        </w:rPr>
        <w:t>4.</w:t>
      </w:r>
      <w:r w:rsidRPr="00F66D56">
        <w:rPr>
          <w:bCs w:val="0"/>
          <w:i/>
          <w:sz w:val="24"/>
          <w:szCs w:val="24"/>
        </w:rPr>
        <w:t> </w:t>
      </w:r>
      <w:r w:rsidR="006E16B7" w:rsidRPr="00F66D56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</w:t>
        </w:r>
      </w:hyperlink>
      <w:r w:rsidRPr="00F66D56">
        <w:rPr>
          <w:sz w:val="24"/>
          <w:szCs w:val="24"/>
        </w:rPr>
        <w:t>,</w:t>
      </w:r>
      <w:hyperlink w:anchor="bookmark9" w:tooltip="Current Document">
        <w:r w:rsidRPr="00F66D56">
          <w:rPr>
            <w:sz w:val="24"/>
            <w:szCs w:val="24"/>
          </w:rPr>
          <w:t xml:space="preserve"> 3 </w:t>
        </w:r>
      </w:hyperlink>
      <w:r w:rsidRPr="00F66D56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FB6797" w:rsidRPr="00F66D56">
        <w:rPr>
          <w:sz w:val="24"/>
          <w:szCs w:val="24"/>
        </w:rPr>
        <w:t xml:space="preserve"> </w:t>
      </w:r>
      <w:r w:rsidR="00FB6797" w:rsidRPr="00F66D56">
        <w:rPr>
          <w:sz w:val="24"/>
          <w:szCs w:val="24"/>
          <w:u w:val="single"/>
        </w:rPr>
        <w:t>отсутствует</w:t>
      </w:r>
    </w:p>
    <w:p w:rsidR="00C57194" w:rsidRPr="00F66D5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F66D56" w:rsidTr="004D605D">
        <w:tc>
          <w:tcPr>
            <w:tcW w:w="4057" w:type="dxa"/>
            <w:vAlign w:val="center"/>
          </w:tcPr>
          <w:p w:rsidR="00C57194" w:rsidRPr="00F66D5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F66D56">
              <w:rPr>
                <w:rStyle w:val="a7"/>
                <w:sz w:val="24"/>
                <w:szCs w:val="24"/>
              </w:rPr>
              <w:t xml:space="preserve">номер </w:t>
            </w:r>
            <w:r w:rsidRPr="00F66D56">
              <w:rPr>
                <w:rStyle w:val="a7"/>
                <w:sz w:val="24"/>
                <w:szCs w:val="24"/>
              </w:rPr>
              <w:t>способ</w:t>
            </w:r>
            <w:r w:rsidR="002F07E1" w:rsidRPr="00F66D5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F66D56" w:rsidTr="002F07E1">
        <w:tc>
          <w:tcPr>
            <w:tcW w:w="4057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F66D56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F66D56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F66D56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9" w:name="bookmark11"/>
      <w:r w:rsidRPr="00F66D56">
        <w:rPr>
          <w:sz w:val="24"/>
          <w:szCs w:val="24"/>
          <w:lang w:val="en-US"/>
        </w:rPr>
        <w:t>IV</w:t>
      </w:r>
      <w:r w:rsidRPr="00F66D56">
        <w:rPr>
          <w:sz w:val="24"/>
          <w:szCs w:val="24"/>
        </w:rPr>
        <w:t>. Размещение извещения и публичные консультации</w:t>
      </w:r>
    </w:p>
    <w:p w:rsidR="00C57194" w:rsidRPr="00F66D56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1. </w:t>
      </w:r>
      <w:r w:rsidR="006E16B7" w:rsidRPr="00F66D56">
        <w:rPr>
          <w:sz w:val="24"/>
          <w:szCs w:val="24"/>
        </w:rPr>
        <w:t>Информация о размещении извещения</w:t>
      </w:r>
      <w:bookmarkEnd w:id="9"/>
    </w:p>
    <w:p w:rsidR="00894A5C" w:rsidRPr="00F66D56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 xml:space="preserve">Извещение было размещено </w:t>
      </w:r>
      <w:r w:rsidR="006C30C5" w:rsidRPr="00F66D56">
        <w:rPr>
          <w:sz w:val="24"/>
          <w:szCs w:val="24"/>
        </w:rPr>
        <w:t>16.05.2016 года</w:t>
      </w:r>
      <w:r w:rsidR="006E16B7" w:rsidRPr="00F66D56">
        <w:rPr>
          <w:sz w:val="24"/>
          <w:szCs w:val="24"/>
        </w:rPr>
        <w:t xml:space="preserve"> доступно в сети Интернет</w:t>
      </w:r>
      <w:r w:rsidR="0081360E"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>по следующему адресу:</w:t>
      </w:r>
      <w:r w:rsidRPr="00F66D56">
        <w:rPr>
          <w:sz w:val="24"/>
          <w:szCs w:val="24"/>
        </w:rPr>
        <w:t xml:space="preserve"> </w:t>
      </w:r>
      <w:bookmarkStart w:id="10" w:name="_GoBack"/>
      <w:proofErr w:type="spellStart"/>
      <w:r w:rsidR="006C30C5" w:rsidRPr="00F66D56">
        <w:rPr>
          <w:sz w:val="24"/>
          <w:szCs w:val="24"/>
          <w:lang w:val="en-US"/>
        </w:rPr>
        <w:t>mintrans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nso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ru</w:t>
      </w:r>
      <w:proofErr w:type="spellEnd"/>
      <w:r w:rsidRPr="00F66D56">
        <w:rPr>
          <w:sz w:val="24"/>
          <w:szCs w:val="24"/>
        </w:rPr>
        <w:t>.</w:t>
      </w:r>
      <w:bookmarkEnd w:id="10"/>
    </w:p>
    <w:p w:rsidR="00894A5C" w:rsidRPr="00F66D56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1.2. </w:t>
      </w:r>
      <w:r w:rsidR="006E16B7" w:rsidRPr="00F66D56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6C30C5" w:rsidRPr="00F66D56">
        <w:rPr>
          <w:sz w:val="24"/>
          <w:szCs w:val="24"/>
        </w:rPr>
        <w:t xml:space="preserve">16.05.2016 года </w:t>
      </w:r>
      <w:r w:rsidR="006E16B7" w:rsidRPr="00F66D56">
        <w:rPr>
          <w:sz w:val="24"/>
          <w:szCs w:val="24"/>
        </w:rPr>
        <w:t>по</w:t>
      </w:r>
      <w:r w:rsidR="001E71E2" w:rsidRPr="00F66D56">
        <w:rPr>
          <w:sz w:val="24"/>
          <w:szCs w:val="24"/>
        </w:rPr>
        <w:t xml:space="preserve"> </w:t>
      </w:r>
      <w:r w:rsidR="006C30C5" w:rsidRPr="00F66D56">
        <w:rPr>
          <w:sz w:val="24"/>
          <w:szCs w:val="24"/>
        </w:rPr>
        <w:t>02.06.2016 года</w:t>
      </w:r>
      <w:r w:rsidR="001E71E2" w:rsidRPr="00F66D56">
        <w:rPr>
          <w:sz w:val="24"/>
          <w:szCs w:val="24"/>
        </w:rPr>
        <w:t>.</w:t>
      </w:r>
    </w:p>
    <w:p w:rsidR="00894A5C" w:rsidRPr="00F66D56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1.3. </w:t>
      </w:r>
      <w:r w:rsidR="006E16B7" w:rsidRPr="00F66D56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</w:t>
      </w:r>
      <w:r w:rsidR="006C30C5" w:rsidRPr="00F66D56">
        <w:rPr>
          <w:sz w:val="24"/>
          <w:szCs w:val="24"/>
        </w:rPr>
        <w:t>нет</w:t>
      </w:r>
      <w:r w:rsidRPr="00F66D56">
        <w:rPr>
          <w:sz w:val="24"/>
          <w:szCs w:val="24"/>
        </w:rPr>
        <w:t>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1" w:name="bookmark12"/>
    </w:p>
    <w:p w:rsidR="00894A5C" w:rsidRPr="00F66D56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bCs w:val="0"/>
          <w:sz w:val="24"/>
          <w:szCs w:val="24"/>
        </w:rPr>
        <w:t>2. </w:t>
      </w:r>
      <w:r w:rsidR="006E16B7" w:rsidRPr="00F66D56">
        <w:rPr>
          <w:sz w:val="24"/>
          <w:szCs w:val="24"/>
        </w:rPr>
        <w:t>Информация о проведении публичных консультаций</w:t>
      </w:r>
      <w:bookmarkEnd w:id="11"/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Публичные консультации проводились (в том числе с уч</w:t>
      </w:r>
      <w:r w:rsidR="00C369BA" w:rsidRPr="00F66D56">
        <w:rPr>
          <w:sz w:val="24"/>
          <w:szCs w:val="24"/>
        </w:rPr>
        <w:t>е</w:t>
      </w:r>
      <w:r w:rsidR="006E16B7" w:rsidRPr="00F66D56">
        <w:rPr>
          <w:sz w:val="24"/>
          <w:szCs w:val="24"/>
        </w:rPr>
        <w:t xml:space="preserve">том решений о продлении, если таковые имели место) в период </w:t>
      </w:r>
      <w:proofErr w:type="gramStart"/>
      <w:r w:rsidR="006E16B7" w:rsidRPr="00F66D56">
        <w:rPr>
          <w:sz w:val="24"/>
          <w:szCs w:val="24"/>
        </w:rPr>
        <w:t>с</w:t>
      </w:r>
      <w:proofErr w:type="gramEnd"/>
      <w:r w:rsidR="006E16B7" w:rsidRPr="00F66D56">
        <w:rPr>
          <w:sz w:val="24"/>
          <w:szCs w:val="24"/>
        </w:rPr>
        <w:t xml:space="preserve"> </w:t>
      </w:r>
      <w:r w:rsidRPr="00F66D56">
        <w:rPr>
          <w:sz w:val="24"/>
          <w:szCs w:val="24"/>
        </w:rPr>
        <w:t xml:space="preserve">________ </w:t>
      </w:r>
      <w:r w:rsidR="006E16B7" w:rsidRPr="00F66D56">
        <w:rPr>
          <w:sz w:val="24"/>
          <w:szCs w:val="24"/>
        </w:rPr>
        <w:t xml:space="preserve">по </w:t>
      </w:r>
      <w:r w:rsidRPr="00F66D56">
        <w:rPr>
          <w:sz w:val="24"/>
          <w:szCs w:val="24"/>
        </w:rPr>
        <w:t>_____________</w:t>
      </w:r>
      <w:r w:rsidR="006E16B7" w:rsidRPr="00F66D56">
        <w:rPr>
          <w:sz w:val="24"/>
          <w:szCs w:val="24"/>
        </w:rPr>
        <w:t>.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2.3. </w:t>
      </w:r>
      <w:r w:rsidR="006E16B7" w:rsidRPr="00F66D56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F66D56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F66D56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F66D56">
        <w:rPr>
          <w:rFonts w:ascii="Times New Roman" w:hAnsi="Times New Roman" w:cs="Times New Roman"/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F66D56" w:rsidTr="004D605D">
        <w:tc>
          <w:tcPr>
            <w:tcW w:w="95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F66D56" w:rsidTr="00C369BA">
        <w:tc>
          <w:tcPr>
            <w:tcW w:w="95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F66D56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F66D56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                                                                                         Дата</w:t>
      </w:r>
    </w:p>
    <w:sectPr w:rsidR="0035631E" w:rsidRPr="00F66D56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0C" w:rsidRDefault="005D730C">
      <w:r>
        <w:separator/>
      </w:r>
    </w:p>
  </w:endnote>
  <w:endnote w:type="continuationSeparator" w:id="0">
    <w:p w:rsidR="005D730C" w:rsidRDefault="005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0C" w:rsidRDefault="005D730C"/>
  </w:footnote>
  <w:footnote w:type="continuationSeparator" w:id="0">
    <w:p w:rsidR="005D730C" w:rsidRDefault="005D730C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E8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E8">
          <w:rPr>
            <w:noProof/>
          </w:rPr>
          <w:t>7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930BC"/>
    <w:rsid w:val="000C693D"/>
    <w:rsid w:val="000D5474"/>
    <w:rsid w:val="000F2FF4"/>
    <w:rsid w:val="00104AA1"/>
    <w:rsid w:val="001234BF"/>
    <w:rsid w:val="00123900"/>
    <w:rsid w:val="00162626"/>
    <w:rsid w:val="001E71E2"/>
    <w:rsid w:val="001F601C"/>
    <w:rsid w:val="00202AD9"/>
    <w:rsid w:val="00243710"/>
    <w:rsid w:val="0027395B"/>
    <w:rsid w:val="002A48E8"/>
    <w:rsid w:val="002C27E5"/>
    <w:rsid w:val="002D6444"/>
    <w:rsid w:val="002E202A"/>
    <w:rsid w:val="002F07E1"/>
    <w:rsid w:val="002F55FF"/>
    <w:rsid w:val="003179D4"/>
    <w:rsid w:val="0035631E"/>
    <w:rsid w:val="00371014"/>
    <w:rsid w:val="0038156C"/>
    <w:rsid w:val="003941D5"/>
    <w:rsid w:val="003C49CF"/>
    <w:rsid w:val="003D78BB"/>
    <w:rsid w:val="004046C5"/>
    <w:rsid w:val="00455E76"/>
    <w:rsid w:val="004952FD"/>
    <w:rsid w:val="00495583"/>
    <w:rsid w:val="004B1031"/>
    <w:rsid w:val="004B20D6"/>
    <w:rsid w:val="004C2D15"/>
    <w:rsid w:val="004C2E40"/>
    <w:rsid w:val="004D605D"/>
    <w:rsid w:val="004E09CE"/>
    <w:rsid w:val="004E56C0"/>
    <w:rsid w:val="00546B19"/>
    <w:rsid w:val="00561A7E"/>
    <w:rsid w:val="00582BBC"/>
    <w:rsid w:val="00586567"/>
    <w:rsid w:val="0059613F"/>
    <w:rsid w:val="005C5BC3"/>
    <w:rsid w:val="005D730C"/>
    <w:rsid w:val="005F3720"/>
    <w:rsid w:val="00606915"/>
    <w:rsid w:val="00644277"/>
    <w:rsid w:val="0065162C"/>
    <w:rsid w:val="0065403B"/>
    <w:rsid w:val="0069154D"/>
    <w:rsid w:val="006A08A4"/>
    <w:rsid w:val="006A5676"/>
    <w:rsid w:val="006A66D7"/>
    <w:rsid w:val="006C30C5"/>
    <w:rsid w:val="006E16B7"/>
    <w:rsid w:val="00702900"/>
    <w:rsid w:val="007155C3"/>
    <w:rsid w:val="00725436"/>
    <w:rsid w:val="00725CE9"/>
    <w:rsid w:val="007A2319"/>
    <w:rsid w:val="007C1D4D"/>
    <w:rsid w:val="007E60B9"/>
    <w:rsid w:val="0081360E"/>
    <w:rsid w:val="008244BB"/>
    <w:rsid w:val="00831891"/>
    <w:rsid w:val="008352E9"/>
    <w:rsid w:val="00861D49"/>
    <w:rsid w:val="00893AE3"/>
    <w:rsid w:val="00894A5C"/>
    <w:rsid w:val="008C2AE8"/>
    <w:rsid w:val="008D1BFB"/>
    <w:rsid w:val="0092147D"/>
    <w:rsid w:val="00994D72"/>
    <w:rsid w:val="009A7A7B"/>
    <w:rsid w:val="009F3483"/>
    <w:rsid w:val="00A11A47"/>
    <w:rsid w:val="00A13E90"/>
    <w:rsid w:val="00A60B28"/>
    <w:rsid w:val="00AB6BBF"/>
    <w:rsid w:val="00AE5D1C"/>
    <w:rsid w:val="00AF70A3"/>
    <w:rsid w:val="00B22362"/>
    <w:rsid w:val="00B2303D"/>
    <w:rsid w:val="00B269BD"/>
    <w:rsid w:val="00B43461"/>
    <w:rsid w:val="00B5024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E4141"/>
    <w:rsid w:val="00CE4625"/>
    <w:rsid w:val="00D10B06"/>
    <w:rsid w:val="00D30687"/>
    <w:rsid w:val="00D34450"/>
    <w:rsid w:val="00D35ACF"/>
    <w:rsid w:val="00D6077C"/>
    <w:rsid w:val="00DB6FD0"/>
    <w:rsid w:val="00DE788A"/>
    <w:rsid w:val="00E01F8F"/>
    <w:rsid w:val="00E62EF0"/>
    <w:rsid w:val="00E940D5"/>
    <w:rsid w:val="00F26233"/>
    <w:rsid w:val="00F31208"/>
    <w:rsid w:val="00F66D56"/>
    <w:rsid w:val="00F709D8"/>
    <w:rsid w:val="00F94F57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93F09-0475-4BA1-B440-EA5EAFE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2669</Words>
  <Characters>15219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постановление Правительства Новосибирской области «Об утверждении Порядка устано</vt:lpstr>
      <vt:lpstr>    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 </vt:lpstr>
      <vt:lpstr>    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</vt:lpstr>
      <vt:lpstr>    1.3. Контактная информация разработчика нормативного правового акта (органа, осу</vt:lpstr>
      <vt:lpstr>    Ф.И.О.: Сокол Лидия Георгиевна</vt:lpstr>
      <vt:lpstr>    Должность: консультант˗юрист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7</cp:revision>
  <cp:lastPrinted>2016-06-02T09:51:00Z</cp:lastPrinted>
  <dcterms:created xsi:type="dcterms:W3CDTF">2016-06-01T10:54:00Z</dcterms:created>
  <dcterms:modified xsi:type="dcterms:W3CDTF">2016-06-02T10:25:00Z</dcterms:modified>
</cp:coreProperties>
</file>