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DD6484" w:rsidRPr="00B85F86" w:rsidRDefault="00F262E0" w:rsidP="00B85F86">
            <w:pPr>
              <w:snapToGrid w:val="0"/>
              <w:ind w:firstLine="567"/>
              <w:jc w:val="both"/>
            </w:pPr>
            <w:proofErr w:type="gramStart"/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</w:t>
            </w:r>
            <w:r w:rsidR="0029673E">
              <w:rPr>
                <w:b/>
                <w:color w:val="000000" w:themeColor="text1"/>
              </w:rPr>
              <w:t>имущества и земельных отношений</w:t>
            </w:r>
            <w:r w:rsidR="00EA5787">
              <w:rPr>
                <w:b/>
                <w:color w:val="000000" w:themeColor="text1"/>
              </w:rPr>
              <w:t xml:space="preserve"> администрации города Искитима </w:t>
            </w:r>
            <w:r w:rsidR="0029673E">
              <w:rPr>
                <w:b/>
                <w:color w:val="000000" w:themeColor="text1"/>
              </w:rPr>
              <w:t xml:space="preserve">Новосибирской области </w:t>
            </w:r>
            <w:r w:rsidR="00EA5787">
              <w:rPr>
                <w:b/>
                <w:color w:val="000000" w:themeColor="text1"/>
              </w:rPr>
              <w:t>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 xml:space="preserve">администрации города Искитима Новосибирской </w:t>
            </w:r>
            <w:r w:rsidR="00A44D0C" w:rsidRPr="00B85F86">
              <w:rPr>
                <w:b/>
              </w:rPr>
              <w:t xml:space="preserve">области </w:t>
            </w:r>
            <w:r w:rsidR="00DD6484" w:rsidRPr="00B85F86">
              <w:t>«</w:t>
            </w:r>
            <w:r w:rsidR="00B85F86" w:rsidRPr="00B85F86">
              <w:rPr>
                <w:color w:val="000000"/>
              </w:rPr>
      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      </w:r>
            <w:proofErr w:type="gramEnd"/>
            <w:r w:rsidR="00B85F86" w:rsidRPr="00B85F86">
              <w:rPr>
                <w:color w:val="000000"/>
              </w:rPr>
              <w:t xml:space="preserve"> (фермерским) хозяйством его деятельности без проведения торгов</w:t>
            </w:r>
            <w:r w:rsidR="00DD6484" w:rsidRPr="00B85F86">
              <w:t>»</w:t>
            </w:r>
          </w:p>
          <w:p w:rsidR="00F262E0" w:rsidRPr="0085292B" w:rsidRDefault="00F262E0" w:rsidP="00A44D0C">
            <w:pPr>
              <w:jc w:val="both"/>
            </w:pP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>Пожалуйста, заполните и направь</w:t>
            </w:r>
            <w:bookmarkStart w:id="0" w:name="_GoBack"/>
            <w:bookmarkEnd w:id="0"/>
            <w:r w:rsidRPr="004A28FF">
              <w:t>те данную форм</w:t>
            </w:r>
            <w:r w:rsidR="00A44D0C">
              <w:t xml:space="preserve">у по электронной почте на адрес </w:t>
            </w:r>
            <w:proofErr w:type="spellStart"/>
            <w:r w:rsidR="00DD6484">
              <w:rPr>
                <w:b/>
                <w:lang w:val="en-US"/>
              </w:rPr>
              <w:t>ui</w:t>
            </w:r>
            <w:proofErr w:type="spellEnd"/>
            <w:r w:rsidR="00DD6484" w:rsidRPr="00DD6484">
              <w:rPr>
                <w:b/>
              </w:rPr>
              <w:t>_</w:t>
            </w:r>
            <w:proofErr w:type="spellStart"/>
            <w:r w:rsidR="00DD6484">
              <w:rPr>
                <w:b/>
                <w:lang w:val="en-US"/>
              </w:rPr>
              <w:t>iskitim</w:t>
            </w:r>
            <w:proofErr w:type="spellEnd"/>
            <w:r w:rsidR="00DD6484" w:rsidRPr="00DD6484">
              <w:rPr>
                <w:b/>
              </w:rPr>
              <w:t>@</w:t>
            </w:r>
            <w:r w:rsidR="00DD6484">
              <w:rPr>
                <w:b/>
                <w:lang w:val="en-US"/>
              </w:rPr>
              <w:t>mail</w:t>
            </w:r>
            <w:r w:rsidR="00DD6484" w:rsidRPr="00DD6484">
              <w:rPr>
                <w:b/>
              </w:rPr>
              <w:t>.</w:t>
            </w:r>
            <w:proofErr w:type="spellStart"/>
            <w:r w:rsidR="00DD648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B85F86" w:rsidRPr="00B85F86">
              <w:rPr>
                <w:b/>
              </w:rPr>
              <w:t>07</w:t>
            </w:r>
            <w:r w:rsidR="00DD6484" w:rsidRPr="00DD6484">
              <w:rPr>
                <w:b/>
              </w:rPr>
              <w:t>.0</w:t>
            </w:r>
            <w:r w:rsidR="00B85F86">
              <w:rPr>
                <w:b/>
              </w:rPr>
              <w:t>3</w:t>
            </w:r>
            <w:r w:rsidR="005105E4" w:rsidRPr="005105E4">
              <w:rPr>
                <w:b/>
              </w:rPr>
              <w:t>.201</w:t>
            </w:r>
            <w:r w:rsidR="00DD6484" w:rsidRPr="00DD6484">
              <w:rPr>
                <w:b/>
              </w:rPr>
              <w:t>8</w:t>
            </w:r>
            <w:r w:rsidR="00F53ECB">
              <w:rPr>
                <w:b/>
              </w:rPr>
              <w:t> г.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466A7F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Насколько корректно разработчик Программы определил те факторы, которые обуславливают необходимость муниципального вмешательства? Насколько цель муниципального регулирования соответствует сложившейся проблемной ситуации?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общества в целом)?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9A613F" w:rsidRDefault="00F262E0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 обязанность (в том числе по предоставлению необходимых документов)</w:t>
            </w:r>
            <w:r w:rsidR="0065075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перечень необходимых документов, ответственность адресатов муниципального регулирования, а также административные процедуры, реализуемые администрацией города Искитима? </w:t>
            </w: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 xml:space="preserve">имеется ли смысловое противоречие с целями регулирования или существующей проблемой </w:t>
            </w:r>
            <w:r w:rsidRPr="004A28FF">
              <w:rPr>
                <w:i/>
              </w:rPr>
              <w:lastRenderedPageBreak/>
              <w:t>либо положение не способствует достижению целей регулирования;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174335" w:rsidRDefault="00CE1C93" w:rsidP="00174335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174335">
              <w:rPr>
                <w:i/>
              </w:rPr>
              <w:t xml:space="preserve">Как изменятся издержки субъектов предпринимательской деятельности, возникающие при введении предлагаемого регулирования? </w:t>
            </w:r>
            <w:r w:rsidR="00174335" w:rsidRPr="00174335">
              <w:rPr>
                <w:i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650754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Наличие в </w:t>
            </w:r>
            <w:r>
              <w:rPr>
                <w:i/>
              </w:rPr>
              <w:t>проекте</w:t>
            </w:r>
            <w:r w:rsidRPr="00650754">
              <w:rPr>
                <w:i/>
              </w:rPr>
              <w:t xml:space="preserve"> положений, способствующих возникновению необоснованных расходов бюджета города Искитима.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sectPr w:rsidR="00F262E0" w:rsidRPr="004A28FF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A3" w:rsidRDefault="007221A3" w:rsidP="00F262E0">
      <w:r>
        <w:separator/>
      </w:r>
    </w:p>
  </w:endnote>
  <w:endnote w:type="continuationSeparator" w:id="0">
    <w:p w:rsidR="007221A3" w:rsidRDefault="007221A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A3" w:rsidRDefault="007221A3" w:rsidP="00F262E0">
      <w:r>
        <w:separator/>
      </w:r>
    </w:p>
  </w:footnote>
  <w:footnote w:type="continuationSeparator" w:id="0">
    <w:p w:rsidR="007221A3" w:rsidRDefault="007221A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B85F86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D5820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73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21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292B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15F5A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5F86"/>
    <w:rsid w:val="00B8623C"/>
    <w:rsid w:val="00B868DB"/>
    <w:rsid w:val="00B90B0C"/>
    <w:rsid w:val="00B950DB"/>
    <w:rsid w:val="00BA16D2"/>
    <w:rsid w:val="00BA2F7B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D6484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013158-19C8-496A-8F11-3BD6615A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4</cp:revision>
  <cp:lastPrinted>2018-02-22T01:47:00Z</cp:lastPrinted>
  <dcterms:created xsi:type="dcterms:W3CDTF">2018-02-09T02:26:00Z</dcterms:created>
  <dcterms:modified xsi:type="dcterms:W3CDTF">2018-02-22T01:47:00Z</dcterms:modified>
</cp:coreProperties>
</file>