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left="5670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Проект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left="5670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постановления Правительства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left="5670"/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Новосибирской области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7"/>
          <w:szCs w:val="27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7"/>
          <w:szCs w:val="27"/>
        </w:rPr>
        <w:br w:type="textWrapping" w:clear="all"/>
      </w:r>
      <w:r>
        <w:rPr>
          <w:rFonts w:ascii="Times New Roman" w:hAnsi="Times New Roman"/>
          <w:sz w:val="27"/>
          <w:szCs w:val="27"/>
        </w:rPr>
        <w:t xml:space="preserve">от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24.08.2015 </w:t>
      </w:r>
      <w:r>
        <w:rPr>
          <w:rFonts w:ascii="Times New Roman" w:hAnsi="Times New Roman"/>
          <w:sz w:val="27"/>
          <w:szCs w:val="27"/>
        </w:rPr>
        <w:t xml:space="preserve">№ </w:t>
      </w:r>
      <w:r>
        <w:rPr>
          <w:rFonts w:ascii="Times New Roman" w:hAnsi="Times New Roman"/>
          <w:sz w:val="27"/>
          <w:szCs w:val="27"/>
        </w:rPr>
        <w:t xml:space="preserve">311</w:t>
      </w:r>
      <w:r>
        <w:rPr>
          <w:rFonts w:ascii="Times New Roman" w:hAnsi="Times New Roman"/>
          <w:sz w:val="27"/>
          <w:szCs w:val="27"/>
        </w:rPr>
        <w:t xml:space="preserve">-п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7"/>
          <w:szCs w:val="27"/>
        </w:rPr>
        <w:t xml:space="preserve">п о с т а н о в л я е т</w:t>
      </w:r>
      <w:r>
        <w:rPr>
          <w:rFonts w:ascii="Times New Roman" w:hAnsi="Times New Roman"/>
          <w:sz w:val="27"/>
          <w:szCs w:val="27"/>
        </w:rPr>
        <w:t xml:space="preserve">: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cs="Times New Roman"/>
          <w:sz w:val="27"/>
          <w:szCs w:val="27"/>
        </w:rPr>
        <w:t xml:space="preserve"> </w:t>
      </w:r>
      <w:r>
        <w:rPr>
          <w:rFonts w:ascii="Times New Roman" w:hAnsi="Times New Roman" w:cs="Times New Roman"/>
          <w:sz w:val="27"/>
          <w:szCs w:val="27"/>
        </w:rPr>
        <w:t xml:space="preserve">24.08.2015</w:t>
      </w:r>
      <w:r>
        <w:rPr>
          <w:rFonts w:ascii="Times New Roman" w:hAnsi="Times New Roman" w:cs="Times New Roman"/>
          <w:sz w:val="27"/>
          <w:szCs w:val="27"/>
        </w:rPr>
        <w:t xml:space="preserve"> № </w:t>
      </w:r>
      <w:r>
        <w:rPr>
          <w:rFonts w:ascii="Times New Roman" w:hAnsi="Times New Roman" w:cs="Times New Roman"/>
          <w:sz w:val="27"/>
          <w:szCs w:val="27"/>
        </w:rPr>
        <w:t xml:space="preserve">311</w:t>
      </w:r>
      <w:r>
        <w:rPr>
          <w:rFonts w:ascii="Times New Roman" w:hAnsi="Times New Roman" w:cs="Times New Roman"/>
          <w:sz w:val="27"/>
          <w:szCs w:val="27"/>
        </w:rPr>
        <w:t xml:space="preserve">-п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 xml:space="preserve">О порядке проведения специальных мероприятий, способствующих повышению конкурентоспособности инвалидов на рынке труда, в Новосибирской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следующие изменения: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</w:t>
      </w:r>
      <w:r>
        <w:rPr>
          <w:rFonts w:ascii="Times New Roman" w:hAnsi="Times New Roman" w:cs="Times New Roman"/>
          <w:sz w:val="27"/>
          <w:szCs w:val="27"/>
        </w:rPr>
        <w:t xml:space="preserve">орядке проведения специальных мероприятий, способствующих повышению конкурентоспособности инвалидов на рынке труда, в Новосибирской области: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</w:t>
      </w:r>
      <w:r>
        <w:rPr>
          <w:rFonts w:ascii="Times New Roman" w:hAnsi="Times New Roman" w:cs="Times New Roman"/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  <w:t xml:space="preserve"> П</w:t>
      </w:r>
      <w:r>
        <w:rPr>
          <w:rFonts w:ascii="Times New Roman" w:hAnsi="Times New Roman" w:cs="Times New Roman"/>
          <w:sz w:val="27"/>
          <w:szCs w:val="27"/>
        </w:rPr>
        <w:t xml:space="preserve">ункт 1</w:t>
      </w:r>
      <w:r>
        <w:rPr>
          <w:rFonts w:ascii="Times New Roman" w:hAnsi="Times New Roman" w:cs="Times New Roman"/>
          <w:sz w:val="27"/>
          <w:szCs w:val="27"/>
        </w:rPr>
        <w:t xml:space="preserve"> после</w:t>
      </w:r>
      <w:r>
        <w:rPr>
          <w:rFonts w:ascii="Times New Roman" w:hAnsi="Times New Roman" w:cs="Times New Roman"/>
          <w:sz w:val="27"/>
          <w:szCs w:val="27"/>
        </w:rPr>
        <w:t xml:space="preserve"> подпункта 5</w:t>
      </w:r>
      <w:r>
        <w:rPr>
          <w:rFonts w:ascii="Times New Roman" w:hAnsi="Times New Roman" w:cs="Times New Roman"/>
          <w:sz w:val="27"/>
          <w:szCs w:val="27"/>
        </w:rPr>
        <w:t xml:space="preserve"> дополнить </w:t>
      </w:r>
      <w:r>
        <w:rPr>
          <w:rFonts w:ascii="Times New Roman" w:hAnsi="Times New Roman" w:cs="Times New Roman"/>
          <w:sz w:val="27"/>
          <w:szCs w:val="27"/>
        </w:rPr>
        <w:t xml:space="preserve">подпунктами 5.1, 5.2</w:t>
      </w:r>
      <w:r>
        <w:rPr>
          <w:rFonts w:ascii="Times New Roman" w:hAnsi="Times New Roman" w:cs="Times New Roman"/>
          <w:sz w:val="27"/>
          <w:szCs w:val="27"/>
        </w:rPr>
        <w:t xml:space="preserve"> следующего содержания: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«5.1) организация сопровождаемой трудовой деятельности инвалидов (трудовой деятельности инвалидов трудоспособного возраста, в том числе на специальных рабочих местах, осуществляемой с помощью других лиц);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5.2) сопровождения при содействии занятости инвалидов в соответствии с законодательством Российской Федерации о занятости населения;».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2. </w:t>
      </w:r>
      <w:r>
        <w:rPr>
          <w:rFonts w:ascii="Times New Roman" w:hAnsi="Times New Roman" w:cs="Times New Roman"/>
          <w:sz w:val="27"/>
          <w:szCs w:val="27"/>
        </w:rPr>
        <w:t xml:space="preserve">Пункт 2 изложить в следующей редакции: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«2. Установление в организациях квоты для приема на работу инвалидов и минимального количества специальных рабочих мест для инвалидов </w:t>
      </w:r>
      <w:r>
        <w:rPr>
          <w:rFonts w:ascii="Times New Roman" w:hAnsi="Times New Roman" w:cs="Times New Roman"/>
          <w:sz w:val="27"/>
          <w:szCs w:val="27"/>
        </w:rPr>
        <w:t xml:space="preserve">регламентируется постановлением Правительства Новосибирской области от 21.10.2013 № 456-п «О квотировании рабочих мест для трудоустройства инвалидов в Новосибирской области» (далее – постановление), согласно которому утвержден </w:t>
      </w:r>
      <w:r>
        <w:rPr>
          <w:rFonts w:ascii="Times New Roman" w:hAnsi="Times New Roman" w:cs="Times New Roman"/>
          <w:sz w:val="27"/>
          <w:szCs w:val="27"/>
        </w:rPr>
        <w:t xml:space="preserve">П</w:t>
      </w:r>
      <w:r>
        <w:rPr>
          <w:rFonts w:ascii="Times New Roman" w:hAnsi="Times New Roman" w:cs="Times New Roman"/>
          <w:sz w:val="27"/>
          <w:szCs w:val="27"/>
        </w:rPr>
        <w:t xml:space="preserve">орядок квотирования рабочих мест для трудоустройства инвалидов в Новосибирской области, и работо</w:t>
      </w:r>
      <w:r>
        <w:rPr>
          <w:rFonts w:ascii="Times New Roman" w:hAnsi="Times New Roman" w:cs="Times New Roman"/>
          <w:sz w:val="27"/>
          <w:szCs w:val="27"/>
        </w:rPr>
        <w:t xml:space="preserve">дателям, у которых численность работников составляет 35 человек и более, установлена квота для приема на работу инвалидов в размере 3 процентов среднесписочной численности работников, при этом в среднесписочную численность работников не включаются работник</w:t>
      </w:r>
      <w:r>
        <w:rPr>
          <w:rFonts w:ascii="Times New Roman" w:hAnsi="Times New Roman" w:cs="Times New Roman"/>
          <w:sz w:val="27"/>
          <w:szCs w:val="27"/>
        </w:rPr>
        <w:t xml:space="preserve">и, условия труда на рабочих местах которых отнесены к вредным и (или) опасным условиям труда по результатам специальной оценки условий труда, а также работники филиалов и представительств работодателя, расположенных в других субъектах Российской Федерации.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Работодатель имеет право принимать на работу граждан, непосредственно обратившихся к нему, на равных основаниях с гражданами, имеющими направление органов службы занятости.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Работодателем создаются специальные рабочие места для трудоустройства инвалидов в пределах установленной квоты для приема на работу инвалидов в соответствии со статьей 22 Федерального закона.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Минимальное количество специальных рабочих мест для трудоустройства инвалидов установлено приказом министерства труда и социального развития Новосибирской области от 23.11.2020 № 1005 «Об установлении минимального кол</w:t>
      </w:r>
      <w:r>
        <w:rPr>
          <w:rFonts w:ascii="Times New Roman" w:hAnsi="Times New Roman" w:cs="Times New Roman"/>
          <w:sz w:val="27"/>
          <w:szCs w:val="27"/>
        </w:rPr>
        <w:t xml:space="preserve">ичества специальных рабочих мест для трудоустройства инвалидов» в пределах установленной квоты для каждого предприятия, учреждения, организации, расположенных на территории Новосибирской области, численность работников которых составляет более 100 человек.</w:t>
      </w:r>
      <w:r>
        <w:rPr>
          <w:rFonts w:ascii="Times New Roman" w:hAnsi="Times New Roman" w:cs="Times New Roman"/>
          <w:sz w:val="27"/>
          <w:szCs w:val="27"/>
        </w:rPr>
        <w:t xml:space="preserve">».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</w:t>
      </w:r>
      <w:r>
        <w:rPr>
          <w:rFonts w:ascii="Times New Roman" w:hAnsi="Times New Roman" w:cs="Times New Roman"/>
          <w:sz w:val="27"/>
          <w:szCs w:val="27"/>
        </w:rPr>
        <w:t xml:space="preserve">. В пункте 3: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 в подпункте 1 слова «по профессиям, наиболее подходящим для трудоустройства инвалидов» исключить;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 подпункты 2, 3 признать утратившими силу.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</w:t>
      </w:r>
      <w:r>
        <w:rPr>
          <w:rFonts w:ascii="Times New Roman" w:hAnsi="Times New Roman" w:cs="Times New Roman"/>
          <w:sz w:val="27"/>
          <w:szCs w:val="27"/>
        </w:rPr>
        <w:t xml:space="preserve">. Пункт 5 изложить в следующей редакции: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</w:t>
      </w:r>
      <w:r>
        <w:rPr>
          <w:rFonts w:ascii="Times New Roman" w:hAnsi="Times New Roman" w:cs="Times New Roman"/>
          <w:sz w:val="27"/>
          <w:szCs w:val="27"/>
        </w:rPr>
        <w:t xml:space="preserve">5. Создание инвалидам условий труда в соответствии с индивидуальными программами реабилитации</w:t>
      </w:r>
      <w:r>
        <w:rPr>
          <w:rFonts w:ascii="Times New Roman" w:hAnsi="Times New Roman" w:cs="Times New Roman"/>
          <w:sz w:val="27"/>
          <w:szCs w:val="27"/>
        </w:rPr>
        <w:t xml:space="preserve"> или</w:t>
      </w:r>
      <w:r>
        <w:rPr>
          <w:rFonts w:ascii="Times New Roman" w:hAnsi="Times New Roman" w:cs="Times New Roman"/>
          <w:sz w:val="27"/>
          <w:szCs w:val="27"/>
        </w:rPr>
        <w:t xml:space="preserve"> абилитации инвалидов: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 </w:t>
      </w:r>
      <w:r>
        <w:rPr>
          <w:rFonts w:ascii="Times New Roman" w:hAnsi="Times New Roman" w:cs="Times New Roman"/>
          <w:sz w:val="27"/>
          <w:szCs w:val="27"/>
        </w:rPr>
        <w:t xml:space="preserve">работодателями создаются необходимые условия труда инвалидам, оформившим трудовые отношения, в соответствии с индивидуальной программой реабилитации или абилитации инвалида;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</w:t>
      </w:r>
      <w:r>
        <w:rPr>
          <w:rFonts w:ascii="Times New Roman" w:hAnsi="Times New Roman" w:cs="Times New Roman"/>
          <w:sz w:val="27"/>
          <w:szCs w:val="27"/>
        </w:rPr>
        <w:t xml:space="preserve">) </w:t>
      </w:r>
      <w:r>
        <w:rPr>
          <w:rFonts w:ascii="Times New Roman" w:hAnsi="Times New Roman" w:cs="Times New Roman"/>
          <w:sz w:val="27"/>
          <w:szCs w:val="27"/>
        </w:rPr>
        <w:t xml:space="preserve">создание специальных условий труда осущест</w:t>
      </w:r>
      <w:r>
        <w:rPr>
          <w:rFonts w:ascii="Times New Roman" w:hAnsi="Times New Roman" w:cs="Times New Roman"/>
          <w:sz w:val="27"/>
          <w:szCs w:val="27"/>
        </w:rPr>
        <w:t xml:space="preserve">вляется в соответствии с «ГОСТ Р 53873-2021. Национальный стандарт Российской Федерации. Реабилитация инвалидов. Услуги по профессиональной реабилитации инвалидов», утвержденным приказом Федерального агентства по техническому регулированию и метрологии от </w:t>
      </w:r>
      <w:r>
        <w:rPr>
          <w:rFonts w:ascii="Times New Roman" w:hAnsi="Times New Roman" w:cs="Times New Roman"/>
          <w:sz w:val="27"/>
          <w:szCs w:val="27"/>
        </w:rPr>
        <w:t xml:space="preserve">21.</w:t>
      </w:r>
      <w:r>
        <w:rPr>
          <w:rFonts w:ascii="Times New Roman" w:hAnsi="Times New Roman" w:cs="Times New Roman"/>
          <w:sz w:val="27"/>
          <w:szCs w:val="27"/>
        </w:rPr>
        <w:t xml:space="preserve">0</w:t>
      </w:r>
      <w:r>
        <w:rPr>
          <w:rFonts w:ascii="Times New Roman" w:hAnsi="Times New Roman" w:cs="Times New Roman"/>
          <w:sz w:val="27"/>
          <w:szCs w:val="27"/>
        </w:rPr>
        <w:t xml:space="preserve">4</w:t>
      </w:r>
      <w:r>
        <w:rPr>
          <w:rFonts w:ascii="Times New Roman" w:hAnsi="Times New Roman" w:cs="Times New Roman"/>
          <w:sz w:val="27"/>
          <w:szCs w:val="27"/>
        </w:rPr>
        <w:t xml:space="preserve">.2021 № 246-ст</w:t>
      </w:r>
      <w:r>
        <w:rPr>
          <w:rFonts w:ascii="Times New Roman" w:hAnsi="Times New Roman" w:cs="Times New Roman"/>
          <w:sz w:val="27"/>
          <w:szCs w:val="27"/>
        </w:rPr>
        <w:t xml:space="preserve">,</w:t>
      </w:r>
      <w:r>
        <w:rPr>
          <w:rFonts w:ascii="Times New Roman" w:hAnsi="Times New Roman" w:cs="Times New Roman"/>
          <w:sz w:val="27"/>
          <w:szCs w:val="27"/>
        </w:rPr>
        <w:t xml:space="preserve"> и включает в себя деятельность, обеспечивающую показанные инвалиду условия и режим труда в соответствии с индивидуальной программой реабилитации или абилитации инвалида: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неполный рабочий день с предоставлением показанных видов труда;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удобный график работы, согласованный с администрацией предприятия;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льготные нормы выработки;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введение дополнительных перерывов;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строгое соблюдение санитарно-гигиенических норм;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систематическое медицинское наблюдение;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возможность полностью или частично работать на дому;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оснащение рабочего места вспомогательными техническими средствами;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предоставление поводыря, сурдопереводчика, дополнительной рабочей силы;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визуальное наблюдение, контроль;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предоставление технических средств реабилитации, в т</w:t>
      </w:r>
      <w:r>
        <w:rPr>
          <w:rFonts w:ascii="Times New Roman" w:hAnsi="Times New Roman"/>
          <w:sz w:val="27"/>
          <w:szCs w:val="27"/>
        </w:rPr>
        <w:t xml:space="preserve">ом числе</w:t>
      </w:r>
      <w:r>
        <w:rPr>
          <w:rFonts w:ascii="Times New Roman" w:hAnsi="Times New Roman"/>
          <w:sz w:val="27"/>
          <w:szCs w:val="27"/>
        </w:rPr>
        <w:t xml:space="preserve"> использование специальных приспособлений для управления и обслуживания оборудования, компенсирующих анатомо-морфологические и физиологические недостатки и ограничения инвалидов; применение специально раз</w:t>
      </w:r>
      <w:r>
        <w:rPr>
          <w:rFonts w:ascii="Times New Roman" w:hAnsi="Times New Roman"/>
          <w:sz w:val="27"/>
          <w:szCs w:val="27"/>
        </w:rPr>
        <w:t xml:space="preserve">работанного ручного инструмента</w:t>
      </w:r>
      <w:r>
        <w:rPr>
          <w:rFonts w:ascii="Times New Roman" w:hAnsi="Times New Roman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адаптация рабочего места под дефект, в т</w:t>
      </w:r>
      <w:r>
        <w:rPr>
          <w:rFonts w:ascii="Times New Roman" w:hAnsi="Times New Roman"/>
          <w:sz w:val="27"/>
          <w:szCs w:val="27"/>
        </w:rPr>
        <w:t xml:space="preserve">ом числе</w:t>
      </w:r>
      <w:r>
        <w:rPr>
          <w:rFonts w:ascii="Times New Roman" w:hAnsi="Times New Roman"/>
          <w:sz w:val="27"/>
          <w:szCs w:val="27"/>
        </w:rPr>
        <w:t xml:space="preserve"> архитектурно-планировочные элементы: расположение органов упра</w:t>
      </w:r>
      <w:r>
        <w:rPr>
          <w:rFonts w:ascii="Times New Roman" w:hAnsi="Times New Roman"/>
          <w:sz w:val="27"/>
          <w:szCs w:val="27"/>
        </w:rPr>
        <w:t xml:space="preserve">вления оборудованием, технологической или организационной оснастки, обрабатываемых деталей на рабочем месте в пределах зон досягаемости моторного поля, оснащение оборудования и мебели на рабочем месте индикаторами (визуальными, акустическими, тактильными);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другие особенности в условиях труда, указанные в индивидуальной программе реабилитации или абилитации инвалида</w:t>
      </w:r>
      <w:r>
        <w:rPr>
          <w:rFonts w:ascii="Times New Roman" w:hAnsi="Times New Roman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</w:t>
      </w:r>
      <w:r>
        <w:rPr>
          <w:rFonts w:ascii="Times New Roman" w:hAnsi="Times New Roman"/>
          <w:sz w:val="27"/>
          <w:szCs w:val="27"/>
        </w:rPr>
        <w:t xml:space="preserve">) создание специально созданных условий осуществляется: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специализированных рабочих местах на открытом рынке труда;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спеццехах, на спецучастках на открытом рынке труда;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специализированных предприят</w:t>
      </w:r>
      <w:r>
        <w:rPr>
          <w:rFonts w:ascii="Times New Roman" w:hAnsi="Times New Roman"/>
          <w:sz w:val="27"/>
          <w:szCs w:val="27"/>
        </w:rPr>
        <w:t xml:space="preserve">иях, предназначенных для труда инвалидов;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надомных условиях</w:t>
      </w:r>
      <w:r>
        <w:rPr>
          <w:rFonts w:ascii="Times New Roman" w:hAnsi="Times New Roman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</w:t>
      </w:r>
      <w:r>
        <w:rPr>
          <w:rFonts w:ascii="Times New Roman" w:hAnsi="Times New Roman"/>
          <w:sz w:val="27"/>
          <w:szCs w:val="27"/>
        </w:rPr>
        <w:t xml:space="preserve">) создание специального рабочего места (требующего дополнительных мер по организации труда) включает в себя: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оптимизацию условий труда, режима труда и отдыха;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дополнительное обеспечение мер сигнализации и техники безопасности;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социально-психологическое и социальное сопровождение в процессе закрепления на рабочем месте с использованием наставничества с учетом индивидуальных возможностей инвалида в соответствии с индивидуальной программой реабилитации или абилитации инвалида</w:t>
      </w:r>
      <w:r>
        <w:rPr>
          <w:rFonts w:ascii="Times New Roman" w:hAnsi="Times New Roman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</w:t>
      </w:r>
      <w:r>
        <w:rPr>
          <w:rFonts w:ascii="Times New Roman" w:hAnsi="Times New Roman"/>
          <w:sz w:val="27"/>
          <w:szCs w:val="27"/>
        </w:rPr>
        <w:t xml:space="preserve">) оборудованное рабочее место инвалида должно соответствовать требованиям Трудового кодекса Российской Федерации, </w:t>
      </w:r>
      <w:r>
        <w:rPr>
          <w:rFonts w:ascii="Times New Roman" w:hAnsi="Times New Roman"/>
          <w:sz w:val="27"/>
          <w:szCs w:val="27"/>
        </w:rPr>
        <w:t xml:space="preserve">С</w:t>
      </w:r>
      <w:r>
        <w:rPr>
          <w:rFonts w:ascii="Times New Roman" w:hAnsi="Times New Roman"/>
          <w:sz w:val="27"/>
          <w:szCs w:val="27"/>
        </w:rPr>
        <w:t xml:space="preserve">анитарно-эпидемиологическим требованиям к условиям труда (СП 2.2.3670-20</w:t>
      </w:r>
      <w:r>
        <w:rPr>
          <w:rFonts w:ascii="Times New Roman" w:hAnsi="Times New Roman"/>
          <w:sz w:val="27"/>
          <w:szCs w:val="27"/>
        </w:rPr>
        <w:t xml:space="preserve">, утвержденные постановлением Главного государственного санитарного врача Российской Федерации от 02.12.2020 № 40),</w:t>
      </w:r>
      <w:r>
        <w:rPr>
          <w:rFonts w:ascii="Times New Roman" w:hAnsi="Times New Roman"/>
          <w:sz w:val="27"/>
          <w:szCs w:val="27"/>
        </w:rPr>
        <w:t xml:space="preserve"> индивидуальной программе реабилитации</w:t>
      </w:r>
      <w:r>
        <w:rPr>
          <w:rFonts w:ascii="Times New Roman" w:hAnsi="Times New Roman"/>
          <w:sz w:val="27"/>
          <w:szCs w:val="27"/>
        </w:rPr>
        <w:t xml:space="preserve"> или</w:t>
      </w:r>
      <w:r>
        <w:rPr>
          <w:rFonts w:ascii="Times New Roman" w:hAnsi="Times New Roman"/>
          <w:sz w:val="27"/>
          <w:szCs w:val="27"/>
        </w:rPr>
        <w:t xml:space="preserve"> абилитации инвалида.»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5. </w:t>
      </w:r>
      <w:r>
        <w:rPr>
          <w:rFonts w:ascii="Times New Roman" w:hAnsi="Times New Roman"/>
          <w:sz w:val="27"/>
          <w:szCs w:val="27"/>
        </w:rPr>
        <w:t xml:space="preserve">В пункте 6: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1) в подпункте 1 слова </w:t>
      </w:r>
      <w:r>
        <w:rPr>
          <w:rFonts w:ascii="Times New Roman" w:hAnsi="Times New Roman"/>
          <w:sz w:val="27"/>
          <w:szCs w:val="27"/>
        </w:rPr>
        <w:t xml:space="preserve">«предоставления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</w:t>
      </w:r>
      <w:r>
        <w:rPr>
          <w:rFonts w:ascii="Times New Roman" w:hAnsi="Times New Roman"/>
          <w:sz w:val="27"/>
          <w:szCs w:val="27"/>
        </w:rPr>
        <w:t xml:space="preserve">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</w:t>
      </w:r>
      <w:r>
        <w:rPr>
          <w:rFonts w:ascii="Times New Roman" w:hAnsi="Times New Roman"/>
          <w:sz w:val="27"/>
          <w:szCs w:val="27"/>
        </w:rPr>
        <w:t xml:space="preserve">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 заменить </w:t>
      </w:r>
      <w:r>
        <w:rPr>
          <w:rFonts w:ascii="Times New Roman" w:hAnsi="Times New Roman"/>
          <w:sz w:val="27"/>
          <w:szCs w:val="27"/>
        </w:rPr>
        <w:t xml:space="preserve">словами </w:t>
      </w:r>
      <w:r>
        <w:rPr>
          <w:rFonts w:ascii="Times New Roman" w:hAnsi="Times New Roman"/>
          <w:sz w:val="27"/>
          <w:szCs w:val="27"/>
        </w:rPr>
        <w:t xml:space="preserve">«</w:t>
      </w:r>
      <w:r>
        <w:rPr>
          <w:rFonts w:ascii="Times New Roman" w:hAnsi="Times New Roman"/>
          <w:sz w:val="27"/>
          <w:szCs w:val="27"/>
          <w:lang w:eastAsia="ru-RU"/>
        </w:rPr>
        <w:t xml:space="preserve">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</w:t>
      </w:r>
      <w:r>
        <w:rPr>
          <w:rFonts w:ascii="Times New Roman" w:hAnsi="Times New Roman"/>
          <w:sz w:val="27"/>
          <w:szCs w:val="27"/>
          <w:lang w:eastAsia="ru-RU"/>
        </w:rPr>
        <w:t xml:space="preserve">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</w:t>
      </w:r>
      <w:r>
        <w:rPr>
          <w:rFonts w:ascii="Times New Roman" w:hAnsi="Times New Roman"/>
          <w:sz w:val="27"/>
          <w:szCs w:val="27"/>
          <w:lang w:eastAsia="ru-RU"/>
        </w:rPr>
        <w:t xml:space="preserve">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>
        <w:rPr>
          <w:rFonts w:ascii="Times New Roman" w:hAnsi="Times New Roman"/>
          <w:sz w:val="27"/>
          <w:szCs w:val="27"/>
        </w:rPr>
        <w:t xml:space="preserve">»</w:t>
      </w:r>
      <w:r>
        <w:rPr>
          <w:rFonts w:ascii="Times New Roman" w:hAnsi="Times New Roman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2) </w:t>
      </w:r>
      <w:r>
        <w:rPr>
          <w:rFonts w:ascii="Times New Roman" w:hAnsi="Times New Roman"/>
          <w:sz w:val="27"/>
          <w:szCs w:val="27"/>
        </w:rPr>
        <w:t xml:space="preserve">в подпункте 2 слова «оказание единовременной финансовой помощи при государственной регистрации в качестве юридического лица, индивидуального предпринимат</w:t>
      </w:r>
      <w:r>
        <w:rPr>
          <w:rFonts w:ascii="Times New Roman" w:hAnsi="Times New Roman"/>
          <w:sz w:val="27"/>
          <w:szCs w:val="27"/>
        </w:rPr>
        <w:t xml:space="preserve">еля либо крестьянского (фермерского) хозяйства, единовременной финансовой помощи на подготовку документов для соответствующей государственной регистрации, единовременной финансовой помощи на организацию малого предпринимательства и самозанятости» заменить </w:t>
      </w:r>
      <w:r>
        <w:rPr>
          <w:rFonts w:ascii="Times New Roman" w:hAnsi="Times New Roman"/>
          <w:sz w:val="27"/>
          <w:szCs w:val="27"/>
        </w:rPr>
        <w:t xml:space="preserve">словами </w:t>
      </w:r>
      <w:r>
        <w:rPr>
          <w:rFonts w:ascii="Times New Roman" w:hAnsi="Times New Roman"/>
          <w:sz w:val="27"/>
          <w:szCs w:val="27"/>
        </w:rPr>
        <w:t xml:space="preserve">«</w:t>
      </w:r>
      <w:r>
        <w:rPr>
          <w:rFonts w:ascii="Times New Roman" w:hAnsi="Times New Roman"/>
          <w:sz w:val="27"/>
          <w:szCs w:val="27"/>
          <w:lang w:eastAsia="ru-RU"/>
        </w:rPr>
        <w:t xml:space="preserve">оказание финансовой поддержки безработным гражданам на начало осуществления предпринимательской деятельности, включая единовременную финансовую помощь при государственной регистрации в качестве и</w:t>
      </w:r>
      <w:r>
        <w:rPr>
          <w:rFonts w:ascii="Times New Roman" w:hAnsi="Times New Roman"/>
          <w:sz w:val="27"/>
          <w:szCs w:val="27"/>
          <w:lang w:eastAsia="ru-RU"/>
        </w:rPr>
        <w:t xml:space="preserve">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>
        <w:rPr>
          <w:rFonts w:ascii="Times New Roman" w:hAnsi="Times New Roman"/>
          <w:sz w:val="27"/>
          <w:szCs w:val="27"/>
        </w:rPr>
        <w:t xml:space="preserve">»</w:t>
      </w:r>
      <w:r>
        <w:rPr>
          <w:rFonts w:ascii="Times New Roman" w:hAnsi="Times New Roman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3) в подпункте 3 слова «порядок, условия предоставления и размер единовременной финансовой помощи на организацию малого предпринимательства и самозанятости» заменить словами «</w:t>
      </w:r>
      <w:r>
        <w:rPr>
          <w:rFonts w:ascii="Times New Roman" w:hAnsi="Times New Roman"/>
          <w:sz w:val="26"/>
          <w:szCs w:val="26"/>
          <w:lang w:eastAsia="ru-RU"/>
        </w:rPr>
        <w:t xml:space="preserve">п</w:t>
      </w:r>
      <w:r>
        <w:rPr>
          <w:rFonts w:ascii="Times New Roman" w:hAnsi="Times New Roman"/>
          <w:sz w:val="26"/>
          <w:szCs w:val="26"/>
          <w:lang w:eastAsia="ru-RU"/>
        </w:rPr>
        <w:t xml:space="preserve">орядок, условия предоставления и размер единовременной финансовой помощи </w:t>
      </w:r>
      <w:r>
        <w:rPr>
          <w:rFonts w:ascii="Times New Roman" w:hAnsi="Times New Roman"/>
          <w:sz w:val="26"/>
          <w:szCs w:val="26"/>
          <w:lang w:eastAsia="ru-RU"/>
        </w:rPr>
        <w:t xml:space="preserve">на начало осуществления предпринимательской деятельности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занятости»;</w:t>
      </w:r>
      <w:r>
        <w:rPr>
          <w:rFonts w:ascii="Times New Roman" w:hAnsi="Times New Roman"/>
          <w:sz w:val="26"/>
          <w:szCs w:val="26"/>
          <w:lang w:eastAsia="ru-RU"/>
        </w:rPr>
      </w: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4</w:t>
      </w:r>
      <w:r>
        <w:rPr>
          <w:rFonts w:ascii="Times New Roman" w:hAnsi="Times New Roman"/>
          <w:sz w:val="27"/>
          <w:szCs w:val="27"/>
        </w:rPr>
        <w:t xml:space="preserve">) </w:t>
      </w:r>
      <w:r>
        <w:rPr>
          <w:rFonts w:ascii="Times New Roman" w:hAnsi="Times New Roman"/>
          <w:sz w:val="27"/>
          <w:szCs w:val="27"/>
        </w:rPr>
        <w:t xml:space="preserve">в подпункте 4 слова «предоставляется финансовая поддержка начинающим предпринимателям» заменить </w:t>
      </w:r>
      <w:r>
        <w:rPr>
          <w:rFonts w:ascii="Times New Roman" w:hAnsi="Times New Roman"/>
          <w:sz w:val="27"/>
          <w:szCs w:val="27"/>
        </w:rPr>
        <w:t xml:space="preserve">словами</w:t>
      </w:r>
      <w:r>
        <w:rPr>
          <w:rFonts w:ascii="Times New Roman" w:hAnsi="Times New Roman"/>
          <w:sz w:val="27"/>
          <w:szCs w:val="27"/>
        </w:rPr>
        <w:t xml:space="preserve"> «предоставляются гранты начинающим субъектам малого предпринимательства».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ind w:firstLine="709"/>
        <w:jc w:val="both"/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6. В подпункте 2 пункта 7 слова «предоставления государственной услуги по профессиональному обучению и дополнительному профессиональному образованию» заменить </w:t>
      </w:r>
      <w:r>
        <w:rPr>
          <w:rFonts w:ascii="Times New Roman" w:hAnsi="Times New Roman"/>
          <w:sz w:val="27"/>
          <w:szCs w:val="27"/>
        </w:rPr>
        <w:t xml:space="preserve">словами</w:t>
      </w:r>
      <w:r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  <w:lang w:eastAsia="ru-RU"/>
        </w:rPr>
        <w:t xml:space="preserve">предоставления государственной услуги по организации профессионального обучения и дополнительного профессионального образования</w:t>
      </w:r>
      <w:r>
        <w:rPr>
          <w:rFonts w:ascii="Times New Roman" w:hAnsi="Times New Roman"/>
          <w:sz w:val="27"/>
          <w:szCs w:val="27"/>
        </w:rPr>
        <w:t xml:space="preserve">»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  <w:lang w:eastAsia="ru-RU"/>
        </w:rPr>
      </w:r>
      <w:r>
        <w:rPr>
          <w:rFonts w:ascii="Times New Roman" w:hAnsi="Times New Roman"/>
          <w:sz w:val="27"/>
          <w:szCs w:val="27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Губернатор Новосибирской области</w:t>
        <w:tab/>
        <w:tab/>
      </w:r>
      <w:r>
        <w:rPr>
          <w:rFonts w:ascii="Times New Roman" w:hAnsi="Times New Roman"/>
          <w:sz w:val="27"/>
          <w:szCs w:val="27"/>
        </w:rPr>
        <w:t xml:space="preserve"> </w:t>
        <w:tab/>
        <w:tab/>
        <w:tab/>
        <w:t xml:space="preserve">   </w:t>
      </w:r>
      <w:r>
        <w:rPr>
          <w:rFonts w:ascii="Times New Roman" w:hAnsi="Times New Roman"/>
          <w:sz w:val="27"/>
          <w:szCs w:val="27"/>
        </w:rPr>
        <w:t xml:space="preserve">           </w:t>
      </w:r>
      <w:r>
        <w:rPr>
          <w:rFonts w:ascii="Times New Roman" w:hAnsi="Times New Roman"/>
          <w:sz w:val="27"/>
          <w:szCs w:val="27"/>
        </w:rPr>
        <w:t xml:space="preserve">А.А. Травников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9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44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Нелюбов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9"/>
              <w:ind w:right="1514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9"/>
              <w:ind w:right="1514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19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«___» ________ 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9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– начальник отдела судебной и договорной работы правового управления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И.В. Перкова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  <w:tr>
        <w:trPr>
          <w:trHeight w:val="5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9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управления занятости населения 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19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</w:tbl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19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9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9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9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19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Н.Ю. Медведева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</w:t>
      </w:r>
      <w:r>
        <w:rPr>
          <w:rFonts w:ascii="Times New Roman" w:hAnsi="Times New Roman"/>
          <w:sz w:val="20"/>
          <w:szCs w:val="20"/>
        </w:rPr>
        <w:t xml:space="preserve">88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5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21"/>
  </w:num>
  <w:num w:numId="13">
    <w:abstractNumId w:val="9"/>
  </w:num>
  <w:num w:numId="14">
    <w:abstractNumId w:val="8"/>
  </w:num>
  <w:num w:numId="15">
    <w:abstractNumId w:val="11"/>
  </w:num>
  <w:num w:numId="16">
    <w:abstractNumId w:val="17"/>
  </w:num>
  <w:num w:numId="17">
    <w:abstractNumId w:val="22"/>
  </w:num>
  <w:num w:numId="18">
    <w:abstractNumId w:val="0"/>
  </w:num>
  <w:num w:numId="19">
    <w:abstractNumId w:val="5"/>
  </w:num>
  <w:num w:numId="20">
    <w:abstractNumId w:val="1"/>
  </w:num>
  <w:num w:numId="21">
    <w:abstractNumId w:val="19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1">
    <w:name w:val="Heading 1"/>
    <w:basedOn w:val="919"/>
    <w:next w:val="919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2">
    <w:name w:val="Heading 1 Char"/>
    <w:link w:val="741"/>
    <w:uiPriority w:val="9"/>
    <w:rPr>
      <w:rFonts w:ascii="Arial" w:hAnsi="Arial" w:eastAsia="Arial" w:cs="Arial"/>
      <w:sz w:val="40"/>
      <w:szCs w:val="40"/>
    </w:rPr>
  </w:style>
  <w:style w:type="paragraph" w:styleId="743">
    <w:name w:val="Heading 2"/>
    <w:basedOn w:val="919"/>
    <w:next w:val="919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4">
    <w:name w:val="Heading 2 Char"/>
    <w:link w:val="743"/>
    <w:uiPriority w:val="9"/>
    <w:rPr>
      <w:rFonts w:ascii="Arial" w:hAnsi="Arial" w:eastAsia="Arial" w:cs="Arial"/>
      <w:sz w:val="34"/>
    </w:rPr>
  </w:style>
  <w:style w:type="paragraph" w:styleId="745">
    <w:name w:val="Heading 3"/>
    <w:basedOn w:val="919"/>
    <w:next w:val="919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6">
    <w:name w:val="Heading 3 Char"/>
    <w:link w:val="745"/>
    <w:uiPriority w:val="9"/>
    <w:rPr>
      <w:rFonts w:ascii="Arial" w:hAnsi="Arial" w:eastAsia="Arial" w:cs="Arial"/>
      <w:sz w:val="30"/>
      <w:szCs w:val="30"/>
    </w:rPr>
  </w:style>
  <w:style w:type="paragraph" w:styleId="747">
    <w:name w:val="Heading 4"/>
    <w:basedOn w:val="919"/>
    <w:next w:val="919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link w:val="747"/>
    <w:uiPriority w:val="9"/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19"/>
    <w:next w:val="919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link w:val="749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19"/>
    <w:next w:val="919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19"/>
    <w:next w:val="919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19"/>
    <w:next w:val="919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19"/>
    <w:next w:val="919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link w:val="75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919"/>
    <w:uiPriority w:val="34"/>
    <w:qFormat/>
    <w:pPr>
      <w:contextualSpacing/>
      <w:ind w:left="720"/>
    </w:p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9"/>
    <w:next w:val="919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link w:val="761"/>
    <w:uiPriority w:val="10"/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link w:val="763"/>
    <w:uiPriority w:val="11"/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19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link w:val="769"/>
    <w:uiPriority w:val="99"/>
  </w:style>
  <w:style w:type="paragraph" w:styleId="771">
    <w:name w:val="Footer"/>
    <w:basedOn w:val="919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link w:val="771"/>
    <w:uiPriority w:val="99"/>
  </w:style>
  <w:style w:type="paragraph" w:styleId="773">
    <w:name w:val="Caption"/>
    <w:basedOn w:val="919"/>
    <w:next w:val="9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</w:style>
  <w:style w:type="table" w:styleId="7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19"/>
    <w:next w:val="919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19"/>
    <w:next w:val="919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19"/>
    <w:next w:val="919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19"/>
    <w:next w:val="919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19"/>
    <w:next w:val="919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19"/>
    <w:next w:val="919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19"/>
    <w:next w:val="919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19"/>
    <w:next w:val="919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19"/>
    <w:next w:val="919"/>
    <w:uiPriority w:val="99"/>
    <w:unhideWhenUsed/>
    <w:pPr>
      <w:spacing w:after="0" w:afterAutospacing="0"/>
    </w:pPr>
  </w:style>
  <w:style w:type="paragraph" w:styleId="919" w:default="1">
    <w:name w:val="Normal"/>
    <w:next w:val="919"/>
    <w:link w:val="91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20">
    <w:name w:val="Основной шрифт абзаца"/>
    <w:next w:val="920"/>
    <w:link w:val="919"/>
    <w:uiPriority w:val="1"/>
    <w:semiHidden/>
    <w:unhideWhenUsed/>
  </w:style>
  <w:style w:type="table" w:styleId="921">
    <w:name w:val="Обычная таблица"/>
    <w:next w:val="921"/>
    <w:link w:val="919"/>
    <w:uiPriority w:val="99"/>
    <w:semiHidden/>
    <w:unhideWhenUsed/>
    <w:tblPr/>
  </w:style>
  <w:style w:type="numbering" w:styleId="922">
    <w:name w:val="Нет списка"/>
    <w:next w:val="922"/>
    <w:link w:val="919"/>
    <w:uiPriority w:val="99"/>
    <w:semiHidden/>
    <w:unhideWhenUsed/>
  </w:style>
  <w:style w:type="paragraph" w:styleId="923">
    <w:name w:val="Абзац списка"/>
    <w:basedOn w:val="919"/>
    <w:next w:val="923"/>
    <w:link w:val="919"/>
    <w:uiPriority w:val="34"/>
    <w:qFormat/>
    <w:pPr>
      <w:contextualSpacing/>
      <w:ind w:left="720"/>
    </w:pPr>
  </w:style>
  <w:style w:type="paragraph" w:styleId="924">
    <w:name w:val="Текст сноски"/>
    <w:basedOn w:val="919"/>
    <w:next w:val="924"/>
    <w:link w:val="925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5">
    <w:name w:val="Текст сноски Знак"/>
    <w:next w:val="925"/>
    <w:link w:val="92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6">
    <w:name w:val="Нижний колонтитул"/>
    <w:basedOn w:val="919"/>
    <w:next w:val="926"/>
    <w:link w:val="92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7">
    <w:name w:val="Нижний колонтитул Знак"/>
    <w:basedOn w:val="920"/>
    <w:next w:val="927"/>
    <w:link w:val="926"/>
    <w:uiPriority w:val="99"/>
  </w:style>
  <w:style w:type="paragraph" w:styleId="928">
    <w:name w:val="Верхний колонтитул"/>
    <w:basedOn w:val="919"/>
    <w:next w:val="928"/>
    <w:link w:val="92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9">
    <w:name w:val="Верхний колонтитул Знак"/>
    <w:basedOn w:val="920"/>
    <w:next w:val="929"/>
    <w:link w:val="928"/>
    <w:uiPriority w:val="99"/>
  </w:style>
  <w:style w:type="table" w:styleId="930">
    <w:name w:val="Сетка таблицы"/>
    <w:basedOn w:val="921"/>
    <w:next w:val="930"/>
    <w:link w:val="919"/>
    <w:uiPriority w:val="59"/>
    <w:pPr>
      <w:spacing w:after="0" w:line="240" w:lineRule="auto"/>
    </w:pPr>
    <w:tblPr/>
  </w:style>
  <w:style w:type="paragraph" w:styleId="931">
    <w:name w:val="Текст выноски"/>
    <w:basedOn w:val="919"/>
    <w:next w:val="931"/>
    <w:link w:val="93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2">
    <w:name w:val="Текст выноски Знак"/>
    <w:next w:val="932"/>
    <w:link w:val="931"/>
    <w:uiPriority w:val="99"/>
    <w:semiHidden/>
    <w:rPr>
      <w:rFonts w:ascii="Tahoma" w:hAnsi="Tahoma" w:cs="Tahoma"/>
      <w:sz w:val="16"/>
      <w:szCs w:val="16"/>
    </w:rPr>
  </w:style>
  <w:style w:type="paragraph" w:styleId="933">
    <w:name w:val="ConsPlusTitle"/>
    <w:next w:val="933"/>
    <w:link w:val="919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34">
    <w:name w:val="Основной текст с отступом"/>
    <w:basedOn w:val="919"/>
    <w:next w:val="934"/>
    <w:link w:val="935"/>
    <w:uiPriority w:val="99"/>
    <w:unhideWhenUsed/>
    <w:pPr>
      <w:ind w:left="283"/>
      <w:spacing w:after="120"/>
    </w:pPr>
    <w:rPr>
      <w:rFonts w:ascii="Calibri" w:hAnsi="Calibri" w:eastAsia="Times New Roman" w:cs="Times New Roman"/>
    </w:rPr>
  </w:style>
  <w:style w:type="character" w:styleId="935">
    <w:name w:val="Основной текст с отступом Знак"/>
    <w:next w:val="935"/>
    <w:link w:val="934"/>
    <w:uiPriority w:val="99"/>
    <w:rPr>
      <w:rFonts w:ascii="Calibri" w:hAnsi="Calibri" w:eastAsia="Times New Roman" w:cs="Times New Roman"/>
    </w:rPr>
  </w:style>
  <w:style w:type="character" w:styleId="936">
    <w:name w:val="Гиперссылка"/>
    <w:next w:val="936"/>
    <w:link w:val="919"/>
    <w:uiPriority w:val="99"/>
    <w:unhideWhenUsed/>
    <w:rPr>
      <w:rFonts w:cs="Times New Roman"/>
      <w:color w:val="0000ff"/>
      <w:u w:val="single"/>
    </w:rPr>
  </w:style>
  <w:style w:type="paragraph" w:styleId="937">
    <w:name w:val="ConsPlusNonformat"/>
    <w:next w:val="937"/>
    <w:link w:val="91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8">
    <w:name w:val="Текст"/>
    <w:basedOn w:val="919"/>
    <w:next w:val="938"/>
    <w:link w:val="939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939">
    <w:name w:val="Текст Знак"/>
    <w:next w:val="939"/>
    <w:link w:val="938"/>
    <w:uiPriority w:val="99"/>
    <w:semiHidden/>
    <w:rPr>
      <w:rFonts w:ascii="Calibri" w:hAnsi="Calibri"/>
      <w:szCs w:val="21"/>
    </w:rPr>
  </w:style>
  <w:style w:type="paragraph" w:styleId="940">
    <w:name w:val="ConsPlusNormal"/>
    <w:next w:val="940"/>
    <w:link w:val="941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41">
    <w:name w:val="ConsPlusNormal Знак"/>
    <w:next w:val="941"/>
    <w:link w:val="940"/>
    <w:rPr>
      <w:rFonts w:ascii="Arial" w:hAnsi="Arial" w:eastAsia="Times New Roman" w:cs="Arial"/>
      <w:sz w:val="20"/>
      <w:szCs w:val="20"/>
      <w:lang w:eastAsia="ru-RU"/>
    </w:rPr>
  </w:style>
  <w:style w:type="character" w:styleId="942" w:default="1">
    <w:name w:val="Default Paragraph Font"/>
    <w:uiPriority w:val="1"/>
    <w:semiHidden/>
    <w:unhideWhenUsed/>
  </w:style>
  <w:style w:type="numbering" w:styleId="943" w:default="1">
    <w:name w:val="No List"/>
    <w:uiPriority w:val="99"/>
    <w:semiHidden/>
    <w:unhideWhenUsed/>
  </w:style>
  <w:style w:type="table" w:styleId="9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минтруд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4</cp:revision>
  <dcterms:created xsi:type="dcterms:W3CDTF">2023-07-13T05:23:00Z</dcterms:created>
  <dcterms:modified xsi:type="dcterms:W3CDTF">2023-10-23T04:23:06Z</dcterms:modified>
  <cp:version>917504</cp:version>
</cp:coreProperties>
</file>