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</w:pPr>
      <w:r>
        <w:rPr>
          <w:rFonts w:ascii="Times New Roman" w:hAnsi="Times New Roman" w:cs="Times New Roman"/>
          <w:b/>
          <w:sz w:val="27"/>
          <w:szCs w:val="27"/>
        </w:rPr>
        <w:t xml:space="preserve">Бланк опросного листа</w:t>
      </w:r>
      <w:r>
        <w:rPr>
          <w:rFonts w:ascii="Times New Roman" w:hAnsi="Times New Roman" w:cs="Times New Roman"/>
          <w:b/>
          <w:sz w:val="27"/>
          <w:szCs w:val="27"/>
        </w:rPr>
      </w:r>
      <w:r/>
    </w:p>
    <w:p>
      <w:pPr>
        <w:pStyle w:val="818"/>
        <w:jc w:val="center"/>
      </w:pPr>
      <w:r>
        <w:rPr>
          <w:rFonts w:ascii="Times New Roman" w:hAnsi="Times New Roman" w:cs="Times New Roman"/>
          <w:b/>
          <w:sz w:val="27"/>
          <w:szCs w:val="27"/>
        </w:rPr>
        <w:t xml:space="preserve">для проведения публичных консультаций </w:t>
      </w:r>
      <w:r>
        <w:rPr>
          <w:rFonts w:ascii="Times New Roman" w:hAnsi="Times New Roman" w:cs="Times New Roman"/>
          <w:b/>
          <w:sz w:val="27"/>
          <w:szCs w:val="27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7"/>
          <w:szCs w:val="27"/>
        </w:rPr>
      </w:r>
      <w:r/>
    </w:p>
    <w:p>
      <w:pPr>
        <w:pStyle w:val="818"/>
        <w:jc w:val="center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18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vkk@nso.ru не позднее </w:t>
      </w:r>
      <w:r>
        <w:rPr>
          <w:rFonts w:ascii="Times New Roman" w:hAnsi="Times New Roman" w:cs="Times New Roman"/>
          <w:sz w:val="28"/>
          <w:szCs w:val="28"/>
        </w:rPr>
        <w:t xml:space="preserve">«31</w:t>
      </w:r>
      <w:r>
        <w:rPr>
          <w:rFonts w:ascii="Times New Roman" w:hAnsi="Times New Roman" w:cs="Times New Roman"/>
          <w:sz w:val="28"/>
          <w:szCs w:val="28"/>
        </w:rPr>
        <w:t xml:space="preserve">» августа </w:t>
      </w:r>
      <w:r>
        <w:rPr>
          <w:rFonts w:ascii="Times New Roman" w:hAnsi="Times New Roman" w:cs="Times New Roman"/>
          <w:sz w:val="28"/>
          <w:szCs w:val="28"/>
        </w:rPr>
        <w:t xml:space="preserve">2023 г.</w:t>
      </w:r>
      <w:r>
        <w:rPr>
          <w:rFonts w:ascii="Times New Roman" w:hAnsi="Times New Roman" w:cs="Times New Roman"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</w:t>
      </w:r>
      <w:r>
        <w:rPr>
          <w:rFonts w:ascii="Times New Roman" w:hAnsi="Times New Roman" w:cs="Times New Roman"/>
          <w:sz w:val="28"/>
          <w:szCs w:val="28"/>
        </w:rPr>
        <w:t xml:space="preserve">указанной даты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проекте акта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18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6008"/>
        <w:gridCol w:w="3907"/>
      </w:tblGrid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0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Инвестиционная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/>
          </w:p>
        </w:tc>
      </w:tr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0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01.04.2015 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126-п»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/>
          </w:p>
        </w:tc>
      </w:tr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0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/>
          </w:p>
        </w:tc>
      </w:tr>
      <w:tr>
        <w:trPr/>
        <w:tc>
          <w:tcPr>
            <w:tcW w:w="6008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ГИС НСО «Электронная демократия Новосибирской области», на которой размещалось уведомление о необходимости разработки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&lt;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07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18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668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(отчество при наличии)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804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указание Ф.И.О. (отчество при наличии)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сводке замечаний и предложений,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публич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вопросов,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1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обсуждаемых в ходе проведения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18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Затрагивает ли проект акта Вашу/Вашей организации деятельность?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нет, пропустите вопросы 1.1 - 1.5.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1.1. </w:t>
      </w:r>
      <w:r>
        <w:rPr>
          <w:rFonts w:ascii="Times New Roman" w:hAnsi="Times New Roman" w:cs="Times New Roman"/>
          <w:sz w:val="28"/>
          <w:szCs w:val="28"/>
        </w:rPr>
        <w:t xml:space="preserve">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нет, приведите эти обязанности или ссылку на соответствующий абзац, </w:t>
      </w:r>
      <w:r>
        <w:rPr>
          <w:rFonts w:ascii="Times New Roman" w:hAnsi="Times New Roman" w:cs="Times New Roman"/>
          <w:sz w:val="28"/>
          <w:szCs w:val="28"/>
        </w:rPr>
        <w:t xml:space="preserve">подпункт, пункт, часть, статью, раздел (главу) </w:t>
      </w:r>
      <w:r>
        <w:rPr>
          <w:rFonts w:ascii="Times New Roman" w:hAnsi="Times New Roman" w:cs="Times New Roman"/>
          <w:sz w:val="28"/>
          <w:szCs w:val="28"/>
        </w:rPr>
        <w:t xml:space="preserve">проекта акта.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1.2. </w:t>
      </w:r>
      <w:r>
        <w:rPr>
          <w:rFonts w:ascii="Times New Roman" w:hAnsi="Times New Roman" w:cs="Times New Roman"/>
          <w:sz w:val="28"/>
          <w:szCs w:val="28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</w:t>
      </w:r>
      <w:r>
        <w:rPr>
          <w:rFonts w:ascii="Times New Roman" w:hAnsi="Times New Roman" w:cs="Times New Roman"/>
          <w:sz w:val="28"/>
          <w:szCs w:val="28"/>
        </w:rPr>
        <w:t xml:space="preserve">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приемлем и почему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 xml:space="preserve">содержащийся в проекте акта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недостаточен?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1.3. </w:t>
      </w:r>
      <w:r>
        <w:rPr>
          <w:rFonts w:ascii="Times New Roman" w:hAnsi="Times New Roman" w:cs="Times New Roman"/>
          <w:sz w:val="28"/>
          <w:szCs w:val="28"/>
        </w:rPr>
        <w:t xml:space="preserve"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1.4. </w:t>
      </w:r>
      <w:r>
        <w:rPr>
          <w:rFonts w:ascii="Times New Roman" w:hAnsi="Times New Roman" w:cs="Times New Roman"/>
          <w:sz w:val="28"/>
          <w:szCs w:val="28"/>
        </w:rPr>
        <w:t xml:space="preserve"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1.5. </w:t>
      </w:r>
      <w:r>
        <w:rPr>
          <w:rFonts w:ascii="Times New Roman" w:hAnsi="Times New Roman" w:cs="Times New Roman"/>
          <w:sz w:val="28"/>
          <w:szCs w:val="28"/>
        </w:rPr>
        <w:t xml:space="preserve"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ли проект акта иные, не указанные Вами ранее обязанности, запреты и ограничения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которые, на Ваш взгляд, избыточны?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&gt;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3.1. </w:t>
      </w:r>
      <w:r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разработчиком проекта акта в п. 1.1 сводного отчета: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3.2. </w:t>
      </w:r>
      <w:r>
        <w:rPr>
          <w:rFonts w:ascii="Times New Roman" w:hAnsi="Times New Roman" w:cs="Times New Roman"/>
          <w:sz w:val="28"/>
          <w:szCs w:val="28"/>
        </w:rPr>
        <w:t xml:space="preserve">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3.3. 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3.4. </w:t>
      </w:r>
      <w:r>
        <w:rPr>
          <w:rFonts w:ascii="Times New Roman" w:hAnsi="Times New Roman" w:cs="Times New Roman"/>
          <w:sz w:val="28"/>
          <w:szCs w:val="28"/>
        </w:rPr>
        <w:t xml:space="preserve">Иные избыточные обязанности, запреты и ограничения: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Содержит ли проект акта иные положения, на Ваш взгляд, необоснованно затрудняющие осуществление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Содержит ли проект акта положения, которые могут отрицательно воздействовать на состояние конкуренции в Новосибирской области?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***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&gt;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7.1. 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7.2. </w:t>
      </w:r>
      <w:r>
        <w:rPr>
          <w:rFonts w:ascii="Times New Roman" w:hAnsi="Times New Roman" w:cs="Times New Roman"/>
          <w:sz w:val="28"/>
          <w:szCs w:val="28"/>
        </w:rPr>
        <w:t xml:space="preserve">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7.3. </w:t>
      </w:r>
      <w:r>
        <w:rPr>
          <w:rFonts w:ascii="Times New Roman" w:hAnsi="Times New Roman" w:cs="Times New Roman"/>
          <w:sz w:val="28"/>
          <w:szCs w:val="28"/>
        </w:rPr>
        <w:t xml:space="preserve">Иные положения: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8. </w:t>
      </w:r>
      <w:r>
        <w:rPr>
          <w:rFonts w:ascii="Times New Roman" w:hAnsi="Times New Roman" w:cs="Times New Roman"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9. </w:t>
      </w:r>
      <w:r>
        <w:rPr>
          <w:rFonts w:ascii="Times New Roman" w:hAnsi="Times New Roman" w:cs="Times New Roman"/>
          <w:sz w:val="28"/>
          <w:szCs w:val="28"/>
        </w:rPr>
        <w:t xml:space="preserve"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10. </w:t>
      </w:r>
      <w:r>
        <w:rPr>
          <w:rFonts w:ascii="Times New Roman" w:hAnsi="Times New Roman" w:cs="Times New Roman"/>
          <w:sz w:val="28"/>
          <w:szCs w:val="28"/>
        </w:rPr>
        <w:t xml:space="preserve">Иные недостатки проекта акта, не указанные выше: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11. </w:t>
      </w:r>
      <w:r>
        <w:rPr>
          <w:rFonts w:ascii="Times New Roman" w:hAnsi="Times New Roman" w:cs="Times New Roman"/>
          <w:sz w:val="28"/>
          <w:szCs w:val="28"/>
        </w:rPr>
        <w:t xml:space="preserve"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12. 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13. </w:t>
      </w:r>
      <w:r>
        <w:rPr>
          <w:rFonts w:ascii="Times New Roman" w:hAnsi="Times New Roman" w:cs="Times New Roman"/>
          <w:sz w:val="28"/>
          <w:szCs w:val="28"/>
        </w:rPr>
        <w:t xml:space="preserve">Известны ли Вам способы регулирования, альтернативные содержанию проекта акта?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да, ответьте также на вопросы 13.1 - 13.2.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13.1. </w:t>
      </w:r>
      <w:r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13.2. </w:t>
      </w:r>
      <w:r>
        <w:rPr>
          <w:rFonts w:ascii="Times New Roman" w:hAnsi="Times New Roman" w:cs="Times New Roman"/>
          <w:sz w:val="28"/>
          <w:szCs w:val="28"/>
        </w:rPr>
        <w:t xml:space="preserve">Опишите альтернативные способы регулирования, особенно не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8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>
        <w:trPr/>
        <w:tc>
          <w:tcPr>
            <w:tcW w:w="9915" w:type="dxa"/>
            <w:textDirection w:val="lrTb"/>
            <w:noWrap w:val="false"/>
          </w:tcPr>
          <w:p>
            <w:pPr>
              <w:pStyle w:val="818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18"/>
        <w:ind w:firstLine="709"/>
        <w:jc w:val="center"/>
      </w:pPr>
      <w:r>
        <w:rPr>
          <w:rFonts w:ascii="Times New Roman" w:hAnsi="Times New Roman" w:cs="Times New Roman"/>
          <w:sz w:val="27"/>
          <w:szCs w:val="27"/>
        </w:rPr>
        <w:t xml:space="preserve">_________</w:t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&gt;</w:t>
      </w:r>
      <w:r>
        <w:rPr>
          <w:rFonts w:ascii="Times New Roman" w:hAnsi="Times New Roman" w:cs="Times New Roman"/>
          <w:sz w:val="24"/>
          <w:szCs w:val="24"/>
        </w:rPr>
        <w:t xml:space="preserve"> Адрес страни</w:t>
      </w:r>
      <w:r>
        <w:rPr>
          <w:rFonts w:ascii="Times New Roman" w:hAnsi="Times New Roman" w:cs="Times New Roman"/>
          <w:sz w:val="24"/>
          <w:szCs w:val="24"/>
        </w:rPr>
        <w:t xml:space="preserve">цы в ГИС Новосибирской области «</w:t>
      </w:r>
      <w:r>
        <w:rPr>
          <w:rFonts w:ascii="Times New Roman" w:hAnsi="Times New Roman" w:cs="Times New Roman"/>
          <w:sz w:val="24"/>
          <w:szCs w:val="24"/>
        </w:rPr>
        <w:t xml:space="preserve">Электронная д</w:t>
      </w:r>
      <w:r>
        <w:rPr>
          <w:rFonts w:ascii="Times New Roman" w:hAnsi="Times New Roman" w:cs="Times New Roman"/>
          <w:sz w:val="24"/>
          <w:szCs w:val="24"/>
        </w:rPr>
        <w:t xml:space="preserve">емократия Новосибирской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в случае проведения публичных консультаций по уведомлению о необходимости разработки проекта акта.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&gt;</w:t>
      </w:r>
      <w:r>
        <w:rPr>
          <w:rFonts w:ascii="Times New Roman" w:hAnsi="Times New Roman" w:cs="Times New Roman"/>
          <w:sz w:val="24"/>
          <w:szCs w:val="24"/>
        </w:rP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&lt;***&gt;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есть, укажите их и по возможности назовите причины, по которым считаете их подпадающими под соответствующую категорию.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2023-08-24T07:09:12Z</dcterms:modified>
</cp:coreProperties>
</file>