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-1" w:hanging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/>
        <w:drawing>
          <wp:inline distT="0" distB="0" distL="0" distR="0">
            <wp:extent cx="598170" cy="72009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right="-1" w:hanging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>
      <w:pPr>
        <w:pStyle w:val="Normal"/>
        <w:ind w:right="-1" w:hanging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ТОГУЧИНСКОГО РАЙОНА</w:t>
      </w:r>
    </w:p>
    <w:p>
      <w:pPr>
        <w:pStyle w:val="Normal"/>
        <w:ind w:right="-1" w:hanging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НОВОСИБИРСКОЙ ОБЛАСТИ</w:t>
      </w:r>
    </w:p>
    <w:p>
      <w:pPr>
        <w:pStyle w:val="Normal"/>
        <w:ind w:right="-1" w:hanging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ind w:right="-1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ind w:right="-1" w:hanging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3231" w:type="dxa"/>
        <w:jc w:val="left"/>
        <w:tblInd w:w="316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531"/>
        <w:gridCol w:w="1080"/>
      </w:tblGrid>
      <w:tr>
        <w:trPr/>
        <w:tc>
          <w:tcPr>
            <w:tcW w:w="1620" w:type="dxa"/>
            <w:tcBorders/>
            <w:shd w:fill="auto" w:val="clear"/>
          </w:tcPr>
          <w:p>
            <w:pPr>
              <w:pStyle w:val="Normal"/>
              <w:ind w:right="-1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28.09.2017</w:t>
            </w:r>
          </w:p>
        </w:tc>
        <w:tc>
          <w:tcPr>
            <w:tcW w:w="531" w:type="dxa"/>
            <w:tcBorders/>
            <w:shd w:fill="auto" w:val="clear"/>
          </w:tcPr>
          <w:p>
            <w:pPr>
              <w:pStyle w:val="Normal"/>
              <w:ind w:right="-1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080" w:type="dxa"/>
            <w:tcBorders/>
            <w:shd w:fill="auto" w:val="clear"/>
          </w:tcPr>
          <w:p>
            <w:pPr>
              <w:pStyle w:val="Normal"/>
              <w:ind w:right="-1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</w:tr>
    </w:tbl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Тогучин</w:t>
      </w:r>
    </w:p>
    <w:p>
      <w:pPr>
        <w:pStyle w:val="Normal"/>
        <w:ind w:right="-1" w:hanging="0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</w:r>
    </w:p>
    <w:p>
      <w:pPr>
        <w:pStyle w:val="Normal"/>
        <w:ind w:right="-1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Порядка формирования, ведения и обязательного опубликования перечня имущества, находящегося в муниципальной собственности </w:t>
      </w:r>
      <w:bookmarkStart w:id="0" w:name="__DdeLink__625_1593992089"/>
      <w:r>
        <w:rPr>
          <w:rFonts w:ascii="Times New Roman" w:hAnsi="Times New Roman"/>
          <w:sz w:val="28"/>
          <w:szCs w:val="28"/>
        </w:rPr>
        <w:t>Тогучинского района Новосибирской области</w:t>
      </w:r>
      <w:bookmarkEnd w:id="0"/>
      <w:r>
        <w:rPr>
          <w:rFonts w:ascii="Times New Roman" w:hAnsi="Times New Roman"/>
          <w:sz w:val="28"/>
          <w:szCs w:val="28"/>
        </w:rPr>
        <w:t>, свободного от прав третьих лиц (за исключением имущественных прав субъектов малого и среднего предпринимательства)</w:t>
      </w:r>
    </w:p>
    <w:p>
      <w:pPr>
        <w:pStyle w:val="Normal"/>
        <w:ind w:right="-1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развития и поддержки малого и среднего предпринимательства на территории Тогучинского района Новосибирской области, в соответствии с Федеральным законом от 06.10.2003 № 131-ФЗ "Об общих принципах организации местного самоуправления в Российской Федерации" и Федеральным законом от 24.07.2007 № 209-ФЗ "О развитии малого и среднего предпринимательства в Российской Федерации", руководствуясь Уставом Тогучинского района Новосибирской области, администрация Тогучинского района Новосибирской области</w:t>
      </w:r>
    </w:p>
    <w:p>
      <w:pPr>
        <w:pStyle w:val="Normal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>
      <w:pPr>
        <w:pStyle w:val="Normal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прилагаемый Порядок формирования, ведения и обязательного опубликования перечня имущества, находящегося в муниципальной собственности Тогучинского района Новосибирской области, свободного от прав третьих лиц (за исключением имущественных прав субъектов малого и среднего предпринимательства).</w:t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2. Управлению </w:t>
      </w:r>
      <w:r>
        <w:rPr>
          <w:rFonts w:ascii="Times New Roman" w:hAnsi="Times New Roman"/>
          <w:color w:val="000000"/>
          <w:sz w:val="28"/>
          <w:szCs w:val="28"/>
        </w:rPr>
        <w:t xml:space="preserve">делами администрации Тогучинского района Новосибирской области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(Шарафутдинов Р.И.)</w:t>
      </w:r>
      <w:r>
        <w:rPr>
          <w:rFonts w:ascii="Times New Roman" w:hAnsi="Times New Roman"/>
          <w:color w:val="000000"/>
          <w:sz w:val="28"/>
          <w:szCs w:val="28"/>
        </w:rPr>
        <w:t xml:space="preserve"> опубликовать настоящее постановление в периодическом печатном издании органа местного самоуправления «Тогучинский Вестник»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  <w:lang w:val="ru-RU"/>
        </w:rPr>
        <w:t xml:space="preserve">3. Отделу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общественных связей администрации Тогучинского района Новосибирской области (Сименцова А.Г.) опубликовать настоящее постановление на официальном сайте администрации Тогучинского района Новосибирской области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>
      <w:pPr>
        <w:pStyle w:val="Normal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исполнением постановления возложить на начальника отдела земельных и имущественных отношений администрации Тогучинского района Новосибирской области Касько А.Е.</w:t>
      </w:r>
    </w:p>
    <w:p>
      <w:pPr>
        <w:pStyle w:val="Normal"/>
        <w:tabs>
          <w:tab w:val="left" w:pos="-7797" w:leader="none"/>
        </w:tabs>
        <w:ind w:right="-1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-7797" w:leader="none"/>
        </w:tabs>
        <w:ind w:right="-1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-7797" w:leader="none"/>
        </w:tabs>
        <w:ind w:right="-1" w:hanging="0"/>
        <w:jc w:val="both"/>
        <w:rPr/>
      </w:pPr>
      <w:r>
        <w:rPr>
          <w:rFonts w:ascii="Times New Roman" w:hAnsi="Times New Roman"/>
          <w:sz w:val="28"/>
          <w:szCs w:val="28"/>
        </w:rPr>
        <w:t>И.о. Главы Тогучинского района</w:t>
        <w:tab/>
        <w:tab/>
        <w:tab/>
        <w:tab/>
        <w:tab/>
        <w:tab/>
        <w:t>Н.Н. Папко</w:t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Новосибирской области</w:t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Касько</w:t>
      </w:r>
    </w:p>
    <w:p>
      <w:pPr>
        <w:pStyle w:val="Normal"/>
        <w:ind w:right="-1" w:hanging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21581</w:t>
      </w:r>
      <w:r>
        <w:br w:type="page"/>
      </w:r>
    </w:p>
    <w:p>
      <w:pPr>
        <w:pStyle w:val="Normal"/>
        <w:ind w:right="-1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pStyle w:val="Normal"/>
        <w:ind w:right="-1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>
      <w:pPr>
        <w:pStyle w:val="Normal"/>
        <w:ind w:right="-1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Тогучинского района </w:t>
      </w:r>
    </w:p>
    <w:p>
      <w:pPr>
        <w:pStyle w:val="Normal"/>
        <w:ind w:right="-1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Новосибирской области </w:t>
      </w:r>
    </w:p>
    <w:p>
      <w:pPr>
        <w:pStyle w:val="Normal"/>
        <w:ind w:right="-1" w:hanging="0"/>
        <w:jc w:val="right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от </w:t>
      </w:r>
      <w:r>
        <w:rPr>
          <w:rFonts w:ascii="Times New Roman" w:hAnsi="Times New Roman"/>
          <w:b w:val="false"/>
          <w:bCs w:val="false"/>
          <w:sz w:val="28"/>
          <w:szCs w:val="28"/>
        </w:rPr>
        <w:t>28.09.2017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№</w:t>
      </w:r>
      <w:r>
        <w:rPr>
          <w:rFonts w:ascii="Times New Roman" w:hAnsi="Times New Roman"/>
          <w:b w:val="false"/>
          <w:bCs w:val="false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  <w:lang w:val="en-US"/>
        </w:rPr>
        <w:t>902</w:t>
      </w:r>
    </w:p>
    <w:p>
      <w:pPr>
        <w:pStyle w:val="Normal"/>
        <w:ind w:right="-1" w:hanging="0"/>
        <w:jc w:val="right"/>
        <w:rPr>
          <w:lang w:val="en-US"/>
        </w:rPr>
      </w:pPr>
      <w:r>
        <w:rPr>
          <w:lang w:val="en-US"/>
        </w:rPr>
      </w:r>
    </w:p>
    <w:p>
      <w:pPr>
        <w:pStyle w:val="Normal"/>
        <w:ind w:right="-1" w:hanging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>
      <w:pPr>
        <w:pStyle w:val="Normal"/>
        <w:ind w:right="-1" w:hanging="0"/>
        <w:jc w:val="center"/>
        <w:rPr/>
      </w:pPr>
      <w:r>
        <w:rPr>
          <w:rFonts w:ascii="Times New Roman" w:hAnsi="Times New Roman"/>
          <w:b/>
          <w:sz w:val="28"/>
          <w:szCs w:val="28"/>
        </w:rPr>
        <w:t>формирования, ведения и обязательного опубликования перечня имущества, находящегося в собственности Тогучинского района Новосибирской области, свободного от прав третьих лиц (за исключением имущественных прав субъектов малого и среднего предпринимательства)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0" w:right="0" w:firstLine="794"/>
        <w:jc w:val="both"/>
        <w:rPr/>
      </w:pPr>
      <w:r>
        <w:rPr>
          <w:rFonts w:ascii="Times New Roman" w:hAnsi="Times New Roman"/>
          <w:sz w:val="28"/>
          <w:szCs w:val="28"/>
        </w:rPr>
        <w:t xml:space="preserve">1. Настоящий Порядок устанавливает порядок формирования, ведения (в том числе ежегодного дополнения) и обязательного опубликования перечня муниципального имущества Тогучинского района Новосибирской области 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</w:t>
      </w:r>
      <w:bookmarkStart w:id="1" w:name="__DdeLink__377_1593992089"/>
      <w:r>
        <w:rPr>
          <w:rFonts w:ascii="Times New Roman" w:hAnsi="Times New Roman"/>
          <w:sz w:val="28"/>
          <w:szCs w:val="28"/>
        </w:rPr>
        <w:t>от 24.07.2007 № 209-ФЗ</w:t>
      </w:r>
      <w:bookmarkEnd w:id="1"/>
      <w:r>
        <w:rPr>
          <w:rFonts w:ascii="Times New Roman" w:hAnsi="Times New Roman"/>
          <w:sz w:val="28"/>
          <w:szCs w:val="28"/>
        </w:rPr>
        <w:t xml:space="preserve"> "О развитии малого и среднего предпринимательства в Российской Федерации" (далее соответственно - муниципальное имущество, перечень), в целях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 перечень вносятся сведения о муниципальном имуществе, соответствующем следующим критериям: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муниципальное имущество свободно от прав третьих лиц (за исключением имущественных прав субъектов малого и среднего предпринимательства);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муниципальное имущество не ограничено в обороте;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муниципальное имущество не является объектом религиозного назначения;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муниципальное имущество не является объектом незавершенного строительства;</w:t>
      </w:r>
    </w:p>
    <w:p>
      <w:pPr>
        <w:pStyle w:val="Normal"/>
        <w:ind w:left="0" w:right="0" w:firstLine="794"/>
        <w:jc w:val="both"/>
        <w:rPr/>
      </w:pPr>
      <w:r>
        <w:rPr>
          <w:rFonts w:ascii="Times New Roman" w:hAnsi="Times New Roman"/>
          <w:sz w:val="28"/>
          <w:szCs w:val="28"/>
        </w:rPr>
        <w:t>д) в отношении муниципального имущества не принято решение о предоставлении его иным лицам;</w:t>
      </w:r>
    </w:p>
    <w:p>
      <w:pPr>
        <w:pStyle w:val="Normal"/>
        <w:ind w:left="0" w:right="0" w:firstLine="794"/>
        <w:jc w:val="both"/>
        <w:rPr/>
      </w:pPr>
      <w:r>
        <w:rPr>
          <w:rFonts w:ascii="Times New Roman" w:hAnsi="Times New Roman"/>
          <w:sz w:val="28"/>
          <w:szCs w:val="28"/>
        </w:rPr>
        <w:t>е) муниципальное имущество не включено в прогнозный план (программу) приватизации имущества, находящегося в собственности Тогучинского района Новосибирской области;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муниципальное имущество не признано аварийным и подлежащим сносу или реконструкции.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Внесение сведений о муниципальном имуществе в перечень (в том числе ежегодное дополнение), а также исключение сведений о муниципальном имуществе из перечня осуществляются муниципальным правовым актом администрации Тогучинского района Новосибирской области (далее - уполномоченный орган) об утверждении перечня или о внесении в него изменений на основе предложений федеральных органов исполнительной власти, органов государственной власти субъектов Российской Федерации, органов местного самоуправления, общероссийских некоммерческих организаций, выражающих интересы субъектов малого и среднего предпринимательства, акционерного общества "Федеральная корпорация по развитию малого и среднего предпринимательства",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предпринимательства.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в перечень изменений, не предусматривающих исключения из перечня муниципального имущества, осуществляется не позднее 10 рабочих дней с даты внесения соответствующих изменений в реестр муниципального имущества.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Рассмотрение предложения, указанного в пункте 3 настоящего Порядка, осуществляется уполномоченным органом в течение 30 календарных дней с даты его поступления. По результатам рассмотрения предложения уполномоченным органом принимается одно из следующих решений: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 включении сведений о муниципальном имуществе, в отношении которого поступило предложение, в перечень с учетом критериев, установленных пунктом 2 настоящего Порядка;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об исключении сведений о муниципальном имуществе, в отношении которого поступило предложение, из перечня с учетом положений пунктов 6 и 7 настоящего Порядка;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об отказе в учете предложения.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 случае принятия решения об отказе в учете предложения, указанного в пункте 3 настоящего Порядка, уполномоченный орган направляет лицу, представившему предложение, мотивированный ответ о невозможности включения сведений о муниципальном имуществе в перечень или исключения сведений о муниципальном имуществе из перечня.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Уполномоченный орган вправе исключить сведения о муниципальном имуществе из перечня,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от 26.07.2006 № 135-ФЗ "О защите конкуренции".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Уполномоченный орган исключает сведения о муниципальном имуществе из перечня в одном из следующих случаев:</w:t>
      </w:r>
    </w:p>
    <w:p>
      <w:pPr>
        <w:pStyle w:val="Normal"/>
        <w:ind w:left="0" w:right="0" w:firstLine="794"/>
        <w:jc w:val="both"/>
        <w:rPr/>
      </w:pPr>
      <w:r>
        <w:rPr>
          <w:rFonts w:ascii="Times New Roman" w:hAnsi="Times New Roman"/>
          <w:sz w:val="28"/>
          <w:szCs w:val="28"/>
        </w:rPr>
        <w:t>а) в отношении муниципального имущества в установленном законодательством Российской Федерации порядке принято решение о его использовании для муниципальных нужд либо для иных целей;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право муниципальной собственности на имущество прекращено по решению суда или в ином установленном законом порядке.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Сведения о муниципальном имуществе вносятся в перечень в составе и по форме, которые установлены в соответствии с частью 4.4 статьи 18 Федерального закона от 24.07.2007 № 209-ФЗ "О развитии малого и среднего предпринимательства в Российской Федерации".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Сведения о муниципальном имуществе группируются в перечне по муниципальным образованиям, на территориях которых муниципальное имущество расположено, а также по видам имущества (недвижимое имущество (в том числе единый недвижимый комплекс), движимое имущество).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Ведение перечня осуществляется уполномоченным органом в электронной форме.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Перечень и внесенные в него изменения подлежат:</w:t>
      </w:r>
    </w:p>
    <w:p>
      <w:pPr>
        <w:pStyle w:val="Normal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обязательному опубликованию в </w:t>
      </w:r>
      <w:r>
        <w:rPr>
          <w:rFonts w:ascii="Times New Roman" w:hAnsi="Times New Roman"/>
          <w:color w:val="000000"/>
          <w:sz w:val="28"/>
          <w:szCs w:val="28"/>
        </w:rPr>
        <w:t>периодическом печатном издании органа местного самоуправления «Тогучинский Вестник»</w:t>
      </w:r>
      <w:r>
        <w:rPr>
          <w:rFonts w:ascii="Times New Roman" w:hAnsi="Times New Roman"/>
          <w:sz w:val="28"/>
          <w:szCs w:val="28"/>
        </w:rPr>
        <w:t xml:space="preserve"> - в течение 10 рабочих дней со дня утверждения;</w:t>
      </w:r>
    </w:p>
    <w:p>
      <w:pPr>
        <w:pStyle w:val="Normal"/>
        <w:ind w:left="0" w:right="0" w:firstLine="794"/>
        <w:jc w:val="both"/>
        <w:rPr/>
      </w:pPr>
      <w:r>
        <w:rPr>
          <w:rFonts w:ascii="Times New Roman" w:hAnsi="Times New Roman"/>
          <w:sz w:val="28"/>
          <w:szCs w:val="28"/>
        </w:rPr>
        <w:t>б) размещению на официальном сайте уполномоченного органа в информационно-телекоммуникационной сети "Интернет" (в том числе в форме открытых данных) - в течение 3 рабочих дней со дня утверждения.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Mangal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Arial Unicode MS" w:cs="Mangal"/>
      <w:color w:val="00000A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</TotalTime>
  <Application>LibreOffice/5.2.6.2$Windows_x86 LibreOffice_project/a3100ed2409ebf1c212f5048fbe377c281438fdc</Application>
  <Pages>5</Pages>
  <Words>978</Words>
  <Characters>7201</Characters>
  <CharactersWithSpaces>8135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2017-09-26T10:40:15Z</dcterms:created>
  <dc:creator/>
  <dc:description/>
  <dc:language>ru-RU</dc:language>
  <cp:lastModifiedBy/>
  <cp:lastPrinted>2017-09-26T12:01:54Z</cp:lastPrinted>
  <dcterms:modified xsi:type="dcterms:W3CDTF">2017-09-29T08:37:04Z</dcterms:modified>
  <cp:revision>9</cp:revision>
  <dc:subject/>
  <dc:title/>
</cp:coreProperties>
</file>