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9F" w:rsidRDefault="00BD299F" w:rsidP="00BD299F">
      <w:pPr>
        <w:ind w:firstLine="1049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:rsidR="00BD299F" w:rsidRDefault="00BD299F" w:rsidP="00BD299F">
      <w:pPr>
        <w:ind w:firstLine="1049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постановлению Правительства</w:t>
      </w:r>
    </w:p>
    <w:p w:rsidR="003641D3" w:rsidRDefault="00BD299F" w:rsidP="00BD299F">
      <w:pPr>
        <w:ind w:firstLine="1049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Новосибирской области</w:t>
      </w:r>
    </w:p>
    <w:p w:rsidR="00BD299F" w:rsidRDefault="003658B5" w:rsidP="00BD299F">
      <w:pPr>
        <w:ind w:firstLine="10490"/>
        <w:jc w:val="center"/>
        <w:rPr>
          <w:sz w:val="28"/>
          <w:szCs w:val="28"/>
          <w:shd w:val="clear" w:color="auto" w:fill="FFFFFF"/>
        </w:rPr>
      </w:pPr>
      <w:r w:rsidRPr="003658B5">
        <w:rPr>
          <w:sz w:val="28"/>
          <w:szCs w:val="28"/>
          <w:shd w:val="clear" w:color="auto" w:fill="FFFFFF"/>
        </w:rPr>
        <w:t xml:space="preserve">от </w:t>
      </w:r>
      <w:proofErr w:type="gramStart"/>
      <w:r w:rsidRPr="003658B5">
        <w:rPr>
          <w:sz w:val="28"/>
          <w:szCs w:val="28"/>
          <w:shd w:val="clear" w:color="auto" w:fill="FFFFFF"/>
        </w:rPr>
        <w:t>03.10.2023  №</w:t>
      </w:r>
      <w:proofErr w:type="gramEnd"/>
      <w:r w:rsidRPr="003658B5">
        <w:rPr>
          <w:sz w:val="28"/>
          <w:szCs w:val="28"/>
          <w:shd w:val="clear" w:color="auto" w:fill="FFFFFF"/>
        </w:rPr>
        <w:t xml:space="preserve"> 459-п</w:t>
      </w:r>
      <w:bookmarkStart w:id="0" w:name="_GoBack"/>
      <w:bookmarkEnd w:id="0"/>
    </w:p>
    <w:p w:rsidR="00BD299F" w:rsidRDefault="00BD299F" w:rsidP="00BD299F">
      <w:pPr>
        <w:ind w:firstLine="10490"/>
        <w:jc w:val="center"/>
        <w:rPr>
          <w:sz w:val="28"/>
          <w:szCs w:val="28"/>
          <w:shd w:val="clear" w:color="auto" w:fill="FFFFFF"/>
        </w:rPr>
      </w:pPr>
    </w:p>
    <w:p w:rsidR="00BD299F" w:rsidRDefault="00BD299F" w:rsidP="00BD299F">
      <w:pPr>
        <w:ind w:firstLine="10490"/>
        <w:jc w:val="center"/>
        <w:rPr>
          <w:sz w:val="28"/>
          <w:szCs w:val="28"/>
        </w:rPr>
      </w:pPr>
    </w:p>
    <w:p w:rsidR="003641D3" w:rsidRDefault="006E4FD1">
      <w:pPr>
        <w:widowControl w:val="0"/>
        <w:tabs>
          <w:tab w:val="left" w:pos="993"/>
        </w:tabs>
        <w:jc w:val="center"/>
      </w:pPr>
      <w:r>
        <w:rPr>
          <w:b/>
          <w:sz w:val="28"/>
          <w:szCs w:val="28"/>
        </w:rPr>
        <w:t>СТАНДАРТ</w:t>
      </w:r>
    </w:p>
    <w:p w:rsidR="00BD299F" w:rsidRDefault="006E4FD1">
      <w:pPr>
        <w:widowControl w:val="0"/>
        <w:tabs>
          <w:tab w:val="left" w:pos="993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оказания государственной услуги в социальной сфере по созданию условий в Новосибирской области </w:t>
      </w:r>
    </w:p>
    <w:p w:rsidR="003641D3" w:rsidRDefault="006E4FD1">
      <w:pPr>
        <w:widowControl w:val="0"/>
        <w:tabs>
          <w:tab w:val="left" w:pos="993"/>
        </w:tabs>
        <w:jc w:val="center"/>
        <w:rPr>
          <w:bCs/>
          <w:color w:val="000000"/>
        </w:rPr>
      </w:pPr>
      <w:r>
        <w:rPr>
          <w:b/>
          <w:color w:val="000000"/>
          <w:sz w:val="28"/>
          <w:szCs w:val="28"/>
        </w:rPr>
        <w:t>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</w:p>
    <w:p w:rsidR="003641D3" w:rsidRPr="00C7472F" w:rsidRDefault="003641D3" w:rsidP="00C7472F">
      <w:pPr>
        <w:rPr>
          <w:sz w:val="28"/>
          <w:szCs w:val="28"/>
        </w:rPr>
      </w:pPr>
    </w:p>
    <w:p w:rsidR="00C7472F" w:rsidRPr="00C7472F" w:rsidRDefault="00C7472F" w:rsidP="00C7472F">
      <w:pPr>
        <w:rPr>
          <w:sz w:val="28"/>
          <w:szCs w:val="28"/>
        </w:rPr>
      </w:pPr>
    </w:p>
    <w:tbl>
      <w:tblPr>
        <w:tblStyle w:val="ab"/>
        <w:tblW w:w="14596" w:type="dxa"/>
        <w:tblLayout w:type="fixed"/>
        <w:tblLook w:val="04A0" w:firstRow="1" w:lastRow="0" w:firstColumn="1" w:lastColumn="0" w:noHBand="0" w:noVBand="1"/>
      </w:tblPr>
      <w:tblGrid>
        <w:gridCol w:w="2409"/>
        <w:gridCol w:w="6094"/>
        <w:gridCol w:w="2409"/>
        <w:gridCol w:w="3684"/>
      </w:tblGrid>
      <w:tr w:rsidR="003641D3" w:rsidTr="00BD299F">
        <w:tc>
          <w:tcPr>
            <w:tcW w:w="2409" w:type="dxa"/>
          </w:tcPr>
          <w:p w:rsidR="003641D3" w:rsidRDefault="006E4FD1" w:rsidP="00BD299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6094" w:type="dxa"/>
          </w:tcPr>
          <w:p w:rsidR="003641D3" w:rsidRDefault="006E4FD1" w:rsidP="00BD299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государственной услуге</w:t>
            </w:r>
          </w:p>
        </w:tc>
        <w:tc>
          <w:tcPr>
            <w:tcW w:w="2409" w:type="dxa"/>
          </w:tcPr>
          <w:p w:rsidR="003641D3" w:rsidRDefault="006E4FD1" w:rsidP="00BD299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3684" w:type="dxa"/>
          </w:tcPr>
          <w:p w:rsidR="003641D3" w:rsidRDefault="006E4FD1" w:rsidP="00BD299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результата предоставления государственной услуги</w:t>
            </w:r>
          </w:p>
        </w:tc>
      </w:tr>
      <w:tr w:rsidR="003641D3" w:rsidTr="00BD299F">
        <w:tc>
          <w:tcPr>
            <w:tcW w:w="2409" w:type="dxa"/>
          </w:tcPr>
          <w:p w:rsidR="00BD299F" w:rsidRDefault="006E4FD1">
            <w:pPr>
              <w:ind w:right="5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Создание условий </w:t>
            </w:r>
          </w:p>
          <w:p w:rsidR="00BD299F" w:rsidRDefault="006E4FD1">
            <w:pPr>
              <w:ind w:right="5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Новосибирской области </w:t>
            </w:r>
          </w:p>
          <w:p w:rsidR="00BD299F" w:rsidRDefault="006E4FD1">
            <w:pPr>
              <w:ind w:right="5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обеспечения отдельных категорий граждан возможностью путешествовать </w:t>
            </w:r>
          </w:p>
          <w:p w:rsidR="00BD299F" w:rsidRDefault="006E4FD1" w:rsidP="00C7472F">
            <w:pPr>
              <w:widowControl w:val="0"/>
              <w:ind w:right="5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 целью развития туристского потенциала Российской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Федерации </w:t>
            </w:r>
          </w:p>
          <w:p w:rsidR="00BD299F" w:rsidRDefault="006E4FD1" w:rsidP="00BD299F">
            <w:pPr>
              <w:ind w:right="5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соответствии </w:t>
            </w:r>
          </w:p>
          <w:p w:rsidR="003641D3" w:rsidRDefault="006E4FD1" w:rsidP="00BD299F">
            <w:pPr>
              <w:ind w:right="5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 социальным сертификатом</w:t>
            </w:r>
          </w:p>
        </w:tc>
        <w:tc>
          <w:tcPr>
            <w:tcW w:w="6094" w:type="dxa"/>
          </w:tcPr>
          <w:p w:rsidR="003641D3" w:rsidRDefault="006E4FD1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lastRenderedPageBreak/>
              <w:t>1. Поездка по Новосибирской области продолжительностью не менее 24 часов подряд.</w:t>
            </w:r>
          </w:p>
          <w:p w:rsidR="003641D3" w:rsidRDefault="006E4FD1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2. Категория потребителей туристского продукта – учащиеся 5</w:t>
            </w:r>
            <w:r w:rsidR="00BD299F">
              <w:rPr>
                <w:sz w:val="28"/>
                <w:szCs w:val="28"/>
                <w:highlight w:val="white"/>
              </w:rPr>
              <w:t>–</w:t>
            </w:r>
            <w:proofErr w:type="gramStart"/>
            <w:r>
              <w:rPr>
                <w:sz w:val="28"/>
                <w:szCs w:val="28"/>
                <w:highlight w:val="white"/>
              </w:rPr>
              <w:t>9</w:t>
            </w:r>
            <w:r w:rsidR="00BD299F">
              <w:rPr>
                <w:sz w:val="28"/>
                <w:szCs w:val="28"/>
                <w:highlight w:val="white"/>
              </w:rPr>
              <w:t>  </w:t>
            </w:r>
            <w:r>
              <w:rPr>
                <w:sz w:val="28"/>
                <w:szCs w:val="28"/>
                <w:highlight w:val="white"/>
              </w:rPr>
              <w:t>классов</w:t>
            </w:r>
            <w:proofErr w:type="gramEnd"/>
            <w:r>
              <w:rPr>
                <w:sz w:val="28"/>
                <w:szCs w:val="28"/>
                <w:highlight w:val="white"/>
              </w:rPr>
              <w:t xml:space="preserve"> Новосибирской области.</w:t>
            </w:r>
          </w:p>
          <w:p w:rsidR="003641D3" w:rsidRDefault="006E4FD1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3. Соответствие туристского продукта требованиям национального стандарта Российской Федерации ГОСТ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Р 54605-2017 «Туристские услуги. Услуги детского туризма. Общие требования», утвержденного приказом Федерального агентства по техническому регулированию и метрологии от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31.10.2017 № 1562-ст «Об утверждении национального стандарта Российской Федерации».</w:t>
            </w:r>
          </w:p>
          <w:p w:rsidR="003641D3" w:rsidRDefault="006E4FD1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lastRenderedPageBreak/>
              <w:t>4. Цель туристского продукта – знакомство потребителей государственной услуги с историей, культурой, традициями, природой Новосибирской области и Российской Федерации, лицами, внесшими весомый вклад в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их развитие.</w:t>
            </w:r>
          </w:p>
          <w:p w:rsidR="003641D3" w:rsidRDefault="006E4FD1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 Гостиницы в составе туристского продукта должны иметь категорию «три звезды» и выше, присвоенную в соответствии с Положением </w:t>
            </w:r>
            <w:proofErr w:type="gramStart"/>
            <w:r>
              <w:rPr>
                <w:sz w:val="28"/>
                <w:szCs w:val="28"/>
                <w:highlight w:val="white"/>
              </w:rPr>
              <w:t>о</w:t>
            </w:r>
            <w:r w:rsidR="00BD299F">
              <w:rPr>
                <w:sz w:val="28"/>
                <w:szCs w:val="28"/>
                <w:highlight w:val="white"/>
              </w:rPr>
              <w:t xml:space="preserve">  </w:t>
            </w:r>
            <w:r>
              <w:rPr>
                <w:sz w:val="28"/>
                <w:szCs w:val="28"/>
                <w:highlight w:val="white"/>
              </w:rPr>
              <w:t>классификации</w:t>
            </w:r>
            <w:proofErr w:type="gramEnd"/>
            <w:r>
              <w:rPr>
                <w:sz w:val="28"/>
                <w:szCs w:val="28"/>
                <w:highlight w:val="white"/>
              </w:rPr>
              <w:t xml:space="preserve"> гостиниц, утвержденным постановлением Правит</w:t>
            </w:r>
            <w:r w:rsidR="00BD299F">
              <w:rPr>
                <w:sz w:val="28"/>
                <w:szCs w:val="28"/>
                <w:highlight w:val="white"/>
              </w:rPr>
              <w:t>ельства Российской Федерации от </w:t>
            </w:r>
            <w:r>
              <w:rPr>
                <w:sz w:val="28"/>
                <w:szCs w:val="28"/>
                <w:highlight w:val="white"/>
              </w:rPr>
              <w:t xml:space="preserve">18.11.2020 № 1860 «Об утверждении Положения о классификации гостиниц». </w:t>
            </w:r>
          </w:p>
          <w:p w:rsidR="00BD299F" w:rsidRDefault="006E4FD1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6. Обеспечение питанием и питьевой водой потребителей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     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государственной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      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услуги </w:t>
            </w:r>
          </w:p>
          <w:p w:rsidR="00BD299F" w:rsidRDefault="006E4FD1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в соответствии с санитарно-эпидемиологическими правилами и нормами СанПиН 2.3/2.4.3590-20</w:t>
            </w:r>
            <w:r>
              <w:rPr>
                <w:rFonts w:eastAsiaTheme="minorHAns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 32 «Об утверждении санитарно-эпидемиологических правил и </w:t>
            </w:r>
            <w:r>
              <w:rPr>
                <w:rFonts w:eastAsiaTheme="minorHAnsi"/>
                <w:color w:val="000000" w:themeColor="text1"/>
                <w:sz w:val="28"/>
                <w:szCs w:val="28"/>
                <w:highlight w:val="white"/>
                <w:lang w:eastAsia="en-US"/>
              </w:rPr>
              <w:br/>
              <w:t>норм СанПиН 2.3/2.4.3590-20 «Санитарно-эпидемиологические требования к организации общественного питания населения»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. </w:t>
            </w:r>
            <w:r>
              <w:rPr>
                <w:rFonts w:eastAsiaTheme="minorHAns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Для потребителей государственной услуги предоставляется трехразовое суточное питание и </w:t>
            </w:r>
            <w:r>
              <w:rPr>
                <w:rFonts w:eastAsiaTheme="minorHAnsi"/>
                <w:color w:val="000000" w:themeColor="text1"/>
                <w:sz w:val="28"/>
                <w:szCs w:val="28"/>
                <w:highlight w:val="white"/>
                <w:lang w:eastAsia="en-US"/>
              </w:rPr>
              <w:lastRenderedPageBreak/>
              <w:t>обеспечивается питьевой режим в соответствии с программой тура. Питание должно быть рациональным, полноценным, разнообразным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</w:t>
            </w:r>
          </w:p>
          <w:p w:rsidR="003641D3" w:rsidRDefault="006E4FD1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и соответствовать физиологическим потребностям потре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бителей государственной услуги.</w:t>
            </w:r>
          </w:p>
          <w:p w:rsidR="003641D3" w:rsidRDefault="006E4FD1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7. Экскурсионное обслуживание потребителей государственной услуги в соответствии с требованиями национального стандарта Российской Федерации ГОСТ Р 57807-2017 «Туристские услуги. Требования к экскурсоводам (гидам)», утвержденного приказом Федерального агентства по техническому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регулированию и метрологии 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br/>
              <w:t>от 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20.10.2017 № 1468-ст «Об утверждении национального стандарта Российской Федерации».</w:t>
            </w:r>
          </w:p>
          <w:p w:rsidR="003641D3" w:rsidRDefault="006E4FD1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8. Посещение потребителями государственной услуги не менее двух объектов туристского показа.</w:t>
            </w:r>
          </w:p>
          <w:p w:rsidR="003641D3" w:rsidRDefault="006E4FD1">
            <w:pPr>
              <w:pStyle w:val="af5"/>
              <w:tabs>
                <w:tab w:val="left" w:pos="601"/>
              </w:tabs>
              <w:spacing w:before="200"/>
              <w:ind w:left="0" w:right="57"/>
              <w:jc w:val="both"/>
              <w:rPr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9. Транспортное обслуживание потребителей государственной услуги от места сбора до места назначения и обратно с соблюдением для групповых туров требований постановления Правительства Российской Федерации от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23.09.2020 № 1527 «Об утверждении Правил организованной перевозки группы детей автобусами», ГОСТ 35552-2015 «Межгосударственный стандарт. Автобусы для перевозки детей. Технические требования и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lastRenderedPageBreak/>
              <w:t xml:space="preserve">методы испытаний», введенного в действие приказом Федерального агентства по техническому регулированию и метрологии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br/>
              <w:t>от 22.06.2016 № 662-ст «О введении в действие межгосударственного стандарта».</w:t>
            </w:r>
          </w:p>
          <w:p w:rsidR="003641D3" w:rsidRDefault="006E4FD1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10. Требование к групповому сопровождению потребителей государственной услуги 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 не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  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менее одного сопровождающего на 10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потребителей государственной услуги.</w:t>
            </w:r>
          </w:p>
          <w:p w:rsidR="003641D3" w:rsidRDefault="006E4FD1" w:rsidP="00BD299F">
            <w:pPr>
              <w:pStyle w:val="af5"/>
              <w:tabs>
                <w:tab w:val="left" w:pos="601"/>
              </w:tabs>
              <w:ind w:left="0" w:right="57"/>
              <w:jc w:val="both"/>
              <w:rPr>
                <w:rFonts w:eastAsiaTheme="minorHAnsi"/>
                <w:strike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11. Наличие сформированного исполнителем государственной услуги маршрута перевозки, содержащего сведения об адресе места выезда (места сбора), о наименовании объектов туристского показа по пути следования, названии и адресе средства размещения, в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котором будут размещаться пот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ребители государственной услуги</w:t>
            </w:r>
          </w:p>
        </w:tc>
        <w:tc>
          <w:tcPr>
            <w:tcW w:w="2409" w:type="dxa"/>
          </w:tcPr>
          <w:p w:rsidR="00BD299F" w:rsidRDefault="006E4FD1">
            <w:pPr>
              <w:pStyle w:val="af5"/>
              <w:tabs>
                <w:tab w:val="left" w:pos="325"/>
              </w:tabs>
              <w:ind w:left="0" w:right="57"/>
              <w:jc w:val="both"/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lastRenderedPageBreak/>
              <w:t xml:space="preserve">Определяется индивидуально </w:t>
            </w:r>
          </w:p>
          <w:p w:rsidR="00BD299F" w:rsidRDefault="006E4FD1">
            <w:pPr>
              <w:pStyle w:val="af5"/>
              <w:tabs>
                <w:tab w:val="left" w:pos="325"/>
              </w:tabs>
              <w:ind w:left="0" w:right="57"/>
              <w:jc w:val="both"/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в договоре </w:t>
            </w:r>
          </w:p>
          <w:p w:rsidR="003641D3" w:rsidRDefault="00BD299F" w:rsidP="00BD299F">
            <w:pPr>
              <w:pStyle w:val="af5"/>
              <w:tabs>
                <w:tab w:val="left" w:pos="325"/>
              </w:tabs>
              <w:ind w:left="0" w:right="5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об  </w:t>
            </w:r>
            <w:r w:rsidR="006E4FD1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оказании социальной услуги</w:t>
            </w:r>
          </w:p>
        </w:tc>
        <w:tc>
          <w:tcPr>
            <w:tcW w:w="3684" w:type="dxa"/>
          </w:tcPr>
          <w:p w:rsidR="00BD299F" w:rsidRDefault="006E4FD1">
            <w:pPr>
              <w:pStyle w:val="af5"/>
              <w:tabs>
                <w:tab w:val="left" w:pos="325"/>
              </w:tabs>
              <w:ind w:left="0" w:right="57"/>
              <w:jc w:val="both"/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Полнота и своевременность предоставления социальной услуги в соответствии </w:t>
            </w:r>
          </w:p>
          <w:p w:rsidR="003641D3" w:rsidRDefault="006E4FD1">
            <w:pPr>
              <w:pStyle w:val="af5"/>
              <w:tabs>
                <w:tab w:val="left" w:pos="325"/>
              </w:tabs>
              <w:ind w:left="0" w:right="5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с настоящим Стандартом;</w:t>
            </w:r>
          </w:p>
          <w:p w:rsidR="003641D3" w:rsidRDefault="006E4FD1" w:rsidP="00BD299F">
            <w:pPr>
              <w:pStyle w:val="af5"/>
              <w:tabs>
                <w:tab w:val="left" w:pos="325"/>
              </w:tabs>
              <w:ind w:left="0" w:right="57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удовлетворенность качеством предоставляемой социальной</w:t>
            </w:r>
            <w:r w:rsidR="00BD299F"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  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>услуги (отсутствие обоснованных жалоб)</w:t>
            </w:r>
          </w:p>
        </w:tc>
      </w:tr>
    </w:tbl>
    <w:p w:rsidR="003641D3" w:rsidRDefault="003641D3" w:rsidP="00BD299F">
      <w:pPr>
        <w:rPr>
          <w:sz w:val="28"/>
          <w:szCs w:val="28"/>
          <w:highlight w:val="white"/>
        </w:rPr>
      </w:pPr>
    </w:p>
    <w:p w:rsidR="003641D3" w:rsidRDefault="003641D3">
      <w:pPr>
        <w:widowControl w:val="0"/>
        <w:tabs>
          <w:tab w:val="left" w:pos="993"/>
        </w:tabs>
        <w:rPr>
          <w:color w:val="000000"/>
          <w:sz w:val="28"/>
          <w:szCs w:val="28"/>
          <w:highlight w:val="white"/>
        </w:rPr>
      </w:pPr>
    </w:p>
    <w:p w:rsidR="003641D3" w:rsidRDefault="003641D3">
      <w:pPr>
        <w:widowControl w:val="0"/>
        <w:tabs>
          <w:tab w:val="left" w:pos="993"/>
        </w:tabs>
        <w:rPr>
          <w:color w:val="000000"/>
          <w:sz w:val="28"/>
          <w:szCs w:val="28"/>
          <w:highlight w:val="white"/>
        </w:rPr>
      </w:pPr>
    </w:p>
    <w:p w:rsidR="003641D3" w:rsidRDefault="006E4FD1">
      <w:pPr>
        <w:widowControl w:val="0"/>
        <w:tabs>
          <w:tab w:val="left" w:pos="99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sectPr w:rsidR="003641D3" w:rsidSect="00BD299F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D1" w:rsidRDefault="006E4FD1">
      <w:r>
        <w:separator/>
      </w:r>
    </w:p>
  </w:endnote>
  <w:endnote w:type="continuationSeparator" w:id="0">
    <w:p w:rsidR="006E4FD1" w:rsidRDefault="006E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D1" w:rsidRDefault="006E4FD1">
      <w:r>
        <w:separator/>
      </w:r>
    </w:p>
  </w:footnote>
  <w:footnote w:type="continuationSeparator" w:id="0">
    <w:p w:rsidR="006E4FD1" w:rsidRDefault="006E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288404"/>
      <w:docPartObj>
        <w:docPartGallery w:val="Page Numbers (Top of Page)"/>
        <w:docPartUnique/>
      </w:docPartObj>
    </w:sdtPr>
    <w:sdtEndPr/>
    <w:sdtContent>
      <w:p w:rsidR="003641D3" w:rsidRDefault="006E4FD1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8B5">
          <w:rPr>
            <w:noProof/>
          </w:rPr>
          <w:t>4</w:t>
        </w:r>
        <w:r>
          <w:fldChar w:fldCharType="end"/>
        </w:r>
      </w:p>
    </w:sdtContent>
  </w:sdt>
  <w:p w:rsidR="003641D3" w:rsidRDefault="003641D3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9EE"/>
    <w:multiLevelType w:val="hybridMultilevel"/>
    <w:tmpl w:val="E9BA2586"/>
    <w:lvl w:ilvl="0" w:tplc="CD1AF728">
      <w:start w:val="1"/>
      <w:numFmt w:val="decimal"/>
      <w:lvlText w:val="%1."/>
      <w:lvlJc w:val="left"/>
      <w:pPr>
        <w:ind w:left="903" w:hanging="360"/>
      </w:pPr>
    </w:lvl>
    <w:lvl w:ilvl="1" w:tplc="7E8C1E16">
      <w:start w:val="1"/>
      <w:numFmt w:val="lowerLetter"/>
      <w:lvlText w:val="%2."/>
      <w:lvlJc w:val="left"/>
      <w:pPr>
        <w:ind w:left="1623" w:hanging="360"/>
      </w:pPr>
    </w:lvl>
    <w:lvl w:ilvl="2" w:tplc="A958469C">
      <w:start w:val="1"/>
      <w:numFmt w:val="lowerRoman"/>
      <w:lvlText w:val="%3."/>
      <w:lvlJc w:val="right"/>
      <w:pPr>
        <w:ind w:left="2343" w:hanging="180"/>
      </w:pPr>
    </w:lvl>
    <w:lvl w:ilvl="3" w:tplc="6084FB98">
      <w:start w:val="1"/>
      <w:numFmt w:val="decimal"/>
      <w:lvlText w:val="%4."/>
      <w:lvlJc w:val="left"/>
      <w:pPr>
        <w:ind w:left="3063" w:hanging="360"/>
      </w:pPr>
    </w:lvl>
    <w:lvl w:ilvl="4" w:tplc="892AA902">
      <w:start w:val="1"/>
      <w:numFmt w:val="lowerLetter"/>
      <w:lvlText w:val="%5."/>
      <w:lvlJc w:val="left"/>
      <w:pPr>
        <w:ind w:left="3783" w:hanging="360"/>
      </w:pPr>
    </w:lvl>
    <w:lvl w:ilvl="5" w:tplc="37A2D210">
      <w:start w:val="1"/>
      <w:numFmt w:val="lowerRoman"/>
      <w:lvlText w:val="%6."/>
      <w:lvlJc w:val="right"/>
      <w:pPr>
        <w:ind w:left="4503" w:hanging="180"/>
      </w:pPr>
    </w:lvl>
    <w:lvl w:ilvl="6" w:tplc="65EA5FF0">
      <w:start w:val="1"/>
      <w:numFmt w:val="decimal"/>
      <w:lvlText w:val="%7."/>
      <w:lvlJc w:val="left"/>
      <w:pPr>
        <w:ind w:left="5223" w:hanging="360"/>
      </w:pPr>
    </w:lvl>
    <w:lvl w:ilvl="7" w:tplc="D26ACB80">
      <w:start w:val="1"/>
      <w:numFmt w:val="lowerLetter"/>
      <w:lvlText w:val="%8."/>
      <w:lvlJc w:val="left"/>
      <w:pPr>
        <w:ind w:left="5943" w:hanging="360"/>
      </w:pPr>
    </w:lvl>
    <w:lvl w:ilvl="8" w:tplc="A85EAD78">
      <w:start w:val="1"/>
      <w:numFmt w:val="lowerRoman"/>
      <w:lvlText w:val="%9."/>
      <w:lvlJc w:val="right"/>
      <w:pPr>
        <w:ind w:left="6663" w:hanging="180"/>
      </w:pPr>
    </w:lvl>
  </w:abstractNum>
  <w:abstractNum w:abstractNumId="1" w15:restartNumberingAfterBreak="0">
    <w:nsid w:val="21B4297A"/>
    <w:multiLevelType w:val="hybridMultilevel"/>
    <w:tmpl w:val="D0BA18B0"/>
    <w:lvl w:ilvl="0" w:tplc="7DE6417A">
      <w:start w:val="1"/>
      <w:numFmt w:val="decimal"/>
      <w:lvlText w:val="%1."/>
      <w:lvlJc w:val="left"/>
      <w:pPr>
        <w:ind w:left="720" w:hanging="360"/>
      </w:pPr>
    </w:lvl>
    <w:lvl w:ilvl="1" w:tplc="3E1E636E">
      <w:start w:val="1"/>
      <w:numFmt w:val="lowerLetter"/>
      <w:lvlText w:val="%2."/>
      <w:lvlJc w:val="left"/>
      <w:pPr>
        <w:ind w:left="1440" w:hanging="360"/>
      </w:pPr>
    </w:lvl>
    <w:lvl w:ilvl="2" w:tplc="D3E0CE48">
      <w:start w:val="1"/>
      <w:numFmt w:val="lowerRoman"/>
      <w:lvlText w:val="%3."/>
      <w:lvlJc w:val="right"/>
      <w:pPr>
        <w:ind w:left="2160" w:hanging="180"/>
      </w:pPr>
    </w:lvl>
    <w:lvl w:ilvl="3" w:tplc="5CC2078E">
      <w:start w:val="1"/>
      <w:numFmt w:val="decimal"/>
      <w:lvlText w:val="%4."/>
      <w:lvlJc w:val="left"/>
      <w:pPr>
        <w:ind w:left="2880" w:hanging="360"/>
      </w:pPr>
    </w:lvl>
    <w:lvl w:ilvl="4" w:tplc="2FE02BCC">
      <w:start w:val="1"/>
      <w:numFmt w:val="lowerLetter"/>
      <w:lvlText w:val="%5."/>
      <w:lvlJc w:val="left"/>
      <w:pPr>
        <w:ind w:left="3600" w:hanging="360"/>
      </w:pPr>
    </w:lvl>
    <w:lvl w:ilvl="5" w:tplc="890ABB4A">
      <w:start w:val="1"/>
      <w:numFmt w:val="lowerRoman"/>
      <w:lvlText w:val="%6."/>
      <w:lvlJc w:val="right"/>
      <w:pPr>
        <w:ind w:left="4320" w:hanging="180"/>
      </w:pPr>
    </w:lvl>
    <w:lvl w:ilvl="6" w:tplc="B6CA1262">
      <w:start w:val="1"/>
      <w:numFmt w:val="decimal"/>
      <w:lvlText w:val="%7."/>
      <w:lvlJc w:val="left"/>
      <w:pPr>
        <w:ind w:left="5040" w:hanging="360"/>
      </w:pPr>
    </w:lvl>
    <w:lvl w:ilvl="7" w:tplc="A726DCC8">
      <w:start w:val="1"/>
      <w:numFmt w:val="lowerLetter"/>
      <w:lvlText w:val="%8."/>
      <w:lvlJc w:val="left"/>
      <w:pPr>
        <w:ind w:left="5760" w:hanging="360"/>
      </w:pPr>
    </w:lvl>
    <w:lvl w:ilvl="8" w:tplc="6C3E01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D15AA"/>
    <w:multiLevelType w:val="hybridMultilevel"/>
    <w:tmpl w:val="7BCA5570"/>
    <w:lvl w:ilvl="0" w:tplc="165AF302">
      <w:start w:val="1"/>
      <w:numFmt w:val="decimal"/>
      <w:lvlText w:val="%1."/>
      <w:lvlJc w:val="left"/>
      <w:pPr>
        <w:ind w:left="720" w:hanging="360"/>
      </w:pPr>
    </w:lvl>
    <w:lvl w:ilvl="1" w:tplc="3500CEAE">
      <w:start w:val="1"/>
      <w:numFmt w:val="lowerLetter"/>
      <w:lvlText w:val="%2."/>
      <w:lvlJc w:val="left"/>
      <w:pPr>
        <w:ind w:left="1440" w:hanging="360"/>
      </w:pPr>
    </w:lvl>
    <w:lvl w:ilvl="2" w:tplc="5DC028A4">
      <w:start w:val="1"/>
      <w:numFmt w:val="lowerRoman"/>
      <w:lvlText w:val="%3."/>
      <w:lvlJc w:val="right"/>
      <w:pPr>
        <w:ind w:left="2160" w:hanging="180"/>
      </w:pPr>
    </w:lvl>
    <w:lvl w:ilvl="3" w:tplc="6BA40030">
      <w:start w:val="1"/>
      <w:numFmt w:val="decimal"/>
      <w:lvlText w:val="%4."/>
      <w:lvlJc w:val="left"/>
      <w:pPr>
        <w:ind w:left="2880" w:hanging="360"/>
      </w:pPr>
    </w:lvl>
    <w:lvl w:ilvl="4" w:tplc="6A5E0216">
      <w:start w:val="1"/>
      <w:numFmt w:val="lowerLetter"/>
      <w:lvlText w:val="%5."/>
      <w:lvlJc w:val="left"/>
      <w:pPr>
        <w:ind w:left="3600" w:hanging="360"/>
      </w:pPr>
    </w:lvl>
    <w:lvl w:ilvl="5" w:tplc="5026438C">
      <w:start w:val="1"/>
      <w:numFmt w:val="lowerRoman"/>
      <w:lvlText w:val="%6."/>
      <w:lvlJc w:val="right"/>
      <w:pPr>
        <w:ind w:left="4320" w:hanging="180"/>
      </w:pPr>
    </w:lvl>
    <w:lvl w:ilvl="6" w:tplc="CD7A7E3A">
      <w:start w:val="1"/>
      <w:numFmt w:val="decimal"/>
      <w:lvlText w:val="%7."/>
      <w:lvlJc w:val="left"/>
      <w:pPr>
        <w:ind w:left="5040" w:hanging="360"/>
      </w:pPr>
    </w:lvl>
    <w:lvl w:ilvl="7" w:tplc="159EC016">
      <w:start w:val="1"/>
      <w:numFmt w:val="lowerLetter"/>
      <w:lvlText w:val="%8."/>
      <w:lvlJc w:val="left"/>
      <w:pPr>
        <w:ind w:left="5760" w:hanging="360"/>
      </w:pPr>
    </w:lvl>
    <w:lvl w:ilvl="8" w:tplc="80B28C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D6F4A"/>
    <w:multiLevelType w:val="hybridMultilevel"/>
    <w:tmpl w:val="91FACC9C"/>
    <w:lvl w:ilvl="0" w:tplc="121C3404">
      <w:start w:val="1"/>
      <w:numFmt w:val="decimal"/>
      <w:lvlText w:val="%1."/>
      <w:lvlJc w:val="left"/>
      <w:pPr>
        <w:ind w:left="903" w:hanging="360"/>
      </w:pPr>
    </w:lvl>
    <w:lvl w:ilvl="1" w:tplc="D528FDAE">
      <w:start w:val="1"/>
      <w:numFmt w:val="lowerLetter"/>
      <w:lvlText w:val="%2."/>
      <w:lvlJc w:val="left"/>
      <w:pPr>
        <w:ind w:left="1623" w:hanging="360"/>
      </w:pPr>
    </w:lvl>
    <w:lvl w:ilvl="2" w:tplc="89DEA65C">
      <w:start w:val="1"/>
      <w:numFmt w:val="lowerRoman"/>
      <w:lvlText w:val="%3."/>
      <w:lvlJc w:val="right"/>
      <w:pPr>
        <w:ind w:left="2343" w:hanging="180"/>
      </w:pPr>
    </w:lvl>
    <w:lvl w:ilvl="3" w:tplc="A9A0FA5E">
      <w:start w:val="1"/>
      <w:numFmt w:val="decimal"/>
      <w:lvlText w:val="%4."/>
      <w:lvlJc w:val="left"/>
      <w:pPr>
        <w:ind w:left="3063" w:hanging="360"/>
      </w:pPr>
    </w:lvl>
    <w:lvl w:ilvl="4" w:tplc="7A9AC63C">
      <w:start w:val="1"/>
      <w:numFmt w:val="lowerLetter"/>
      <w:lvlText w:val="%5."/>
      <w:lvlJc w:val="left"/>
      <w:pPr>
        <w:ind w:left="3783" w:hanging="360"/>
      </w:pPr>
    </w:lvl>
    <w:lvl w:ilvl="5" w:tplc="724E97BA">
      <w:start w:val="1"/>
      <w:numFmt w:val="lowerRoman"/>
      <w:lvlText w:val="%6."/>
      <w:lvlJc w:val="right"/>
      <w:pPr>
        <w:ind w:left="4503" w:hanging="180"/>
      </w:pPr>
    </w:lvl>
    <w:lvl w:ilvl="6" w:tplc="4BFC8D24">
      <w:start w:val="1"/>
      <w:numFmt w:val="decimal"/>
      <w:lvlText w:val="%7."/>
      <w:lvlJc w:val="left"/>
      <w:pPr>
        <w:ind w:left="5223" w:hanging="360"/>
      </w:pPr>
    </w:lvl>
    <w:lvl w:ilvl="7" w:tplc="2CB22A1E">
      <w:start w:val="1"/>
      <w:numFmt w:val="lowerLetter"/>
      <w:lvlText w:val="%8."/>
      <w:lvlJc w:val="left"/>
      <w:pPr>
        <w:ind w:left="5943" w:hanging="360"/>
      </w:pPr>
    </w:lvl>
    <w:lvl w:ilvl="8" w:tplc="44EEB216">
      <w:start w:val="1"/>
      <w:numFmt w:val="lowerRoman"/>
      <w:lvlText w:val="%9."/>
      <w:lvlJc w:val="right"/>
      <w:pPr>
        <w:ind w:left="6663" w:hanging="180"/>
      </w:pPr>
    </w:lvl>
  </w:abstractNum>
  <w:abstractNum w:abstractNumId="4" w15:restartNumberingAfterBreak="0">
    <w:nsid w:val="4B9E42C9"/>
    <w:multiLevelType w:val="hybridMultilevel"/>
    <w:tmpl w:val="CC185D8A"/>
    <w:lvl w:ilvl="0" w:tplc="0EE6F590">
      <w:start w:val="1"/>
      <w:numFmt w:val="decimal"/>
      <w:lvlText w:val="%1."/>
      <w:lvlJc w:val="left"/>
      <w:pPr>
        <w:ind w:left="720" w:hanging="360"/>
      </w:pPr>
    </w:lvl>
    <w:lvl w:ilvl="1" w:tplc="274CE274">
      <w:start w:val="1"/>
      <w:numFmt w:val="lowerLetter"/>
      <w:lvlText w:val="%2."/>
      <w:lvlJc w:val="left"/>
      <w:pPr>
        <w:ind w:left="1440" w:hanging="360"/>
      </w:pPr>
    </w:lvl>
    <w:lvl w:ilvl="2" w:tplc="2FEE3A3C">
      <w:start w:val="1"/>
      <w:numFmt w:val="lowerRoman"/>
      <w:lvlText w:val="%3."/>
      <w:lvlJc w:val="right"/>
      <w:pPr>
        <w:ind w:left="2160" w:hanging="180"/>
      </w:pPr>
    </w:lvl>
    <w:lvl w:ilvl="3" w:tplc="86062F4A">
      <w:start w:val="1"/>
      <w:numFmt w:val="decimal"/>
      <w:lvlText w:val="%4."/>
      <w:lvlJc w:val="left"/>
      <w:pPr>
        <w:ind w:left="2880" w:hanging="360"/>
      </w:pPr>
    </w:lvl>
    <w:lvl w:ilvl="4" w:tplc="860A92C8">
      <w:start w:val="1"/>
      <w:numFmt w:val="lowerLetter"/>
      <w:lvlText w:val="%5."/>
      <w:lvlJc w:val="left"/>
      <w:pPr>
        <w:ind w:left="3600" w:hanging="360"/>
      </w:pPr>
    </w:lvl>
    <w:lvl w:ilvl="5" w:tplc="8DA0A384">
      <w:start w:val="1"/>
      <w:numFmt w:val="lowerRoman"/>
      <w:lvlText w:val="%6."/>
      <w:lvlJc w:val="right"/>
      <w:pPr>
        <w:ind w:left="4320" w:hanging="180"/>
      </w:pPr>
    </w:lvl>
    <w:lvl w:ilvl="6" w:tplc="A37A139C">
      <w:start w:val="1"/>
      <w:numFmt w:val="decimal"/>
      <w:lvlText w:val="%7."/>
      <w:lvlJc w:val="left"/>
      <w:pPr>
        <w:ind w:left="5040" w:hanging="360"/>
      </w:pPr>
    </w:lvl>
    <w:lvl w:ilvl="7" w:tplc="AFBA1346">
      <w:start w:val="1"/>
      <w:numFmt w:val="lowerLetter"/>
      <w:lvlText w:val="%8."/>
      <w:lvlJc w:val="left"/>
      <w:pPr>
        <w:ind w:left="5760" w:hanging="360"/>
      </w:pPr>
    </w:lvl>
    <w:lvl w:ilvl="8" w:tplc="B38459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D3F62"/>
    <w:multiLevelType w:val="hybridMultilevel"/>
    <w:tmpl w:val="91BA20C0"/>
    <w:lvl w:ilvl="0" w:tplc="EF52B694">
      <w:start w:val="1"/>
      <w:numFmt w:val="decimal"/>
      <w:lvlText w:val="%1."/>
      <w:lvlJc w:val="left"/>
      <w:pPr>
        <w:ind w:left="720" w:hanging="360"/>
      </w:pPr>
    </w:lvl>
    <w:lvl w:ilvl="1" w:tplc="F1F844BC">
      <w:start w:val="1"/>
      <w:numFmt w:val="lowerLetter"/>
      <w:lvlText w:val="%2."/>
      <w:lvlJc w:val="left"/>
      <w:pPr>
        <w:ind w:left="1440" w:hanging="360"/>
      </w:pPr>
    </w:lvl>
    <w:lvl w:ilvl="2" w:tplc="436AA520">
      <w:start w:val="1"/>
      <w:numFmt w:val="lowerRoman"/>
      <w:lvlText w:val="%3."/>
      <w:lvlJc w:val="right"/>
      <w:pPr>
        <w:ind w:left="2160" w:hanging="180"/>
      </w:pPr>
    </w:lvl>
    <w:lvl w:ilvl="3" w:tplc="509E44A6">
      <w:start w:val="1"/>
      <w:numFmt w:val="decimal"/>
      <w:lvlText w:val="%4."/>
      <w:lvlJc w:val="left"/>
      <w:pPr>
        <w:ind w:left="2880" w:hanging="360"/>
      </w:pPr>
    </w:lvl>
    <w:lvl w:ilvl="4" w:tplc="F2BA593A">
      <w:start w:val="1"/>
      <w:numFmt w:val="lowerLetter"/>
      <w:lvlText w:val="%5."/>
      <w:lvlJc w:val="left"/>
      <w:pPr>
        <w:ind w:left="3600" w:hanging="360"/>
      </w:pPr>
    </w:lvl>
    <w:lvl w:ilvl="5" w:tplc="9B049332">
      <w:start w:val="1"/>
      <w:numFmt w:val="lowerRoman"/>
      <w:lvlText w:val="%6."/>
      <w:lvlJc w:val="right"/>
      <w:pPr>
        <w:ind w:left="4320" w:hanging="180"/>
      </w:pPr>
    </w:lvl>
    <w:lvl w:ilvl="6" w:tplc="871CA91A">
      <w:start w:val="1"/>
      <w:numFmt w:val="decimal"/>
      <w:lvlText w:val="%7."/>
      <w:lvlJc w:val="left"/>
      <w:pPr>
        <w:ind w:left="5040" w:hanging="360"/>
      </w:pPr>
    </w:lvl>
    <w:lvl w:ilvl="7" w:tplc="F494694A">
      <w:start w:val="1"/>
      <w:numFmt w:val="lowerLetter"/>
      <w:lvlText w:val="%8."/>
      <w:lvlJc w:val="left"/>
      <w:pPr>
        <w:ind w:left="5760" w:hanging="360"/>
      </w:pPr>
    </w:lvl>
    <w:lvl w:ilvl="8" w:tplc="93A6BC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D3"/>
    <w:rsid w:val="003641D3"/>
    <w:rsid w:val="003658B5"/>
    <w:rsid w:val="006E4FD1"/>
    <w:rsid w:val="00BD299F"/>
    <w:rsid w:val="00C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CA1A1-E66C-4BA2-86C5-AA15BFE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iPriority w:val="99"/>
    <w:unhideWhenUsed/>
    <w:rPr>
      <w:rFonts w:cs="Times New Roman"/>
      <w:color w:val="0000FF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Алексеевна</dc:creator>
  <cp:keywords/>
  <dc:description/>
  <cp:lastModifiedBy>Белуш Анна Валерьевна</cp:lastModifiedBy>
  <cp:revision>11</cp:revision>
  <cp:lastPrinted>2023-10-04T03:08:00Z</cp:lastPrinted>
  <dcterms:created xsi:type="dcterms:W3CDTF">2023-09-08T06:25:00Z</dcterms:created>
  <dcterms:modified xsi:type="dcterms:W3CDTF">2023-10-04T03:08:00Z</dcterms:modified>
</cp:coreProperties>
</file>