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A4" w:rsidRPr="0080329F" w:rsidRDefault="00A120A4" w:rsidP="00A120A4">
      <w:pPr>
        <w:pStyle w:val="ConsPlusNormal"/>
        <w:contextualSpacing/>
        <w:jc w:val="center"/>
        <w:rPr>
          <w:sz w:val="24"/>
          <w:szCs w:val="24"/>
        </w:rPr>
      </w:pPr>
      <w:r w:rsidRPr="0080329F">
        <w:rPr>
          <w:sz w:val="24"/>
          <w:szCs w:val="24"/>
        </w:rPr>
        <w:t>Бланк опросного листа</w:t>
      </w:r>
    </w:p>
    <w:p w:rsidR="00A120A4" w:rsidRDefault="00A120A4" w:rsidP="00A120A4">
      <w:pPr>
        <w:pStyle w:val="ConsPlusNormal"/>
        <w:contextualSpacing/>
        <w:jc w:val="center"/>
        <w:rPr>
          <w:sz w:val="24"/>
          <w:szCs w:val="24"/>
        </w:rPr>
      </w:pPr>
      <w:r w:rsidRPr="0080329F">
        <w:rPr>
          <w:sz w:val="24"/>
          <w:szCs w:val="24"/>
        </w:rPr>
        <w:t>для проведения публичных консультаций по проекту</w:t>
      </w:r>
    </w:p>
    <w:p w:rsidR="009C4575" w:rsidRDefault="009C4575" w:rsidP="00A120A4">
      <w:pPr>
        <w:pStyle w:val="ConsPlusNormal"/>
        <w:contextualSpacing/>
        <w:jc w:val="center"/>
        <w:rPr>
          <w:sz w:val="24"/>
          <w:szCs w:val="24"/>
        </w:rPr>
      </w:pPr>
      <w:r w:rsidRPr="009C4575">
        <w:rPr>
          <w:sz w:val="24"/>
          <w:szCs w:val="24"/>
        </w:rPr>
        <w:t xml:space="preserve">закона Новосибирской области «О внесении изменения в статью 1 </w:t>
      </w:r>
    </w:p>
    <w:p w:rsidR="009C4575" w:rsidRDefault="009C4575" w:rsidP="00A120A4">
      <w:pPr>
        <w:pStyle w:val="ConsPlusNormal"/>
        <w:contextualSpacing/>
        <w:jc w:val="center"/>
        <w:rPr>
          <w:sz w:val="24"/>
          <w:szCs w:val="24"/>
        </w:rPr>
      </w:pPr>
      <w:r w:rsidRPr="009C4575">
        <w:rPr>
          <w:sz w:val="24"/>
          <w:szCs w:val="24"/>
        </w:rPr>
        <w:t xml:space="preserve">Закона Новосибирской области «Об установлении критериев, которым должны соответствовать объекты социально-культурного и коммунально-бытового назначения, </w:t>
      </w:r>
    </w:p>
    <w:p w:rsidR="009C4575" w:rsidRDefault="009C4575" w:rsidP="00A120A4">
      <w:pPr>
        <w:pStyle w:val="ConsPlusNormal"/>
        <w:contextualSpacing/>
        <w:jc w:val="center"/>
        <w:rPr>
          <w:sz w:val="24"/>
          <w:szCs w:val="24"/>
        </w:rPr>
      </w:pPr>
      <w:r w:rsidRPr="009C4575">
        <w:rPr>
          <w:sz w:val="24"/>
          <w:szCs w:val="24"/>
        </w:rPr>
        <w:t xml:space="preserve">для размещения (реализации) которых предоставляются земельные участки </w:t>
      </w:r>
    </w:p>
    <w:p w:rsidR="00A120A4" w:rsidRPr="0080329F" w:rsidRDefault="009C4575" w:rsidP="00A120A4">
      <w:pPr>
        <w:pStyle w:val="ConsPlusNormal"/>
        <w:contextualSpacing/>
        <w:jc w:val="center"/>
        <w:rPr>
          <w:sz w:val="24"/>
          <w:szCs w:val="24"/>
        </w:rPr>
      </w:pPr>
      <w:r w:rsidRPr="009C4575">
        <w:rPr>
          <w:sz w:val="24"/>
          <w:szCs w:val="24"/>
        </w:rPr>
        <w:t>в аренду без проведения торгов»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hyperlink r:id="rId4" w:history="1">
        <w:r w:rsidRPr="001C7857">
          <w:rPr>
            <w:rStyle w:val="a3"/>
            <w:sz w:val="24"/>
            <w:szCs w:val="24"/>
          </w:rPr>
          <w:t>bks@nso.ru</w:t>
        </w:r>
      </w:hyperlink>
      <w:r>
        <w:rPr>
          <w:sz w:val="24"/>
          <w:szCs w:val="24"/>
        </w:rPr>
        <w:t xml:space="preserve"> </w:t>
      </w:r>
      <w:r w:rsidRPr="0080329F">
        <w:rPr>
          <w:sz w:val="24"/>
          <w:szCs w:val="24"/>
        </w:rPr>
        <w:t xml:space="preserve">не позднее </w:t>
      </w:r>
      <w:r w:rsidR="009C4575">
        <w:rPr>
          <w:sz w:val="24"/>
          <w:szCs w:val="24"/>
        </w:rPr>
        <w:t>17.06.2020</w:t>
      </w:r>
      <w:r w:rsidRPr="0080329F">
        <w:rPr>
          <w:sz w:val="24"/>
          <w:szCs w:val="24"/>
        </w:rPr>
        <w:t xml:space="preserve">. Разработчик проекта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 xml:space="preserve"> не будет иметь возможности проанализировать позиции, направленные ему после указанного срока.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contextualSpacing/>
        <w:jc w:val="center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 xml:space="preserve">Общие сведения о проекте </w:t>
      </w:r>
      <w:r w:rsidR="009C4575">
        <w:rPr>
          <w:sz w:val="24"/>
          <w:szCs w:val="24"/>
        </w:rPr>
        <w:t>закона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tbl>
      <w:tblPr>
        <w:tblStyle w:val="a4"/>
        <w:tblW w:w="9775" w:type="dxa"/>
        <w:tblLayout w:type="fixed"/>
        <w:tblLook w:val="0000" w:firstRow="0" w:lastRow="0" w:firstColumn="0" w:lastColumn="0" w:noHBand="0" w:noVBand="0"/>
      </w:tblPr>
      <w:tblGrid>
        <w:gridCol w:w="5240"/>
        <w:gridCol w:w="4535"/>
      </w:tblGrid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>Вид и наименование</w:t>
            </w:r>
          </w:p>
        </w:tc>
        <w:tc>
          <w:tcPr>
            <w:tcW w:w="4535" w:type="dxa"/>
          </w:tcPr>
          <w:p w:rsidR="00A120A4" w:rsidRPr="00B64F8B" w:rsidRDefault="009C4575" w:rsidP="00D76BE7">
            <w:pPr>
              <w:pStyle w:val="ConsPlusNormal"/>
              <w:rPr>
                <w:sz w:val="20"/>
                <w:szCs w:val="24"/>
              </w:rPr>
            </w:pPr>
            <w:r w:rsidRPr="009C4575">
              <w:rPr>
                <w:sz w:val="20"/>
                <w:szCs w:val="24"/>
              </w:rPr>
              <w:t>Проект закона Новосибирской области «О внесении изменения в статью 1 Закона Новосибирской области «Об установлении критериев, которым должны соответствовать объекты социально-культурного и коммунально-бытового назначения, для размещения (реализации) которых предоставляются земельные участки в аренду без проведения торгов»</w:t>
            </w:r>
          </w:p>
        </w:tc>
      </w:tr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>Разработчик</w:t>
            </w:r>
          </w:p>
        </w:tc>
        <w:tc>
          <w:tcPr>
            <w:tcW w:w="4535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 xml:space="preserve">министерство экономического развития Новосибирской области </w:t>
            </w:r>
          </w:p>
        </w:tc>
      </w:tr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 xml:space="preserve"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</w:t>
            </w:r>
            <w:r w:rsidR="009C4575">
              <w:rPr>
                <w:sz w:val="20"/>
                <w:szCs w:val="24"/>
              </w:rPr>
              <w:t>закона</w:t>
            </w:r>
            <w:r w:rsidRPr="00B64F8B">
              <w:rPr>
                <w:sz w:val="20"/>
                <w:szCs w:val="24"/>
              </w:rPr>
              <w:t xml:space="preserve"> </w:t>
            </w:r>
          </w:p>
        </w:tc>
        <w:tc>
          <w:tcPr>
            <w:tcW w:w="4535" w:type="dxa"/>
          </w:tcPr>
          <w:p w:rsidR="009C4575" w:rsidRPr="00B64F8B" w:rsidRDefault="009C4575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hyperlink r:id="rId5" w:history="1">
              <w:r w:rsidRPr="00981D26">
                <w:rPr>
                  <w:rStyle w:val="a3"/>
                  <w:sz w:val="20"/>
                  <w:szCs w:val="24"/>
                </w:rPr>
                <w:t>http://dem.nso.ru/lawandnpa/eb6b0fe0-e7e2-41c6-907c-1aa3bf103a00</w:t>
              </w:r>
            </w:hyperlink>
            <w:r>
              <w:rPr>
                <w:sz w:val="20"/>
                <w:szCs w:val="24"/>
              </w:rPr>
              <w:t xml:space="preserve"> </w:t>
            </w: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contextualSpacing/>
        <w:jc w:val="both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>Контактная информация об участнике публичных консультаций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5240"/>
        <w:gridCol w:w="4536"/>
      </w:tblGrid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>Сфера деятельности</w:t>
            </w:r>
          </w:p>
        </w:tc>
        <w:tc>
          <w:tcPr>
            <w:tcW w:w="453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>Ф.И.О. контактного лица</w:t>
            </w:r>
          </w:p>
        </w:tc>
        <w:tc>
          <w:tcPr>
            <w:tcW w:w="453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>Номер контактного телефона</w:t>
            </w:r>
          </w:p>
        </w:tc>
        <w:tc>
          <w:tcPr>
            <w:tcW w:w="453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>Адрес электронной почты</w:t>
            </w:r>
          </w:p>
        </w:tc>
        <w:tc>
          <w:tcPr>
            <w:tcW w:w="453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Pr="0080329F">
        <w:rPr>
          <w:sz w:val="24"/>
          <w:szCs w:val="24"/>
        </w:rPr>
        <w:t>еречень вопросов,</w:t>
      </w:r>
    </w:p>
    <w:p w:rsidR="00A120A4" w:rsidRPr="0080329F" w:rsidRDefault="00A120A4" w:rsidP="00A120A4">
      <w:pPr>
        <w:pStyle w:val="ConsPlusNormal"/>
        <w:contextualSpacing/>
        <w:jc w:val="center"/>
        <w:rPr>
          <w:sz w:val="24"/>
          <w:szCs w:val="24"/>
        </w:rPr>
      </w:pPr>
      <w:r w:rsidRPr="0080329F">
        <w:rPr>
          <w:sz w:val="24"/>
          <w:szCs w:val="24"/>
        </w:rPr>
        <w:t>обсуждаемых в ходе проведения публичных консультаций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1. Затрагивает ли проект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 xml:space="preserve"> Вашу/Вашей организации деятельность?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Если нет, пропустите вопросы 1.1 - 1.5.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1.1. Понятно ли Вам содержание обязанностей, предусмотренных проектом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>?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Если нет, приведите эти обязанности или ссылку на соответствующий абзац, пункт, часть, статью проекта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>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1.2. Достаточен ли предусмотренный проектом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 xml:space="preserve"> недостаточен?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1.3. Возможно ли исполнение нормативного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>, проект которого рассматривается, без</w:t>
      </w:r>
      <w:r>
        <w:rPr>
          <w:sz w:val="24"/>
          <w:szCs w:val="24"/>
        </w:rPr>
        <w:t> </w:t>
      </w:r>
      <w:r w:rsidRPr="0080329F">
        <w:rPr>
          <w:sz w:val="24"/>
          <w:szCs w:val="24"/>
        </w:rPr>
        <w:t>приобретения нового имущества или найма новых работников? Если нет, по возможности обоснуйте.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1.4. Если имеющегося имущества недостаточно для исполнения нормативного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>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1.5. Если имеющегося количества работников недостаточно для исполнения нормативного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>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2. Какие из документов/сведений, предоставление которых предусматривает проект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>, избыточны? Почему Вы так считаете?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12140D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3. Предусматривает ли проект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</w:t>
      </w:r>
      <w:r>
        <w:rPr>
          <w:sz w:val="24"/>
          <w:szCs w:val="24"/>
        </w:rPr>
        <w:t xml:space="preserve">орые, на Ваш взгляд, избыточны? </w:t>
      </w:r>
      <w:r w:rsidRPr="00A120A4">
        <w:rPr>
          <w:sz w:val="24"/>
          <w:szCs w:val="24"/>
        </w:rPr>
        <w:t>&lt;1&gt;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proofErr w:type="gramStart"/>
      <w:r w:rsidRPr="0080329F">
        <w:rPr>
          <w:sz w:val="24"/>
          <w:szCs w:val="24"/>
        </w:rPr>
        <w:t>В частности</w:t>
      </w:r>
      <w:proofErr w:type="gramEnd"/>
      <w:r w:rsidRPr="0080329F">
        <w:rPr>
          <w:sz w:val="24"/>
          <w:szCs w:val="24"/>
        </w:rPr>
        <w:t>: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3.1. Не являются необходимыми для решения проблем, обозначенных разработчиком проекта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 xml:space="preserve"> в п. 1.1 сводного отчета: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3.2. Неисполнимы или исполнение которых сопряжено с несоразмерными затратами, иными чрезмерными сложностями: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3.4. Иные избыточные обязанности, запреты и ограничения: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4. Содержит ли проект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5. Содержит ли проект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 xml:space="preserve">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 xml:space="preserve"> ни на один орган власти? Если да, укажите такие недостаточные полномочия.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6. Содержит ли проект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0329F">
        <w:rPr>
          <w:sz w:val="24"/>
          <w:szCs w:val="24"/>
        </w:rPr>
        <w:t xml:space="preserve">. Какие, на Ваш взгляд, могут возникнуть проблемы и трудности с контролем соблюдения требований и обязанностей, содержащихся в проекте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>?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0329F">
        <w:rPr>
          <w:sz w:val="24"/>
          <w:szCs w:val="24"/>
        </w:rPr>
        <w:t xml:space="preserve">. Какие риски и негативные последствия, не указанные Вами выше, могут возникнуть в случае принятия </w:t>
      </w:r>
      <w:bookmarkStart w:id="0" w:name="_GoBack"/>
      <w:bookmarkEnd w:id="0"/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 xml:space="preserve"> в предложенной редакции?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80329F">
        <w:rPr>
          <w:sz w:val="24"/>
          <w:szCs w:val="24"/>
        </w:rPr>
        <w:t xml:space="preserve">. Иные недостатки проекта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>, не указанные выше: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80329F">
        <w:rPr>
          <w:sz w:val="24"/>
          <w:szCs w:val="24"/>
        </w:rPr>
        <w:t>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0329F">
        <w:rPr>
          <w:sz w:val="24"/>
          <w:szCs w:val="24"/>
        </w:rPr>
        <w:t xml:space="preserve">. Известны ли Вам способы регулирования, альтернативные содержанию проекта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>?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Если да, ответьте также на вопросы 1</w:t>
      </w:r>
      <w:r>
        <w:rPr>
          <w:sz w:val="24"/>
          <w:szCs w:val="24"/>
        </w:rPr>
        <w:t>1</w:t>
      </w:r>
      <w:r w:rsidRPr="0080329F">
        <w:rPr>
          <w:sz w:val="24"/>
          <w:szCs w:val="24"/>
        </w:rPr>
        <w:t>.1 - 1</w:t>
      </w:r>
      <w:r>
        <w:rPr>
          <w:sz w:val="24"/>
          <w:szCs w:val="24"/>
        </w:rPr>
        <w:t>1</w:t>
      </w:r>
      <w:r w:rsidRPr="0080329F">
        <w:rPr>
          <w:sz w:val="24"/>
          <w:szCs w:val="24"/>
        </w:rPr>
        <w:t>.2.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0329F">
        <w:rPr>
          <w:sz w:val="24"/>
          <w:szCs w:val="24"/>
        </w:rPr>
        <w:t xml:space="preserve">.1. Насколько верно, на Ваш взгляд, в п. 1.1 сводного отчета сформулирована проблема, для решения которой разработан проект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>? Актуальна ли такая проблема?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0329F">
        <w:rPr>
          <w:sz w:val="24"/>
          <w:szCs w:val="24"/>
        </w:rPr>
        <w:t xml:space="preserve">.2. Опишите альтернативные способы регулирования, особенно не предполагающие принятия нормативного </w:t>
      </w:r>
      <w:r w:rsidR="009C4575">
        <w:rPr>
          <w:sz w:val="24"/>
          <w:szCs w:val="24"/>
        </w:rPr>
        <w:t>закона</w:t>
      </w:r>
      <w:r w:rsidRPr="0080329F">
        <w:rPr>
          <w:sz w:val="24"/>
          <w:szCs w:val="24"/>
        </w:rPr>
        <w:t>, менее затратные, более эффективные или обладающие иными преимуществами.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--------------------------------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&lt;</w:t>
      </w:r>
      <w:r>
        <w:rPr>
          <w:sz w:val="24"/>
          <w:szCs w:val="24"/>
        </w:rPr>
        <w:t>1</w:t>
      </w:r>
      <w:r w:rsidRPr="0080329F">
        <w:rPr>
          <w:sz w:val="24"/>
          <w:szCs w:val="24"/>
        </w:rPr>
        <w:t>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&lt;</w:t>
      </w:r>
      <w:r>
        <w:rPr>
          <w:sz w:val="24"/>
          <w:szCs w:val="24"/>
        </w:rPr>
        <w:t>2</w:t>
      </w:r>
      <w:r w:rsidRPr="0080329F">
        <w:rPr>
          <w:sz w:val="24"/>
          <w:szCs w:val="24"/>
        </w:rPr>
        <w:t>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264851" w:rsidRDefault="00264851"/>
    <w:sectPr w:rsidR="00264851" w:rsidSect="00A120A4">
      <w:pgSz w:w="11905" w:h="16838"/>
      <w:pgMar w:top="851" w:right="1080" w:bottom="851" w:left="10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A4"/>
    <w:rsid w:val="00264851"/>
    <w:rsid w:val="00301DB4"/>
    <w:rsid w:val="009C4575"/>
    <w:rsid w:val="00A1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293E"/>
  <w15:chartTrackingRefBased/>
  <w15:docId w15:val="{ECA5C162-5971-49BE-942E-80BE398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301DB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0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A120A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1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eb6b0fe0-e7e2-41c6-907c-1aa3bf103a00" TargetMode="External"/><Relationship Id="rId4" Type="http://schemas.openxmlformats.org/officeDocument/2006/relationships/hyperlink" Target="mailto:bks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Кристина Германовна</dc:creator>
  <cp:keywords/>
  <dc:description/>
  <cp:lastModifiedBy>Александрова Кристина Германовна</cp:lastModifiedBy>
  <cp:revision>2</cp:revision>
  <dcterms:created xsi:type="dcterms:W3CDTF">2020-03-03T09:43:00Z</dcterms:created>
  <dcterms:modified xsi:type="dcterms:W3CDTF">2020-06-04T11:22:00Z</dcterms:modified>
</cp:coreProperties>
</file>