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334" w:rsidRDefault="00872FA6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EB3DE6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B76C5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B76C55">
        <w:rPr>
          <w:rFonts w:ascii="Times New Roman" w:eastAsia="Times New Roman" w:hAnsi="Times New Roman" w:cs="Times New Roman"/>
          <w:sz w:val="28"/>
          <w:szCs w:val="28"/>
        </w:rPr>
        <w:t>№ 518</w:t>
      </w:r>
    </w:p>
    <w:p w:rsidR="00B410E2" w:rsidRDefault="00B410E2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C55" w:rsidRPr="00B76C55" w:rsidRDefault="00B76C55" w:rsidP="00B76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B76C55">
        <w:rPr>
          <w:rFonts w:ascii="Times New Roman" w:eastAsia="Calibri" w:hAnsi="Times New Roman" w:cs="Times New Roman"/>
          <w:color w:val="000000"/>
          <w:sz w:val="28"/>
          <w:szCs w:val="28"/>
        </w:rPr>
        <w:t>О внесении изменений в постановление администрации Северного района Новосибирской области от 06.12.2017 №661</w:t>
      </w:r>
    </w:p>
    <w:p w:rsidR="00B76C55" w:rsidRPr="00B76C55" w:rsidRDefault="00B76C55" w:rsidP="00B76C55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6C55" w:rsidRPr="00B76C55" w:rsidRDefault="00B76C55" w:rsidP="00B76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C55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Северного района Новосибирской области</w:t>
      </w:r>
    </w:p>
    <w:p w:rsidR="00B76C55" w:rsidRPr="00B76C55" w:rsidRDefault="00B76C55" w:rsidP="00B76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C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ПОСТАНОВЛЯЕТ: </w:t>
      </w:r>
    </w:p>
    <w:p w:rsidR="00B76C55" w:rsidRDefault="00B76C55" w:rsidP="00B76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76C55">
        <w:rPr>
          <w:rFonts w:ascii="Times New Roman" w:eastAsia="Times New Roman" w:hAnsi="Times New Roman" w:cs="Times New Roman"/>
          <w:sz w:val="28"/>
          <w:szCs w:val="28"/>
        </w:rPr>
        <w:t>Внести в Приложение № 1 к Порядку предоставления субсидий 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малого и среднего предпринимательства в Северном районе Новосибирской области на 2018-2022 годы»</w:t>
      </w:r>
      <w:bookmarkStart w:id="1" w:name="_Hlk492378168"/>
      <w:r w:rsidRPr="00B76C55">
        <w:rPr>
          <w:rFonts w:ascii="Times New Roman" w:eastAsia="Times New Roman" w:hAnsi="Times New Roman" w:cs="Times New Roman"/>
          <w:sz w:val="28"/>
          <w:szCs w:val="28"/>
        </w:rPr>
        <w:t>, утвержденное постановлением администрации Северного района Новосибирской области от 06.12.2017 №661 «Об утверждении муниципальной программы «Развитие малого и среднего предпринимательства в</w:t>
      </w:r>
      <w:proofErr w:type="gramEnd"/>
      <w:r w:rsidRPr="00B76C55">
        <w:rPr>
          <w:rFonts w:ascii="Times New Roman" w:eastAsia="Times New Roman" w:hAnsi="Times New Roman" w:cs="Times New Roman"/>
          <w:sz w:val="28"/>
          <w:szCs w:val="28"/>
        </w:rPr>
        <w:t xml:space="preserve"> Северном </w:t>
      </w:r>
      <w:proofErr w:type="gramStart"/>
      <w:r w:rsidRPr="00B76C55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Pr="00B76C55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на 2018-2022 годы», следующие изменения, изложив их в новой редакции согласно приложению.</w:t>
      </w:r>
      <w:bookmarkEnd w:id="1"/>
    </w:p>
    <w:p w:rsidR="00B76C55" w:rsidRPr="00B76C55" w:rsidRDefault="00B76C55" w:rsidP="00B76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B76C55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B76C55" w:rsidRPr="00B76C55" w:rsidRDefault="00B76C55" w:rsidP="00B7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C55" w:rsidRPr="00B76C55" w:rsidRDefault="00B76C55" w:rsidP="00B7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C55" w:rsidRPr="00B76C55" w:rsidRDefault="00B76C55" w:rsidP="00B7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C55" w:rsidRPr="00B76C55" w:rsidRDefault="00B76C55" w:rsidP="00B7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:rsidR="00B76C55" w:rsidRPr="00B76C55" w:rsidRDefault="00B76C55" w:rsidP="00B7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76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76C55">
        <w:rPr>
          <w:rFonts w:ascii="Times New Roman" w:eastAsia="Times New Roman" w:hAnsi="Times New Roman" w:cs="Times New Roman"/>
          <w:sz w:val="28"/>
          <w:szCs w:val="28"/>
        </w:rPr>
        <w:t>С.В. Коростелев</w:t>
      </w:r>
    </w:p>
    <w:p w:rsidR="00B76C55" w:rsidRPr="00B76C55" w:rsidRDefault="00B76C55" w:rsidP="00B76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B76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B76C55" w:rsidRPr="00B76C55" w:rsidRDefault="00B76C55" w:rsidP="00B76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76C55" w:rsidRPr="00B76C55" w:rsidSect="00B76C5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>Приложение к постановлению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>администрации Северного района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25F0C">
        <w:rPr>
          <w:rFonts w:ascii="Times New Roman" w:eastAsia="Times New Roman" w:hAnsi="Times New Roman" w:cs="Times New Roman"/>
          <w:sz w:val="28"/>
          <w:szCs w:val="28"/>
        </w:rPr>
        <w:t>06.08.2018</w:t>
      </w:r>
      <w:r w:rsidRPr="00B76C5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25F0C">
        <w:rPr>
          <w:rFonts w:ascii="Times New Roman" w:eastAsia="Times New Roman" w:hAnsi="Times New Roman" w:cs="Times New Roman"/>
          <w:sz w:val="28"/>
          <w:szCs w:val="28"/>
        </w:rPr>
        <w:t xml:space="preserve"> 518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>«ПРИЛОЖЕНИЕ № 1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субсидий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6C55">
        <w:rPr>
          <w:rFonts w:ascii="Times New Roman" w:eastAsia="Times New Roman" w:hAnsi="Times New Roman" w:cs="Times New Roman"/>
          <w:sz w:val="28"/>
          <w:szCs w:val="28"/>
        </w:rPr>
        <w:t>юридическим лицам (за исключением</w:t>
      </w:r>
      <w:proofErr w:type="gramEnd"/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 xml:space="preserve">субсидий </w:t>
      </w:r>
      <w:proofErr w:type="gramStart"/>
      <w:r w:rsidRPr="00B76C55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proofErr w:type="gramEnd"/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>(муниципальным) учреждениям),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предпринимателям –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>производителям товаров, работ,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>услуг на реализацию мероприятий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>«Развитие малого и среднего предпринимательства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 xml:space="preserve">в Северном  районе </w:t>
      </w:r>
      <w:proofErr w:type="gramStart"/>
      <w:r w:rsidRPr="00B76C55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proofErr w:type="gramEnd"/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sz w:val="28"/>
          <w:szCs w:val="28"/>
        </w:rPr>
        <w:t>области на 2018-2022 годы»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76C55" w:rsidRPr="00B76C55" w:rsidRDefault="00B76C55" w:rsidP="00B76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bCs/>
          <w:sz w:val="28"/>
          <w:szCs w:val="28"/>
        </w:rPr>
        <w:t>Условия и порядок</w:t>
      </w:r>
    </w:p>
    <w:p w:rsidR="00B76C55" w:rsidRPr="00B76C55" w:rsidRDefault="00B76C55" w:rsidP="00B76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финансовой поддержки</w:t>
      </w:r>
    </w:p>
    <w:p w:rsidR="00B76C55" w:rsidRPr="00B76C55" w:rsidRDefault="00B76C55" w:rsidP="00B76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C55">
        <w:rPr>
          <w:rFonts w:ascii="Times New Roman" w:eastAsia="Times New Roman" w:hAnsi="Times New Roman" w:cs="Times New Roman"/>
          <w:bCs/>
          <w:sz w:val="28"/>
          <w:szCs w:val="28"/>
        </w:rPr>
        <w:t>определенным категориям субъектов малого и среднего предпринимательства</w:t>
      </w:r>
    </w:p>
    <w:p w:rsidR="00B76C55" w:rsidRPr="00B76C55" w:rsidRDefault="00B76C55" w:rsidP="00B76C5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15593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260"/>
        <w:gridCol w:w="5101"/>
        <w:gridCol w:w="3971"/>
      </w:tblGrid>
      <w:tr w:rsidR="00B76C55" w:rsidRPr="00B76C55" w:rsidTr="0006260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ind w:right="-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№</w:t>
            </w:r>
          </w:p>
          <w:p w:rsidR="00B76C55" w:rsidRPr="00B76C55" w:rsidRDefault="00B76C55" w:rsidP="00B7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6C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76C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 поддержки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Категория получателей</w:t>
            </w:r>
          </w:p>
        </w:tc>
        <w:tc>
          <w:tcPr>
            <w:tcW w:w="5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Условия предоставления поддержки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Величина поддержки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затраты, подлежащие субсидированию</w:t>
            </w:r>
          </w:p>
        </w:tc>
      </w:tr>
      <w:tr w:rsidR="00B76C55" w:rsidRPr="00B76C55" w:rsidTr="0006260E">
        <w:trPr>
          <w:trHeight w:val="1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процентных выплат по банковским кредитам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1) 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осуществляющие свою основную деятельность в сфере оказания бытовых услуг населения, в соответствии </w:t>
            </w:r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10" w:history="1">
              <w:r w:rsidRPr="00B76C55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 029-2014 (ОКВЭД2) (КДЕС</w:t>
            </w:r>
            <w:proofErr w:type="gramStart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ед. 2),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</w:t>
            </w: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удаления и обработки сточных вод, удаления и обработки твердых отходов, уборки территорий*, получившие кредиты на строительство (реконструкцию) для собственных нужд производственных зданий, строений, сооружений и (или) приобретение оборудования в целях создания и (или) развития, и (или) модернизации производства товаров</w:t>
            </w:r>
            <w:proofErr w:type="gramEnd"/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Соблюдение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 числе в порядке реструктуризации, приостановленной к взысканию), 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2) 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для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>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4) выполнение требований Бюджетного кодекса РФ о запрете приобретения за счет средств субсидии иностранной валюты***.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2. Субсидии для компенсации части процентных выплат по банковским кредитам предоставляются на срок действия кредитного договора, но не более чем на 3 года.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3. Кредитный договор на момент подачи заявки должен являться действующим, уплата процентов по кредиту должна составлять не менее 10% от всей суммы процентов по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кредиту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форме субсидирования части процентных выплат по банковским кредитам -   в размере 90% платежей по процентам за кредит, но не более чем 300 тыс. руб.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Выплачивается ежеквартально по предъявлении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платежных документов об уплате процентов по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банковскому кредиту.</w:t>
            </w:r>
          </w:p>
        </w:tc>
      </w:tr>
      <w:tr w:rsidR="00B76C55" w:rsidRPr="00B76C55" w:rsidTr="0006260E">
        <w:trPr>
          <w:trHeight w:val="4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лизинговых платежей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осуществляющие свою основную деятельность в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сфере оказания бытовых услуг населения, в соответствии </w:t>
            </w:r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11" w:history="1">
              <w:r w:rsidRPr="00B76C55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ОК 029-2014 (ОКВЭД2) (КДЕС</w:t>
            </w:r>
            <w:proofErr w:type="gramStart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>ед. 2)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материального производства, здравоохранения и предоставления социальных услуг, 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работ, услуг;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более 50 процентов среднесписочной численности </w:t>
            </w: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составляют инвалиды, а их доля в фонде оплаты труда составляет не менее 25 процентов;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заключившие договоры лизинга с организациями, зарегистрированными в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качестве юридических лиц в Новосибирской области, и осуществляющие в целях своего развития затраты на приобретение машин, оборудования.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 соблюдение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следующих условий (по итогам работы за последний отчетный период): а) обеспечение безубыточности деятельности</w:t>
            </w:r>
            <w:hyperlink w:anchor="sub_91" w:history="1">
              <w:r w:rsidRPr="00B76C55">
                <w:rPr>
                  <w:rFonts w:ascii="Times New Roman" w:eastAsia="Times New Roman" w:hAnsi="Times New Roman" w:cs="Times New Roman"/>
                  <w:b/>
                  <w:color w:val="008000"/>
                  <w:sz w:val="28"/>
                  <w:szCs w:val="28"/>
                </w:rPr>
                <w:t>*</w:t>
              </w:r>
            </w:hyperlink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б) принятие обязательств по обеспечению количества рабочих мест в год оказания финансовой поддержки на уровне не ниже уровня предшествующего года или по обеспечению прироста выручки от реализации товаров (работ, услуг) на одного работника в год оказания финансовой поддержки по сравнению с предшествующим годом не менее чем на 10%, 50% от величины арендной платы, но не более 250 руб. за 1</w:t>
            </w:r>
            <w:proofErr w:type="gram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кв. м в месяц. Субсидия рассчитывается на соответствующий год (но не более срока действия договора аренды). Выплачивается по предъявлении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платежных документов об уплате арендных платежей.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- 25% авансовых платежей по договору лизинга и 25% оставшихся после уплаты аванса лизинговых платежей по договору лизинга.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Величина финансовой поддержки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исключением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, более 50 процентов среднесписочной численности работников которых составляют инвалиды, а их доля в фонде оплаты труда составляет не менее 25 процентов) не должна превышать планируемый прирост налоговых платежей в консолидированный бюджет Северного района Новосибирской области в год предоставления финансовой поддержки.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Выплачивается ежеквартально по предъявлении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платежных документов по оплате лизинговых платежей.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C55" w:rsidRPr="00B76C55" w:rsidTr="0006260E">
        <w:trPr>
          <w:trHeight w:val="4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арендных платежей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>, действовавшие менее трех лет с момента государственной регистрации, по состоянию на первое января года оказания финансовой поддержки и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осуществляющие свою основную деятельность в сфере оказания бытовых услуг населения, в соответствии </w:t>
            </w:r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12" w:history="1">
              <w:r w:rsidRPr="00B76C55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ОК 029-2014 (ОКВЭД2) (КДЕС</w:t>
            </w:r>
            <w:proofErr w:type="gramStart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>ед. 2)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 обработки твердых отходов, уборки территорий*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Соблюдение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2)  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для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>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3) принятие обязательств по обеспечению роста количества рабочих мест** в год оказания финансовой поддержки по сравнению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4) выполнение требований Бюджетного кодекса РФ о запрете приобретения за счет средств субсидии иностранной валюты***.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50% от величины арендной платы (без НДС), но не более 250 руб. за 1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в месяц. Субсидированию подлежат затраты на аренду (субаренду) офисных, производственных помещений, понесенные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до 1 января года оказания финансовой поддержки.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C55" w:rsidRPr="00B76C55" w:rsidTr="000626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затрат на технологическое присоединение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Северного района Новосибирской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осуществляющие свою основную деятельность в сфере материального производства, в сфере оказания бытовых услуг населения, в соответствии </w:t>
            </w:r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13" w:history="1">
              <w:r w:rsidRPr="00B76C55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ОК 029-2014 (ОКВЭД2) (КДЕС</w:t>
            </w:r>
            <w:proofErr w:type="gramStart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>ед. 2)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, здравоохранения и предоставления социальных услуг, 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работ, услуг*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Величина субсидии для компенсации части затрат на технологическое присоединение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 определяется в размере не более 90% фактически произведенных и документально подтвержденных затрат на технологическое присоединение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области.</w:t>
            </w:r>
            <w:proofErr w:type="gramEnd"/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C55" w:rsidRPr="00B76C55" w:rsidTr="0006260E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затрат на реализацию бизнес-плана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предпринимательского проекта юридического лица (индивидуального предпринимателя)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действовавшие менее одного года с момента их государственной регистрации либо открывшие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обособленное подразделение на территории Северного района (по состоянию на первое января года оказания финансовой поддержки) и осуществляющие основной вид деятельности в сфере оказания бытовых услуг населения, в соответствии </w:t>
            </w:r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14" w:history="1">
              <w:r w:rsidRPr="00B76C55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ОК 029-2014 (ОКВЭД2) (КДЕС</w:t>
            </w:r>
            <w:proofErr w:type="gramStart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>ед. 2)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материального производства *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Отсутствие задолженности по налоговым (за исключением отсроченной, рассроченной, в том числе в порядке реструктуризации, приостановленной к взысканию) и иным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обязательным платежам в бюджеты всех уровней и государственные внебюджетные фонды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размере до 90% от общих затрат по бизнес-плану предпринимательского проекта, но не более 300 тысяч рублей, на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безвозмездной и безвозвратной основе.</w:t>
            </w:r>
          </w:p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Субсидированию подлежат затраты, связанные с реализацией бизнес-плана предпринимательского проекта юридического лица (индивидуального предпринимателя): на аренду (субаренду) офисных, производственных помещений, земельных участков; на обучение своих работников на образовательных курсах; на выплату процентов по банковским кредитам; на приобретение основных и (или) оборотных средств; на оплату услуг подрядных организаций по строительству (ремонту) здани</w:t>
            </w: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помещений), используемых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своей основной деятельности; на приобретение компьютерного программного обеспечения.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единовременно после принятия решения Комиссией</w:t>
            </w:r>
          </w:p>
        </w:tc>
      </w:tr>
      <w:tr w:rsidR="00B76C55" w:rsidRPr="00B76C55" w:rsidTr="0006260E">
        <w:trPr>
          <w:trHeight w:val="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C55" w:rsidRPr="00B76C55" w:rsidTr="00062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09" w:type="dxa"/>
          </w:tcPr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ind w:left="108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на обновление основных средств</w:t>
            </w:r>
          </w:p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6C55" w:rsidRPr="00B76C55" w:rsidRDefault="00B76C55" w:rsidP="00B7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осуществляющие основной вид деятельности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оказания бытовых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населения, в соответствии </w:t>
            </w:r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15" w:history="1">
              <w:r w:rsidRPr="00B76C55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ОК 029-2014 (ОКВЭД2) </w:t>
            </w:r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(КДЕС</w:t>
            </w:r>
            <w:proofErr w:type="gramStart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>ед. 2)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>, 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и обработки твердых отходов, уборки территорий* и осуществляющие затраты на приобретение в собственность технологического и (или) энергетического оборудования в целях создания и (или) развития, и (или) модернизации производства товаров (работ, услуг)</w:t>
            </w:r>
          </w:p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76C55" w:rsidRPr="00B76C55" w:rsidRDefault="00B76C55" w:rsidP="00B7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Соблюдение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B76C55" w:rsidRPr="00B76C55" w:rsidRDefault="00B76C55" w:rsidP="00B7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B76C55" w:rsidRPr="00B76C55" w:rsidRDefault="00B76C55" w:rsidP="00B7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2)  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для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</w:rPr>
              <w:t>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</w:p>
          <w:p w:rsidR="00B76C55" w:rsidRPr="00B76C55" w:rsidRDefault="00B76C55" w:rsidP="00B7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B76C55" w:rsidRPr="00B76C55" w:rsidRDefault="00B76C55" w:rsidP="00B7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4) выполнение требований Бюджетного кодекса РФ о запрете приобретения за счет средств субсидии иностранной валюты***.</w:t>
            </w:r>
          </w:p>
          <w:p w:rsidR="00B76C55" w:rsidRPr="00B76C55" w:rsidRDefault="00B76C55" w:rsidP="00B7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2. Субсидия предоставляется на возмещение части затрат на обновление основных средств (оборудования), произведенные не ранее чем за 12 месяцев до даты приобретения их получателем субсидии и непосредственно используемых для основного производства товаров (работ, услуг).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25% фактически произведенных и документально подтвержденных затрат на обновление основных сре</w:t>
            </w: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 3 лет с даты приобретения.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предоставляется на возмещение части затрат на обновление основных средств (оборудования), произведенные не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ранее чем за 12 месяцев до даты приобретения их получателем субсидии и непосредственно используемых для основного производства товаров (работ, услуг).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Выплачивается единовременно после принятия решения Комиссией.</w:t>
            </w:r>
          </w:p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6C55" w:rsidRPr="00B76C55" w:rsidRDefault="00B76C55" w:rsidP="00B7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76C55">
        <w:rPr>
          <w:rFonts w:ascii="Times New Roman" w:eastAsia="Times New Roman" w:hAnsi="Times New Roman" w:cs="Times New Roman"/>
          <w:sz w:val="28"/>
          <w:szCs w:val="24"/>
        </w:rPr>
        <w:lastRenderedPageBreak/>
        <w:t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(ОК 029-2014 (КДЕС</w:t>
      </w:r>
      <w:proofErr w:type="gramStart"/>
      <w:r w:rsidRPr="00B76C55">
        <w:rPr>
          <w:rFonts w:ascii="Times New Roman" w:eastAsia="Times New Roman" w:hAnsi="Times New Roman" w:cs="Times New Roman"/>
          <w:sz w:val="28"/>
          <w:szCs w:val="24"/>
        </w:rPr>
        <w:t xml:space="preserve"> Р</w:t>
      </w:r>
      <w:proofErr w:type="gramEnd"/>
      <w:r w:rsidRPr="00B76C55">
        <w:rPr>
          <w:rFonts w:ascii="Times New Roman" w:eastAsia="Times New Roman" w:hAnsi="Times New Roman" w:cs="Times New Roman"/>
          <w:sz w:val="28"/>
          <w:szCs w:val="24"/>
        </w:rPr>
        <w:t xml:space="preserve">ед. 2): сельское хозяйство, охота и лесное хозяйство; </w:t>
      </w:r>
      <w:proofErr w:type="gramStart"/>
      <w:r w:rsidRPr="00B76C55">
        <w:rPr>
          <w:rFonts w:ascii="Times New Roman" w:eastAsia="Times New Roman" w:hAnsi="Times New Roman" w:cs="Times New Roman"/>
          <w:sz w:val="28"/>
          <w:szCs w:val="24"/>
        </w:rPr>
        <w:t>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сброшенных материалов, виноградного вина, сидра и прочих плодово-ягодных вин, прочих недистиллированных напитков и сброшенных материалов, пива, табачных изделий); производство и распределение электроэнергии, газа и воды; строительство; научные исследования и разработки; деятельность в области здравоохранения; предоставление социальных услуг;</w:t>
      </w:r>
      <w:proofErr w:type="gramEnd"/>
      <w:r w:rsidRPr="00B76C55">
        <w:rPr>
          <w:rFonts w:ascii="Times New Roman" w:eastAsia="Times New Roman" w:hAnsi="Times New Roman" w:cs="Times New Roman"/>
          <w:sz w:val="28"/>
          <w:szCs w:val="24"/>
        </w:rPr>
        <w:t xml:space="preserve"> деятельность, связанная с использованием вычислительной техники и информационных технологий; удаление и обработка сточных вод, удаление и обработка твердых отходов, уборка территорий, управление эксплуатацией жилого фонда.</w:t>
      </w:r>
    </w:p>
    <w:p w:rsidR="00B76C55" w:rsidRPr="00B76C55" w:rsidRDefault="00B76C55" w:rsidP="00B7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76C55">
        <w:rPr>
          <w:rFonts w:ascii="Times New Roman" w:eastAsia="Times New Roman" w:hAnsi="Times New Roman" w:cs="Times New Roman"/>
          <w:sz w:val="28"/>
          <w:szCs w:val="24"/>
        </w:rPr>
        <w:t>Основным видом деятельности является тот вид деятельности, выручка от которого в отчетном периоде составляет более 50 процентов от общей суммы выручки от реализации товаров, работ и услуг.</w:t>
      </w:r>
    </w:p>
    <w:p w:rsidR="00B76C55" w:rsidRPr="00B76C55" w:rsidRDefault="00B76C55" w:rsidP="00B76C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B76C55">
        <w:rPr>
          <w:rFonts w:ascii="Times New Roman" w:eastAsia="Times New Roman" w:hAnsi="Times New Roman" w:cs="Times New Roman"/>
          <w:sz w:val="28"/>
          <w:szCs w:val="24"/>
        </w:rPr>
        <w:t>** Учитывается только численность списочного состава (без внешних совместителей).</w:t>
      </w:r>
    </w:p>
    <w:p w:rsidR="00B76C55" w:rsidRPr="00B76C55" w:rsidRDefault="00B76C55" w:rsidP="00B76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76C55">
        <w:rPr>
          <w:rFonts w:ascii="Times New Roman" w:eastAsia="Times New Roman" w:hAnsi="Times New Roman" w:cs="Times New Roman"/>
          <w:sz w:val="28"/>
          <w:szCs w:val="24"/>
        </w:rPr>
        <w:t>***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76C55">
        <w:rPr>
          <w:rFonts w:ascii="Times New Roman" w:eastAsia="Times New Roman" w:hAnsi="Times New Roman" w:cs="Times New Roman"/>
          <w:sz w:val="28"/>
          <w:szCs w:val="24"/>
        </w:rPr>
        <w:t xml:space="preserve">Список используемых сокращений: </w:t>
      </w:r>
      <w:proofErr w:type="spellStart"/>
      <w:r w:rsidRPr="00B76C55">
        <w:rPr>
          <w:rFonts w:ascii="Times New Roman" w:eastAsia="Times New Roman" w:hAnsi="Times New Roman" w:cs="Times New Roman"/>
          <w:bCs/>
          <w:sz w:val="28"/>
          <w:szCs w:val="24"/>
        </w:rPr>
        <w:t>СМиСП</w:t>
      </w:r>
      <w:proofErr w:type="spellEnd"/>
      <w:r w:rsidRPr="00B76C5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– </w:t>
      </w:r>
      <w:r w:rsidRPr="00B76C55">
        <w:rPr>
          <w:rFonts w:ascii="Times New Roman" w:eastAsia="Times New Roman" w:hAnsi="Times New Roman" w:cs="Times New Roman"/>
          <w:sz w:val="28"/>
          <w:szCs w:val="24"/>
        </w:rPr>
        <w:t>субъекты малого и среднего предпринимательства».</w:t>
      </w:r>
    </w:p>
    <w:p w:rsidR="009B5148" w:rsidRDefault="009B5148" w:rsidP="00872FA6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B5148" w:rsidSect="00B76C55">
      <w:footerReference w:type="default" r:id="rId16"/>
      <w:pgSz w:w="16838" w:h="11905" w:orient="landscape"/>
      <w:pgMar w:top="1418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4D" w:rsidRDefault="009D144D" w:rsidP="008729EC">
      <w:pPr>
        <w:spacing w:after="0" w:line="240" w:lineRule="auto"/>
      </w:pPr>
      <w:r>
        <w:separator/>
      </w:r>
    </w:p>
  </w:endnote>
  <w:endnote w:type="continuationSeparator" w:id="0">
    <w:p w:rsidR="009D144D" w:rsidRDefault="009D144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64C" w:rsidRDefault="006E46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4D" w:rsidRDefault="009D144D" w:rsidP="008729EC">
      <w:pPr>
        <w:spacing w:after="0" w:line="240" w:lineRule="auto"/>
      </w:pPr>
      <w:r>
        <w:separator/>
      </w:r>
    </w:p>
  </w:footnote>
  <w:footnote w:type="continuationSeparator" w:id="0">
    <w:p w:rsidR="009D144D" w:rsidRDefault="009D144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5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9"/>
  </w:num>
  <w:num w:numId="5">
    <w:abstractNumId w:val="29"/>
  </w:num>
  <w:num w:numId="6">
    <w:abstractNumId w:val="4"/>
  </w:num>
  <w:num w:numId="7">
    <w:abstractNumId w:val="23"/>
  </w:num>
  <w:num w:numId="8">
    <w:abstractNumId w:val="24"/>
  </w:num>
  <w:num w:numId="9">
    <w:abstractNumId w:val="22"/>
  </w:num>
  <w:num w:numId="10">
    <w:abstractNumId w:val="12"/>
  </w:num>
  <w:num w:numId="11">
    <w:abstractNumId w:val="18"/>
  </w:num>
  <w:num w:numId="12">
    <w:abstractNumId w:val="8"/>
  </w:num>
  <w:num w:numId="13">
    <w:abstractNumId w:val="27"/>
  </w:num>
  <w:num w:numId="14">
    <w:abstractNumId w:val="17"/>
  </w:num>
  <w:num w:numId="15">
    <w:abstractNumId w:val="10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6"/>
  </w:num>
  <w:num w:numId="22">
    <w:abstractNumId w:val="15"/>
  </w:num>
  <w:num w:numId="23">
    <w:abstractNumId w:val="2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"/>
  </w:num>
  <w:num w:numId="27">
    <w:abstractNumId w:val="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246DF"/>
    <w:rsid w:val="00036FA2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E47F3"/>
    <w:rsid w:val="000E4E5B"/>
    <w:rsid w:val="000F0A7D"/>
    <w:rsid w:val="000F2180"/>
    <w:rsid w:val="000F3C18"/>
    <w:rsid w:val="000F471C"/>
    <w:rsid w:val="000F662F"/>
    <w:rsid w:val="001033FD"/>
    <w:rsid w:val="00107BD7"/>
    <w:rsid w:val="001108D0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20777D"/>
    <w:rsid w:val="002131A4"/>
    <w:rsid w:val="00220601"/>
    <w:rsid w:val="00221FDE"/>
    <w:rsid w:val="00222839"/>
    <w:rsid w:val="002278CE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C35"/>
    <w:rsid w:val="00281D0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4D8B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52C0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D7A18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602F"/>
    <w:rsid w:val="00617410"/>
    <w:rsid w:val="00625F0C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1B4A"/>
    <w:rsid w:val="00684DC2"/>
    <w:rsid w:val="00687E1A"/>
    <w:rsid w:val="006956D8"/>
    <w:rsid w:val="006A20B1"/>
    <w:rsid w:val="006A601B"/>
    <w:rsid w:val="006B0CA6"/>
    <w:rsid w:val="006B1D5D"/>
    <w:rsid w:val="006B3219"/>
    <w:rsid w:val="006B3546"/>
    <w:rsid w:val="006B4657"/>
    <w:rsid w:val="006B46F2"/>
    <w:rsid w:val="006B62E4"/>
    <w:rsid w:val="006C41F1"/>
    <w:rsid w:val="006C5C62"/>
    <w:rsid w:val="006D01B9"/>
    <w:rsid w:val="006D4258"/>
    <w:rsid w:val="006E0000"/>
    <w:rsid w:val="006E464C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6B22"/>
    <w:rsid w:val="007A2CCC"/>
    <w:rsid w:val="007A42BA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5007"/>
    <w:rsid w:val="00836507"/>
    <w:rsid w:val="008412D4"/>
    <w:rsid w:val="00842272"/>
    <w:rsid w:val="008532EB"/>
    <w:rsid w:val="00853722"/>
    <w:rsid w:val="0086283B"/>
    <w:rsid w:val="008645D3"/>
    <w:rsid w:val="00871B93"/>
    <w:rsid w:val="008729EC"/>
    <w:rsid w:val="00872FA6"/>
    <w:rsid w:val="00877AE4"/>
    <w:rsid w:val="00880BCC"/>
    <w:rsid w:val="008866F4"/>
    <w:rsid w:val="008B14EB"/>
    <w:rsid w:val="008B1C34"/>
    <w:rsid w:val="008C139E"/>
    <w:rsid w:val="008D688F"/>
    <w:rsid w:val="008E135A"/>
    <w:rsid w:val="008F29CB"/>
    <w:rsid w:val="008F2B62"/>
    <w:rsid w:val="008F3363"/>
    <w:rsid w:val="008F4AEF"/>
    <w:rsid w:val="008F6582"/>
    <w:rsid w:val="00900D47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5148"/>
    <w:rsid w:val="009B68B0"/>
    <w:rsid w:val="009C7D6A"/>
    <w:rsid w:val="009D144D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067A"/>
    <w:rsid w:val="00A6408A"/>
    <w:rsid w:val="00A81C32"/>
    <w:rsid w:val="00A82254"/>
    <w:rsid w:val="00A87E59"/>
    <w:rsid w:val="00A91CF0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10E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76C55"/>
    <w:rsid w:val="00B818B8"/>
    <w:rsid w:val="00B82E9A"/>
    <w:rsid w:val="00BA3E66"/>
    <w:rsid w:val="00BA6ADC"/>
    <w:rsid w:val="00BB5BBF"/>
    <w:rsid w:val="00BC082F"/>
    <w:rsid w:val="00BC4405"/>
    <w:rsid w:val="00BC7C6A"/>
    <w:rsid w:val="00BD796E"/>
    <w:rsid w:val="00BE77A6"/>
    <w:rsid w:val="00BF1939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3DE6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5FAD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B7B59F656BEC35D0D7B48B708EB25EDE21A70595184F4951B89146747P1WA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7B59F656BEC35D0D7B48B708EB25EDE21A70595184F4951B89146747P1WA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7B59F656BEC35D0D7B48B708EB25EDE21A70595184F4951B89146747P1WA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7B59F656BEC35D0D7B48B708EB25EDE21A70595184F4951B89146747P1WAE" TargetMode="External"/><Relationship Id="rId10" Type="http://schemas.openxmlformats.org/officeDocument/2006/relationships/hyperlink" Target="consultantplus://offline/ref=EB7B59F656BEC35D0D7B48B708EB25EDE21A70595184F4951B89146747P1W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B7B59F656BEC35D0D7B48B708EB25EDE21A70595184F4951B89146747P1W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39D8-6D01-4D68-B8CA-326905D8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2</cp:revision>
  <cp:lastPrinted>2018-08-06T05:02:00Z</cp:lastPrinted>
  <dcterms:created xsi:type="dcterms:W3CDTF">2020-04-28T02:38:00Z</dcterms:created>
  <dcterms:modified xsi:type="dcterms:W3CDTF">2020-04-28T02:38:00Z</dcterms:modified>
</cp:coreProperties>
</file>