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B5" w:rsidRPr="00413CED" w:rsidRDefault="00913FB5" w:rsidP="00913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E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3FB5" w:rsidRPr="00C874BB" w:rsidRDefault="00913FB5" w:rsidP="00913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913FB5" w:rsidRPr="00C874BB" w:rsidRDefault="00913FB5" w:rsidP="00913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C874BB" w:rsidRDefault="00C874BB" w:rsidP="00786CC1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(проекта приказа департамента имущества и земельных отношений Новосибирской области 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>«О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б утверждении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86CC1" w:rsidRPr="00057200">
        <w:rPr>
          <w:rFonts w:ascii="Times New Roman" w:hAnsi="Times New Roman" w:cs="Times New Roman"/>
          <w:bCs/>
          <w:i/>
          <w:sz w:val="28"/>
          <w:szCs w:val="28"/>
        </w:rPr>
        <w:t>оряд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786CC1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сдачи в а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ренду</w:t>
      </w:r>
      <w:r w:rsidR="00832724" w:rsidRPr="00C874BB">
        <w:rPr>
          <w:rFonts w:ascii="Times New Roman" w:hAnsi="Times New Roman" w:cs="Times New Roman"/>
          <w:bCs/>
          <w:i/>
          <w:sz w:val="28"/>
          <w:szCs w:val="28"/>
        </w:rPr>
        <w:t xml:space="preserve"> имущества, находящегося в </w:t>
      </w:r>
      <w:r w:rsidR="00786CC1" w:rsidRPr="00C874BB">
        <w:rPr>
          <w:rFonts w:ascii="Times New Roman" w:hAnsi="Times New Roman" w:cs="Times New Roman"/>
          <w:bCs/>
          <w:i/>
          <w:sz w:val="28"/>
          <w:szCs w:val="28"/>
        </w:rPr>
        <w:t>государственной собственности Новосибирской области</w:t>
      </w:r>
      <w:r w:rsidR="00832724" w:rsidRPr="00C874B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и типовых форм договор</w:t>
      </w:r>
      <w:r w:rsidR="00C27B28" w:rsidRPr="00057200"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аренды имущества, находящегося в государственной собственности Новосибирской области</w:t>
      </w:r>
      <w:r w:rsidR="005C2A0E" w:rsidRPr="00057200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86CC1" w:rsidRPr="00C874BB" w:rsidRDefault="005C2A0E" w:rsidP="00786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 w:rsidRPr="00C874BB">
        <w:rPr>
          <w:rFonts w:ascii="Times New Roman" w:hAnsi="Times New Roman" w:cs="Times New Roman"/>
          <w:sz w:val="28"/>
          <w:szCs w:val="28"/>
        </w:rPr>
        <w:t>акта)</w:t>
      </w:r>
    </w:p>
    <w:p w:rsidR="005C2A0E" w:rsidRPr="00C874BB" w:rsidRDefault="005C2A0E" w:rsidP="00786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756" w:rsidRDefault="009857D6" w:rsidP="00936756">
      <w:pPr>
        <w:pStyle w:val="2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E11A77">
        <w:rPr>
          <w:b w:val="0"/>
          <w:i/>
          <w:sz w:val="28"/>
          <w:szCs w:val="28"/>
        </w:rPr>
        <w:t>Н</w:t>
      </w:r>
      <w:r w:rsidR="00913FB5" w:rsidRPr="00E11A77">
        <w:rPr>
          <w:b w:val="0"/>
          <w:i/>
          <w:sz w:val="28"/>
          <w:szCs w:val="28"/>
        </w:rPr>
        <w:t>аименование разработчика:</w:t>
      </w:r>
      <w:r w:rsidR="00913FB5" w:rsidRPr="009857D6">
        <w:rPr>
          <w:sz w:val="28"/>
          <w:szCs w:val="28"/>
        </w:rPr>
        <w:t xml:space="preserve"> </w:t>
      </w:r>
    </w:p>
    <w:p w:rsidR="009857D6" w:rsidRDefault="00C874BB" w:rsidP="00936756">
      <w:pPr>
        <w:pStyle w:val="20"/>
        <w:keepNext/>
        <w:keepLines/>
        <w:shd w:val="clear" w:color="auto" w:fill="auto"/>
        <w:spacing w:before="0" w:after="0" w:line="240" w:lineRule="auto"/>
        <w:ind w:left="567"/>
        <w:rPr>
          <w:b w:val="0"/>
          <w:sz w:val="28"/>
          <w:szCs w:val="28"/>
        </w:rPr>
      </w:pPr>
      <w:bookmarkStart w:id="0" w:name="_GoBack"/>
      <w:bookmarkEnd w:id="0"/>
      <w:r w:rsidRPr="00C874BB">
        <w:rPr>
          <w:b w:val="0"/>
          <w:sz w:val="28"/>
          <w:szCs w:val="28"/>
        </w:rPr>
        <w:t>д</w:t>
      </w:r>
      <w:r w:rsidR="009857D6" w:rsidRPr="009857D6">
        <w:rPr>
          <w:b w:val="0"/>
          <w:sz w:val="28"/>
          <w:szCs w:val="28"/>
        </w:rPr>
        <w:t>е</w:t>
      </w:r>
      <w:r w:rsidR="00E11A77">
        <w:rPr>
          <w:b w:val="0"/>
          <w:sz w:val="28"/>
          <w:szCs w:val="28"/>
        </w:rPr>
        <w:t xml:space="preserve">партамент имущества и земельных </w:t>
      </w:r>
      <w:r w:rsidR="009857D6" w:rsidRPr="009857D6">
        <w:rPr>
          <w:b w:val="0"/>
          <w:sz w:val="28"/>
          <w:szCs w:val="28"/>
        </w:rPr>
        <w:t>отношений Новосибирской области</w:t>
      </w:r>
      <w:r w:rsidR="005C01A8">
        <w:rPr>
          <w:b w:val="0"/>
          <w:sz w:val="28"/>
          <w:szCs w:val="28"/>
        </w:rPr>
        <w:t xml:space="preserve"> </w:t>
      </w:r>
      <w:r w:rsidR="00EA422D">
        <w:rPr>
          <w:b w:val="0"/>
          <w:sz w:val="28"/>
          <w:szCs w:val="28"/>
        </w:rPr>
        <w:t xml:space="preserve">(далее – департамент) </w:t>
      </w:r>
      <w:r w:rsidR="005C01A8">
        <w:rPr>
          <w:b w:val="0"/>
          <w:sz w:val="28"/>
          <w:szCs w:val="28"/>
        </w:rPr>
        <w:t>(г. Новосибирск, Красный проспект, 18)</w:t>
      </w:r>
      <w:r w:rsidR="009857D6">
        <w:rPr>
          <w:b w:val="0"/>
          <w:sz w:val="28"/>
          <w:szCs w:val="28"/>
        </w:rPr>
        <w:t>.</w:t>
      </w:r>
    </w:p>
    <w:p w:rsidR="009857D6" w:rsidRPr="00E11A77" w:rsidRDefault="00913FB5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i/>
          <w:sz w:val="28"/>
          <w:szCs w:val="28"/>
        </w:rPr>
      </w:pPr>
      <w:r w:rsidRPr="00E11A77">
        <w:rPr>
          <w:b w:val="0"/>
          <w:i/>
          <w:sz w:val="28"/>
          <w:szCs w:val="28"/>
        </w:rPr>
        <w:t xml:space="preserve">Контактное лицо, телефон: </w:t>
      </w:r>
    </w:p>
    <w:p w:rsidR="00E11A77" w:rsidRDefault="009857D6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9857D6">
        <w:rPr>
          <w:b w:val="0"/>
          <w:sz w:val="28"/>
          <w:szCs w:val="28"/>
        </w:rPr>
        <w:t>Ф.И.О.: Холмогорцева Ольга Валентиновна</w:t>
      </w:r>
      <w:r w:rsidR="005C01A8">
        <w:rPr>
          <w:b w:val="0"/>
          <w:sz w:val="28"/>
          <w:szCs w:val="28"/>
        </w:rPr>
        <w:t xml:space="preserve"> (консультант отдела обеспечения доходов</w:t>
      </w:r>
      <w:r w:rsidR="00790B16">
        <w:rPr>
          <w:b w:val="0"/>
          <w:sz w:val="28"/>
          <w:szCs w:val="28"/>
        </w:rPr>
        <w:t xml:space="preserve"> </w:t>
      </w:r>
      <w:r w:rsidR="00790B16" w:rsidRPr="00057200">
        <w:rPr>
          <w:b w:val="0"/>
          <w:sz w:val="28"/>
          <w:szCs w:val="28"/>
        </w:rPr>
        <w:t>департамента</w:t>
      </w:r>
      <w:r w:rsidR="005C01A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E11A77" w:rsidRDefault="00E11A77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Телефон: </w:t>
      </w:r>
      <w:r>
        <w:rPr>
          <w:b w:val="0"/>
          <w:sz w:val="28"/>
          <w:szCs w:val="28"/>
        </w:rPr>
        <w:t>8(383)</w:t>
      </w:r>
      <w:r w:rsidR="009857D6" w:rsidRPr="00E11A77">
        <w:rPr>
          <w:b w:val="0"/>
          <w:sz w:val="28"/>
          <w:szCs w:val="28"/>
        </w:rPr>
        <w:t>238-60-58</w:t>
      </w:r>
      <w:r>
        <w:rPr>
          <w:b w:val="0"/>
          <w:sz w:val="28"/>
          <w:szCs w:val="28"/>
        </w:rPr>
        <w:t>.</w:t>
      </w:r>
      <w:r w:rsidR="009857D6" w:rsidRPr="00E11A77">
        <w:rPr>
          <w:b w:val="0"/>
          <w:sz w:val="28"/>
          <w:szCs w:val="28"/>
        </w:rPr>
        <w:t xml:space="preserve"> </w:t>
      </w:r>
    </w:p>
    <w:p w:rsidR="009857D6" w:rsidRPr="00E11A77" w:rsidRDefault="00E11A77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496440">
        <w:rPr>
          <w:b w:val="0"/>
          <w:sz w:val="28"/>
          <w:szCs w:val="28"/>
        </w:rPr>
        <w:t>дрес электронной почты</w:t>
      </w:r>
      <w:r>
        <w:rPr>
          <w:b w:val="0"/>
          <w:sz w:val="28"/>
          <w:szCs w:val="28"/>
        </w:rPr>
        <w:t>:</w:t>
      </w:r>
      <w:r w:rsidRPr="009857D6">
        <w:rPr>
          <w:b w:val="0"/>
          <w:sz w:val="28"/>
          <w:szCs w:val="28"/>
        </w:rPr>
        <w:t xml:space="preserve"> </w:t>
      </w:r>
      <w:r w:rsidR="009857D6" w:rsidRPr="009857D6">
        <w:rPr>
          <w:b w:val="0"/>
          <w:sz w:val="28"/>
          <w:szCs w:val="28"/>
        </w:rPr>
        <w:t>Е</w:t>
      </w:r>
      <w:r w:rsidR="009857D6" w:rsidRPr="00E11A77">
        <w:rPr>
          <w:b w:val="0"/>
          <w:sz w:val="28"/>
          <w:szCs w:val="28"/>
        </w:rPr>
        <w:t>-</w:t>
      </w:r>
      <w:r w:rsidR="009857D6" w:rsidRPr="009857D6">
        <w:rPr>
          <w:b w:val="0"/>
          <w:sz w:val="28"/>
          <w:szCs w:val="28"/>
          <w:lang w:val="en-US"/>
        </w:rPr>
        <w:t>mail</w:t>
      </w:r>
      <w:r w:rsidR="009857D6" w:rsidRPr="00E11A77">
        <w:rPr>
          <w:b w:val="0"/>
          <w:sz w:val="28"/>
          <w:szCs w:val="28"/>
        </w:rPr>
        <w:t xml:space="preserve">: </w:t>
      </w:r>
      <w:proofErr w:type="spellStart"/>
      <w:r w:rsidR="009857D6" w:rsidRPr="009857D6">
        <w:rPr>
          <w:b w:val="0"/>
          <w:sz w:val="28"/>
          <w:szCs w:val="28"/>
          <w:lang w:val="en-US"/>
        </w:rPr>
        <w:t>hoova</w:t>
      </w:r>
      <w:proofErr w:type="spellEnd"/>
      <w:r w:rsidR="009857D6" w:rsidRPr="00E11A77">
        <w:rPr>
          <w:b w:val="0"/>
          <w:sz w:val="28"/>
          <w:szCs w:val="28"/>
        </w:rPr>
        <w:t>@</w:t>
      </w:r>
      <w:r w:rsidR="009857D6" w:rsidRPr="009857D6">
        <w:rPr>
          <w:b w:val="0"/>
          <w:sz w:val="28"/>
          <w:szCs w:val="28"/>
          <w:lang w:val="en-US"/>
        </w:rPr>
        <w:t>nso</w:t>
      </w:r>
      <w:r w:rsidR="009857D6" w:rsidRPr="00E11A77">
        <w:rPr>
          <w:b w:val="0"/>
          <w:sz w:val="28"/>
          <w:szCs w:val="28"/>
        </w:rPr>
        <w:t>.</w:t>
      </w:r>
      <w:r w:rsidR="009857D6" w:rsidRPr="009857D6"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.</w:t>
      </w:r>
    </w:p>
    <w:p w:rsidR="00913FB5" w:rsidRPr="005C01A8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2. </w:t>
      </w:r>
      <w:r w:rsidRPr="005C01A8">
        <w:rPr>
          <w:rFonts w:ascii="Times New Roman" w:hAnsi="Times New Roman" w:cs="Times New Roman"/>
          <w:i/>
          <w:sz w:val="28"/>
          <w:szCs w:val="28"/>
        </w:rPr>
        <w:t xml:space="preserve">Описание проблем, для решения которых разработчик намерен разработать </w:t>
      </w:r>
      <w:r w:rsidR="005C2A0E" w:rsidRPr="005C2A0E">
        <w:rPr>
          <w:rFonts w:ascii="Times New Roman" w:hAnsi="Times New Roman" w:cs="Times New Roman"/>
          <w:bCs/>
          <w:i/>
          <w:sz w:val="28"/>
          <w:szCs w:val="28"/>
        </w:rPr>
        <w:t xml:space="preserve">проект </w:t>
      </w:r>
      <w:r w:rsidR="005C2A0E" w:rsidRPr="005C2A0E">
        <w:rPr>
          <w:rFonts w:ascii="Times New Roman" w:hAnsi="Times New Roman" w:cs="Times New Roman"/>
          <w:i/>
          <w:sz w:val="28"/>
          <w:szCs w:val="28"/>
        </w:rPr>
        <w:t>акт</w:t>
      </w:r>
      <w:r w:rsidR="005C2A0E">
        <w:rPr>
          <w:rFonts w:ascii="Times New Roman" w:hAnsi="Times New Roman" w:cs="Times New Roman"/>
          <w:i/>
          <w:sz w:val="28"/>
          <w:szCs w:val="28"/>
        </w:rPr>
        <w:t>а</w:t>
      </w:r>
      <w:r w:rsidRPr="005C01A8">
        <w:rPr>
          <w:rFonts w:ascii="Times New Roman" w:hAnsi="Times New Roman" w:cs="Times New Roman"/>
          <w:i/>
          <w:sz w:val="28"/>
          <w:szCs w:val="28"/>
        </w:rPr>
        <w:t>, и их негативные эффекты (последствия):</w:t>
      </w:r>
    </w:p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913FB5" w:rsidRPr="00913FB5" w:rsidTr="00852887">
        <w:tc>
          <w:tcPr>
            <w:tcW w:w="566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913FB5" w:rsidRPr="00913FB5" w:rsidTr="00B51092">
        <w:tc>
          <w:tcPr>
            <w:tcW w:w="566" w:type="dxa"/>
          </w:tcPr>
          <w:p w:rsidR="00913FB5" w:rsidRPr="00913FB5" w:rsidRDefault="00E11A77" w:rsidP="00852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D605B" w:rsidRDefault="000D605B" w:rsidP="00381FC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Н</w:t>
            </w:r>
            <w:r w:rsidRPr="00094CB9">
              <w:rPr>
                <w:b w:val="0"/>
                <w:sz w:val="24"/>
                <w:szCs w:val="24"/>
              </w:rPr>
              <w:t>еобходимость приведения нормативн</w:t>
            </w:r>
            <w:r>
              <w:rPr>
                <w:b w:val="0"/>
                <w:sz w:val="24"/>
                <w:szCs w:val="24"/>
              </w:rPr>
              <w:t>ых</w:t>
            </w:r>
            <w:r w:rsidRPr="00094CB9">
              <w:rPr>
                <w:b w:val="0"/>
                <w:sz w:val="24"/>
                <w:szCs w:val="24"/>
              </w:rPr>
              <w:t xml:space="preserve"> право</w:t>
            </w:r>
            <w:r>
              <w:rPr>
                <w:b w:val="0"/>
                <w:sz w:val="24"/>
                <w:szCs w:val="24"/>
              </w:rPr>
              <w:t>вых</w:t>
            </w:r>
            <w:r w:rsidRPr="00094CB9">
              <w:rPr>
                <w:b w:val="0"/>
                <w:sz w:val="24"/>
                <w:szCs w:val="24"/>
              </w:rPr>
              <w:t xml:space="preserve"> акт</w:t>
            </w:r>
            <w:r>
              <w:rPr>
                <w:b w:val="0"/>
                <w:sz w:val="24"/>
                <w:szCs w:val="24"/>
              </w:rPr>
              <w:t>ов</w:t>
            </w:r>
            <w:r w:rsidRPr="00094CB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департамента</w:t>
            </w:r>
            <w:r w:rsidRPr="00094CB9">
              <w:rPr>
                <w:b w:val="0"/>
                <w:sz w:val="24"/>
                <w:szCs w:val="24"/>
              </w:rPr>
              <w:t xml:space="preserve"> в соответствие с требованиями нормативных правовых актов Новосибирской области в части </w:t>
            </w:r>
            <w:r>
              <w:rPr>
                <w:b w:val="0"/>
                <w:sz w:val="24"/>
                <w:szCs w:val="24"/>
              </w:rPr>
              <w:t>сдачи в аренду имущества, находящегося в государственной собственности Новосибирской области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0F59AB" w:rsidRDefault="000D605B" w:rsidP="00381FC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="000F59AB">
              <w:rPr>
                <w:b w:val="0"/>
                <w:sz w:val="24"/>
                <w:szCs w:val="24"/>
              </w:rPr>
              <w:t xml:space="preserve">Отсутствие единого актуального нормативного правового акта Новосибирской области, регулирующего порядок сдачи в аренду имущества, находящегося в </w:t>
            </w:r>
            <w:r w:rsidR="0079682C">
              <w:rPr>
                <w:b w:val="0"/>
                <w:sz w:val="24"/>
                <w:szCs w:val="24"/>
              </w:rPr>
              <w:t xml:space="preserve">государственной </w:t>
            </w:r>
            <w:r w:rsidR="000F59AB">
              <w:rPr>
                <w:b w:val="0"/>
                <w:sz w:val="24"/>
                <w:szCs w:val="24"/>
              </w:rPr>
              <w:t xml:space="preserve">собственности Новосибирской области, а также </w:t>
            </w:r>
            <w:r w:rsidR="0079682C">
              <w:rPr>
                <w:b w:val="0"/>
                <w:sz w:val="24"/>
                <w:szCs w:val="24"/>
              </w:rPr>
              <w:t>утверждающего типовые формы договоров аренды такого имущества.</w:t>
            </w:r>
          </w:p>
          <w:p w:rsidR="00913FB5" w:rsidRPr="00913FB5" w:rsidRDefault="00913FB5" w:rsidP="00832724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97312E" w:rsidRDefault="000D605B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546FB5">
              <w:rPr>
                <w:b w:val="0"/>
                <w:sz w:val="24"/>
                <w:szCs w:val="24"/>
              </w:rPr>
              <w:t>В настоящее время</w:t>
            </w:r>
            <w:r w:rsidR="0097312E">
              <w:rPr>
                <w:b w:val="0"/>
                <w:sz w:val="24"/>
                <w:szCs w:val="24"/>
              </w:rPr>
              <w:t xml:space="preserve"> действует 2 нормативных правовых акта:</w:t>
            </w:r>
          </w:p>
          <w:p w:rsidR="0097312E" w:rsidRDefault="0097312E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46F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приказ департамента от 12.01.12 № 31, которым утвержден </w:t>
            </w:r>
            <w:r w:rsidR="00546FB5">
              <w:rPr>
                <w:b w:val="0"/>
                <w:sz w:val="24"/>
                <w:szCs w:val="24"/>
              </w:rPr>
              <w:t xml:space="preserve">Порядок сдачи в аренду </w:t>
            </w:r>
            <w:r>
              <w:rPr>
                <w:b w:val="0"/>
                <w:sz w:val="24"/>
                <w:szCs w:val="24"/>
              </w:rPr>
              <w:t xml:space="preserve">государственного </w:t>
            </w:r>
            <w:r w:rsidR="00546FB5">
              <w:rPr>
                <w:b w:val="0"/>
                <w:sz w:val="24"/>
                <w:szCs w:val="24"/>
              </w:rPr>
              <w:t>имущества, находящегося в государственной собственности Новосибирской област</w:t>
            </w:r>
            <w:r>
              <w:rPr>
                <w:b w:val="0"/>
                <w:sz w:val="24"/>
                <w:szCs w:val="24"/>
              </w:rPr>
              <w:t>и;</w:t>
            </w:r>
          </w:p>
          <w:p w:rsidR="009752E1" w:rsidRDefault="0097312E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распоряжение департамента от 06.09.2002 № 1194-р, которым утвержден примерный договор</w:t>
            </w:r>
            <w:r w:rsidR="009752E1">
              <w:rPr>
                <w:b w:val="0"/>
                <w:sz w:val="24"/>
                <w:szCs w:val="24"/>
              </w:rPr>
              <w:t xml:space="preserve"> аренды нежилых помещений, находящихся в государственной собственности Новосибирской области.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13FB5" w:rsidRPr="00913FB5" w:rsidRDefault="009752E1" w:rsidP="0005720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 w:rsidR="0097312E">
              <w:rPr>
                <w:b w:val="0"/>
                <w:sz w:val="24"/>
                <w:szCs w:val="24"/>
              </w:rPr>
              <w:t xml:space="preserve">Указанные </w:t>
            </w:r>
            <w:r w:rsidR="00C874BB">
              <w:rPr>
                <w:b w:val="0"/>
                <w:sz w:val="24"/>
                <w:szCs w:val="24"/>
              </w:rPr>
              <w:t xml:space="preserve">нормативные правовые акты </w:t>
            </w:r>
            <w:r w:rsidR="00541BCA">
              <w:rPr>
                <w:b w:val="0"/>
                <w:sz w:val="24"/>
                <w:szCs w:val="24"/>
              </w:rPr>
              <w:t xml:space="preserve">не обеспечивают должного правового регулирования ввиду неактуальности отдельных положений этих актов, необходимости их дополнения новыми положениями. </w:t>
            </w:r>
            <w:r w:rsidR="00057200">
              <w:rPr>
                <w:b w:val="0"/>
                <w:sz w:val="24"/>
                <w:szCs w:val="24"/>
              </w:rPr>
              <w:t xml:space="preserve"> </w:t>
            </w:r>
            <w:r w:rsidR="00541BCA">
              <w:rPr>
                <w:b w:val="0"/>
                <w:sz w:val="24"/>
                <w:szCs w:val="24"/>
              </w:rPr>
              <w:t xml:space="preserve">Кроме того, наличие двух отдельных нормативных правовых актов, </w:t>
            </w:r>
            <w:r w:rsidR="00546FB5">
              <w:rPr>
                <w:b w:val="0"/>
                <w:sz w:val="24"/>
                <w:szCs w:val="24"/>
              </w:rPr>
              <w:t>взаимосвязанных между собой</w:t>
            </w:r>
            <w:r w:rsidR="00541BCA">
              <w:rPr>
                <w:b w:val="0"/>
                <w:sz w:val="24"/>
                <w:szCs w:val="24"/>
              </w:rPr>
              <w:t xml:space="preserve">, </w:t>
            </w:r>
            <w:r w:rsidR="00546FB5">
              <w:rPr>
                <w:b w:val="0"/>
                <w:sz w:val="24"/>
                <w:szCs w:val="24"/>
              </w:rPr>
              <w:t xml:space="preserve">создает неудобства </w:t>
            </w:r>
            <w:proofErr w:type="spellStart"/>
            <w:r w:rsidR="00546FB5">
              <w:rPr>
                <w:b w:val="0"/>
                <w:sz w:val="24"/>
                <w:szCs w:val="24"/>
              </w:rPr>
              <w:t>правоприменения</w:t>
            </w:r>
            <w:proofErr w:type="spellEnd"/>
            <w:r w:rsidR="00546FB5">
              <w:rPr>
                <w:b w:val="0"/>
                <w:sz w:val="24"/>
                <w:szCs w:val="24"/>
              </w:rPr>
              <w:t xml:space="preserve"> и </w:t>
            </w:r>
            <w:r w:rsidR="00767D77">
              <w:rPr>
                <w:b w:val="0"/>
                <w:sz w:val="24"/>
                <w:szCs w:val="24"/>
              </w:rPr>
              <w:t>представляется нецелесообразным</w:t>
            </w:r>
            <w:r w:rsidR="00546FB5">
              <w:rPr>
                <w:b w:val="0"/>
                <w:sz w:val="24"/>
                <w:szCs w:val="24"/>
              </w:rPr>
              <w:t>.</w:t>
            </w:r>
          </w:p>
        </w:tc>
      </w:tr>
    </w:tbl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FB5" w:rsidRPr="009E1837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2.1. </w:t>
      </w:r>
      <w:r w:rsidRPr="009E1837">
        <w:rPr>
          <w:rFonts w:ascii="Times New Roman" w:hAnsi="Times New Roman" w:cs="Times New Roman"/>
          <w:i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7C7FAB" w:rsidRPr="005D247B" w:rsidRDefault="007C7FAB" w:rsidP="007C7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47B">
        <w:rPr>
          <w:rFonts w:ascii="Times New Roman" w:hAnsi="Times New Roman" w:cs="Times New Roman"/>
          <w:sz w:val="28"/>
          <w:szCs w:val="28"/>
        </w:rPr>
        <w:t>юридические и физические лица, заинтересованные в заключени</w:t>
      </w:r>
      <w:r w:rsidR="00936756">
        <w:rPr>
          <w:rFonts w:ascii="Times New Roman" w:hAnsi="Times New Roman" w:cs="Times New Roman"/>
          <w:sz w:val="28"/>
          <w:szCs w:val="28"/>
        </w:rPr>
        <w:t>и</w:t>
      </w:r>
      <w:r w:rsidRPr="005D247B">
        <w:rPr>
          <w:rFonts w:ascii="Times New Roman" w:hAnsi="Times New Roman" w:cs="Times New Roman"/>
          <w:sz w:val="28"/>
          <w:szCs w:val="28"/>
        </w:rPr>
        <w:t xml:space="preserve"> договоров аренды имущества, находящегося в государственной собственности Новосибирской области (за исключением земельных участков).</w:t>
      </w:r>
    </w:p>
    <w:p w:rsidR="00913FB5" w:rsidRPr="005C01A8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3. </w:t>
      </w:r>
      <w:r w:rsidRPr="005C01A8">
        <w:rPr>
          <w:rFonts w:ascii="Times New Roman" w:hAnsi="Times New Roman" w:cs="Times New Roman"/>
          <w:i/>
          <w:sz w:val="28"/>
          <w:szCs w:val="28"/>
        </w:rPr>
        <w:t>Известные разработчику способы решения каждой из указанных проблем:</w:t>
      </w:r>
    </w:p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913FB5" w:rsidRPr="00913FB5" w:rsidTr="00852887">
        <w:tc>
          <w:tcPr>
            <w:tcW w:w="1417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653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913FB5" w:rsidRPr="00913FB5" w:rsidTr="00852887">
        <w:tc>
          <w:tcPr>
            <w:tcW w:w="1417" w:type="dxa"/>
          </w:tcPr>
          <w:p w:rsidR="00913FB5" w:rsidRPr="00913FB5" w:rsidRDefault="00DE20B2" w:rsidP="00852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Изложена в п. 2 уведомления</w:t>
            </w:r>
          </w:p>
        </w:tc>
        <w:tc>
          <w:tcPr>
            <w:tcW w:w="7653" w:type="dxa"/>
          </w:tcPr>
          <w:p w:rsidR="007C7FAB" w:rsidRDefault="00D9539F" w:rsidP="007C7FA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C7FAB">
              <w:rPr>
                <w:b w:val="0"/>
                <w:sz w:val="24"/>
                <w:szCs w:val="24"/>
              </w:rPr>
              <w:t>Принятие нормативного правового акта Новосибирской области: приказа департамента «Об утверждении порядка сдачи в аренду имущества, находящегося в 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</w:t>
            </w:r>
            <w:r w:rsidR="007C7FAB">
              <w:rPr>
                <w:b w:val="0"/>
                <w:sz w:val="24"/>
                <w:szCs w:val="24"/>
              </w:rPr>
              <w:t xml:space="preserve">, </w:t>
            </w:r>
            <w:r w:rsidR="007C7FAB">
              <w:rPr>
                <w:b w:val="0"/>
                <w:sz w:val="24"/>
                <w:szCs w:val="24"/>
              </w:rPr>
              <w:t>с признанием утратившими силу указанных в п.</w:t>
            </w:r>
            <w:r w:rsidR="007C7FAB">
              <w:rPr>
                <w:b w:val="0"/>
                <w:sz w:val="24"/>
                <w:szCs w:val="24"/>
              </w:rPr>
              <w:t>2</w:t>
            </w:r>
            <w:r w:rsidR="007C7FAB">
              <w:rPr>
                <w:b w:val="0"/>
                <w:sz w:val="24"/>
                <w:szCs w:val="24"/>
              </w:rPr>
              <w:t xml:space="preserve"> нормативных правовых актов департамента.     </w:t>
            </w:r>
          </w:p>
          <w:p w:rsidR="00DE20B2" w:rsidRPr="00D9539F" w:rsidRDefault="00DE20B2" w:rsidP="00F46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FB5" w:rsidRPr="00413CED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4. </w:t>
      </w:r>
      <w:r w:rsidRPr="00413CED">
        <w:rPr>
          <w:rFonts w:ascii="Times New Roman" w:hAnsi="Times New Roman" w:cs="Times New Roman"/>
          <w:i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F83174" w:rsidRDefault="00913FB5" w:rsidP="00F83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174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 xml:space="preserve">630007, г. Новосибирск, Красный проспект, д.18, </w:t>
      </w:r>
      <w:proofErr w:type="spellStart"/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>. 117, тел.8(383)238-60-58</w:t>
      </w:r>
      <w:r w:rsidR="00F831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877" w:rsidRPr="00F83174" w:rsidRDefault="00913FB5" w:rsidP="00F83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174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hoova</w:t>
      </w:r>
      <w:proofErr w:type="spellEnd"/>
      <w:r w:rsidR="003C1877" w:rsidRPr="00F83174">
        <w:rPr>
          <w:rFonts w:ascii="Times New Roman" w:hAnsi="Times New Roman" w:cs="Times New Roman"/>
          <w:sz w:val="28"/>
          <w:szCs w:val="28"/>
        </w:rPr>
        <w:t>@</w:t>
      </w:r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3C1877" w:rsidRPr="00F83174">
        <w:rPr>
          <w:rFonts w:ascii="Times New Roman" w:hAnsi="Times New Roman" w:cs="Times New Roman"/>
          <w:sz w:val="28"/>
          <w:szCs w:val="28"/>
        </w:rPr>
        <w:t>.</w:t>
      </w:r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877" w:rsidRPr="00F83174">
        <w:rPr>
          <w:rFonts w:ascii="Times New Roman" w:hAnsi="Times New Roman" w:cs="Times New Roman"/>
          <w:spacing w:val="-1"/>
          <w:sz w:val="28"/>
          <w:szCs w:val="28"/>
        </w:rPr>
        <w:t>в виде прикрепленного файла.</w:t>
      </w:r>
    </w:p>
    <w:p w:rsidR="00913FB5" w:rsidRPr="00913FB5" w:rsidRDefault="00913FB5" w:rsidP="00F83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F8317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913FB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F83174">
        <w:rPr>
          <w:rFonts w:ascii="Times New Roman" w:hAnsi="Times New Roman" w:cs="Times New Roman"/>
          <w:sz w:val="28"/>
          <w:szCs w:val="28"/>
        </w:rPr>
        <w:t>»</w:t>
      </w:r>
      <w:r w:rsidRPr="00913FB5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913FB5" w:rsidRPr="00913FB5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5. </w:t>
      </w:r>
      <w:r w:rsidRPr="00413CED">
        <w:rPr>
          <w:rFonts w:ascii="Times New Roman" w:hAnsi="Times New Roman" w:cs="Times New Roman"/>
          <w:i/>
          <w:sz w:val="28"/>
          <w:szCs w:val="28"/>
        </w:rPr>
        <w:t>Срок проведения публичных консультаций,</w:t>
      </w:r>
      <w:r w:rsidRPr="00913FB5">
        <w:rPr>
          <w:rFonts w:ascii="Times New Roman" w:hAnsi="Times New Roman" w:cs="Times New Roman"/>
          <w:sz w:val="28"/>
          <w:szCs w:val="28"/>
        </w:rPr>
        <w:t xml:space="preserve"> в течение которого принимаются предложения и замечания в связи с размещением </w:t>
      </w:r>
      <w:proofErr w:type="gramStart"/>
      <w:r w:rsidRPr="00913FB5">
        <w:rPr>
          <w:rFonts w:ascii="Times New Roman" w:hAnsi="Times New Roman" w:cs="Times New Roman"/>
          <w:sz w:val="28"/>
          <w:szCs w:val="28"/>
        </w:rPr>
        <w:t>уведомления</w:t>
      </w:r>
      <w:r w:rsidR="003F47A7">
        <w:rPr>
          <w:rFonts w:ascii="Times New Roman" w:hAnsi="Times New Roman" w:cs="Times New Roman"/>
          <w:sz w:val="28"/>
          <w:szCs w:val="28"/>
        </w:rPr>
        <w:t>,</w:t>
      </w:r>
      <w:r w:rsidRPr="00913FB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13FB5">
        <w:rPr>
          <w:rFonts w:ascii="Times New Roman" w:hAnsi="Times New Roman" w:cs="Times New Roman"/>
          <w:sz w:val="28"/>
          <w:szCs w:val="28"/>
        </w:rPr>
        <w:t xml:space="preserve"> </w:t>
      </w:r>
      <w:r w:rsidR="00F83174">
        <w:rPr>
          <w:rFonts w:ascii="Times New Roman" w:hAnsi="Times New Roman" w:cs="Times New Roman"/>
          <w:sz w:val="28"/>
          <w:szCs w:val="28"/>
        </w:rPr>
        <w:t>1</w:t>
      </w:r>
      <w:r w:rsidR="009D04A6">
        <w:rPr>
          <w:rFonts w:ascii="Times New Roman" w:hAnsi="Times New Roman" w:cs="Times New Roman"/>
          <w:sz w:val="28"/>
          <w:szCs w:val="28"/>
        </w:rPr>
        <w:t>1</w:t>
      </w:r>
      <w:r w:rsidR="00F83174">
        <w:rPr>
          <w:rFonts w:ascii="Times New Roman" w:hAnsi="Times New Roman" w:cs="Times New Roman"/>
          <w:sz w:val="28"/>
          <w:szCs w:val="28"/>
        </w:rPr>
        <w:t>.02.2020</w:t>
      </w:r>
      <w:r w:rsidRPr="00913FB5">
        <w:rPr>
          <w:rFonts w:ascii="Times New Roman" w:hAnsi="Times New Roman" w:cs="Times New Roman"/>
          <w:sz w:val="28"/>
          <w:szCs w:val="28"/>
        </w:rPr>
        <w:t xml:space="preserve"> </w:t>
      </w:r>
      <w:r w:rsidR="009D04A6">
        <w:rPr>
          <w:rFonts w:ascii="Times New Roman" w:hAnsi="Times New Roman" w:cs="Times New Roman"/>
          <w:sz w:val="28"/>
          <w:szCs w:val="28"/>
        </w:rPr>
        <w:t>по 20</w:t>
      </w:r>
      <w:r w:rsidR="00F83174">
        <w:rPr>
          <w:rFonts w:ascii="Times New Roman" w:hAnsi="Times New Roman" w:cs="Times New Roman"/>
          <w:sz w:val="28"/>
          <w:szCs w:val="28"/>
        </w:rPr>
        <w:t>.02.2020.</w:t>
      </w:r>
    </w:p>
    <w:sectPr w:rsidR="00913FB5" w:rsidRPr="00913FB5" w:rsidSect="009752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04A"/>
    <w:multiLevelType w:val="hybridMultilevel"/>
    <w:tmpl w:val="DC1EE71E"/>
    <w:lvl w:ilvl="0" w:tplc="77D2292C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4FB274C"/>
    <w:multiLevelType w:val="hybridMultilevel"/>
    <w:tmpl w:val="E54C41BC"/>
    <w:lvl w:ilvl="0" w:tplc="2E40AD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0F799D"/>
    <w:multiLevelType w:val="multilevel"/>
    <w:tmpl w:val="AF9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B51E3"/>
    <w:multiLevelType w:val="hybridMultilevel"/>
    <w:tmpl w:val="4B72D362"/>
    <w:lvl w:ilvl="0" w:tplc="7A769136">
      <w:start w:val="1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8"/>
    <w:rsid w:val="0003507A"/>
    <w:rsid w:val="00045436"/>
    <w:rsid w:val="00057200"/>
    <w:rsid w:val="000642CF"/>
    <w:rsid w:val="000D605B"/>
    <w:rsid w:val="000D7162"/>
    <w:rsid w:val="000F59AB"/>
    <w:rsid w:val="00112501"/>
    <w:rsid w:val="0021008B"/>
    <w:rsid w:val="00277EF5"/>
    <w:rsid w:val="002C5D68"/>
    <w:rsid w:val="002C74D1"/>
    <w:rsid w:val="002F34DA"/>
    <w:rsid w:val="00361239"/>
    <w:rsid w:val="00381FCB"/>
    <w:rsid w:val="003C1877"/>
    <w:rsid w:val="003F47A7"/>
    <w:rsid w:val="00413CED"/>
    <w:rsid w:val="00537BFA"/>
    <w:rsid w:val="00541BCA"/>
    <w:rsid w:val="00546FB5"/>
    <w:rsid w:val="005A4E9A"/>
    <w:rsid w:val="005C01A8"/>
    <w:rsid w:val="005C2A0E"/>
    <w:rsid w:val="006F1CE7"/>
    <w:rsid w:val="00722E68"/>
    <w:rsid w:val="007560C4"/>
    <w:rsid w:val="00767D77"/>
    <w:rsid w:val="00786CC1"/>
    <w:rsid w:val="00790B16"/>
    <w:rsid w:val="0079682C"/>
    <w:rsid w:val="007C7FAB"/>
    <w:rsid w:val="007E06F1"/>
    <w:rsid w:val="007F69ED"/>
    <w:rsid w:val="00832724"/>
    <w:rsid w:val="00913FB5"/>
    <w:rsid w:val="00936756"/>
    <w:rsid w:val="009670A5"/>
    <w:rsid w:val="0097312E"/>
    <w:rsid w:val="009752E1"/>
    <w:rsid w:val="009857D6"/>
    <w:rsid w:val="009C273A"/>
    <w:rsid w:val="009D04A6"/>
    <w:rsid w:val="009E1837"/>
    <w:rsid w:val="009F703B"/>
    <w:rsid w:val="00A42F52"/>
    <w:rsid w:val="00A52C32"/>
    <w:rsid w:val="00B51092"/>
    <w:rsid w:val="00BB6FC8"/>
    <w:rsid w:val="00C27B28"/>
    <w:rsid w:val="00C5032E"/>
    <w:rsid w:val="00C66DA0"/>
    <w:rsid w:val="00C874BB"/>
    <w:rsid w:val="00D9539F"/>
    <w:rsid w:val="00DE20B2"/>
    <w:rsid w:val="00DF1F17"/>
    <w:rsid w:val="00E11A77"/>
    <w:rsid w:val="00E36418"/>
    <w:rsid w:val="00EA422D"/>
    <w:rsid w:val="00EA755E"/>
    <w:rsid w:val="00F4674F"/>
    <w:rsid w:val="00F8317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EA97"/>
  <w15:chartTrackingRefBased/>
  <w15:docId w15:val="{E5669287-C90A-40DE-BE49-FEA07EC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9857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857D6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4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BC26-C621-4AE7-9844-C06FBF72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7</cp:revision>
  <cp:lastPrinted>2020-02-10T10:00:00Z</cp:lastPrinted>
  <dcterms:created xsi:type="dcterms:W3CDTF">2020-02-06T08:00:00Z</dcterms:created>
  <dcterms:modified xsi:type="dcterms:W3CDTF">2020-02-10T10:05:00Z</dcterms:modified>
</cp:coreProperties>
</file>