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2" w:rsidRDefault="00A84B72" w:rsidP="008C0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962ADB" w:rsidRPr="00962ADB" w:rsidRDefault="00962ADB" w:rsidP="00962ADB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</w:pPr>
      <w:r w:rsidRPr="00962ADB">
        <w:rPr>
          <w:rFonts w:ascii="Times New Roman" w:hAnsi="Times New Roman"/>
          <w:i/>
          <w:sz w:val="24"/>
          <w:szCs w:val="24"/>
          <w:u w:val="single"/>
        </w:rPr>
        <w:t>Административный регламент предоставления муниципальной услуги предоставления муниципальной услуги по 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утвержденный постановлением администрации Барабинского района от 18.01.2017 г. № 45</w:t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 w:rsidRPr="00962ADB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 xml:space="preserve"> </w:t>
      </w:r>
    </w:p>
    <w:p w:rsidR="00894EA9" w:rsidRDefault="00894EA9" w:rsidP="00E844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rowadmbar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yandex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FF692B">
        <w:rPr>
          <w:rFonts w:ascii="Times New Roman" w:eastAsia="Times New Roman" w:hAnsi="Times New Roman"/>
          <w:sz w:val="20"/>
          <w:szCs w:val="20"/>
          <w:lang w:eastAsia="ru-RU"/>
        </w:rPr>
        <w:t>24</w:t>
      </w:r>
      <w:r w:rsidR="00962ADB">
        <w:rPr>
          <w:rFonts w:ascii="Times New Roman" w:eastAsia="Times New Roman" w:hAnsi="Times New Roman"/>
          <w:sz w:val="20"/>
          <w:szCs w:val="20"/>
          <w:lang w:eastAsia="ru-RU"/>
        </w:rPr>
        <w:t xml:space="preserve"> декабря</w:t>
      </w:r>
      <w:r w:rsidR="00E8449F">
        <w:rPr>
          <w:rFonts w:ascii="Times New Roman" w:eastAsia="Times New Roman" w:hAnsi="Times New Roman"/>
          <w:sz w:val="20"/>
          <w:szCs w:val="20"/>
          <w:lang w:eastAsia="ru-RU"/>
        </w:rPr>
        <w:t xml:space="preserve"> 2020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 xml:space="preserve">отделе экономики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администрации Барабинского района</w:t>
      </w:r>
      <w:r w:rsidR="00962ADB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Новосибирской области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после указанного срока)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>
        <w:rPr>
          <w:rFonts w:ascii="Times New Roman" w:hAnsi="Times New Roman"/>
          <w:sz w:val="24"/>
          <w:szCs w:val="24"/>
          <w:lang w:eastAsia="ru-RU"/>
        </w:rPr>
        <w:t>Положению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76" w:rsidRDefault="00304C76" w:rsidP="00A80CE8">
      <w:pPr>
        <w:spacing w:after="0" w:line="240" w:lineRule="auto"/>
      </w:pPr>
      <w:r>
        <w:separator/>
      </w:r>
    </w:p>
  </w:endnote>
  <w:end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76" w:rsidRDefault="00304C76" w:rsidP="00A80CE8">
      <w:pPr>
        <w:spacing w:after="0" w:line="240" w:lineRule="auto"/>
      </w:pPr>
      <w:r>
        <w:separator/>
      </w:r>
    </w:p>
  </w:footnote>
  <w:foot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FF692B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4716C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6C7E"/>
    <w:rsid w:val="001F7926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1B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4B10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2ADB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08EA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60E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449F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A5B"/>
    <w:rsid w:val="00FD3F47"/>
    <w:rsid w:val="00FD4392"/>
    <w:rsid w:val="00FE0CA0"/>
    <w:rsid w:val="00FE2640"/>
    <w:rsid w:val="00FE2896"/>
    <w:rsid w:val="00FE6568"/>
    <w:rsid w:val="00FF27C2"/>
    <w:rsid w:val="00FF32E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679A-14EF-4769-A059-37FE5D32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19</cp:revision>
  <cp:lastPrinted>2020-11-23T08:11:00Z</cp:lastPrinted>
  <dcterms:created xsi:type="dcterms:W3CDTF">2016-06-06T08:37:00Z</dcterms:created>
  <dcterms:modified xsi:type="dcterms:W3CDTF">2020-11-23T08:12:00Z</dcterms:modified>
</cp:coreProperties>
</file>