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E9" w:rsidRDefault="003D71E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D71E9" w:rsidRDefault="003D71E9">
      <w:pPr>
        <w:pStyle w:val="ConsPlusNormal"/>
        <w:outlineLvl w:val="0"/>
      </w:pPr>
    </w:p>
    <w:p w:rsidR="003D71E9" w:rsidRDefault="003D71E9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3D71E9" w:rsidRDefault="003D71E9">
      <w:pPr>
        <w:pStyle w:val="ConsPlusTitle"/>
        <w:jc w:val="center"/>
      </w:pPr>
    </w:p>
    <w:p w:rsidR="003D71E9" w:rsidRDefault="003D71E9">
      <w:pPr>
        <w:pStyle w:val="ConsPlusTitle"/>
        <w:jc w:val="center"/>
      </w:pPr>
      <w:r>
        <w:t>ПОСТАНОВЛЕНИЕ</w:t>
      </w:r>
    </w:p>
    <w:p w:rsidR="003D71E9" w:rsidRDefault="003D71E9">
      <w:pPr>
        <w:pStyle w:val="ConsPlusTitle"/>
        <w:jc w:val="center"/>
      </w:pPr>
      <w:r>
        <w:t>от 20 июля 2015 г. N 269-п</w:t>
      </w:r>
    </w:p>
    <w:p w:rsidR="003D71E9" w:rsidRDefault="003D71E9">
      <w:pPr>
        <w:pStyle w:val="ConsPlusTitle"/>
        <w:jc w:val="center"/>
      </w:pPr>
    </w:p>
    <w:p w:rsidR="003D71E9" w:rsidRDefault="003D71E9">
      <w:pPr>
        <w:pStyle w:val="ConsPlusTitle"/>
        <w:jc w:val="center"/>
      </w:pPr>
      <w:r>
        <w:t>ОБ УСТАНОВЛЕНИИ ПОРЯДКА И УСЛОВИЙ РАЗМЕЩЕНИЯ ОБЪЕКТОВ, ВИДЫ</w:t>
      </w:r>
    </w:p>
    <w:p w:rsidR="003D71E9" w:rsidRDefault="003D71E9">
      <w:pPr>
        <w:pStyle w:val="ConsPlusTitle"/>
        <w:jc w:val="center"/>
      </w:pPr>
      <w:r>
        <w:t>КОТОРЫХ УСТАНОВЛЕНЫ ПОСТАНОВЛЕНИЕМ ПРАВИТЕЛЬСТВА РОССИЙСКОЙ</w:t>
      </w:r>
    </w:p>
    <w:p w:rsidR="003D71E9" w:rsidRDefault="003D71E9">
      <w:pPr>
        <w:pStyle w:val="ConsPlusTitle"/>
        <w:jc w:val="center"/>
      </w:pPr>
      <w:r>
        <w:t>ФЕДЕРАЦИИ ОТ 03.12.2014 N 1300 "ОБ УТВЕРЖДЕНИИ ПЕРЕЧНЯ ВИДОВ</w:t>
      </w:r>
    </w:p>
    <w:p w:rsidR="003D71E9" w:rsidRDefault="003D71E9">
      <w:pPr>
        <w:pStyle w:val="ConsPlusTitle"/>
        <w:jc w:val="center"/>
      </w:pPr>
      <w:r>
        <w:t>ОБЪЕКТОВ, РАЗМЕЩЕНИЕ КОТОРЫХ МОЖЕТ ОСУЩЕСТВЛЯТЬСЯ НА ЗЕМЛЯХ</w:t>
      </w:r>
    </w:p>
    <w:p w:rsidR="003D71E9" w:rsidRDefault="003D71E9">
      <w:pPr>
        <w:pStyle w:val="ConsPlusTitle"/>
        <w:jc w:val="center"/>
      </w:pPr>
      <w:r>
        <w:t>ИЛИ ЗЕМЕЛЬНЫХ УЧАСТКАХ, НАХОДЯЩИХСЯ В ГОСУДАРСТВЕННОЙ ИЛИ</w:t>
      </w:r>
    </w:p>
    <w:p w:rsidR="003D71E9" w:rsidRDefault="003D71E9">
      <w:pPr>
        <w:pStyle w:val="ConsPlusTitle"/>
        <w:jc w:val="center"/>
      </w:pPr>
      <w:r>
        <w:t>МУНИЦИПАЛЬНОЙ СОБСТВЕННОСТИ, БЕЗ ПРЕДОСТАВЛЕНИЯ ЗЕМЕЛЬНЫХ</w:t>
      </w:r>
    </w:p>
    <w:p w:rsidR="003D71E9" w:rsidRDefault="003D71E9">
      <w:pPr>
        <w:pStyle w:val="ConsPlusTitle"/>
        <w:jc w:val="center"/>
      </w:pPr>
      <w:r>
        <w:t>УЧАСТКОВ И УСТАНОВЛЕНИЯ СЕРВИТУТОВ", НА ЗЕМЛЯХ ИЛИ ЗЕМЕЛЬНЫХ</w:t>
      </w:r>
    </w:p>
    <w:p w:rsidR="003D71E9" w:rsidRDefault="003D71E9">
      <w:pPr>
        <w:pStyle w:val="ConsPlusTitle"/>
        <w:jc w:val="center"/>
      </w:pPr>
      <w:r>
        <w:t>УЧАСТКАХ НА ТЕРРИТОРИИ НОВОСИБИРСКОЙ ОБЛАСТИ, НАХОДЯЩИХСЯ</w:t>
      </w:r>
    </w:p>
    <w:p w:rsidR="003D71E9" w:rsidRDefault="003D71E9">
      <w:pPr>
        <w:pStyle w:val="ConsPlusTitle"/>
        <w:jc w:val="center"/>
      </w:pPr>
      <w:r>
        <w:t>В ГОСУДАРСТВЕННОЙ ИЛИ МУНИЦИПАЛЬНОЙ СОБСТВЕННОСТИ, БЕЗ</w:t>
      </w:r>
    </w:p>
    <w:p w:rsidR="003D71E9" w:rsidRDefault="003D71E9">
      <w:pPr>
        <w:pStyle w:val="ConsPlusTitle"/>
        <w:jc w:val="center"/>
      </w:pPr>
      <w:r>
        <w:t>ПРЕДОСТАВЛЕНИЯ ЗЕМЕЛЬНЫХ УЧАСТКОВ И УСТАНОВЛЕНИЯ СЕРВИТУТОВ</w:t>
      </w:r>
    </w:p>
    <w:p w:rsidR="003D71E9" w:rsidRDefault="003D71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D71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71E9" w:rsidRDefault="003D71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71E9" w:rsidRDefault="003D71E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3D71E9" w:rsidRDefault="003D71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14.09.2015 </w:t>
            </w:r>
            <w:hyperlink r:id="rId5" w:history="1">
              <w:r>
                <w:rPr>
                  <w:color w:val="0000FF"/>
                </w:rPr>
                <w:t>N 345-п</w:t>
              </w:r>
            </w:hyperlink>
            <w:r>
              <w:rPr>
                <w:color w:val="392C69"/>
              </w:rPr>
              <w:t xml:space="preserve">, от 26.04.2017 </w:t>
            </w:r>
            <w:hyperlink r:id="rId6" w:history="1">
              <w:r>
                <w:rPr>
                  <w:color w:val="0000FF"/>
                </w:rPr>
                <w:t>N 168-п</w:t>
              </w:r>
            </w:hyperlink>
            <w:r>
              <w:rPr>
                <w:color w:val="392C69"/>
              </w:rPr>
              <w:t xml:space="preserve">, от 27.12.2017 </w:t>
            </w:r>
            <w:hyperlink r:id="rId7" w:history="1">
              <w:r>
                <w:rPr>
                  <w:color w:val="0000FF"/>
                </w:rPr>
                <w:t>N 489-п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D71E9" w:rsidRDefault="003D71E9">
      <w:pPr>
        <w:pStyle w:val="ConsPlusNormal"/>
        <w:jc w:val="center"/>
      </w:pPr>
    </w:p>
    <w:p w:rsidR="003D71E9" w:rsidRDefault="003D71E9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 Правительство Новосибирской области постановляет: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7" w:history="1">
        <w:r>
          <w:rPr>
            <w:color w:val="0000FF"/>
          </w:rPr>
          <w:t>Порядок и условия</w:t>
        </w:r>
      </w:hyperlink>
      <w:r>
        <w:t xml:space="preserve"> размещения объектов, виды которых установлены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 согласно приложению.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 В.М.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27.12.2017 N 489-п)</w:t>
      </w: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jc w:val="right"/>
      </w:pPr>
      <w:r>
        <w:t>Губернатор Новосибирской области</w:t>
      </w:r>
    </w:p>
    <w:p w:rsidR="003D71E9" w:rsidRDefault="003D71E9">
      <w:pPr>
        <w:pStyle w:val="ConsPlusNormal"/>
        <w:jc w:val="right"/>
      </w:pPr>
      <w:r>
        <w:t>В.Ф.ГОРОДЕЦКИЙ</w:t>
      </w: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jc w:val="right"/>
        <w:outlineLvl w:val="0"/>
      </w:pPr>
      <w:r>
        <w:t>Приложение</w:t>
      </w:r>
    </w:p>
    <w:p w:rsidR="003D71E9" w:rsidRDefault="003D71E9">
      <w:pPr>
        <w:pStyle w:val="ConsPlusNormal"/>
        <w:jc w:val="right"/>
      </w:pPr>
      <w:r>
        <w:t>к постановлению</w:t>
      </w:r>
    </w:p>
    <w:p w:rsidR="003D71E9" w:rsidRDefault="003D71E9">
      <w:pPr>
        <w:pStyle w:val="ConsPlusNormal"/>
        <w:jc w:val="right"/>
      </w:pPr>
      <w:r>
        <w:t>Правительства Новосибирской области</w:t>
      </w:r>
    </w:p>
    <w:p w:rsidR="003D71E9" w:rsidRDefault="003D71E9">
      <w:pPr>
        <w:pStyle w:val="ConsPlusNormal"/>
        <w:jc w:val="right"/>
      </w:pPr>
      <w:r>
        <w:t>от 20.07.2015 N 269-п</w:t>
      </w: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Title"/>
        <w:jc w:val="center"/>
      </w:pPr>
      <w:bookmarkStart w:id="0" w:name="P37"/>
      <w:bookmarkEnd w:id="0"/>
      <w:r>
        <w:t>ПОРЯДОК И УСЛОВИЯ</w:t>
      </w:r>
    </w:p>
    <w:p w:rsidR="003D71E9" w:rsidRDefault="003D71E9">
      <w:pPr>
        <w:pStyle w:val="ConsPlusTitle"/>
        <w:jc w:val="center"/>
      </w:pPr>
      <w:r>
        <w:t>РАЗМЕЩЕНИЯ ОБЪЕКТОВ, ВИДЫ КОТОРЫХ УСТАНОВЛЕНЫ ПОСТАНОВЛЕНИЕМ</w:t>
      </w:r>
    </w:p>
    <w:p w:rsidR="003D71E9" w:rsidRDefault="003D71E9">
      <w:pPr>
        <w:pStyle w:val="ConsPlusTitle"/>
        <w:jc w:val="center"/>
      </w:pPr>
      <w:r>
        <w:lastRenderedPageBreak/>
        <w:t>ПРАВИТЕЛЬСТВА РОССИЙСКОЙ ФЕДЕРАЦИИ ОТ 03.12.2014 N 1300 "ОБ</w:t>
      </w:r>
    </w:p>
    <w:p w:rsidR="003D71E9" w:rsidRDefault="003D71E9">
      <w:pPr>
        <w:pStyle w:val="ConsPlusTitle"/>
        <w:jc w:val="center"/>
      </w:pPr>
      <w:r>
        <w:t>УТВЕРЖДЕНИИ ПЕРЕЧНЯ ВИДОВ ОБЪЕКТОВ, РАЗМЕЩЕНИЕ КОТОРЫХ МОЖЕТ</w:t>
      </w:r>
    </w:p>
    <w:p w:rsidR="003D71E9" w:rsidRDefault="003D71E9">
      <w:pPr>
        <w:pStyle w:val="ConsPlusTitle"/>
        <w:jc w:val="center"/>
      </w:pPr>
      <w:r>
        <w:t>ОСУЩЕСТВЛЯТЬСЯ НА ЗЕМЛЯХ ИЛИ ЗЕМЕЛЬНЫХ УЧАСТКАХ, НАХОДЯЩИХСЯ</w:t>
      </w:r>
    </w:p>
    <w:p w:rsidR="003D71E9" w:rsidRDefault="003D71E9">
      <w:pPr>
        <w:pStyle w:val="ConsPlusTitle"/>
        <w:jc w:val="center"/>
      </w:pPr>
      <w:r>
        <w:t>В ГОСУДАРСТВЕННОЙ ИЛИ МУНИЦИПАЛЬНОЙ СОБСТВЕННОСТИ, БЕЗ</w:t>
      </w:r>
    </w:p>
    <w:p w:rsidR="003D71E9" w:rsidRDefault="003D71E9">
      <w:pPr>
        <w:pStyle w:val="ConsPlusTitle"/>
        <w:jc w:val="center"/>
      </w:pPr>
      <w:r>
        <w:t>ПРЕДОСТАВЛЕНИЯ ЗЕМЕЛЬНЫХ УЧАСТКОВ И УСТАНОВЛЕНИЯ</w:t>
      </w:r>
    </w:p>
    <w:p w:rsidR="003D71E9" w:rsidRDefault="003D71E9">
      <w:pPr>
        <w:pStyle w:val="ConsPlusTitle"/>
        <w:jc w:val="center"/>
      </w:pPr>
      <w:r>
        <w:t>СЕРВИТУТОВ", НА ЗЕМЛЯХ ИЛИ ЗЕМЕЛЬНЫХ УЧАСТКАХ НА ТЕРРИТОРИИ</w:t>
      </w:r>
    </w:p>
    <w:p w:rsidR="003D71E9" w:rsidRDefault="003D71E9">
      <w:pPr>
        <w:pStyle w:val="ConsPlusTitle"/>
        <w:jc w:val="center"/>
      </w:pPr>
      <w:r>
        <w:t>НОВОСИБИРСКОЙ ОБЛАСТИ, НАХОДЯЩИХСЯ В ГОСУДАРСТВЕННОЙ</w:t>
      </w:r>
    </w:p>
    <w:p w:rsidR="003D71E9" w:rsidRDefault="003D71E9">
      <w:pPr>
        <w:pStyle w:val="ConsPlusTitle"/>
        <w:jc w:val="center"/>
      </w:pPr>
      <w:r>
        <w:t>ИЛИ МУНИЦИПАЛЬНОЙ СОБСТВЕННОСТИ, БЕЗ ПРЕДОСТАВЛЕНИЯ</w:t>
      </w:r>
    </w:p>
    <w:p w:rsidR="003D71E9" w:rsidRDefault="003D71E9">
      <w:pPr>
        <w:pStyle w:val="ConsPlusTitle"/>
        <w:jc w:val="center"/>
      </w:pPr>
      <w:r>
        <w:t>ЗЕМЕЛЬНЫХ УЧАСТКОВ И УСТАНОВЛЕНИЯ СЕРВИТУТОВ</w:t>
      </w:r>
    </w:p>
    <w:p w:rsidR="003D71E9" w:rsidRDefault="003D71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D71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71E9" w:rsidRDefault="003D71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71E9" w:rsidRDefault="003D71E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3D71E9" w:rsidRDefault="003D71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14.09.2015 </w:t>
            </w:r>
            <w:hyperlink r:id="rId11" w:history="1">
              <w:r>
                <w:rPr>
                  <w:color w:val="0000FF"/>
                </w:rPr>
                <w:t>N 345-п</w:t>
              </w:r>
            </w:hyperlink>
            <w:r>
              <w:rPr>
                <w:color w:val="392C69"/>
              </w:rPr>
              <w:t xml:space="preserve">, от 26.04.2017 </w:t>
            </w:r>
            <w:hyperlink r:id="rId12" w:history="1">
              <w:r>
                <w:rPr>
                  <w:color w:val="0000FF"/>
                </w:rPr>
                <w:t>N 168-п</w:t>
              </w:r>
            </w:hyperlink>
            <w:r>
              <w:rPr>
                <w:color w:val="392C69"/>
              </w:rPr>
              <w:t xml:space="preserve">, от 27.12.2017 </w:t>
            </w:r>
            <w:hyperlink r:id="rId13" w:history="1">
              <w:r>
                <w:rPr>
                  <w:color w:val="0000FF"/>
                </w:rPr>
                <w:t>N 489-п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4" w:history="1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 и применяется для размещения объектов, виды которых установлены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- объекты).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2. Использование земель или земельных участков на территории Новосибирской области, находящихся в государственной или муниципальной собственности (далее - земли, земельные участки), для размещения объектов без предоставления земельных участков и установления сервитутов осуществляется за плату.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Порядок расчета платы за размещение объектов на землях или земельных участках без предоставления земельных участков и установления сервитутов (далее - плата), сроки ее внесения, а также последствия невнесения установлены настоящим Порядком.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3. Использование земель, земельных участков в целях размещения объектов осуществляется на основании разрешения на использование земель, земельных участков (далее - разрешение), выдаваемого исполнительным органом государственной власти или органом местного самоуправления, уполномоченными на распоряжение находящимися в государственной или муниципальной собственности земельными участками (далее - уполномоченный орган).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4. Заявление о выдаче разрешения (далее - заявление) подается физическим или юридическим лицом (далее - заявитель) либо представителем заявителя в уполномоченный орган.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1" w:name="P57"/>
      <w:bookmarkEnd w:id="1"/>
      <w:r>
        <w:t>5. В заявлении должны быть указаны: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4) почтовый адрес, адрес электронной почты, номер телефона для связи с заявителем или представителем заявителя;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5) кадастровый номер земельного участка - в случае, если планируется использование всего </w:t>
      </w:r>
      <w:r>
        <w:lastRenderedPageBreak/>
        <w:t>земельного участка или его части;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5.1) кадастровый номер кадастрового квартала - в случае, если размещение объекта предполагается на землях;</w:t>
      </w:r>
    </w:p>
    <w:p w:rsidR="003D71E9" w:rsidRDefault="003D71E9">
      <w:pPr>
        <w:pStyle w:val="ConsPlusNormal"/>
        <w:jc w:val="both"/>
      </w:pPr>
      <w:r>
        <w:t xml:space="preserve">(пп. 5.1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6) вид размещаемого объекта в соответствии с </w:t>
      </w:r>
      <w:hyperlink r:id="rId17" w:history="1">
        <w:r>
          <w:rPr>
            <w:color w:val="0000FF"/>
          </w:rPr>
          <w:t>перечнем</w:t>
        </w:r>
      </w:hyperlink>
      <w: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03.12.2014 N 1300 (далее - перечень), и наименование;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7) срок использования земель, земельного участка (в пределах сроков, установленных </w:t>
      </w:r>
      <w:hyperlink w:anchor="P109" w:history="1">
        <w:r>
          <w:rPr>
            <w:color w:val="0000FF"/>
          </w:rPr>
          <w:t>пунктом 16</w:t>
        </w:r>
      </w:hyperlink>
      <w:r>
        <w:t xml:space="preserve"> настоящего Порядка);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8) способ получения разрешения или решения об отказе в выдаче разрешения (заказным письмом, либо посредством электронной почты по адресу, указанному заявителем, либо посредством выдачи на руки заявителю или представителю заявителя).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27.12.2017 N 489-п)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2" w:name="P69"/>
      <w:bookmarkEnd w:id="2"/>
      <w:r>
        <w:t>6. К заявлению прилагаются: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2)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на которых предполагается размещение объекта, в случае если планируется использование земель или части земельного участка.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7. К заявлению по собственной инициативе заявителя может быть приложена выписка из Единого государственного реестра недвижимости о земельном участке. В случае если указанная в настоящем пункте выписка не представлена заявителем, уполномоченный орган запрашивает данный документ самостоятельно в порядке межведомственного информационного взаимодействия.</w:t>
      </w:r>
    </w:p>
    <w:p w:rsidR="003D71E9" w:rsidRDefault="003D71E9">
      <w:pPr>
        <w:pStyle w:val="ConsPlusNormal"/>
        <w:jc w:val="both"/>
      </w:pPr>
      <w:r>
        <w:t xml:space="preserve">(п. 7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8. Уполномоченный орган в течение 10 рабочих дней со дня подачи заявления рассматривает заявление и прилагаемые к нему документы и не позднее дня окончания указанного срока направляет заявителю способом, указанным в заявлении, разрешение или решение об отказе в выдаче разрешения.</w:t>
      </w:r>
    </w:p>
    <w:p w:rsidR="003D71E9" w:rsidRDefault="003D71E9">
      <w:pPr>
        <w:pStyle w:val="ConsPlusNormal"/>
        <w:jc w:val="both"/>
      </w:pPr>
      <w:r>
        <w:t xml:space="preserve">(в ред. постановлений Правительства Новосибирской области от 14.09.2015 </w:t>
      </w:r>
      <w:hyperlink r:id="rId21" w:history="1">
        <w:r>
          <w:rPr>
            <w:color w:val="0000FF"/>
          </w:rPr>
          <w:t>N 345-п</w:t>
        </w:r>
      </w:hyperlink>
      <w:r>
        <w:t xml:space="preserve">, от 27.12.2017 </w:t>
      </w:r>
      <w:hyperlink r:id="rId22" w:history="1">
        <w:r>
          <w:rPr>
            <w:color w:val="0000FF"/>
          </w:rPr>
          <w:t>N 489-п</w:t>
        </w:r>
      </w:hyperlink>
      <w:r>
        <w:t>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9. Исключен.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27.12.2017 N 489-п.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3" w:name="P78"/>
      <w:bookmarkEnd w:id="3"/>
      <w:r>
        <w:t>10. Решение об отказе в выдаче разрешения принимается в случае, если: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1) заявление подано с нарушением требований, установленных </w:t>
      </w:r>
      <w:hyperlink w:anchor="P57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69" w:history="1">
        <w:r>
          <w:rPr>
            <w:color w:val="0000FF"/>
          </w:rPr>
          <w:t>6</w:t>
        </w:r>
      </w:hyperlink>
      <w:r>
        <w:t xml:space="preserve"> настоящего Порядка;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2) в заявлении указан вид объекта, не предусмотренный </w:t>
      </w:r>
      <w:hyperlink r:id="rId24" w:history="1">
        <w:r>
          <w:rPr>
            <w:color w:val="0000FF"/>
          </w:rPr>
          <w:t>перечнем</w:t>
        </w:r>
      </w:hyperlink>
      <w:r>
        <w:t>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lastRenderedPageBreak/>
        <w:t>3)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4) размещение объектов не предусмотрено документами территориального планирования и документацией по планировке территории муниципального образования Новосибирской области, в границах которого расположены земли, земельные участки;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5) земельный участок предоставлен физическому или юридическому лицу, либо уполномоченным органом принято решение о предварительном согласовании предоставления земельного участка в соответствии со </w:t>
      </w:r>
      <w:hyperlink r:id="rId26" w:history="1">
        <w:r>
          <w:rPr>
            <w:color w:val="0000FF"/>
          </w:rPr>
          <w:t>статьей 39.15</w:t>
        </w:r>
      </w:hyperlink>
      <w:r>
        <w:t xml:space="preserve">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</w:t>
      </w:r>
      <w:hyperlink r:id="rId27" w:history="1">
        <w:r>
          <w:rPr>
            <w:color w:val="0000FF"/>
          </w:rPr>
          <w:t>статьей 39.11</w:t>
        </w:r>
      </w:hyperlink>
      <w:r>
        <w:t xml:space="preserve"> Земельного кодекса Российской Федерации;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6) 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территории, приложенной к заявлению, пересекаются с границами земель или части земельного участка, в отношении которых ранее выдано разрешение иному физическому или юридическому лицу;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7) исключен.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27.12.2017 N 489-п;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8) размещение объекта не соответствует правилам благоустройства территории поселения, городского округа.</w:t>
      </w:r>
    </w:p>
    <w:p w:rsidR="003D71E9" w:rsidRDefault="003D71E9">
      <w:pPr>
        <w:pStyle w:val="ConsPlusNormal"/>
        <w:jc w:val="both"/>
      </w:pPr>
      <w:r>
        <w:t xml:space="preserve">(пп. 8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11. В решении об отказе в выдаче разрешения должно быть указано основание отказа, предусмотренное </w:t>
      </w:r>
      <w:hyperlink w:anchor="P78" w:history="1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В случае если заявление подано с нарушением требований, предусмотренных </w:t>
      </w:r>
      <w:hyperlink w:anchor="P57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69" w:history="1">
        <w:r>
          <w:rPr>
            <w:color w:val="0000FF"/>
          </w:rPr>
          <w:t>6</w:t>
        </w:r>
      </w:hyperlink>
      <w:r>
        <w:t xml:space="preserve"> настоящего Порядка, в решении об отказе в выдаче разрешения должно быть указано, в чем состоит такое нарушение.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4" w:name="P91"/>
      <w:bookmarkEnd w:id="4"/>
      <w:r>
        <w:t>11.1. К разрешению должен быть приложен расчет размера платы, рассчитанной в соответствии с настоящим Порядком, а также реквизиты счета соответствующего бюджета, на который должна быть перечислена плата.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В случае если планируется использование земель или земельного участка (части земельного участка), находящихся в муниципальной собственности или государственная собственность на которые не разграничена, плата подлежит внесению заявителем в бюджет того муниципального образования Новосибирской области, уполномоченным органом которого осуществляется выдача разрешения. В случае если планируется использование земельного участка (части земельного участка), находящегося в собственности Новосибирской области, плата подлежит внесению заявителем на счет областного бюджета Новосибирской области.</w:t>
      </w:r>
    </w:p>
    <w:p w:rsidR="003D71E9" w:rsidRDefault="003D71E9">
      <w:pPr>
        <w:pStyle w:val="ConsPlusNormal"/>
        <w:jc w:val="both"/>
      </w:pPr>
      <w:r>
        <w:t xml:space="preserve">(п. 11.1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27.12.2017 N 489-п)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5" w:name="P94"/>
      <w:bookmarkEnd w:id="5"/>
      <w:r>
        <w:t xml:space="preserve">12. Плата должна быть внесена заявителем в срок, не превышающий 30 дней со дня направления разрешения способом, указанным в заявлении, на счет соответствующего бюджета, указанного в </w:t>
      </w:r>
      <w:hyperlink w:anchor="P91" w:history="1">
        <w:r>
          <w:rPr>
            <w:color w:val="0000FF"/>
          </w:rPr>
          <w:t>пункте 11.1</w:t>
        </w:r>
      </w:hyperlink>
      <w:r>
        <w:t xml:space="preserve"> настоящего Порядка.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27.12.2017 N 489-п)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В случае невнесения в установленный срок платы на счет соответствующего бюджета, указанного в </w:t>
      </w:r>
      <w:hyperlink w:anchor="P91" w:history="1">
        <w:r>
          <w:rPr>
            <w:color w:val="0000FF"/>
          </w:rPr>
          <w:t>пункте 11.1</w:t>
        </w:r>
      </w:hyperlink>
      <w:r>
        <w:t xml:space="preserve"> настоящего Порядка, уполномоченным органом в срок, не превышающий 10 дней со дня окончания установленного срока для внесения платы, принимается решение о </w:t>
      </w:r>
      <w:r>
        <w:lastRenderedPageBreak/>
        <w:t>прекращении действия разрешения и направляется заявителю способом, указанным в заявлении.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27.12.2017 N 489-п)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13. В случае если размещение объекта предполагается на землях или части земельного участка, к разрешению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на которых предполагается размещение объекта.</w:t>
      </w:r>
    </w:p>
    <w:p w:rsidR="003D71E9" w:rsidRDefault="003D71E9">
      <w:pPr>
        <w:pStyle w:val="ConsPlusNormal"/>
        <w:jc w:val="both"/>
      </w:pPr>
      <w:r>
        <w:t xml:space="preserve">(п. 13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27.12.2017 N 489-п)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14. Разрешение должно содержать: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1) кадастровый номер земельного участка в случае, если планируется использование всего земельного участка;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2) вид размещаемого объекта в соответствии с </w:t>
      </w:r>
      <w:hyperlink r:id="rId34" w:history="1">
        <w:r>
          <w:rPr>
            <w:color w:val="0000FF"/>
          </w:rPr>
          <w:t>перечнем</w:t>
        </w:r>
      </w:hyperlink>
      <w:r>
        <w:t xml:space="preserve"> и его наименование;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3) срок для внесения платы, указанный в </w:t>
      </w:r>
      <w:hyperlink w:anchor="P94" w:history="1">
        <w:r>
          <w:rPr>
            <w:color w:val="0000FF"/>
          </w:rPr>
          <w:t>пункте 12</w:t>
        </w:r>
      </w:hyperlink>
      <w:r>
        <w:t xml:space="preserve"> настоящего Порядка, и сведения о последствиях невнесения платы в установленный срок;</w:t>
      </w:r>
    </w:p>
    <w:p w:rsidR="003D71E9" w:rsidRDefault="003D71E9">
      <w:pPr>
        <w:pStyle w:val="ConsPlusNormal"/>
        <w:jc w:val="both"/>
      </w:pPr>
      <w:r>
        <w:t xml:space="preserve">(пп. 3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27.12.2017 N 489-п)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4) срок использования земель, земельного участка;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5) указание об обязанности лица, использующего земли, земельные участки на основании разрешения, привести земли или земельные участки в состояние, пригодное для их использования в соответствии с разрешенным использованием, и выполнить необходимые работы по рекультивации таких земель или земельных участков в случае, если использование земель, земельных участков привело к порче или уничтожению плодородного слоя почвы в границах таких земель или земельных участков;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6) указание о возможности досрочного прекращения действия разрешения со дня предоставления земельного участка гражданину или юридическому лицу с указанием срока уведомления заявителя о прекращении действия разрешения в связи с предоставлением земельного участка, предусмотренного </w:t>
      </w:r>
      <w:hyperlink w:anchor="P141" w:history="1">
        <w:r>
          <w:rPr>
            <w:color w:val="0000FF"/>
          </w:rPr>
          <w:t>пунктом 21</w:t>
        </w:r>
      </w:hyperlink>
      <w:r>
        <w:t xml:space="preserve"> настоящего Порядка.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15. Исключен.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27.12.2017 N 489-п.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16. Разрешение выдается на срок: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7" w:name="P110"/>
      <w:bookmarkEnd w:id="7"/>
      <w:r>
        <w:t xml:space="preserve">1) для объектов, указанных в </w:t>
      </w:r>
      <w:hyperlink r:id="rId37" w:history="1">
        <w:r>
          <w:rPr>
            <w:color w:val="0000FF"/>
          </w:rPr>
          <w:t>пунктах 1</w:t>
        </w:r>
      </w:hyperlink>
      <w:r>
        <w:t xml:space="preserve"> - </w:t>
      </w:r>
      <w:hyperlink r:id="rId38" w:history="1">
        <w:r>
          <w:rPr>
            <w:color w:val="0000FF"/>
          </w:rPr>
          <w:t>3</w:t>
        </w:r>
      </w:hyperlink>
      <w:r>
        <w:t xml:space="preserve">, </w:t>
      </w:r>
      <w:hyperlink r:id="rId39" w:history="1">
        <w:r>
          <w:rPr>
            <w:color w:val="0000FF"/>
          </w:rPr>
          <w:t>5</w:t>
        </w:r>
      </w:hyperlink>
      <w:r>
        <w:t xml:space="preserve"> - </w:t>
      </w:r>
      <w:hyperlink r:id="rId40" w:history="1">
        <w:r>
          <w:rPr>
            <w:color w:val="0000FF"/>
          </w:rPr>
          <w:t>7</w:t>
        </w:r>
      </w:hyperlink>
      <w:r>
        <w:t xml:space="preserve">, </w:t>
      </w:r>
      <w:hyperlink r:id="rId41" w:history="1">
        <w:r>
          <w:rPr>
            <w:color w:val="0000FF"/>
          </w:rPr>
          <w:t>11</w:t>
        </w:r>
      </w:hyperlink>
      <w:r>
        <w:t xml:space="preserve"> перечня, при условии их подземного размещения - на период строительства, но не более чем на один год с возможностью продления в порядке, предусмотренном настоящим Порядком, на основании заявления, поданного заявителем в уполномоченный орган не позднее даты окончания срока действия выданного ранее разрешения;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8" w:name="P111"/>
      <w:bookmarkEnd w:id="8"/>
      <w:r>
        <w:t xml:space="preserve">2) для объектов, указанных в </w:t>
      </w:r>
      <w:hyperlink w:anchor="P110" w:history="1">
        <w:r>
          <w:rPr>
            <w:color w:val="0000FF"/>
          </w:rPr>
          <w:t>подпункте 1</w:t>
        </w:r>
      </w:hyperlink>
      <w:r>
        <w:t xml:space="preserve"> настоящего пункта, при условии их наземного либо надземного размещения, а также для объектов, указанных в </w:t>
      </w:r>
      <w:hyperlink r:id="rId42" w:history="1">
        <w:r>
          <w:rPr>
            <w:color w:val="0000FF"/>
          </w:rPr>
          <w:t>пунктах 8</w:t>
        </w:r>
      </w:hyperlink>
      <w:r>
        <w:t xml:space="preserve"> - </w:t>
      </w:r>
      <w:hyperlink r:id="rId43" w:history="1">
        <w:r>
          <w:rPr>
            <w:color w:val="0000FF"/>
          </w:rPr>
          <w:t>10</w:t>
        </w:r>
      </w:hyperlink>
      <w:r>
        <w:t xml:space="preserve">, </w:t>
      </w:r>
      <w:hyperlink r:id="rId44" w:history="1">
        <w:r>
          <w:rPr>
            <w:color w:val="0000FF"/>
          </w:rPr>
          <w:t>12</w:t>
        </w:r>
      </w:hyperlink>
      <w:r>
        <w:t xml:space="preserve"> - </w:t>
      </w:r>
      <w:hyperlink r:id="rId45" w:history="1">
        <w:r>
          <w:rPr>
            <w:color w:val="0000FF"/>
          </w:rPr>
          <w:t>18</w:t>
        </w:r>
      </w:hyperlink>
      <w:r>
        <w:t xml:space="preserve">, </w:t>
      </w:r>
      <w:hyperlink r:id="rId46" w:history="1">
        <w:r>
          <w:rPr>
            <w:color w:val="0000FF"/>
          </w:rPr>
          <w:t>20</w:t>
        </w:r>
      </w:hyperlink>
      <w:r>
        <w:t xml:space="preserve">, </w:t>
      </w:r>
      <w:hyperlink r:id="rId47" w:history="1">
        <w:r>
          <w:rPr>
            <w:color w:val="0000FF"/>
          </w:rPr>
          <w:t>21</w:t>
        </w:r>
      </w:hyperlink>
      <w:r>
        <w:t xml:space="preserve">, </w:t>
      </w:r>
      <w:hyperlink r:id="rId48" w:history="1">
        <w:r>
          <w:rPr>
            <w:color w:val="0000FF"/>
          </w:rPr>
          <w:t>26</w:t>
        </w:r>
      </w:hyperlink>
      <w:r>
        <w:t xml:space="preserve">, </w:t>
      </w:r>
      <w:hyperlink r:id="rId49" w:history="1">
        <w:r>
          <w:rPr>
            <w:color w:val="0000FF"/>
          </w:rPr>
          <w:t>27</w:t>
        </w:r>
      </w:hyperlink>
      <w:r>
        <w:t xml:space="preserve"> перечня, - бессрочно либо на срок, указанный заявителем;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3) для объектов, указанных в </w:t>
      </w:r>
      <w:hyperlink r:id="rId51" w:history="1">
        <w:r>
          <w:rPr>
            <w:color w:val="0000FF"/>
          </w:rPr>
          <w:t>пунктах 4</w:t>
        </w:r>
      </w:hyperlink>
      <w:r>
        <w:t xml:space="preserve">, </w:t>
      </w:r>
      <w:hyperlink r:id="rId52" w:history="1">
        <w:r>
          <w:rPr>
            <w:color w:val="0000FF"/>
          </w:rPr>
          <w:t>19</w:t>
        </w:r>
      </w:hyperlink>
      <w:r>
        <w:t xml:space="preserve">, </w:t>
      </w:r>
      <w:hyperlink r:id="rId53" w:history="1">
        <w:r>
          <w:rPr>
            <w:color w:val="0000FF"/>
          </w:rPr>
          <w:t>22</w:t>
        </w:r>
      </w:hyperlink>
      <w:r>
        <w:t xml:space="preserve"> - </w:t>
      </w:r>
      <w:hyperlink r:id="rId54" w:history="1">
        <w:r>
          <w:rPr>
            <w:color w:val="0000FF"/>
          </w:rPr>
          <w:t>25</w:t>
        </w:r>
      </w:hyperlink>
      <w:r>
        <w:t xml:space="preserve">, </w:t>
      </w:r>
      <w:hyperlink r:id="rId55" w:history="1">
        <w:r>
          <w:rPr>
            <w:color w:val="0000FF"/>
          </w:rPr>
          <w:t>28</w:t>
        </w:r>
      </w:hyperlink>
      <w:r>
        <w:t xml:space="preserve"> - </w:t>
      </w:r>
      <w:hyperlink r:id="rId56" w:history="1">
        <w:r>
          <w:rPr>
            <w:color w:val="0000FF"/>
          </w:rPr>
          <w:t>30</w:t>
        </w:r>
      </w:hyperlink>
      <w:r>
        <w:t xml:space="preserve"> перечня на период размещения, но не более чем на пять лет с возможностью продления в порядке, предусмотренном настоящим Порядком, на основании заявления, поданного заявителем в уполномоченный орган не позднее даты окончания срока действия выданного ранее разрешения.</w:t>
      </w:r>
    </w:p>
    <w:p w:rsidR="003D71E9" w:rsidRDefault="003D71E9">
      <w:pPr>
        <w:pStyle w:val="ConsPlusNormal"/>
        <w:jc w:val="both"/>
      </w:pPr>
      <w:r>
        <w:t xml:space="preserve">(в ред. постановлений Правительства Новосибирской области от 26.04.2017 </w:t>
      </w:r>
      <w:hyperlink r:id="rId57" w:history="1">
        <w:r>
          <w:rPr>
            <w:color w:val="0000FF"/>
          </w:rPr>
          <w:t>N 168-п</w:t>
        </w:r>
      </w:hyperlink>
      <w:r>
        <w:t xml:space="preserve">, от 27.12.2017 </w:t>
      </w:r>
      <w:hyperlink r:id="rId58" w:history="1">
        <w:r>
          <w:rPr>
            <w:color w:val="0000FF"/>
          </w:rPr>
          <w:t>N 489-п</w:t>
        </w:r>
      </w:hyperlink>
      <w:r>
        <w:t>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lastRenderedPageBreak/>
        <w:t>17. Продление действия разрешения осуществляется в порядке, предусмотренном для его выдачи.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18. Годовой размер платы определяется уполномоченным органом по формуле:</w:t>
      </w: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jc w:val="center"/>
      </w:pPr>
      <w:r>
        <w:t>П = Нст x Су x Кпл x Ки,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ind w:firstLine="540"/>
        <w:jc w:val="both"/>
      </w:pPr>
      <w:r>
        <w:t>за исключением случаев, если размещение объектов осуществляется за счет средств бюджетов бюджетной системы Российской Федерации, где: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П - годовой размер платы, в рублях;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Нст - ставка платы за квадратный метр используемой площади земель, земельного участка. Ставка платы за квадратный метр используемой площади земель, земельного участка устанавливается равной налоговой ставке земельного налога, установленной в соответствии с </w:t>
      </w:r>
      <w:hyperlink r:id="rId60" w:history="1">
        <w:r>
          <w:rPr>
            <w:color w:val="0000FF"/>
          </w:rPr>
          <w:t>пунктом 1 статьи 394</w:t>
        </w:r>
      </w:hyperlink>
      <w:r>
        <w:t xml:space="preserve"> Налогового кодекса Российской Федерации;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Су - средний уровень кадастровой стоимости земель по соответствующей группе видов использования земель и муниципальному району (городскому округу) Новосибирской области, определенный в соответствии с земельным законодательством Российской Федерации;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Кпл - площадь используемых земель, земельного участка.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Ки - коэффициент, устанавливающий зависимость размера платы от вида объекта, размещаемого на землях, земельном участке.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Коэффициент Ки утверждается нормативным правовым актом представительного органа местного самоуправления городского округа, муниципального района в отношении земель и земельных участков, расположенных в границах соответствующего муниципального образования. При этом размеры утверждаемого коэффициента Ки определяются дифференцированно с учетом вида размещаемого объекта, на основе анализа экономических, природных, территориальных и иных факторов, влияющих на уровень доходности земельного участка.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До момента утверждения указанными органами коэффициента Ки, он признается равным 1.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В случае если размещение объектов осуществляется за счет средств бюджетов бюджетной системы Российской Федерации, плата не взимается.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26.04.2017 N 168-п)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 xml:space="preserve">19. Плата за размещение объектов, указанных в </w:t>
      </w:r>
      <w:hyperlink w:anchor="P111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113" w:history="1">
        <w:r>
          <w:rPr>
            <w:color w:val="0000FF"/>
          </w:rPr>
          <w:t>3 пункта 16</w:t>
        </w:r>
      </w:hyperlink>
      <w:r>
        <w:t xml:space="preserve"> настоящего Порядка, за второй и последующие годы подлежит внесению ежегодно не позднее 30 дней со дня направления уполномоченным органом способом, указанным в заявлении, расчета платы за второй и последующие годы.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27.12.2017 N 489-п)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>Расчет платы за второй и последующие годы направляется уполномоченным органом заявителю за 30 дней до окончания очередного года использования земель, земельного участка.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20. В случае невнесения платы за второй и последующие годы в срок, установленный </w:t>
      </w:r>
      <w:hyperlink w:anchor="P134" w:history="1">
        <w:r>
          <w:rPr>
            <w:color w:val="0000FF"/>
          </w:rPr>
          <w:t>пунктом 19</w:t>
        </w:r>
      </w:hyperlink>
      <w:r>
        <w:t xml:space="preserve"> настоящего Порядка, уполномоченным органом принимается решение о прекращении действия разрешения.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27.12.2017 N 489-п)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lastRenderedPageBreak/>
        <w:t xml:space="preserve">Решение о прекращении действия разрешения принимается уполномоченным органом в срок, не превышающий 10 дней со дня окончания срока, указанного в </w:t>
      </w:r>
      <w:hyperlink w:anchor="P134" w:history="1">
        <w:r>
          <w:rPr>
            <w:color w:val="0000FF"/>
          </w:rPr>
          <w:t>пункте 19</w:t>
        </w:r>
      </w:hyperlink>
      <w:r>
        <w:t xml:space="preserve"> настоящего Порядка, и направляется заявителю способом, указанным в заявлении.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14.09.2015 N 345-п)</w:t>
      </w:r>
    </w:p>
    <w:p w:rsidR="003D71E9" w:rsidRDefault="003D71E9">
      <w:pPr>
        <w:pStyle w:val="ConsPlusNormal"/>
        <w:spacing w:before="220"/>
        <w:ind w:firstLine="540"/>
        <w:jc w:val="both"/>
      </w:pPr>
      <w:bookmarkStart w:id="11" w:name="P141"/>
      <w:bookmarkEnd w:id="11"/>
      <w:r>
        <w:t>21. Действие разрешения прекращается со дня предоставления земельного участка гражданину или юридическому лицу. Уведомление о прекращении действия разрешения в связи с предоставлением земельного участка гражданину или юридическому лицу в срок, не превышающий 10 дней со дня такого предоставления, направляется заявителю способом, указанным в заявлении.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14.09.2015 N 345-п)</w:t>
      </w:r>
    </w:p>
    <w:p w:rsidR="003D71E9" w:rsidRDefault="003D71E9">
      <w:pPr>
        <w:pStyle w:val="ConsPlusNormal"/>
        <w:spacing w:before="220"/>
        <w:ind w:firstLine="540"/>
        <w:jc w:val="both"/>
      </w:pPr>
      <w:r>
        <w:t xml:space="preserve">22. В случае досрочного прекращения действия разрешения по основанию, указанному в </w:t>
      </w:r>
      <w:hyperlink w:anchor="P141" w:history="1">
        <w:r>
          <w:rPr>
            <w:color w:val="0000FF"/>
          </w:rPr>
          <w:t>пункте 21</w:t>
        </w:r>
      </w:hyperlink>
      <w:r>
        <w:t xml:space="preserve"> настоящего Порядка, плата подлежит возврату заявителю на основании заявления о возврате платы пропорционально неистекшему сроку использования земель, земельного участка в срок, не превышающий 20 рабочих дней со дня поступления в уполномоченный орган заявления о возврате платы.</w:t>
      </w:r>
    </w:p>
    <w:p w:rsidR="003D71E9" w:rsidRDefault="003D71E9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14.09.2015 N 345-п)</w:t>
      </w: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ind w:firstLine="540"/>
        <w:jc w:val="both"/>
      </w:pPr>
    </w:p>
    <w:p w:rsidR="003D71E9" w:rsidRDefault="003D71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76A4" w:rsidRDefault="003D71E9">
      <w:bookmarkStart w:id="12" w:name="_GoBack"/>
      <w:bookmarkEnd w:id="12"/>
    </w:p>
    <w:sectPr w:rsidR="002476A4" w:rsidSect="001B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E9"/>
    <w:rsid w:val="003D71E9"/>
    <w:rsid w:val="00C73791"/>
    <w:rsid w:val="00D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78AE3-C81E-499E-8B44-CAA07939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7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71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A1E76566BC107F98192B04078DDF39BB29C21638BBC0CB45B9B8E61AB4AF94BB69E6391DB62BBF" TargetMode="External"/><Relationship Id="rId21" Type="http://schemas.openxmlformats.org/officeDocument/2006/relationships/hyperlink" Target="consultantplus://offline/ref=5A1E76566BC107F98192AE4D6EB1AD92B99F79678BB603E700C4D53CFC43F31CF1D13AD59B2FAFD703505F60B8F" TargetMode="External"/><Relationship Id="rId42" Type="http://schemas.openxmlformats.org/officeDocument/2006/relationships/hyperlink" Target="consultantplus://offline/ref=5A1E76566BC107F98192B04078DDF39BB19D206C80B40CB45B9B8E61AB4AF94BB69E6397DF22AED660B4F" TargetMode="External"/><Relationship Id="rId47" Type="http://schemas.openxmlformats.org/officeDocument/2006/relationships/hyperlink" Target="consultantplus://offline/ref=5A1E76566BC107F98192B04078DDF39BB19D206C80B40CB45B9B8E61AB4AF94BB69E6397DF22AED460B0F" TargetMode="External"/><Relationship Id="rId63" Type="http://schemas.openxmlformats.org/officeDocument/2006/relationships/hyperlink" Target="consultantplus://offline/ref=5A1E76566BC107F98192AE4D6EB1AD92B99F79678ABD00E300C4D53CFC43F31CF1D13AD59B2FAFD703505D60BAF" TargetMode="External"/><Relationship Id="rId68" Type="http://schemas.openxmlformats.org/officeDocument/2006/relationships/hyperlink" Target="consultantplus://offline/ref=5A1E76566BC107F98192AE4D6EB1AD92B99F79678BB603E700C4D53CFC43F31CF1D13AD59B2FAFD703505E60BEF" TargetMode="External"/><Relationship Id="rId7" Type="http://schemas.openxmlformats.org/officeDocument/2006/relationships/hyperlink" Target="consultantplus://offline/ref=5A1E76566BC107F98192AE4D6EB1AD92B99F796782B502E401CD8836F41AFF1EF6DE65C29C66A3D603505F0F6BB2F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1E76566BC107F98192AE4D6EB1AD92B99F79678ABD00E300C4D53CFC43F31CF1D13AD59B2FAFD703505F60B8F" TargetMode="External"/><Relationship Id="rId29" Type="http://schemas.openxmlformats.org/officeDocument/2006/relationships/hyperlink" Target="consultantplus://offline/ref=5A1E76566BC107F98192AE4D6EB1AD92B99F79678ABD00E300C4D53CFC43F31CF1D13AD59B2FAFD703505E60BBF" TargetMode="External"/><Relationship Id="rId11" Type="http://schemas.openxmlformats.org/officeDocument/2006/relationships/hyperlink" Target="consultantplus://offline/ref=5A1E76566BC107F98192AE4D6EB1AD92B99F79678BB603E700C4D53CFC43F31CF1D13AD59B2FAFD703505F60B9F" TargetMode="External"/><Relationship Id="rId24" Type="http://schemas.openxmlformats.org/officeDocument/2006/relationships/hyperlink" Target="consultantplus://offline/ref=5A1E76566BC107F98192B04078DDF39BB19D206C80B40CB45B9B8E61AB4AF94BB69E6397DF22AED760BAF" TargetMode="External"/><Relationship Id="rId32" Type="http://schemas.openxmlformats.org/officeDocument/2006/relationships/hyperlink" Target="consultantplus://offline/ref=5A1E76566BC107F98192AE4D6EB1AD92B99F796782B502E401CD8836F41AFF1EF6DE65C29C66A3D603505F0E6BB0F" TargetMode="External"/><Relationship Id="rId37" Type="http://schemas.openxmlformats.org/officeDocument/2006/relationships/hyperlink" Target="consultantplus://offline/ref=5A1E76566BC107F98192B04078DDF39BB19D206C80B40CB45B9B8E61AB4AF94BB69E6397DF22AED660B3F" TargetMode="External"/><Relationship Id="rId40" Type="http://schemas.openxmlformats.org/officeDocument/2006/relationships/hyperlink" Target="consultantplus://offline/ref=5A1E76566BC107F98192B04078DDF39BB19D206C80B40CB45B9B8E61AB4AF94BB69E6397DF22AED660B5F" TargetMode="External"/><Relationship Id="rId45" Type="http://schemas.openxmlformats.org/officeDocument/2006/relationships/hyperlink" Target="consultantplus://offline/ref=5A1E76566BC107F98192B04078DDF39BB19D206C80B40CB45B9B8E61AB4AF94BB69E6397DF22AED460B3F" TargetMode="External"/><Relationship Id="rId53" Type="http://schemas.openxmlformats.org/officeDocument/2006/relationships/hyperlink" Target="consultantplus://offline/ref=5A1E76566BC107F98192B04078DDF39BB19D206C80B40CB45B9B8E61AB4AF94BB69E6397DF22AED460B7F" TargetMode="External"/><Relationship Id="rId58" Type="http://schemas.openxmlformats.org/officeDocument/2006/relationships/hyperlink" Target="consultantplus://offline/ref=5A1E76566BC107F98192AE4D6EB1AD92B99F796782B502E401CD8836F41AFF1EF6DE65C29C66A3D603505F0D6BB3F" TargetMode="External"/><Relationship Id="rId66" Type="http://schemas.openxmlformats.org/officeDocument/2006/relationships/hyperlink" Target="consultantplus://offline/ref=5A1E76566BC107F98192AE4D6EB1AD92B99F796782B502E401CD8836F41AFF1EF6DE65C29C66A3D603505F0D6BB1F" TargetMode="External"/><Relationship Id="rId5" Type="http://schemas.openxmlformats.org/officeDocument/2006/relationships/hyperlink" Target="consultantplus://offline/ref=5A1E76566BC107F98192AE4D6EB1AD92B99F79678BB603E700C4D53CFC43F31CF1D13AD59B2FAFD703505F60BAF" TargetMode="External"/><Relationship Id="rId61" Type="http://schemas.openxmlformats.org/officeDocument/2006/relationships/hyperlink" Target="consultantplus://offline/ref=5A1E76566BC107F98192AE4D6EB1AD92B99F79678ABD00E300C4D53CFC43F31CF1D13AD59B2FAFD703505D60BDF" TargetMode="External"/><Relationship Id="rId19" Type="http://schemas.openxmlformats.org/officeDocument/2006/relationships/hyperlink" Target="consultantplus://offline/ref=5A1E76566BC107F98192AE4D6EB1AD92B99F79678ABD00E300C4D53CFC43F31CF1D13AD59B2FAFD703505F60B6F" TargetMode="External"/><Relationship Id="rId14" Type="http://schemas.openxmlformats.org/officeDocument/2006/relationships/hyperlink" Target="consultantplus://offline/ref=5A1E76566BC107F98192B04078DDF39BB29C21638BBC0CB45B9B8E61AB4AF94BB69E6397DF2B6AB6F" TargetMode="External"/><Relationship Id="rId22" Type="http://schemas.openxmlformats.org/officeDocument/2006/relationships/hyperlink" Target="consultantplus://offline/ref=5A1E76566BC107F98192AE4D6EB1AD92B99F796782B502E401CD8836F41AFF1EF6DE65C29C66A3D603505F0F6BBEF" TargetMode="External"/><Relationship Id="rId27" Type="http://schemas.openxmlformats.org/officeDocument/2006/relationships/hyperlink" Target="consultantplus://offline/ref=5A1E76566BC107F98192B04078DDF39BB29C21638BBC0CB45B9B8E61AB4AF94BB69E6393D662B7F" TargetMode="External"/><Relationship Id="rId30" Type="http://schemas.openxmlformats.org/officeDocument/2006/relationships/hyperlink" Target="consultantplus://offline/ref=5A1E76566BC107F98192AE4D6EB1AD92B99F796782B502E401CD8836F41AFF1EF6DE65C29C66A3D603505F0E6BB5F" TargetMode="External"/><Relationship Id="rId35" Type="http://schemas.openxmlformats.org/officeDocument/2006/relationships/hyperlink" Target="consultantplus://offline/ref=5A1E76566BC107F98192AE4D6EB1AD92B99F796782B502E401CD8836F41AFF1EF6DE65C29C66A3D603505F0D6BB6F" TargetMode="External"/><Relationship Id="rId43" Type="http://schemas.openxmlformats.org/officeDocument/2006/relationships/hyperlink" Target="consultantplus://offline/ref=5A1E76566BC107F98192B04078DDF39BB19D206C80B40CB45B9B8E61AB4AF94BB69E6397DF22AED660BAF" TargetMode="External"/><Relationship Id="rId48" Type="http://schemas.openxmlformats.org/officeDocument/2006/relationships/hyperlink" Target="consultantplus://offline/ref=5A1E76566BC107F98192B04078DDF39BB19D206C80B40CB45B9B8E61AB4AF94BB69E6397DF22AED460BBF" TargetMode="External"/><Relationship Id="rId56" Type="http://schemas.openxmlformats.org/officeDocument/2006/relationships/hyperlink" Target="consultantplus://offline/ref=5A1E76566BC107F98192B04078DDF39BB19D206C80B40CB45B9B8E61AB4AF94BB69E6397DF22AED360B1F" TargetMode="External"/><Relationship Id="rId64" Type="http://schemas.openxmlformats.org/officeDocument/2006/relationships/hyperlink" Target="consultantplus://offline/ref=5A1E76566BC107F98192AE4D6EB1AD92B99F79678ABD00E300C4D53CFC43F31CF1D13AD59B2FAFD703505D60B9F" TargetMode="External"/><Relationship Id="rId69" Type="http://schemas.openxmlformats.org/officeDocument/2006/relationships/hyperlink" Target="consultantplus://offline/ref=5A1E76566BC107F98192AE4D6EB1AD92B99F79678BB603E700C4D53CFC43F31CF1D13AD59B2FAFD703505E60BDF" TargetMode="External"/><Relationship Id="rId8" Type="http://schemas.openxmlformats.org/officeDocument/2006/relationships/hyperlink" Target="consultantplus://offline/ref=5A1E76566BC107F98192B04078DDF39BB29C21638BBC0CB45B9B8E61AB4AF94BB69E6397DF2B6AB6F" TargetMode="External"/><Relationship Id="rId51" Type="http://schemas.openxmlformats.org/officeDocument/2006/relationships/hyperlink" Target="consultantplus://offline/ref=5A1E76566BC107F98192B04078DDF39BB19D206C80B40CB45B9B8E61AB4AF94BB69E6397DF22AED560B5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A1E76566BC107F98192AE4D6EB1AD92B99F79678ABD00E300C4D53CFC43F31CF1D13AD59B2FAFD703505F60B9F" TargetMode="External"/><Relationship Id="rId17" Type="http://schemas.openxmlformats.org/officeDocument/2006/relationships/hyperlink" Target="consultantplus://offline/ref=5A1E76566BC107F98192B04078DDF39BB19D206C80B40CB45B9B8E61AB4AF94BB69E6397DF22AED760BAF" TargetMode="External"/><Relationship Id="rId25" Type="http://schemas.openxmlformats.org/officeDocument/2006/relationships/hyperlink" Target="consultantplus://offline/ref=5A1E76566BC107F98192AE4D6EB1AD92B99F79678ABD00E300C4D53CFC43F31CF1D13AD59B2FAFD703505E60BCF" TargetMode="External"/><Relationship Id="rId33" Type="http://schemas.openxmlformats.org/officeDocument/2006/relationships/hyperlink" Target="consultantplus://offline/ref=5A1E76566BC107F98192AE4D6EB1AD92B99F796782B502E401CD8836F41AFF1EF6DE65C29C66A3D603505F0E6BBEF" TargetMode="External"/><Relationship Id="rId38" Type="http://schemas.openxmlformats.org/officeDocument/2006/relationships/hyperlink" Target="consultantplus://offline/ref=5A1E76566BC107F98192B04078DDF39BB19D206C80B40CB45B9B8E61AB4AF94BB69E6397DF22AED660B1F" TargetMode="External"/><Relationship Id="rId46" Type="http://schemas.openxmlformats.org/officeDocument/2006/relationships/hyperlink" Target="consultantplus://offline/ref=5A1E76566BC107F98192B04078DDF39BB19D206C80B40CB45B9B8E61AB4AF94BB69E6397DF22AED460B1F" TargetMode="External"/><Relationship Id="rId59" Type="http://schemas.openxmlformats.org/officeDocument/2006/relationships/hyperlink" Target="consultantplus://offline/ref=5A1E76566BC107F98192AE4D6EB1AD92B99F79678ABD00E300C4D53CFC43F31CF1D13AD59B2FAFD703505D60BFF" TargetMode="External"/><Relationship Id="rId67" Type="http://schemas.openxmlformats.org/officeDocument/2006/relationships/hyperlink" Target="consultantplus://offline/ref=5A1E76566BC107F98192AE4D6EB1AD92B99F79678BB603E700C4D53CFC43F31CF1D13AD59B2FAFD703505E60BFF" TargetMode="External"/><Relationship Id="rId20" Type="http://schemas.openxmlformats.org/officeDocument/2006/relationships/hyperlink" Target="consultantplus://offline/ref=5A1E76566BC107F98192AE4D6EB1AD92B99F79678ABD00E300C4D53CFC43F31CF1D13AD59B2FAFD703505E60BFF" TargetMode="External"/><Relationship Id="rId41" Type="http://schemas.openxmlformats.org/officeDocument/2006/relationships/hyperlink" Target="consultantplus://offline/ref=5A1E76566BC107F98192B04078DDF39BB19D206C80B40CB45B9B8E61AB4AF94BB69E6397DF22AED560B3F" TargetMode="External"/><Relationship Id="rId54" Type="http://schemas.openxmlformats.org/officeDocument/2006/relationships/hyperlink" Target="consultantplus://offline/ref=5A1E76566BC107F98192B04078DDF39BB19D206C80B40CB45B9B8E61AB4AF94BB69E6397DF22AED460B4F" TargetMode="External"/><Relationship Id="rId62" Type="http://schemas.openxmlformats.org/officeDocument/2006/relationships/hyperlink" Target="consultantplus://offline/ref=5A1E76566BC107F98192AE4D6EB1AD92B99F79678ABD00E300C4D53CFC43F31CF1D13AD59B2FAFD703505D60BBF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1E76566BC107F98192AE4D6EB1AD92B99F79678ABD00E300C4D53CFC43F31CF1D13AD59B2FAFD703505F60BAF" TargetMode="External"/><Relationship Id="rId15" Type="http://schemas.openxmlformats.org/officeDocument/2006/relationships/hyperlink" Target="consultantplus://offline/ref=5A1E76566BC107F98192B04078DDF39BB19D206C80B40CB45B9B8E61AB64BAF" TargetMode="External"/><Relationship Id="rId23" Type="http://schemas.openxmlformats.org/officeDocument/2006/relationships/hyperlink" Target="consultantplus://offline/ref=5A1E76566BC107F98192AE4D6EB1AD92B99F796782B502E401CD8836F41AFF1EF6DE65C29C66A3D603505F0E6BB7F" TargetMode="External"/><Relationship Id="rId28" Type="http://schemas.openxmlformats.org/officeDocument/2006/relationships/hyperlink" Target="consultantplus://offline/ref=5A1E76566BC107F98192AE4D6EB1AD92B99F796782B502E401CD8836F41AFF1EF6DE65C29C66A3D603505F0E6BB6F" TargetMode="External"/><Relationship Id="rId36" Type="http://schemas.openxmlformats.org/officeDocument/2006/relationships/hyperlink" Target="consultantplus://offline/ref=5A1E76566BC107F98192AE4D6EB1AD92B99F796782B502E401CD8836F41AFF1EF6DE65C29C66A3D603505F0D6BB4F" TargetMode="External"/><Relationship Id="rId49" Type="http://schemas.openxmlformats.org/officeDocument/2006/relationships/hyperlink" Target="consultantplus://offline/ref=5A1E76566BC107F98192B04078DDF39BB19D206C80B40CB45B9B8E61AB4AF94BB69E6397DF22AED460BAF" TargetMode="External"/><Relationship Id="rId57" Type="http://schemas.openxmlformats.org/officeDocument/2006/relationships/hyperlink" Target="consultantplus://offline/ref=5A1E76566BC107F98192AE4D6EB1AD92B99F79678ABD00E300C4D53CFC43F31CF1D13AD59B2FAFD703505E60B7F" TargetMode="External"/><Relationship Id="rId10" Type="http://schemas.openxmlformats.org/officeDocument/2006/relationships/hyperlink" Target="consultantplus://offline/ref=5A1E76566BC107F98192AE4D6EB1AD92B99F796782B502E401CD8836F41AFF1EF6DE65C29C66A3D603505F0F6BB1F" TargetMode="External"/><Relationship Id="rId31" Type="http://schemas.openxmlformats.org/officeDocument/2006/relationships/hyperlink" Target="consultantplus://offline/ref=5A1E76566BC107F98192AE4D6EB1AD92B99F796782B502E401CD8836F41AFF1EF6DE65C29C66A3D603505F0E6BB1F" TargetMode="External"/><Relationship Id="rId44" Type="http://schemas.openxmlformats.org/officeDocument/2006/relationships/hyperlink" Target="consultantplus://offline/ref=5A1E76566BC107F98192B04078DDF39BB19D206C80B40CB45B9B8E61AB4AF94BB69E6397DF22AED560B2F" TargetMode="External"/><Relationship Id="rId52" Type="http://schemas.openxmlformats.org/officeDocument/2006/relationships/hyperlink" Target="consultantplus://offline/ref=5A1E76566BC107F98192B04078DDF39BB19D206C80B40CB45B9B8E61AB4AF94BB69E6397DF22AED460B2F" TargetMode="External"/><Relationship Id="rId60" Type="http://schemas.openxmlformats.org/officeDocument/2006/relationships/hyperlink" Target="consultantplus://offline/ref=5A1E76566BC107F98192B04078DDF39BB29D256D82B70CB45B9B8E61AB4AF94BB69E6397DE21A76DB6F" TargetMode="External"/><Relationship Id="rId65" Type="http://schemas.openxmlformats.org/officeDocument/2006/relationships/hyperlink" Target="consultantplus://offline/ref=5A1E76566BC107F98192AE4D6EB1AD92B99F796782B502E401CD8836F41AFF1EF6DE65C29C66A3D603505F0D6BB2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A1E76566BC107F98192B04078DDF39BB19D206C80B40CB45B9B8E61AB64BAF" TargetMode="External"/><Relationship Id="rId13" Type="http://schemas.openxmlformats.org/officeDocument/2006/relationships/hyperlink" Target="consultantplus://offline/ref=5A1E76566BC107F98192AE4D6EB1AD92B99F796782B502E401CD8836F41AFF1EF6DE65C29C66A3D603505F0F6BB0F" TargetMode="External"/><Relationship Id="rId18" Type="http://schemas.openxmlformats.org/officeDocument/2006/relationships/hyperlink" Target="consultantplus://offline/ref=5A1E76566BC107F98192AE4D6EB1AD92B99F796782B502E401CD8836F41AFF1EF6DE65C29C66A3D603505F0F6BBFF" TargetMode="External"/><Relationship Id="rId39" Type="http://schemas.openxmlformats.org/officeDocument/2006/relationships/hyperlink" Target="consultantplus://offline/ref=5A1E76566BC107F98192B04078DDF39BB19D206C80B40CB45B9B8E61AB4AF94BB69E6397DF22AED660B7F" TargetMode="External"/><Relationship Id="rId34" Type="http://schemas.openxmlformats.org/officeDocument/2006/relationships/hyperlink" Target="consultantplus://offline/ref=5A1E76566BC107F98192B04078DDF39BB19D206C80B40CB45B9B8E61AB4AF94BB69E6397DF22AED760BAF" TargetMode="External"/><Relationship Id="rId50" Type="http://schemas.openxmlformats.org/officeDocument/2006/relationships/hyperlink" Target="consultantplus://offline/ref=5A1E76566BC107F98192AE4D6EB1AD92B99F79678ABD00E300C4D53CFC43F31CF1D13AD59B2FAFD703505E60B8F" TargetMode="External"/><Relationship Id="rId55" Type="http://schemas.openxmlformats.org/officeDocument/2006/relationships/hyperlink" Target="consultantplus://offline/ref=5A1E76566BC107F98192B04078DDF39BB19D206C80B40CB45B9B8E61AB4AF94BB69E6397DF22AED360B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4191</Words>
  <Characters>23893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Эльвира Сергеевна</dc:creator>
  <cp:keywords/>
  <dc:description/>
  <cp:lastModifiedBy>Солнцева Эльвира Сергеевна</cp:lastModifiedBy>
  <cp:revision>1</cp:revision>
  <dcterms:created xsi:type="dcterms:W3CDTF">2018-03-20T05:01:00Z</dcterms:created>
  <dcterms:modified xsi:type="dcterms:W3CDTF">2018-03-20T05:02:00Z</dcterms:modified>
</cp:coreProperties>
</file>