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0E363B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DD6484" w:rsidRPr="003D6193" w:rsidRDefault="00F262E0" w:rsidP="00DD6484">
            <w:pPr>
              <w:snapToGrid w:val="0"/>
              <w:ind w:left="-567" w:firstLine="567"/>
              <w:jc w:val="both"/>
            </w:pPr>
            <w:proofErr w:type="gramStart"/>
            <w:r w:rsidRPr="0085292B">
              <w:rPr>
                <w:b/>
              </w:rPr>
              <w:t xml:space="preserve">ПЕРЕЧЕНЬ ВОПРОСОВ В РАМКАХ ПРОВЕДЕНИЯ </w:t>
            </w:r>
            <w:r w:rsidRPr="0085292B">
              <w:rPr>
                <w:b/>
                <w:color w:val="000000" w:themeColor="text1"/>
              </w:rPr>
              <w:t>ПУБЛИЧНЫХ КОНСУЛЬТАЦИЙ</w:t>
            </w:r>
            <w:r w:rsidR="00EA5787">
              <w:rPr>
                <w:b/>
                <w:color w:val="000000" w:themeColor="text1"/>
              </w:rPr>
              <w:t xml:space="preserve"> Управлением </w:t>
            </w:r>
            <w:r w:rsidR="0029673E">
              <w:rPr>
                <w:b/>
                <w:color w:val="000000" w:themeColor="text1"/>
              </w:rPr>
              <w:t>имущества и земельных отношений</w:t>
            </w:r>
            <w:r w:rsidR="00EA5787">
              <w:rPr>
                <w:b/>
                <w:color w:val="000000" w:themeColor="text1"/>
              </w:rPr>
              <w:t xml:space="preserve"> администрации города Искитима </w:t>
            </w:r>
            <w:r w:rsidR="0029673E">
              <w:rPr>
                <w:b/>
                <w:color w:val="000000" w:themeColor="text1"/>
              </w:rPr>
              <w:t xml:space="preserve">Новосибирской области </w:t>
            </w:r>
            <w:r w:rsidR="00EA5787">
              <w:rPr>
                <w:b/>
                <w:color w:val="000000" w:themeColor="text1"/>
              </w:rPr>
              <w:t>по</w:t>
            </w:r>
            <w:r w:rsidRPr="0085292B">
              <w:rPr>
                <w:b/>
                <w:color w:val="000000" w:themeColor="text1"/>
              </w:rPr>
              <w:t xml:space="preserve"> </w:t>
            </w:r>
            <w:r w:rsidR="00EA5787">
              <w:rPr>
                <w:b/>
              </w:rPr>
              <w:t>проекту</w:t>
            </w:r>
            <w:r w:rsidR="00776C87" w:rsidRPr="0085292B">
              <w:rPr>
                <w:b/>
              </w:rPr>
              <w:t xml:space="preserve"> </w:t>
            </w:r>
            <w:r w:rsidR="008458A6" w:rsidRPr="0085292B">
              <w:rPr>
                <w:b/>
              </w:rPr>
              <w:t xml:space="preserve">постановления </w:t>
            </w:r>
            <w:r w:rsidR="00A44D0C" w:rsidRPr="0085292B">
              <w:rPr>
                <w:b/>
              </w:rPr>
              <w:t xml:space="preserve">администрации города Искитима Новосибирской области </w:t>
            </w:r>
            <w:r w:rsidR="00B77616" w:rsidRPr="00B77616">
              <w:t>«Об утверждении административного регламента предоставления муниципальной услуги по предоставлению земельных участков для ведения садоводства, огородничества или дачного хозяйства гражданам, являющимся членами садоводческих, огороднических или дачных некоммерческих объединений, в случае если земельный участок образован из земельного</w:t>
            </w:r>
            <w:proofErr w:type="gramEnd"/>
            <w:r w:rsidR="00B77616" w:rsidRPr="00B77616">
              <w:t xml:space="preserve"> участка, предоставленного до вступления в силу Федерального </w:t>
            </w:r>
            <w:hyperlink r:id="rId9" w:history="1">
              <w:r w:rsidR="00B77616" w:rsidRPr="00B77616">
                <w:t>закона</w:t>
              </w:r>
            </w:hyperlink>
            <w:r w:rsidR="00B77616" w:rsidRPr="00B77616">
              <w:t xml:space="preserve"> от 25.10.2001 N 137-ФЗ "О введении в действие Земельного кодекса Российской Федерации" для ведения садоводства, огородничества или дачного хозяйства указанному объединению либо иной организации, при которой было создано или организовано указанное объединение, без проведения торгов в собственность бесплатно»</w:t>
            </w:r>
            <w:r w:rsidR="00B77616">
              <w:t>.</w:t>
            </w:r>
            <w:bookmarkStart w:id="0" w:name="_GoBack"/>
            <w:bookmarkEnd w:id="0"/>
          </w:p>
          <w:p w:rsidR="00F262E0" w:rsidRPr="0085292B" w:rsidRDefault="00F262E0" w:rsidP="00A44D0C">
            <w:pPr>
              <w:jc w:val="both"/>
            </w:pPr>
          </w:p>
          <w:p w:rsidR="00F262E0" w:rsidRPr="004A28FF" w:rsidRDefault="00F262E0" w:rsidP="000E363B">
            <w:pPr>
              <w:ind w:firstLine="540"/>
              <w:jc w:val="both"/>
            </w:pPr>
            <w:r w:rsidRPr="004A28FF">
              <w:t>Пожалуйста, заполните и направьте данную форм</w:t>
            </w:r>
            <w:r w:rsidR="00A44D0C">
              <w:t xml:space="preserve">у по электронной почте на адрес </w:t>
            </w:r>
            <w:proofErr w:type="spellStart"/>
            <w:r w:rsidR="00DD6484">
              <w:rPr>
                <w:b/>
                <w:lang w:val="en-US"/>
              </w:rPr>
              <w:t>ui</w:t>
            </w:r>
            <w:proofErr w:type="spellEnd"/>
            <w:r w:rsidR="00DD6484" w:rsidRPr="00DD6484">
              <w:rPr>
                <w:b/>
              </w:rPr>
              <w:t>_</w:t>
            </w:r>
            <w:proofErr w:type="spellStart"/>
            <w:r w:rsidR="00DD6484">
              <w:rPr>
                <w:b/>
                <w:lang w:val="en-US"/>
              </w:rPr>
              <w:t>iskitim</w:t>
            </w:r>
            <w:proofErr w:type="spellEnd"/>
            <w:r w:rsidR="00DD6484" w:rsidRPr="00DD6484">
              <w:rPr>
                <w:b/>
              </w:rPr>
              <w:t>@</w:t>
            </w:r>
            <w:r w:rsidR="00DD6484">
              <w:rPr>
                <w:b/>
                <w:lang w:val="en-US"/>
              </w:rPr>
              <w:t>mail</w:t>
            </w:r>
            <w:r w:rsidR="00DD6484" w:rsidRPr="00DD6484">
              <w:rPr>
                <w:b/>
              </w:rPr>
              <w:t>.</w:t>
            </w:r>
            <w:proofErr w:type="spellStart"/>
            <w:r w:rsidR="00DD6484">
              <w:rPr>
                <w:b/>
                <w:lang w:val="en-US"/>
              </w:rPr>
              <w:t>ru</w:t>
            </w:r>
            <w:proofErr w:type="spellEnd"/>
            <w:r w:rsidRPr="004A28FF">
              <w:t xml:space="preserve"> не позднее</w:t>
            </w:r>
            <w:r w:rsidR="005105E4">
              <w:t xml:space="preserve"> </w:t>
            </w:r>
            <w:r w:rsidR="00806389">
              <w:rPr>
                <w:b/>
              </w:rPr>
              <w:t>1</w:t>
            </w:r>
            <w:r w:rsidR="00DD6484" w:rsidRPr="00DD6484">
              <w:rPr>
                <w:b/>
              </w:rPr>
              <w:t>8.02</w:t>
            </w:r>
            <w:r w:rsidR="005105E4" w:rsidRPr="005105E4">
              <w:rPr>
                <w:b/>
              </w:rPr>
              <w:t>.201</w:t>
            </w:r>
            <w:r w:rsidR="00DD6484" w:rsidRPr="00DD6484">
              <w:rPr>
                <w:b/>
              </w:rPr>
              <w:t>8</w:t>
            </w:r>
            <w:r w:rsidR="00F53ECB">
              <w:rPr>
                <w:b/>
              </w:rPr>
              <w:t> г.</w:t>
            </w:r>
            <w:r w:rsidRPr="004A28FF">
              <w:t xml:space="preserve"> Разработчик акта не будет иметь возможности проанализировать позиции, направленные ему после указанного срока, а также направленные не в с</w:t>
            </w:r>
            <w:r>
              <w:t>оответствии с настоящей формой.</w:t>
            </w:r>
          </w:p>
          <w:p w:rsidR="00F262E0" w:rsidRPr="00D25C16" w:rsidRDefault="00F262E0" w:rsidP="000E36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sz w:val="16"/>
                <w:szCs w:val="16"/>
              </w:rPr>
            </w:pPr>
          </w:p>
          <w:p w:rsidR="00F262E0" w:rsidRPr="004A28FF" w:rsidRDefault="00F262E0" w:rsidP="000E363B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5105E4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F262E0" w:rsidRPr="004A28FF" w:rsidTr="000E363B">
        <w:trPr>
          <w:trHeight w:val="397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466A7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F262E0" w:rsidRPr="005105E4" w:rsidTr="000E363B">
        <w:trPr>
          <w:trHeight w:val="29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466A7F">
            <w:pPr>
              <w:jc w:val="both"/>
            </w:pPr>
          </w:p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B8623C" w:rsidP="00466A7F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B8623C">
              <w:rPr>
                <w:rFonts w:ascii="Times New Roman" w:hAnsi="Times New Roman" w:cs="Times New Roman"/>
                <w:i/>
                <w:sz w:val="24"/>
                <w:szCs w:val="24"/>
              </w:rPr>
              <w:t>Насколько корректно разработчик Программы определил те факторы, которые обуславливают необходимость муниципального вмешательства? Насколько цель муниципального регулирования соответствует сложившейся проблемной ситуации?</w:t>
            </w:r>
          </w:p>
        </w:tc>
      </w:tr>
      <w:tr w:rsidR="00F262E0" w:rsidRPr="005105E4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0715B" w:rsidRPr="004A28FF" w:rsidRDefault="00F262E0" w:rsidP="00466A7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Является ли выбранный вариант решения проблемы оптимальным (в </w:t>
            </w:r>
            <w:proofErr w:type="spellStart"/>
            <w:r w:rsidRPr="004A28FF">
              <w:rPr>
                <w:i/>
              </w:rPr>
              <w:t>т.ч</w:t>
            </w:r>
            <w:proofErr w:type="spellEnd"/>
            <w:r w:rsidRPr="004A28FF">
              <w:rPr>
                <w:i/>
              </w:rPr>
              <w:t xml:space="preserve">. с точки зрения выгод и издержек для общества в целом)? Существуют ли иные варианты достижения заявленных целей </w:t>
            </w:r>
            <w:r w:rsidR="00C0715B">
              <w:rPr>
                <w:i/>
              </w:rPr>
              <w:t>муниципального регулирования</w:t>
            </w:r>
            <w:r w:rsidRPr="004A28FF">
              <w:rPr>
                <w:i/>
              </w:rPr>
              <w:t>? Если да, выделите те из них, которые, по Вашему мнению, были бы более эффективны?</w:t>
            </w:r>
          </w:p>
        </w:tc>
      </w:tr>
      <w:tr w:rsidR="00F262E0" w:rsidRPr="005105E4" w:rsidTr="000E363B">
        <w:trPr>
          <w:trHeight w:val="28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466A7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>Какие, по Вашей оценке, субъекты предпринимательской и иной деятельности будут затронуты предлагаемым регулированием (по видам субъе</w:t>
            </w:r>
            <w:r w:rsidR="00905345">
              <w:rPr>
                <w:i/>
              </w:rPr>
              <w:t>ктов, по отраслям, и прочее</w:t>
            </w:r>
            <w:r w:rsidRPr="004A28FF">
              <w:rPr>
                <w:i/>
              </w:rPr>
              <w:t>)?</w:t>
            </w:r>
          </w:p>
        </w:tc>
      </w:tr>
      <w:tr w:rsidR="00F262E0" w:rsidRPr="005105E4" w:rsidTr="000E363B">
        <w:trPr>
          <w:trHeight w:val="28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50754" w:rsidRPr="009A613F" w:rsidRDefault="00F262E0" w:rsidP="00650754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6507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Оцените, насколько полно и точно отражены </w:t>
            </w:r>
            <w:r w:rsidR="00650754" w:rsidRPr="00650754">
              <w:rPr>
                <w:rFonts w:ascii="Times New Roman" w:hAnsi="Times New Roman" w:cs="Times New Roman"/>
                <w:i/>
                <w:sz w:val="24"/>
                <w:szCs w:val="24"/>
              </w:rPr>
              <w:t>в Программе обязанность (в том числе по предоставлению необходимых документов)</w:t>
            </w:r>
            <w:r w:rsidR="0065075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650754" w:rsidRPr="006507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перечень необходимых документов, ответственность адресатов муниципального регулирования, а также административные процедуры, реализуемые администрацией города Искитима? </w:t>
            </w:r>
            <w:r w:rsidRPr="00650754">
              <w:rPr>
                <w:rFonts w:ascii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262E0" w:rsidRPr="004A28FF" w:rsidTr="000E363B">
        <w:trPr>
          <w:trHeight w:val="30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9A613F" w:rsidRDefault="00F262E0" w:rsidP="00466A7F">
            <w:pPr>
              <w:jc w:val="both"/>
            </w:pPr>
          </w:p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466A7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</w:t>
            </w:r>
            <w:r w:rsidRPr="004A28FF">
              <w:rPr>
                <w:i/>
              </w:rPr>
              <w:lastRenderedPageBreak/>
              <w:t>деятельности? Приведите обоснования по каждому указанному положению, дополнительно определив:</w:t>
            </w:r>
          </w:p>
          <w:p w:rsidR="00F262E0" w:rsidRPr="004A28FF" w:rsidRDefault="00F262E0" w:rsidP="00466A7F">
            <w:pPr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F262E0" w:rsidRPr="004A28FF" w:rsidRDefault="00F262E0" w:rsidP="00466A7F">
            <w:pPr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имеются ли технические ошибки;</w:t>
            </w:r>
          </w:p>
          <w:p w:rsidR="00F262E0" w:rsidRPr="004A28FF" w:rsidRDefault="00F262E0" w:rsidP="00466A7F">
            <w:pPr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F262E0" w:rsidRPr="004A28FF" w:rsidRDefault="00F262E0" w:rsidP="00466A7F">
            <w:pPr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F262E0" w:rsidRPr="004A28FF" w:rsidRDefault="00F262E0" w:rsidP="00466A7F">
            <w:pPr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F262E0" w:rsidRPr="004A28FF" w:rsidRDefault="00F262E0" w:rsidP="00466A7F">
            <w:pPr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F262E0" w:rsidRPr="000D1DFE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0D1DFE" w:rsidRDefault="00F262E0" w:rsidP="00466A7F">
            <w:pPr>
              <w:jc w:val="both"/>
            </w:pPr>
          </w:p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466A7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      </w:r>
            <w:r w:rsidRPr="004A28FF">
              <w:rPr>
                <w:b/>
              </w:rPr>
              <w:t xml:space="preserve"> </w:t>
            </w:r>
            <w:r w:rsidRPr="004A28FF">
              <w:rPr>
                <w:i/>
              </w:rPr>
              <w:t>Приведите конкретные примеры.</w:t>
            </w:r>
          </w:p>
        </w:tc>
      </w:tr>
      <w:tr w:rsidR="00F262E0" w:rsidRPr="000D1DFE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0D1DFE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174335" w:rsidRDefault="00CE1C93" w:rsidP="00174335">
            <w:pPr>
              <w:pStyle w:val="a9"/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174335">
              <w:rPr>
                <w:i/>
              </w:rPr>
              <w:t xml:space="preserve">Как изменятся издержки субъектов предпринимательской деятельности, возникающие при введении предлагаемого регулирования? </w:t>
            </w:r>
            <w:r w:rsidR="00174335" w:rsidRPr="00174335">
              <w:rPr>
                <w:i/>
              </w:rPr>
              <w:t>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</w:t>
            </w:r>
          </w:p>
        </w:tc>
      </w:tr>
      <w:tr w:rsidR="00F262E0" w:rsidRPr="000D1DFE" w:rsidTr="000E363B">
        <w:trPr>
          <w:trHeight w:val="22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0D1DFE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466A7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F262E0" w:rsidRPr="000E363B" w:rsidTr="000E363B">
        <w:trPr>
          <w:trHeight w:val="27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262E0" w:rsidRPr="000E363B" w:rsidRDefault="00F262E0" w:rsidP="00466A7F">
            <w:pPr>
              <w:jc w:val="both"/>
            </w:pPr>
          </w:p>
        </w:tc>
      </w:tr>
      <w:tr w:rsidR="00F262E0" w:rsidRPr="004A28FF" w:rsidTr="00650754">
        <w:trPr>
          <w:trHeight w:val="397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62E0" w:rsidRPr="00650754" w:rsidRDefault="00650754" w:rsidP="00466A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650754">
              <w:rPr>
                <w:i/>
              </w:rPr>
              <w:t xml:space="preserve">Наличие в </w:t>
            </w:r>
            <w:r>
              <w:rPr>
                <w:i/>
              </w:rPr>
              <w:t>проекте</w:t>
            </w:r>
            <w:r w:rsidRPr="00650754">
              <w:rPr>
                <w:i/>
              </w:rPr>
              <w:t xml:space="preserve"> положений, способствующих возникновению необоснованных расходов бюджета города Искитима.</w:t>
            </w:r>
          </w:p>
        </w:tc>
      </w:tr>
      <w:tr w:rsidR="00F262E0" w:rsidRPr="004A28FF" w:rsidTr="00650754">
        <w:trPr>
          <w:trHeight w:val="18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9A613F" w:rsidRDefault="00F262E0" w:rsidP="00466A7F">
            <w:pPr>
              <w:jc w:val="both"/>
            </w:pPr>
          </w:p>
        </w:tc>
      </w:tr>
      <w:tr w:rsidR="00650754" w:rsidRPr="009A613F" w:rsidTr="00650754">
        <w:trPr>
          <w:trHeight w:val="189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0754" w:rsidRPr="00650754" w:rsidRDefault="00650754" w:rsidP="00F431C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650754">
              <w:rPr>
                <w:i/>
              </w:rPr>
              <w:t xml:space="preserve">Иные предложения и замечания, которые, по Вашему мнению, целесообразно учесть в рамках оценки регулирующего воздействия. </w:t>
            </w:r>
          </w:p>
        </w:tc>
      </w:tr>
      <w:tr w:rsidR="00650754" w:rsidRPr="009A613F" w:rsidTr="00650754">
        <w:trPr>
          <w:trHeight w:val="1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754" w:rsidRPr="009A613F" w:rsidRDefault="00650754" w:rsidP="00F431CA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sectPr w:rsidR="00F262E0" w:rsidRPr="004A28FF" w:rsidSect="000E363B">
      <w:headerReference w:type="default" r:id="rId10"/>
      <w:pgSz w:w="11906" w:h="16838"/>
      <w:pgMar w:top="1134" w:right="707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C8E" w:rsidRDefault="00F71C8E" w:rsidP="00F262E0">
      <w:r>
        <w:separator/>
      </w:r>
    </w:p>
  </w:endnote>
  <w:endnote w:type="continuationSeparator" w:id="0">
    <w:p w:rsidR="00F71C8E" w:rsidRDefault="00F71C8E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C8E" w:rsidRDefault="00F71C8E" w:rsidP="00F262E0">
      <w:r>
        <w:separator/>
      </w:r>
    </w:p>
  </w:footnote>
  <w:footnote w:type="continuationSeparator" w:id="0">
    <w:p w:rsidR="00F71C8E" w:rsidRDefault="00F71C8E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B77616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701C6CCC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210672"/>
    <w:multiLevelType w:val="hybridMultilevel"/>
    <w:tmpl w:val="CD6C5C1E"/>
    <w:lvl w:ilvl="0" w:tplc="322C1FE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1277A"/>
    <w:rsid w:val="00014587"/>
    <w:rsid w:val="00015612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1DFE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363B"/>
    <w:rsid w:val="000E4A3D"/>
    <w:rsid w:val="000E5630"/>
    <w:rsid w:val="000E6098"/>
    <w:rsid w:val="000F12DE"/>
    <w:rsid w:val="000F42F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4226"/>
    <w:rsid w:val="0016456A"/>
    <w:rsid w:val="001668E0"/>
    <w:rsid w:val="001723DD"/>
    <w:rsid w:val="00172887"/>
    <w:rsid w:val="0017351E"/>
    <w:rsid w:val="00173CD4"/>
    <w:rsid w:val="00173DF4"/>
    <w:rsid w:val="00174335"/>
    <w:rsid w:val="00180D3F"/>
    <w:rsid w:val="001844C4"/>
    <w:rsid w:val="00190484"/>
    <w:rsid w:val="001949A5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D5820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673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2F6FDD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3A62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18DC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19BD"/>
    <w:rsid w:val="004542F1"/>
    <w:rsid w:val="004544A7"/>
    <w:rsid w:val="004625CD"/>
    <w:rsid w:val="0046360C"/>
    <w:rsid w:val="00466A7F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6E1E"/>
    <w:rsid w:val="005016EA"/>
    <w:rsid w:val="005017BE"/>
    <w:rsid w:val="00502B7C"/>
    <w:rsid w:val="005105E4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B59AC"/>
    <w:rsid w:val="005C157F"/>
    <w:rsid w:val="005C2293"/>
    <w:rsid w:val="005D094A"/>
    <w:rsid w:val="005D32B5"/>
    <w:rsid w:val="005D369A"/>
    <w:rsid w:val="005D5FE5"/>
    <w:rsid w:val="005E60CC"/>
    <w:rsid w:val="005E63B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37C9C"/>
    <w:rsid w:val="00640CF6"/>
    <w:rsid w:val="00641872"/>
    <w:rsid w:val="006456D8"/>
    <w:rsid w:val="0064777E"/>
    <w:rsid w:val="00650754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D720A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76C87"/>
    <w:rsid w:val="00782771"/>
    <w:rsid w:val="00783F09"/>
    <w:rsid w:val="007876D5"/>
    <w:rsid w:val="00791231"/>
    <w:rsid w:val="007914E9"/>
    <w:rsid w:val="00792C4B"/>
    <w:rsid w:val="007950CB"/>
    <w:rsid w:val="0079547F"/>
    <w:rsid w:val="00795A8E"/>
    <w:rsid w:val="007974E8"/>
    <w:rsid w:val="00797E08"/>
    <w:rsid w:val="007A1A75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3459"/>
    <w:rsid w:val="007D697A"/>
    <w:rsid w:val="007D7089"/>
    <w:rsid w:val="007E1F6F"/>
    <w:rsid w:val="007E3238"/>
    <w:rsid w:val="007E6E4F"/>
    <w:rsid w:val="007F6278"/>
    <w:rsid w:val="00802678"/>
    <w:rsid w:val="00806389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458A6"/>
    <w:rsid w:val="0085292B"/>
    <w:rsid w:val="008556BA"/>
    <w:rsid w:val="0086338A"/>
    <w:rsid w:val="00870937"/>
    <w:rsid w:val="00871146"/>
    <w:rsid w:val="008748AE"/>
    <w:rsid w:val="00875C16"/>
    <w:rsid w:val="0087707F"/>
    <w:rsid w:val="00880AA0"/>
    <w:rsid w:val="00880F36"/>
    <w:rsid w:val="00892DF7"/>
    <w:rsid w:val="008A0B8E"/>
    <w:rsid w:val="008A34F9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1E5D"/>
    <w:rsid w:val="008F3F87"/>
    <w:rsid w:val="008F435F"/>
    <w:rsid w:val="008F4C5A"/>
    <w:rsid w:val="008F59B9"/>
    <w:rsid w:val="009019AB"/>
    <w:rsid w:val="00903A46"/>
    <w:rsid w:val="00905345"/>
    <w:rsid w:val="0090553B"/>
    <w:rsid w:val="0091127A"/>
    <w:rsid w:val="00913A58"/>
    <w:rsid w:val="00915514"/>
    <w:rsid w:val="00915F35"/>
    <w:rsid w:val="00915F5A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5B9C"/>
    <w:rsid w:val="00956521"/>
    <w:rsid w:val="00956E63"/>
    <w:rsid w:val="00957881"/>
    <w:rsid w:val="0096040B"/>
    <w:rsid w:val="00960BE4"/>
    <w:rsid w:val="00960C49"/>
    <w:rsid w:val="0096209D"/>
    <w:rsid w:val="00965EEE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613F"/>
    <w:rsid w:val="009A7871"/>
    <w:rsid w:val="009A7A75"/>
    <w:rsid w:val="009B1211"/>
    <w:rsid w:val="009B1D9B"/>
    <w:rsid w:val="009B41AB"/>
    <w:rsid w:val="009B4E66"/>
    <w:rsid w:val="009B6E12"/>
    <w:rsid w:val="009C2EFD"/>
    <w:rsid w:val="009C626B"/>
    <w:rsid w:val="009D0FF3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4D0C"/>
    <w:rsid w:val="00A47242"/>
    <w:rsid w:val="00A50259"/>
    <w:rsid w:val="00A504BB"/>
    <w:rsid w:val="00A51517"/>
    <w:rsid w:val="00A531C6"/>
    <w:rsid w:val="00A53993"/>
    <w:rsid w:val="00A54DB7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0265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4098F"/>
    <w:rsid w:val="00B447C7"/>
    <w:rsid w:val="00B44FB2"/>
    <w:rsid w:val="00B45356"/>
    <w:rsid w:val="00B455C0"/>
    <w:rsid w:val="00B5798B"/>
    <w:rsid w:val="00B60AB1"/>
    <w:rsid w:val="00B61C00"/>
    <w:rsid w:val="00B63CFB"/>
    <w:rsid w:val="00B77616"/>
    <w:rsid w:val="00B77D08"/>
    <w:rsid w:val="00B83ABD"/>
    <w:rsid w:val="00B8459E"/>
    <w:rsid w:val="00B8623C"/>
    <w:rsid w:val="00B868DB"/>
    <w:rsid w:val="00B90B0C"/>
    <w:rsid w:val="00B950DB"/>
    <w:rsid w:val="00BA16D2"/>
    <w:rsid w:val="00BA2F7B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0715B"/>
    <w:rsid w:val="00C1235F"/>
    <w:rsid w:val="00C1728C"/>
    <w:rsid w:val="00C172A4"/>
    <w:rsid w:val="00C20194"/>
    <w:rsid w:val="00C20CA0"/>
    <w:rsid w:val="00C2316E"/>
    <w:rsid w:val="00C3176F"/>
    <w:rsid w:val="00C32B63"/>
    <w:rsid w:val="00C33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1C93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C16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76BC0"/>
    <w:rsid w:val="00D80656"/>
    <w:rsid w:val="00D82633"/>
    <w:rsid w:val="00D8310E"/>
    <w:rsid w:val="00D93BD3"/>
    <w:rsid w:val="00D95D05"/>
    <w:rsid w:val="00DA14FB"/>
    <w:rsid w:val="00DA1996"/>
    <w:rsid w:val="00DA316D"/>
    <w:rsid w:val="00DB16C2"/>
    <w:rsid w:val="00DB2C18"/>
    <w:rsid w:val="00DB2D3E"/>
    <w:rsid w:val="00DD1A3B"/>
    <w:rsid w:val="00DD1EDB"/>
    <w:rsid w:val="00DD57A8"/>
    <w:rsid w:val="00DD6484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5787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EF76BC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53ECB"/>
    <w:rsid w:val="00F62D64"/>
    <w:rsid w:val="00F63C42"/>
    <w:rsid w:val="00F672AE"/>
    <w:rsid w:val="00F67807"/>
    <w:rsid w:val="00F71C8E"/>
    <w:rsid w:val="00F728AF"/>
    <w:rsid w:val="00F75A25"/>
    <w:rsid w:val="00F77433"/>
    <w:rsid w:val="00F82239"/>
    <w:rsid w:val="00F825C7"/>
    <w:rsid w:val="00F86277"/>
    <w:rsid w:val="00F94402"/>
    <w:rsid w:val="00F9592E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363B"/>
    <w:pPr>
      <w:ind w:left="720"/>
      <w:contextualSpacing/>
    </w:pPr>
  </w:style>
  <w:style w:type="paragraph" w:customStyle="1" w:styleId="ConsPlusNonformat">
    <w:name w:val="ConsPlusNonformat"/>
    <w:uiPriority w:val="99"/>
    <w:rsid w:val="00B862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363B"/>
    <w:pPr>
      <w:ind w:left="720"/>
      <w:contextualSpacing/>
    </w:pPr>
  </w:style>
  <w:style w:type="paragraph" w:customStyle="1" w:styleId="ConsPlusNonformat">
    <w:name w:val="ConsPlusNonformat"/>
    <w:uiPriority w:val="99"/>
    <w:rsid w:val="00B862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2967D5D26ADA081A62D56852EF555D6B6C98BD7ADD1BBF8CD254E13873121875AECCD45Bt6v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A01AA9-BD84-43F8-BD03-09FF9D73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User</cp:lastModifiedBy>
  <cp:revision>2</cp:revision>
  <cp:lastPrinted>2015-06-19T09:26:00Z</cp:lastPrinted>
  <dcterms:created xsi:type="dcterms:W3CDTF">2018-02-09T03:01:00Z</dcterms:created>
  <dcterms:modified xsi:type="dcterms:W3CDTF">2018-02-09T03:01:00Z</dcterms:modified>
</cp:coreProperties>
</file>