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16F2" w:rsidRDefault="006A16F2">
      <w:pPr>
        <w:pStyle w:val="ConsPlusTitlePage"/>
      </w:pPr>
      <w:r>
        <w:br/>
      </w:r>
    </w:p>
    <w:p w:rsidR="006A16F2" w:rsidRDefault="006A16F2">
      <w:pPr>
        <w:pStyle w:val="ConsPlusNormal"/>
        <w:outlineLvl w:val="0"/>
      </w:pPr>
    </w:p>
    <w:p w:rsidR="006A16F2" w:rsidRDefault="006A16F2">
      <w:pPr>
        <w:pStyle w:val="ConsPlusTitle"/>
        <w:jc w:val="center"/>
        <w:outlineLvl w:val="0"/>
      </w:pPr>
      <w:r>
        <w:t>ПРАВИТЕЛЬСТВО НОВОСИБИРСКОЙ ОБЛАСТИ</w:t>
      </w:r>
    </w:p>
    <w:p w:rsidR="006A16F2" w:rsidRDefault="006A16F2">
      <w:pPr>
        <w:pStyle w:val="ConsPlusTitle"/>
        <w:jc w:val="center"/>
      </w:pPr>
    </w:p>
    <w:p w:rsidR="006A16F2" w:rsidRDefault="006A16F2">
      <w:pPr>
        <w:pStyle w:val="ConsPlusTitle"/>
        <w:jc w:val="center"/>
      </w:pPr>
      <w:r>
        <w:t>ПОСТАНОВЛЕНИЕ</w:t>
      </w:r>
    </w:p>
    <w:p w:rsidR="006A16F2" w:rsidRDefault="006A16F2">
      <w:pPr>
        <w:pStyle w:val="ConsPlusTitle"/>
        <w:jc w:val="center"/>
      </w:pPr>
      <w:r>
        <w:t>от 16 февраля 2015 г. N 66-п</w:t>
      </w:r>
    </w:p>
    <w:p w:rsidR="006A16F2" w:rsidRDefault="006A16F2">
      <w:pPr>
        <w:pStyle w:val="ConsPlusTitle"/>
        <w:jc w:val="center"/>
      </w:pPr>
    </w:p>
    <w:p w:rsidR="006A16F2" w:rsidRDefault="006A16F2">
      <w:pPr>
        <w:pStyle w:val="ConsPlusTitle"/>
        <w:jc w:val="center"/>
      </w:pPr>
      <w:r>
        <w:t>ОБ УТВЕРЖДЕНИИ ГОСУДАРСТВЕННОЙ ПРОГРАММЫ</w:t>
      </w:r>
    </w:p>
    <w:p w:rsidR="006A16F2" w:rsidRDefault="006A16F2">
      <w:pPr>
        <w:pStyle w:val="ConsPlusTitle"/>
        <w:jc w:val="center"/>
      </w:pPr>
      <w:r>
        <w:t>НОВОСИБИРСКОЙ ОБЛАСТИ "ЖИЛИЩНО-КОММУНАЛЬНОЕ</w:t>
      </w:r>
    </w:p>
    <w:p w:rsidR="006A16F2" w:rsidRDefault="006A16F2">
      <w:pPr>
        <w:pStyle w:val="ConsPlusTitle"/>
        <w:jc w:val="center"/>
      </w:pPr>
      <w:r>
        <w:t>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27.04.2015 </w:t>
            </w:r>
            <w:hyperlink r:id="rId4" w:history="1">
              <w:r>
                <w:rPr>
                  <w:color w:val="0000FF"/>
                </w:rPr>
                <w:t>N 159-п</w:t>
              </w:r>
            </w:hyperlink>
            <w:r>
              <w:rPr>
                <w:color w:val="392C69"/>
              </w:rPr>
              <w:t xml:space="preserve">, от 12.02.2016 </w:t>
            </w:r>
            <w:hyperlink r:id="rId5" w:history="1">
              <w:r>
                <w:rPr>
                  <w:color w:val="0000FF"/>
                </w:rPr>
                <w:t>N 39-п</w:t>
              </w:r>
            </w:hyperlink>
            <w:r>
              <w:rPr>
                <w:color w:val="392C69"/>
              </w:rPr>
              <w:t xml:space="preserve">, от 20.09.2016 </w:t>
            </w:r>
            <w:hyperlink r:id="rId6" w:history="1">
              <w:r>
                <w:rPr>
                  <w:color w:val="0000FF"/>
                </w:rPr>
                <w:t>N 278-п</w:t>
              </w:r>
            </w:hyperlink>
            <w:r>
              <w:rPr>
                <w:color w:val="392C69"/>
              </w:rPr>
              <w:t>,</w:t>
            </w:r>
          </w:p>
          <w:p w:rsidR="006A16F2" w:rsidRDefault="006A16F2">
            <w:pPr>
              <w:pStyle w:val="ConsPlusNormal"/>
              <w:jc w:val="center"/>
            </w:pPr>
            <w:r>
              <w:rPr>
                <w:color w:val="392C69"/>
              </w:rPr>
              <w:t xml:space="preserve">от 15.02.2017 </w:t>
            </w:r>
            <w:hyperlink r:id="rId7" w:history="1">
              <w:r>
                <w:rPr>
                  <w:color w:val="0000FF"/>
                </w:rPr>
                <w:t>N 45-п</w:t>
              </w:r>
            </w:hyperlink>
            <w:r>
              <w:rPr>
                <w:color w:val="392C69"/>
              </w:rPr>
              <w:t xml:space="preserve">, от 15.03.2017 </w:t>
            </w:r>
            <w:hyperlink r:id="rId8" w:history="1">
              <w:r>
                <w:rPr>
                  <w:color w:val="0000FF"/>
                </w:rPr>
                <w:t>N 86-п</w:t>
              </w:r>
            </w:hyperlink>
            <w:r>
              <w:rPr>
                <w:color w:val="392C69"/>
              </w:rPr>
              <w:t xml:space="preserve">, от 16.05.2017 </w:t>
            </w:r>
            <w:hyperlink r:id="rId9" w:history="1">
              <w:r>
                <w:rPr>
                  <w:color w:val="0000FF"/>
                </w:rPr>
                <w:t>N 184-п</w:t>
              </w:r>
            </w:hyperlink>
            <w:r>
              <w:rPr>
                <w:color w:val="392C69"/>
              </w:rPr>
              <w:t>,</w:t>
            </w:r>
          </w:p>
          <w:p w:rsidR="006A16F2" w:rsidRDefault="006A16F2">
            <w:pPr>
              <w:pStyle w:val="ConsPlusNormal"/>
              <w:jc w:val="center"/>
            </w:pPr>
            <w:r>
              <w:rPr>
                <w:color w:val="392C69"/>
              </w:rPr>
              <w:t xml:space="preserve">от 01.08.2017 </w:t>
            </w:r>
            <w:hyperlink r:id="rId10" w:history="1">
              <w:r>
                <w:rPr>
                  <w:color w:val="0000FF"/>
                </w:rPr>
                <w:t>N 300-п</w:t>
              </w:r>
            </w:hyperlink>
            <w:r>
              <w:rPr>
                <w:color w:val="392C69"/>
              </w:rPr>
              <w:t xml:space="preserve">, от 19.12.2017 </w:t>
            </w:r>
            <w:hyperlink r:id="rId11" w:history="1">
              <w:r>
                <w:rPr>
                  <w:color w:val="0000FF"/>
                </w:rPr>
                <w:t>N 449-п</w:t>
              </w:r>
            </w:hyperlink>
            <w:r>
              <w:rPr>
                <w:color w:val="392C69"/>
              </w:rPr>
              <w:t xml:space="preserve">, от 12.03.2018 </w:t>
            </w:r>
            <w:hyperlink r:id="rId12" w:history="1">
              <w:r>
                <w:rPr>
                  <w:color w:val="0000FF"/>
                </w:rPr>
                <w:t>N 92-п</w:t>
              </w:r>
            </w:hyperlink>
            <w:r>
              <w:rPr>
                <w:color w:val="392C69"/>
              </w:rPr>
              <w:t>,</w:t>
            </w:r>
          </w:p>
          <w:p w:rsidR="006A16F2" w:rsidRDefault="006A16F2">
            <w:pPr>
              <w:pStyle w:val="ConsPlusNormal"/>
              <w:jc w:val="center"/>
            </w:pPr>
            <w:r>
              <w:rPr>
                <w:color w:val="392C69"/>
              </w:rPr>
              <w:t xml:space="preserve">от 28.04.2018 </w:t>
            </w:r>
            <w:hyperlink r:id="rId13" w:history="1">
              <w:r>
                <w:rPr>
                  <w:color w:val="0000FF"/>
                </w:rPr>
                <w:t>N 162-п</w:t>
              </w:r>
            </w:hyperlink>
            <w:r>
              <w:rPr>
                <w:color w:val="392C69"/>
              </w:rPr>
              <w:t xml:space="preserve">, от 21.08.2018 </w:t>
            </w:r>
            <w:hyperlink r:id="rId14" w:history="1">
              <w:r>
                <w:rPr>
                  <w:color w:val="0000FF"/>
                </w:rPr>
                <w:t>N 363-п</w:t>
              </w:r>
            </w:hyperlink>
            <w:r>
              <w:rPr>
                <w:color w:val="392C69"/>
              </w:rPr>
              <w:t xml:space="preserve">, от 24.12.2018 </w:t>
            </w:r>
            <w:hyperlink r:id="rId15" w:history="1">
              <w:r>
                <w:rPr>
                  <w:color w:val="0000FF"/>
                </w:rPr>
                <w:t>N 527-п</w:t>
              </w:r>
            </w:hyperlink>
            <w:r>
              <w:rPr>
                <w:color w:val="392C69"/>
              </w:rPr>
              <w:t>,</w:t>
            </w:r>
          </w:p>
          <w:p w:rsidR="006A16F2" w:rsidRDefault="006A16F2">
            <w:pPr>
              <w:pStyle w:val="ConsPlusNormal"/>
              <w:jc w:val="center"/>
            </w:pPr>
            <w:r>
              <w:rPr>
                <w:color w:val="392C69"/>
              </w:rPr>
              <w:t xml:space="preserve">от 05.02.2019 </w:t>
            </w:r>
            <w:hyperlink r:id="rId16" w:history="1">
              <w:r>
                <w:rPr>
                  <w:color w:val="0000FF"/>
                </w:rPr>
                <w:t>N 21-п</w:t>
              </w:r>
            </w:hyperlink>
            <w:r>
              <w:rPr>
                <w:color w:val="392C69"/>
              </w:rPr>
              <w:t xml:space="preserve">, от 26.02.2019 </w:t>
            </w:r>
            <w:hyperlink r:id="rId17" w:history="1">
              <w:r>
                <w:rPr>
                  <w:color w:val="0000FF"/>
                </w:rPr>
                <w:t>N 52-п</w:t>
              </w:r>
            </w:hyperlink>
            <w:r>
              <w:rPr>
                <w:color w:val="392C69"/>
              </w:rPr>
              <w:t xml:space="preserve">, от 17.06.2019 </w:t>
            </w:r>
            <w:hyperlink r:id="rId18" w:history="1">
              <w:r>
                <w:rPr>
                  <w:color w:val="0000FF"/>
                </w:rPr>
                <w:t>N 237-п</w:t>
              </w:r>
            </w:hyperlink>
            <w:r>
              <w:rPr>
                <w:color w:val="392C69"/>
              </w:rPr>
              <w:t>,</w:t>
            </w:r>
          </w:p>
          <w:p w:rsidR="006A16F2" w:rsidRDefault="006A16F2">
            <w:pPr>
              <w:pStyle w:val="ConsPlusNormal"/>
              <w:jc w:val="center"/>
            </w:pPr>
            <w:r>
              <w:rPr>
                <w:color w:val="392C69"/>
              </w:rPr>
              <w:t xml:space="preserve">от 08.10.2019 </w:t>
            </w:r>
            <w:hyperlink r:id="rId19" w:history="1">
              <w:r>
                <w:rPr>
                  <w:color w:val="0000FF"/>
                </w:rPr>
                <w:t>N 392-п</w:t>
              </w:r>
            </w:hyperlink>
            <w:r>
              <w:rPr>
                <w:color w:val="392C69"/>
              </w:rPr>
              <w:t>)</w:t>
            </w:r>
          </w:p>
        </w:tc>
      </w:tr>
    </w:tbl>
    <w:p w:rsidR="006A16F2" w:rsidRDefault="006A16F2">
      <w:pPr>
        <w:pStyle w:val="ConsPlusNormal"/>
        <w:jc w:val="center"/>
      </w:pPr>
    </w:p>
    <w:p w:rsidR="006A16F2" w:rsidRDefault="006A16F2">
      <w:pPr>
        <w:pStyle w:val="ConsPlusNormal"/>
        <w:ind w:firstLine="540"/>
        <w:jc w:val="both"/>
      </w:pPr>
      <w:r>
        <w:t xml:space="preserve">В соответствии с </w:t>
      </w:r>
      <w:hyperlink r:id="rId20"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 в целях обеспечения бесперебойной работы и развития жилищно-коммунального хозяйства в муниципальных образованиях Новосибирской области Правительство Новосибирской области постановляет:</w:t>
      </w:r>
    </w:p>
    <w:p w:rsidR="006A16F2" w:rsidRDefault="006A16F2">
      <w:pPr>
        <w:pStyle w:val="ConsPlusNormal"/>
        <w:spacing w:before="220"/>
        <w:ind w:firstLine="540"/>
        <w:jc w:val="both"/>
      </w:pPr>
      <w:r>
        <w:t xml:space="preserve">1. Утвердить прилагаемую государственную </w:t>
      </w:r>
      <w:hyperlink w:anchor="P112" w:history="1">
        <w:r>
          <w:rPr>
            <w:color w:val="0000FF"/>
          </w:rPr>
          <w:t>программу</w:t>
        </w:r>
      </w:hyperlink>
      <w:r>
        <w:t xml:space="preserve"> Новосибирской области "Жилищно-коммунальное хозяйство Новосибирской области" (далее - государственная программа).</w:t>
      </w:r>
    </w:p>
    <w:p w:rsidR="006A16F2" w:rsidRDefault="006A16F2">
      <w:pPr>
        <w:pStyle w:val="ConsPlusNormal"/>
        <w:jc w:val="both"/>
      </w:pPr>
      <w:r>
        <w:t xml:space="preserve">(в ред. постановлений Правительства Новосибирской области от 01.08.2017 </w:t>
      </w:r>
      <w:hyperlink r:id="rId21" w:history="1">
        <w:r>
          <w:rPr>
            <w:color w:val="0000FF"/>
          </w:rPr>
          <w:t>N 300-п</w:t>
        </w:r>
      </w:hyperlink>
      <w:r>
        <w:t xml:space="preserve">, от 17.06.2019 </w:t>
      </w:r>
      <w:hyperlink r:id="rId22" w:history="1">
        <w:r>
          <w:rPr>
            <w:color w:val="0000FF"/>
          </w:rPr>
          <w:t>N 237-п</w:t>
        </w:r>
      </w:hyperlink>
      <w:r>
        <w:t>)</w:t>
      </w:r>
    </w:p>
    <w:p w:rsidR="006A16F2" w:rsidRDefault="006A16F2">
      <w:pPr>
        <w:pStyle w:val="ConsPlusNormal"/>
        <w:spacing w:before="220"/>
        <w:ind w:firstLine="540"/>
        <w:jc w:val="both"/>
      </w:pPr>
      <w:r>
        <w:t>2. Установить:</w:t>
      </w:r>
    </w:p>
    <w:p w:rsidR="006A16F2" w:rsidRDefault="006A16F2">
      <w:pPr>
        <w:pStyle w:val="ConsPlusNormal"/>
        <w:spacing w:before="220"/>
        <w:ind w:firstLine="540"/>
        <w:jc w:val="both"/>
      </w:pPr>
      <w:r>
        <w:t xml:space="preserve">1) </w:t>
      </w:r>
      <w:hyperlink w:anchor="P6470" w:history="1">
        <w:r>
          <w:rPr>
            <w:color w:val="0000FF"/>
          </w:rPr>
          <w:t>Порядок</w:t>
        </w:r>
      </w:hyperlink>
      <w:r>
        <w:t xml:space="preserve"> финансирования мероприятий, предусмотренных государственной программой, согласно приложению N 1 к настоящему постановлению;</w:t>
      </w:r>
    </w:p>
    <w:p w:rsidR="006A16F2" w:rsidRDefault="006A16F2">
      <w:pPr>
        <w:pStyle w:val="ConsPlusNormal"/>
        <w:spacing w:before="220"/>
        <w:ind w:firstLine="540"/>
        <w:jc w:val="both"/>
      </w:pPr>
      <w:r>
        <w:t xml:space="preserve">2) утратил силу. - </w:t>
      </w:r>
      <w:hyperlink r:id="rId23" w:history="1">
        <w:r>
          <w:rPr>
            <w:color w:val="0000FF"/>
          </w:rPr>
          <w:t>Постановление</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3) </w:t>
      </w:r>
      <w:hyperlink w:anchor="P6518" w:history="1">
        <w:r>
          <w:rPr>
            <w:color w:val="0000FF"/>
          </w:rPr>
          <w:t>Условия</w:t>
        </w:r>
      </w:hyperlink>
      <w:r>
        <w:t xml:space="preserve"> предоставления и расходования субсидий местным бюджетам на реализацию мероприятий по проектированию и строительству объектов газификации подпрограммы "Газификация" государственной программы Новосибирской области "Жилищно-коммунальное хозяйство Новосибирской области" согласно приложению N 3 к настоящему постановлению;</w:t>
      </w:r>
    </w:p>
    <w:p w:rsidR="006A16F2" w:rsidRDefault="006A16F2">
      <w:pPr>
        <w:pStyle w:val="ConsPlusNormal"/>
        <w:jc w:val="both"/>
      </w:pPr>
      <w:r>
        <w:t xml:space="preserve">(пп. 3 введен </w:t>
      </w:r>
      <w:hyperlink r:id="rId2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4) </w:t>
      </w:r>
      <w:hyperlink w:anchor="P6608" w:history="1">
        <w:r>
          <w:rPr>
            <w:color w:val="0000FF"/>
          </w:rPr>
          <w:t>Условия</w:t>
        </w:r>
      </w:hyperlink>
      <w:r>
        <w:t xml:space="preserve"> предоставления и расходования субсидий местным бюджетам на реализацию мероприятий по проектированию и строительству объектов газификации подпрограммы "Газификация" государственной программы Новосибирской области "Жилищно-коммунальное хозяйство Новосибирской области" (развитие газификации в сельской местности) согласно приложению N 4 к настоящему постановлению;</w:t>
      </w:r>
    </w:p>
    <w:p w:rsidR="006A16F2" w:rsidRDefault="006A16F2">
      <w:pPr>
        <w:pStyle w:val="ConsPlusNormal"/>
        <w:jc w:val="both"/>
      </w:pPr>
      <w:r>
        <w:t xml:space="preserve">(пп. 4 введен </w:t>
      </w:r>
      <w:hyperlink r:id="rId2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5) </w:t>
      </w:r>
      <w:hyperlink w:anchor="P6677" w:history="1">
        <w:r>
          <w:rPr>
            <w:color w:val="0000FF"/>
          </w:rPr>
          <w:t>Условия</w:t>
        </w:r>
      </w:hyperlink>
      <w:r>
        <w:t xml:space="preserve"> предоставления и расходования субсидий местным бюджетам на реализацию мероприятий по строительству и реконструкции объектов централизованных систем холодного водоснабжения подпрограммы "Чистая вода" государственной программы Новосибирской области "Жилищно-коммунальное хозяйство Новосибирской области" согласно приложению N 5 к настоящему постановлению;</w:t>
      </w:r>
    </w:p>
    <w:p w:rsidR="006A16F2" w:rsidRDefault="006A16F2">
      <w:pPr>
        <w:pStyle w:val="ConsPlusNormal"/>
        <w:jc w:val="both"/>
      </w:pPr>
      <w:r>
        <w:t xml:space="preserve">(пп. 5 введен </w:t>
      </w:r>
      <w:hyperlink r:id="rId2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6) </w:t>
      </w:r>
      <w:hyperlink w:anchor="P6743" w:history="1">
        <w:r>
          <w:rPr>
            <w:color w:val="0000FF"/>
          </w:rPr>
          <w:t>Условия</w:t>
        </w:r>
      </w:hyperlink>
      <w:r>
        <w:t xml:space="preserve"> предоставления и расходования субсидий местным бюджетам на реализацию мероприятий по строительству и реконструкции объектов централизованных систем водоотведения подпрограммы "Чистая вода" государственной программы Новосибирской области "Жилищно-коммунальное хозяйство Новосибирской области" согласно приложению N 6 к настоящему постановлению;</w:t>
      </w:r>
    </w:p>
    <w:p w:rsidR="006A16F2" w:rsidRDefault="006A16F2">
      <w:pPr>
        <w:pStyle w:val="ConsPlusNormal"/>
        <w:jc w:val="both"/>
      </w:pPr>
      <w:r>
        <w:t xml:space="preserve">(пп. 6 введен </w:t>
      </w:r>
      <w:hyperlink r:id="rId2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7) </w:t>
      </w:r>
      <w:hyperlink w:anchor="P6807" w:history="1">
        <w:r>
          <w:rPr>
            <w:color w:val="0000FF"/>
          </w:rPr>
          <w:t>Условия</w:t>
        </w:r>
      </w:hyperlink>
      <w:r>
        <w:t xml:space="preserve"> предоставления и расходования субсидий местным бюджетам на строительство и реконструкцию (модернизацию) объектов питьевого водоснабжения подпрограммы "Чистая вода" государственной программы Новосибирской области "Жилищно-коммунальное хозяйство Новосибирской области" согласно приложению N 7 к настоящему постановлению;</w:t>
      </w:r>
    </w:p>
    <w:p w:rsidR="006A16F2" w:rsidRDefault="006A16F2">
      <w:pPr>
        <w:pStyle w:val="ConsPlusNormal"/>
        <w:jc w:val="both"/>
      </w:pPr>
      <w:r>
        <w:t xml:space="preserve">(пп. 7 введен </w:t>
      </w:r>
      <w:hyperlink r:id="rId2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8) </w:t>
      </w:r>
      <w:hyperlink w:anchor="P6876" w:history="1">
        <w:r>
          <w:rPr>
            <w:color w:val="0000FF"/>
          </w:rPr>
          <w:t>Условия</w:t>
        </w:r>
      </w:hyperlink>
      <w:r>
        <w:t xml:space="preserve"> предоставления и расходования субсидии местным бюджетам на реализацию мероприятий по развитию водоснабжения в сельской местности подпрограммы "Безопасность жилищно-коммунального хозяйства" государственной программы Новосибирской области "Жилищно-коммунальное хозяйство Новосибирской области" согласно приложению N 8 к настоящему постановлению;</w:t>
      </w:r>
    </w:p>
    <w:p w:rsidR="006A16F2" w:rsidRDefault="006A16F2">
      <w:pPr>
        <w:pStyle w:val="ConsPlusNormal"/>
        <w:jc w:val="both"/>
      </w:pPr>
      <w:r>
        <w:t xml:space="preserve">(пп. 8 введен </w:t>
      </w:r>
      <w:hyperlink r:id="rId2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9) </w:t>
      </w:r>
      <w:hyperlink w:anchor="P6937" w:history="1">
        <w:r>
          <w:rPr>
            <w:color w:val="0000FF"/>
          </w:rPr>
          <w:t>Условия</w:t>
        </w:r>
      </w:hyperlink>
      <w:r>
        <w:t xml:space="preserve"> предоставления и расходования субсидий местным бюджетам на реализацию мероприятий по переселению граждан из аварийного жилищного фонда подпрограммы "Безопасность жилищно-коммунального хозяйства" государственной программы Новосибирской области "Жилищно-коммунальное хозяйство Новосибирской области" согласно приложению N 9 к настоящему постановлению;</w:t>
      </w:r>
    </w:p>
    <w:p w:rsidR="006A16F2" w:rsidRDefault="006A16F2">
      <w:pPr>
        <w:pStyle w:val="ConsPlusNormal"/>
        <w:jc w:val="both"/>
      </w:pPr>
      <w:r>
        <w:t xml:space="preserve">(пп. 9 введен </w:t>
      </w:r>
      <w:hyperlink r:id="rId3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10) </w:t>
      </w:r>
      <w:hyperlink w:anchor="P7000" w:history="1">
        <w:r>
          <w:rPr>
            <w:color w:val="0000FF"/>
          </w:rPr>
          <w:t>Условия</w:t>
        </w:r>
      </w:hyperlink>
      <w:r>
        <w:t xml:space="preserve"> предоставления и расходования субсидий местным бюджетам на реализацию мероприятий по подготовке объектов жилищно-коммунального хозяйства Новосибирской области к работе в осенне-зимний период в рамках подпрограммы "Безопасность жилищно-коммунального хозяйства" государственной программы Новосибирской области "Жилищно-коммунальное хозяйство Новосибирской области" согласно приложению N 10 к настоящему постановлению;</w:t>
      </w:r>
    </w:p>
    <w:p w:rsidR="006A16F2" w:rsidRDefault="006A16F2">
      <w:pPr>
        <w:pStyle w:val="ConsPlusNormal"/>
        <w:jc w:val="both"/>
      </w:pPr>
      <w:r>
        <w:t xml:space="preserve">(пп. 10 введен </w:t>
      </w:r>
      <w:hyperlink r:id="rId3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11) </w:t>
      </w:r>
      <w:hyperlink w:anchor="P7073" w:history="1">
        <w:r>
          <w:rPr>
            <w:color w:val="0000FF"/>
          </w:rPr>
          <w:t>Условия</w:t>
        </w:r>
      </w:hyperlink>
      <w:r>
        <w:t xml:space="preserve"> предоставления и расходования субсидий местным бюджетам на реализацию мероприятий по обеспечению снабжения населения топливом подпрограммы "Безопасность жилищно-коммунального хозяйства" государственной программы Новосибирской области "Жилищно-коммунальное хозяйство Новосибирской области" согласно приложению N 11 к настоящему постановлению;</w:t>
      </w:r>
    </w:p>
    <w:p w:rsidR="006A16F2" w:rsidRDefault="006A16F2">
      <w:pPr>
        <w:pStyle w:val="ConsPlusNormal"/>
        <w:jc w:val="both"/>
      </w:pPr>
      <w:r>
        <w:t xml:space="preserve">(пп. 11 введен </w:t>
      </w:r>
      <w:hyperlink r:id="rId3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12) </w:t>
      </w:r>
      <w:hyperlink w:anchor="P7136" w:history="1">
        <w:r>
          <w:rPr>
            <w:color w:val="0000FF"/>
          </w:rPr>
          <w:t>Условия</w:t>
        </w:r>
      </w:hyperlink>
      <w:r>
        <w:t xml:space="preserve"> предоставления и расходования субсидий местным бюджетам на реализацию мероприятий по доведению качества воды до нормативных требований подпрограммы "Безопасность жилищно-коммунального хозяйства" государственной программы Новосибирской области "Жилищно-коммунальное хозяйство Новосибирской области" согласно приложению N 12 к настоящему постановлению;</w:t>
      </w:r>
    </w:p>
    <w:p w:rsidR="006A16F2" w:rsidRDefault="006A16F2">
      <w:pPr>
        <w:pStyle w:val="ConsPlusNormal"/>
        <w:jc w:val="both"/>
      </w:pPr>
      <w:r>
        <w:t xml:space="preserve">(пп. 12 введен </w:t>
      </w:r>
      <w:hyperlink r:id="rId33"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13) </w:t>
      </w:r>
      <w:hyperlink w:anchor="P7192" w:history="1">
        <w:r>
          <w:rPr>
            <w:color w:val="0000FF"/>
          </w:rPr>
          <w:t>Условия</w:t>
        </w:r>
      </w:hyperlink>
      <w:r>
        <w:t xml:space="preserve"> предоставления и расходования субсидий местным бюджетам на реализацию программ формирования современной городской среды подпрограммы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согласно приложению N 13 к настоящему постановлению;</w:t>
      </w:r>
    </w:p>
    <w:p w:rsidR="006A16F2" w:rsidRDefault="006A16F2">
      <w:pPr>
        <w:pStyle w:val="ConsPlusNormal"/>
        <w:jc w:val="both"/>
      </w:pPr>
      <w:r>
        <w:t xml:space="preserve">(пп. 13 введен </w:t>
      </w:r>
      <w:hyperlink r:id="rId3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14) </w:t>
      </w:r>
      <w:hyperlink w:anchor="P7270" w:history="1">
        <w:r>
          <w:rPr>
            <w:color w:val="0000FF"/>
          </w:rPr>
          <w:t>Условия</w:t>
        </w:r>
      </w:hyperlink>
      <w:r>
        <w:t xml:space="preserve"> предоставления и расходования субсидий местным бюджетам на реализацию мероприятий по организации благоустройства дворовых территорий многоквартирных домов, территорий общего пользования без привлечения средств федерального бюджета подпрограммы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согласно приложению N 14 к настоящему постановлению;</w:t>
      </w:r>
    </w:p>
    <w:p w:rsidR="006A16F2" w:rsidRDefault="006A16F2">
      <w:pPr>
        <w:pStyle w:val="ConsPlusNormal"/>
        <w:jc w:val="both"/>
      </w:pPr>
      <w:r>
        <w:t xml:space="preserve">(пп. 14 введен </w:t>
      </w:r>
      <w:hyperlink r:id="rId3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15) </w:t>
      </w:r>
      <w:hyperlink w:anchor="P7329" w:history="1">
        <w:r>
          <w:rPr>
            <w:color w:val="0000FF"/>
          </w:rPr>
          <w:t>Условия</w:t>
        </w:r>
      </w:hyperlink>
      <w:r>
        <w:t xml:space="preserve"> предоставления и расходования субсидий местным бюджетам на софинансирование расходных обязательств муниципальных образований Новосибирской области по оказанию муниципальной поддержки, предусмотренной статьей 191 Жилищного кодекса Российской Федерации, на реализацию мероприятий по проведению ремонта общего имущества в многоквартирных домах, исключенных из региональной программы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в связи с физическим износом, превышающим семьдесят процентов, в рамках подпрограммы "Безопасность жилищно-коммунального хозяйства" государственной программы Новосибирской области "Жилищно-коммунальное хозяйство Новосибирской области" согласно приложению N 15 к настоящему постановлению;</w:t>
      </w:r>
    </w:p>
    <w:p w:rsidR="006A16F2" w:rsidRDefault="006A16F2">
      <w:pPr>
        <w:pStyle w:val="ConsPlusNormal"/>
        <w:jc w:val="both"/>
      </w:pPr>
      <w:r>
        <w:t xml:space="preserve">(пп. 15 введен </w:t>
      </w:r>
      <w:hyperlink r:id="rId3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16) </w:t>
      </w:r>
      <w:hyperlink w:anchor="P7392" w:history="1">
        <w:r>
          <w:rPr>
            <w:color w:val="0000FF"/>
          </w:rPr>
          <w:t>Порядок</w:t>
        </w:r>
      </w:hyperlink>
      <w:r>
        <w:t xml:space="preserve"> предоставления иных межбюджетных трансфертов на поощрение муниципальных образований - победителей Всероссийского конкурса лучших проектов создания комфортной городской среды в рамках подпрограммы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согласно приложению N 16 к настоящему постановлению.</w:t>
      </w:r>
    </w:p>
    <w:p w:rsidR="006A16F2" w:rsidRDefault="006A16F2">
      <w:pPr>
        <w:pStyle w:val="ConsPlusNormal"/>
        <w:jc w:val="both"/>
      </w:pPr>
      <w:r>
        <w:t xml:space="preserve">(пп. 16 введен </w:t>
      </w:r>
      <w:hyperlink r:id="rId3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3. Признать утратившими силу:</w:t>
      </w:r>
    </w:p>
    <w:p w:rsidR="006A16F2" w:rsidRDefault="006A16F2">
      <w:pPr>
        <w:pStyle w:val="ConsPlusNormal"/>
        <w:spacing w:before="220"/>
        <w:ind w:firstLine="540"/>
        <w:jc w:val="both"/>
      </w:pPr>
      <w:r>
        <w:t xml:space="preserve">1) </w:t>
      </w:r>
      <w:hyperlink r:id="rId38" w:history="1">
        <w:r>
          <w:rPr>
            <w:color w:val="0000FF"/>
          </w:rPr>
          <w:t>постановление</w:t>
        </w:r>
      </w:hyperlink>
      <w:r>
        <w:t xml:space="preserve"> Правительства Новосибирской области от 26.09.2011 N 410-п "Об утверждении долгосрочной целевой программы "Развитие газификации территорий населенных пунктов Новосибирской области на 2012 - 2016 годы";</w:t>
      </w:r>
    </w:p>
    <w:p w:rsidR="006A16F2" w:rsidRDefault="006A16F2">
      <w:pPr>
        <w:pStyle w:val="ConsPlusNormal"/>
        <w:spacing w:before="220"/>
        <w:ind w:firstLine="540"/>
        <w:jc w:val="both"/>
      </w:pPr>
      <w:r>
        <w:t xml:space="preserve">2) </w:t>
      </w:r>
      <w:hyperlink r:id="rId39" w:history="1">
        <w:r>
          <w:rPr>
            <w:color w:val="0000FF"/>
          </w:rPr>
          <w:t>постановление</w:t>
        </w:r>
      </w:hyperlink>
      <w:r>
        <w:t xml:space="preserve"> Правительства Новосибирской области от 28.08.2012 N 401-п "О внесении изменений в постановление Правительства Новосибирской области от 26.09.2011 N 410-п";</w:t>
      </w:r>
    </w:p>
    <w:p w:rsidR="006A16F2" w:rsidRDefault="006A16F2">
      <w:pPr>
        <w:pStyle w:val="ConsPlusNormal"/>
        <w:spacing w:before="220"/>
        <w:ind w:firstLine="540"/>
        <w:jc w:val="both"/>
      </w:pPr>
      <w:r>
        <w:t xml:space="preserve">3) </w:t>
      </w:r>
      <w:hyperlink r:id="rId40" w:history="1">
        <w:r>
          <w:rPr>
            <w:color w:val="0000FF"/>
          </w:rPr>
          <w:t>постановление</w:t>
        </w:r>
      </w:hyperlink>
      <w:r>
        <w:t xml:space="preserve"> Правительства Новосибирской области от 12.03.2013 N 90-п "О внесении изменений в постановление Правительства Новосибирской области от 26.09.2011 N 410-п";</w:t>
      </w:r>
    </w:p>
    <w:p w:rsidR="006A16F2" w:rsidRDefault="006A16F2">
      <w:pPr>
        <w:pStyle w:val="ConsPlusNormal"/>
        <w:spacing w:before="220"/>
        <w:ind w:firstLine="540"/>
        <w:jc w:val="both"/>
      </w:pPr>
      <w:r>
        <w:t xml:space="preserve">4) </w:t>
      </w:r>
      <w:hyperlink r:id="rId41" w:history="1">
        <w:r>
          <w:rPr>
            <w:color w:val="0000FF"/>
          </w:rPr>
          <w:t>постановление</w:t>
        </w:r>
      </w:hyperlink>
      <w:r>
        <w:t xml:space="preserve"> Правительства Новосибирской области от 30.05.2013 N 241-п "О внесении изменений в постановление Правительства Новосибирской области от 26.09.2011 N 410-п";</w:t>
      </w:r>
    </w:p>
    <w:p w:rsidR="006A16F2" w:rsidRDefault="006A16F2">
      <w:pPr>
        <w:pStyle w:val="ConsPlusNormal"/>
        <w:spacing w:before="220"/>
        <w:ind w:firstLine="540"/>
        <w:jc w:val="both"/>
      </w:pPr>
      <w:r>
        <w:t xml:space="preserve">5) </w:t>
      </w:r>
      <w:hyperlink r:id="rId42" w:history="1">
        <w:r>
          <w:rPr>
            <w:color w:val="0000FF"/>
          </w:rPr>
          <w:t>постановление</w:t>
        </w:r>
      </w:hyperlink>
      <w:r>
        <w:t xml:space="preserve"> Правительства Новосибирской области от 30.09.2013 N 414-п "О внесении изменений в постановление Правительства Новосибирской области от 26.09.2011 N 410-п";</w:t>
      </w:r>
    </w:p>
    <w:p w:rsidR="006A16F2" w:rsidRDefault="006A16F2">
      <w:pPr>
        <w:pStyle w:val="ConsPlusNormal"/>
        <w:spacing w:before="220"/>
        <w:ind w:firstLine="540"/>
        <w:jc w:val="both"/>
      </w:pPr>
      <w:r>
        <w:t xml:space="preserve">6) </w:t>
      </w:r>
      <w:hyperlink r:id="rId43" w:history="1">
        <w:r>
          <w:rPr>
            <w:color w:val="0000FF"/>
          </w:rPr>
          <w:t>постановление</w:t>
        </w:r>
      </w:hyperlink>
      <w:r>
        <w:t xml:space="preserve"> Правительства Новосибирской области от 28.02.2014 N 84-п "О внесении изменений в постановление Правительства Новосибирской области от 26.09.2011 N 410-п";</w:t>
      </w:r>
    </w:p>
    <w:p w:rsidR="006A16F2" w:rsidRDefault="006A16F2">
      <w:pPr>
        <w:pStyle w:val="ConsPlusNormal"/>
        <w:spacing w:before="220"/>
        <w:ind w:firstLine="540"/>
        <w:jc w:val="both"/>
      </w:pPr>
      <w:r>
        <w:t xml:space="preserve">7) </w:t>
      </w:r>
      <w:hyperlink r:id="rId44" w:history="1">
        <w:r>
          <w:rPr>
            <w:color w:val="0000FF"/>
          </w:rPr>
          <w:t>подпункт 4 пункта 1</w:t>
        </w:r>
      </w:hyperlink>
      <w:r>
        <w:t xml:space="preserve"> постановления Правительства Новосибирской области от 25.06.2014 N 249-п "О приостановлении действия постановления Правительства Новосибирской области от 30.12.2013 N 597-п и отдельных положений некоторых постановлений Правительства Новосибирской области";</w:t>
      </w:r>
    </w:p>
    <w:p w:rsidR="006A16F2" w:rsidRDefault="006A16F2">
      <w:pPr>
        <w:pStyle w:val="ConsPlusNormal"/>
        <w:spacing w:before="220"/>
        <w:ind w:firstLine="540"/>
        <w:jc w:val="both"/>
      </w:pPr>
      <w:r>
        <w:t xml:space="preserve">8) </w:t>
      </w:r>
      <w:hyperlink r:id="rId45" w:history="1">
        <w:r>
          <w:rPr>
            <w:color w:val="0000FF"/>
          </w:rPr>
          <w:t>постановление</w:t>
        </w:r>
      </w:hyperlink>
      <w:r>
        <w:t xml:space="preserve"> Правительства Новосибирской области от 01.07.2014 N 262-п "О внесении изменений в постановление Правительства Новосибирской области от 26.09.2011 N 410-п";</w:t>
      </w:r>
    </w:p>
    <w:p w:rsidR="006A16F2" w:rsidRDefault="006A16F2">
      <w:pPr>
        <w:pStyle w:val="ConsPlusNormal"/>
        <w:spacing w:before="220"/>
        <w:ind w:firstLine="540"/>
        <w:jc w:val="both"/>
      </w:pPr>
      <w:r>
        <w:t xml:space="preserve">9) </w:t>
      </w:r>
      <w:hyperlink r:id="rId46" w:history="1">
        <w:r>
          <w:rPr>
            <w:color w:val="0000FF"/>
          </w:rPr>
          <w:t>постановление</w:t>
        </w:r>
      </w:hyperlink>
      <w:r>
        <w:t xml:space="preserve"> Правительства Новосибирской области от 09.12.2014 N 478-п "О внесении изменений в постановление Правительства Новосибирской области от 26.09.2011 N 410-п";</w:t>
      </w:r>
    </w:p>
    <w:p w:rsidR="006A16F2" w:rsidRDefault="006A16F2">
      <w:pPr>
        <w:pStyle w:val="ConsPlusNormal"/>
        <w:spacing w:before="220"/>
        <w:ind w:firstLine="540"/>
        <w:jc w:val="both"/>
      </w:pPr>
      <w:r>
        <w:t xml:space="preserve">10) </w:t>
      </w:r>
      <w:hyperlink r:id="rId47" w:history="1">
        <w:r>
          <w:rPr>
            <w:color w:val="0000FF"/>
          </w:rPr>
          <w:t>постановление</w:t>
        </w:r>
      </w:hyperlink>
      <w:r>
        <w:t xml:space="preserve"> Правительства Новосибирской области от 25.12.2014 N 527-п "О внесении изменений в постановление Правительства Новосибирской области от 26.09.2011 N 410-п";</w:t>
      </w:r>
    </w:p>
    <w:p w:rsidR="006A16F2" w:rsidRDefault="006A16F2">
      <w:pPr>
        <w:pStyle w:val="ConsPlusNormal"/>
        <w:spacing w:before="220"/>
        <w:ind w:firstLine="540"/>
        <w:jc w:val="both"/>
      </w:pPr>
      <w:r>
        <w:t xml:space="preserve">11) </w:t>
      </w:r>
      <w:hyperlink r:id="rId48" w:history="1">
        <w:r>
          <w:rPr>
            <w:color w:val="0000FF"/>
          </w:rPr>
          <w:t>постановление</w:t>
        </w:r>
      </w:hyperlink>
      <w:r>
        <w:t xml:space="preserve"> Правительства Новосибирской области от 23.09.2011 N 409-п "Об утверждении долгосрочной целевой программы "Чистая вода" в Новосибирской области на 2012 - 2017 годы";</w:t>
      </w:r>
    </w:p>
    <w:p w:rsidR="006A16F2" w:rsidRDefault="006A16F2">
      <w:pPr>
        <w:pStyle w:val="ConsPlusNormal"/>
        <w:spacing w:before="220"/>
        <w:ind w:firstLine="540"/>
        <w:jc w:val="both"/>
      </w:pPr>
      <w:r>
        <w:t xml:space="preserve">12) </w:t>
      </w:r>
      <w:hyperlink r:id="rId49" w:history="1">
        <w:r>
          <w:rPr>
            <w:color w:val="0000FF"/>
          </w:rPr>
          <w:t>постановление</w:t>
        </w:r>
      </w:hyperlink>
      <w:r>
        <w:t xml:space="preserve"> Правительства Новосибирской области от 10.09.2012 N 409-п "О внесении изменений в постановление Правительства Новосибирской области от 23.09.2011 N 409-п";</w:t>
      </w:r>
    </w:p>
    <w:p w:rsidR="006A16F2" w:rsidRDefault="006A16F2">
      <w:pPr>
        <w:pStyle w:val="ConsPlusNormal"/>
        <w:spacing w:before="220"/>
        <w:ind w:firstLine="540"/>
        <w:jc w:val="both"/>
      </w:pPr>
      <w:r>
        <w:t xml:space="preserve">13) </w:t>
      </w:r>
      <w:hyperlink r:id="rId50" w:history="1">
        <w:r>
          <w:rPr>
            <w:color w:val="0000FF"/>
          </w:rPr>
          <w:t>постановление</w:t>
        </w:r>
      </w:hyperlink>
      <w:r>
        <w:t xml:space="preserve"> Правительства Новосибирской области от 18.06.2013 N 262-п "О внесении изменений в постановление Правительства Новосибирской области от 23.09.2011 N 409-п";</w:t>
      </w:r>
    </w:p>
    <w:p w:rsidR="006A16F2" w:rsidRDefault="006A16F2">
      <w:pPr>
        <w:pStyle w:val="ConsPlusNormal"/>
        <w:spacing w:before="220"/>
        <w:ind w:firstLine="540"/>
        <w:jc w:val="both"/>
      </w:pPr>
      <w:r>
        <w:t xml:space="preserve">14) </w:t>
      </w:r>
      <w:hyperlink r:id="rId51" w:history="1">
        <w:r>
          <w:rPr>
            <w:color w:val="0000FF"/>
          </w:rPr>
          <w:t>постановление</w:t>
        </w:r>
      </w:hyperlink>
      <w:r>
        <w:t xml:space="preserve"> Правительства Новосибирской области от 17.09.2013 N 389-п "О внесении изменений в постановление Правительства Новосибирской области от 23.09.2011 N 409-п";</w:t>
      </w:r>
    </w:p>
    <w:p w:rsidR="006A16F2" w:rsidRDefault="006A16F2">
      <w:pPr>
        <w:pStyle w:val="ConsPlusNormal"/>
        <w:spacing w:before="220"/>
        <w:ind w:firstLine="540"/>
        <w:jc w:val="both"/>
      </w:pPr>
      <w:r>
        <w:t xml:space="preserve">15) </w:t>
      </w:r>
      <w:hyperlink r:id="rId52" w:history="1">
        <w:r>
          <w:rPr>
            <w:color w:val="0000FF"/>
          </w:rPr>
          <w:t>постановление</w:t>
        </w:r>
      </w:hyperlink>
      <w:r>
        <w:t xml:space="preserve"> Правительства Новосибирской области от 30.12.2013 N 571-п "О внесении изменений в постановление Правительства Новосибирской области от 23.09.2011 N 409-п";</w:t>
      </w:r>
    </w:p>
    <w:p w:rsidR="006A16F2" w:rsidRDefault="006A16F2">
      <w:pPr>
        <w:pStyle w:val="ConsPlusNormal"/>
        <w:spacing w:before="220"/>
        <w:ind w:firstLine="540"/>
        <w:jc w:val="both"/>
      </w:pPr>
      <w:r>
        <w:t xml:space="preserve">16) </w:t>
      </w:r>
      <w:hyperlink r:id="rId53" w:history="1">
        <w:r>
          <w:rPr>
            <w:color w:val="0000FF"/>
          </w:rPr>
          <w:t>постановление</w:t>
        </w:r>
      </w:hyperlink>
      <w:r>
        <w:t xml:space="preserve"> Правительства Новосибирской области от 15.07.2014 N 270-п "О внесении изменений в постановление Правительства Новосибирской области от 23.09.2011 N 409-п";</w:t>
      </w:r>
    </w:p>
    <w:p w:rsidR="006A16F2" w:rsidRDefault="006A16F2">
      <w:pPr>
        <w:pStyle w:val="ConsPlusNormal"/>
        <w:spacing w:before="220"/>
        <w:ind w:firstLine="540"/>
        <w:jc w:val="both"/>
      </w:pPr>
      <w:r>
        <w:t xml:space="preserve">17) </w:t>
      </w:r>
      <w:hyperlink r:id="rId54" w:history="1">
        <w:r>
          <w:rPr>
            <w:color w:val="0000FF"/>
          </w:rPr>
          <w:t>постановление</w:t>
        </w:r>
      </w:hyperlink>
      <w:r>
        <w:t xml:space="preserve"> Правительства Новосибирской области от 02.07.2012 N 313-п "Об утверждении долгосрочной целевой программы "Замена и модернизация лифтового оборудования, отработавшего нормативный срок службы, в многоквартирных домах, расположенных на территории муниципальных образований Новосибирской области, на 2012 - 2015 годы";</w:t>
      </w:r>
    </w:p>
    <w:p w:rsidR="006A16F2" w:rsidRDefault="006A16F2">
      <w:pPr>
        <w:pStyle w:val="ConsPlusNormal"/>
        <w:spacing w:before="220"/>
        <w:ind w:firstLine="540"/>
        <w:jc w:val="both"/>
      </w:pPr>
      <w:r>
        <w:t xml:space="preserve">18) </w:t>
      </w:r>
      <w:hyperlink r:id="rId55" w:history="1">
        <w:r>
          <w:rPr>
            <w:color w:val="0000FF"/>
          </w:rPr>
          <w:t>постановление</w:t>
        </w:r>
      </w:hyperlink>
      <w:r>
        <w:t xml:space="preserve"> Правительства Новосибирской области от 31.07.2013 N 323-п "О внесении изменений в постановление Правительства Новосибирской области от 02.07.2012 N 313-п";</w:t>
      </w:r>
    </w:p>
    <w:p w:rsidR="006A16F2" w:rsidRDefault="006A16F2">
      <w:pPr>
        <w:pStyle w:val="ConsPlusNormal"/>
        <w:spacing w:before="220"/>
        <w:ind w:firstLine="540"/>
        <w:jc w:val="both"/>
      </w:pPr>
      <w:r>
        <w:t xml:space="preserve">18.1) </w:t>
      </w:r>
      <w:hyperlink r:id="rId56" w:history="1">
        <w:r>
          <w:rPr>
            <w:color w:val="0000FF"/>
          </w:rPr>
          <w:t>постановление</w:t>
        </w:r>
      </w:hyperlink>
      <w:r>
        <w:t xml:space="preserve"> Правительства Новосибирской области от 06.02.2015 N 48-п "О внесении изменений в постановление Правительства Новосибирской области от 02.07.2012 N 313-п";</w:t>
      </w:r>
    </w:p>
    <w:p w:rsidR="006A16F2" w:rsidRDefault="006A16F2">
      <w:pPr>
        <w:pStyle w:val="ConsPlusNormal"/>
        <w:jc w:val="both"/>
      </w:pPr>
      <w:r>
        <w:t xml:space="preserve">(пп. 18.1 введен </w:t>
      </w:r>
      <w:hyperlink r:id="rId57"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 xml:space="preserve">19) </w:t>
      </w:r>
      <w:hyperlink r:id="rId58" w:history="1">
        <w:r>
          <w:rPr>
            <w:color w:val="0000FF"/>
          </w:rPr>
          <w:t>постановление</w:t>
        </w:r>
      </w:hyperlink>
      <w:r>
        <w:t xml:space="preserve"> Правительства Новосибирской области от 09.04.2013 N 131-п "О субсидиях местным бюджетам и Порядке финансирования мероприятий, предусмотренных ведомственной целевой программой "Государственная поддержка муниципальных образований по благоустройству территорий населенных пунктов и подготовке объектов жилищно-коммунального хозяйства Новосибирской области к работе в осенне-зимний период на 2013 - 2015 годы";</w:t>
      </w:r>
    </w:p>
    <w:p w:rsidR="006A16F2" w:rsidRDefault="006A16F2">
      <w:pPr>
        <w:pStyle w:val="ConsPlusNormal"/>
        <w:spacing w:before="220"/>
        <w:ind w:firstLine="540"/>
        <w:jc w:val="both"/>
      </w:pPr>
      <w:r>
        <w:t xml:space="preserve">20) </w:t>
      </w:r>
      <w:hyperlink r:id="rId59" w:history="1">
        <w:r>
          <w:rPr>
            <w:color w:val="0000FF"/>
          </w:rPr>
          <w:t>постановление</w:t>
        </w:r>
      </w:hyperlink>
      <w:r>
        <w:t xml:space="preserve"> Правительства Новосибирской области от 03.06.2013 N 248-п "О внесении изменений в постановление Правительства Новосибирской области от 09.04.2013 N 131-п";</w:t>
      </w:r>
    </w:p>
    <w:p w:rsidR="006A16F2" w:rsidRDefault="006A16F2">
      <w:pPr>
        <w:pStyle w:val="ConsPlusNormal"/>
        <w:spacing w:before="220"/>
        <w:ind w:firstLine="540"/>
        <w:jc w:val="both"/>
      </w:pPr>
      <w:r>
        <w:t xml:space="preserve">21) </w:t>
      </w:r>
      <w:hyperlink r:id="rId60" w:history="1">
        <w:r>
          <w:rPr>
            <w:color w:val="0000FF"/>
          </w:rPr>
          <w:t>постановление</w:t>
        </w:r>
      </w:hyperlink>
      <w:r>
        <w:t xml:space="preserve"> Правительства Новосибирской области от 21.10.2013 N 451-п "О внесении изменений в постановление Правительства Новосибирской области от 09.04.2013 N 131-п";</w:t>
      </w:r>
    </w:p>
    <w:p w:rsidR="006A16F2" w:rsidRDefault="006A16F2">
      <w:pPr>
        <w:pStyle w:val="ConsPlusNormal"/>
        <w:spacing w:before="220"/>
        <w:ind w:firstLine="540"/>
        <w:jc w:val="both"/>
      </w:pPr>
      <w:r>
        <w:t xml:space="preserve">22) </w:t>
      </w:r>
      <w:hyperlink r:id="rId61" w:history="1">
        <w:r>
          <w:rPr>
            <w:color w:val="0000FF"/>
          </w:rPr>
          <w:t>постановление</w:t>
        </w:r>
      </w:hyperlink>
      <w:r>
        <w:t xml:space="preserve"> Правительства Новосибирской области от 28.04.2014 N 178-п "О внесении изменений в постановление Правительства Новосибирской области от 09.04.2013 N 131-п";</w:t>
      </w:r>
    </w:p>
    <w:p w:rsidR="006A16F2" w:rsidRDefault="006A16F2">
      <w:pPr>
        <w:pStyle w:val="ConsPlusNormal"/>
        <w:spacing w:before="220"/>
        <w:ind w:firstLine="540"/>
        <w:jc w:val="both"/>
      </w:pPr>
      <w:r>
        <w:t xml:space="preserve">23) </w:t>
      </w:r>
      <w:hyperlink r:id="rId62" w:history="1">
        <w:r>
          <w:rPr>
            <w:color w:val="0000FF"/>
          </w:rPr>
          <w:t>постановление</w:t>
        </w:r>
      </w:hyperlink>
      <w:r>
        <w:t xml:space="preserve"> Правительства Новосибирской области от 25.12.2014 N 538-п "О внесении изменений в постановление Правительства Новосибирской области от 09.04.2013 N 131-п";</w:t>
      </w:r>
    </w:p>
    <w:p w:rsidR="006A16F2" w:rsidRDefault="006A16F2">
      <w:pPr>
        <w:pStyle w:val="ConsPlusNormal"/>
        <w:spacing w:before="220"/>
        <w:ind w:firstLine="540"/>
        <w:jc w:val="both"/>
      </w:pPr>
      <w:r>
        <w:t xml:space="preserve">24) </w:t>
      </w:r>
      <w:hyperlink r:id="rId63" w:history="1">
        <w:r>
          <w:rPr>
            <w:color w:val="0000FF"/>
          </w:rPr>
          <w:t>подпункт 14 пункта 1</w:t>
        </w:r>
      </w:hyperlink>
      <w:r>
        <w:t xml:space="preserve"> постановления Правительства Новосибирской области от 25.06.2014 N 249-п "О приостановлении действия постановления Правительства Новосибирской области от 30.12.2013 N 597-п и отдельных положений некоторых постановлений Правительства Новосибирской области";</w:t>
      </w:r>
    </w:p>
    <w:p w:rsidR="006A16F2" w:rsidRDefault="006A16F2">
      <w:pPr>
        <w:pStyle w:val="ConsPlusNormal"/>
        <w:spacing w:before="220"/>
        <w:ind w:firstLine="540"/>
        <w:jc w:val="both"/>
      </w:pPr>
      <w:r>
        <w:t xml:space="preserve">25) </w:t>
      </w:r>
      <w:hyperlink r:id="rId64" w:history="1">
        <w:r>
          <w:rPr>
            <w:color w:val="0000FF"/>
          </w:rPr>
          <w:t>постановление</w:t>
        </w:r>
      </w:hyperlink>
      <w:r>
        <w:t xml:space="preserve"> Правительства Новосибирской области от 12.03.2012 N 123-п "Об установлении критериев отбора муниципальных образований Новосибирской области для предоставления субсидий местным бюджетам из областного бюджета Новосибирской области, условий предоставления и расходования субсидий местным бюджетам и утверждении Порядка финансирования мероприятий, предусмотренных ведомственными целевыми программами министерства строительства и жилищно-коммунального хозяйства Новосибирской области в сфере коммунального хозяйства";</w:t>
      </w:r>
    </w:p>
    <w:p w:rsidR="006A16F2" w:rsidRDefault="006A16F2">
      <w:pPr>
        <w:pStyle w:val="ConsPlusNormal"/>
        <w:spacing w:before="220"/>
        <w:ind w:firstLine="540"/>
        <w:jc w:val="both"/>
      </w:pPr>
      <w:r>
        <w:t xml:space="preserve">26) </w:t>
      </w:r>
      <w:hyperlink r:id="rId65" w:history="1">
        <w:r>
          <w:rPr>
            <w:color w:val="0000FF"/>
          </w:rPr>
          <w:t>постановление</w:t>
        </w:r>
      </w:hyperlink>
      <w:r>
        <w:t xml:space="preserve"> Правительства Новосибирской области от 15.10.2012 N 479-п "О внесении изменений в постановление Правительства Новосибирской области от 12.03.2012 N 123-п";</w:t>
      </w:r>
    </w:p>
    <w:p w:rsidR="006A16F2" w:rsidRDefault="006A16F2">
      <w:pPr>
        <w:pStyle w:val="ConsPlusNormal"/>
        <w:spacing w:before="220"/>
        <w:ind w:firstLine="540"/>
        <w:jc w:val="both"/>
      </w:pPr>
      <w:r>
        <w:t xml:space="preserve">27) </w:t>
      </w:r>
      <w:hyperlink r:id="rId66" w:history="1">
        <w:r>
          <w:rPr>
            <w:color w:val="0000FF"/>
          </w:rPr>
          <w:t>постановление</w:t>
        </w:r>
      </w:hyperlink>
      <w:r>
        <w:t xml:space="preserve"> Правительства Новосибирской области от 09.04.2013 N 136-п "О внесении изменений в постановление Правительства Новосибирской области от 12.03.2012 N 123-п";</w:t>
      </w:r>
    </w:p>
    <w:p w:rsidR="006A16F2" w:rsidRDefault="006A16F2">
      <w:pPr>
        <w:pStyle w:val="ConsPlusNormal"/>
        <w:spacing w:before="220"/>
        <w:ind w:firstLine="540"/>
        <w:jc w:val="both"/>
      </w:pPr>
      <w:r>
        <w:t xml:space="preserve">28) </w:t>
      </w:r>
      <w:hyperlink r:id="rId67" w:history="1">
        <w:r>
          <w:rPr>
            <w:color w:val="0000FF"/>
          </w:rPr>
          <w:t>постановление</w:t>
        </w:r>
      </w:hyperlink>
      <w:r>
        <w:t xml:space="preserve"> Правительства Новосибирской области от 28.10.2013 N 461-п "О внесении изменений в постановление Правительства Новосибирской области от 12.03.2012 N 123-п";</w:t>
      </w:r>
    </w:p>
    <w:p w:rsidR="006A16F2" w:rsidRDefault="006A16F2">
      <w:pPr>
        <w:pStyle w:val="ConsPlusNormal"/>
        <w:spacing w:before="220"/>
        <w:ind w:firstLine="540"/>
        <w:jc w:val="both"/>
      </w:pPr>
      <w:r>
        <w:t xml:space="preserve">29) </w:t>
      </w:r>
      <w:hyperlink r:id="rId68" w:history="1">
        <w:r>
          <w:rPr>
            <w:color w:val="0000FF"/>
          </w:rPr>
          <w:t>постановление</w:t>
        </w:r>
      </w:hyperlink>
      <w:r>
        <w:t xml:space="preserve"> Правительства Новосибирской области от 19.03.2012 N 137-п "Об утверждении Порядка финансирования мероприятий, предусмотренных долгосрочной целевой программой "Развитие газификации территорий населенных пунктов Новосибирской области на 2012 - 2016 годы", и установлении Условий расходования субсидий местными бюджетами на реализацию мероприятий долгосрочной целевой программы "Развитие газификации территорий населенных пунктов Новосибирской области на 2012 - 2016 годы";</w:t>
      </w:r>
    </w:p>
    <w:p w:rsidR="006A16F2" w:rsidRDefault="006A16F2">
      <w:pPr>
        <w:pStyle w:val="ConsPlusNormal"/>
        <w:spacing w:before="220"/>
        <w:ind w:firstLine="540"/>
        <w:jc w:val="both"/>
      </w:pPr>
      <w:r>
        <w:t xml:space="preserve">30) </w:t>
      </w:r>
      <w:hyperlink r:id="rId69" w:history="1">
        <w:r>
          <w:rPr>
            <w:color w:val="0000FF"/>
          </w:rPr>
          <w:t>постановление</w:t>
        </w:r>
      </w:hyperlink>
      <w:r>
        <w:t xml:space="preserve"> Правительства Новосибирской области от 29.10.2012 N 489-п "О внесении изменений в постановление Правительства Новосибирской области от 19.03.2012 N 137-п";</w:t>
      </w:r>
    </w:p>
    <w:p w:rsidR="006A16F2" w:rsidRDefault="006A16F2">
      <w:pPr>
        <w:pStyle w:val="ConsPlusNormal"/>
        <w:spacing w:before="220"/>
        <w:ind w:firstLine="540"/>
        <w:jc w:val="both"/>
      </w:pPr>
      <w:r>
        <w:t xml:space="preserve">31) </w:t>
      </w:r>
      <w:hyperlink r:id="rId70" w:history="1">
        <w:r>
          <w:rPr>
            <w:color w:val="0000FF"/>
          </w:rPr>
          <w:t>постановление</w:t>
        </w:r>
      </w:hyperlink>
      <w:r>
        <w:t xml:space="preserve"> Правительства Новосибирской области от 12.03.2013 N 94-п "О внесении изменений в постановление Правительства Новосибирской области от 19.03.2012 N 137-п";</w:t>
      </w:r>
    </w:p>
    <w:p w:rsidR="006A16F2" w:rsidRDefault="006A16F2">
      <w:pPr>
        <w:pStyle w:val="ConsPlusNormal"/>
        <w:spacing w:before="220"/>
        <w:ind w:firstLine="540"/>
        <w:jc w:val="both"/>
      </w:pPr>
      <w:r>
        <w:t xml:space="preserve">32) </w:t>
      </w:r>
      <w:hyperlink r:id="rId71" w:history="1">
        <w:r>
          <w:rPr>
            <w:color w:val="0000FF"/>
          </w:rPr>
          <w:t>постановление</w:t>
        </w:r>
      </w:hyperlink>
      <w:r>
        <w:t xml:space="preserve"> Правительства Новосибирской области от 21.10.2013 N 452-п "О внесении изменений в постановление Правительства Новосибирской области от 19.03.2012 N 137-п";</w:t>
      </w:r>
    </w:p>
    <w:p w:rsidR="006A16F2" w:rsidRDefault="006A16F2">
      <w:pPr>
        <w:pStyle w:val="ConsPlusNormal"/>
        <w:spacing w:before="220"/>
        <w:ind w:firstLine="540"/>
        <w:jc w:val="both"/>
      </w:pPr>
      <w:r>
        <w:t xml:space="preserve">33) </w:t>
      </w:r>
      <w:hyperlink r:id="rId72" w:history="1">
        <w:r>
          <w:rPr>
            <w:color w:val="0000FF"/>
          </w:rPr>
          <w:t>постановление</w:t>
        </w:r>
      </w:hyperlink>
      <w:r>
        <w:t xml:space="preserve"> Правительства Новосибирской области от 18.02.2014 N 66-п "О внесении изменений в постановление Правительства Новосибирской области от 19.03.2012 N 137-п";</w:t>
      </w:r>
    </w:p>
    <w:p w:rsidR="006A16F2" w:rsidRDefault="006A16F2">
      <w:pPr>
        <w:pStyle w:val="ConsPlusNormal"/>
        <w:spacing w:before="220"/>
        <w:ind w:firstLine="540"/>
        <w:jc w:val="both"/>
      </w:pPr>
      <w:r>
        <w:t xml:space="preserve">34) </w:t>
      </w:r>
      <w:hyperlink r:id="rId73" w:history="1">
        <w:r>
          <w:rPr>
            <w:color w:val="0000FF"/>
          </w:rPr>
          <w:t>подпункт 6 пункта 1</w:t>
        </w:r>
      </w:hyperlink>
      <w:r>
        <w:t xml:space="preserve"> постановления Правительства Новосибирской области от 25.06.2014 N 249-п "О приостановлении действия постановления Правительства Новосибирской области от 30.12.2013 N 597-п и отдельных положений некоторых постановлений Правительства Новосибирской области";</w:t>
      </w:r>
    </w:p>
    <w:p w:rsidR="006A16F2" w:rsidRDefault="006A16F2">
      <w:pPr>
        <w:pStyle w:val="ConsPlusNormal"/>
        <w:spacing w:before="220"/>
        <w:ind w:firstLine="540"/>
        <w:jc w:val="both"/>
      </w:pPr>
      <w:r>
        <w:t xml:space="preserve">35) </w:t>
      </w:r>
      <w:hyperlink r:id="rId74" w:history="1">
        <w:r>
          <w:rPr>
            <w:color w:val="0000FF"/>
          </w:rPr>
          <w:t>постановление</w:t>
        </w:r>
      </w:hyperlink>
      <w:r>
        <w:t xml:space="preserve"> Правительства Новосибирской области от 09.12.2014 N 487-п "О внесении изменений в постановление Правительства Новосибирской области от 19.03.2012 N 137-п";</w:t>
      </w:r>
    </w:p>
    <w:p w:rsidR="006A16F2" w:rsidRDefault="006A16F2">
      <w:pPr>
        <w:pStyle w:val="ConsPlusNormal"/>
        <w:spacing w:before="220"/>
        <w:ind w:firstLine="540"/>
        <w:jc w:val="both"/>
      </w:pPr>
      <w:r>
        <w:t xml:space="preserve">36) </w:t>
      </w:r>
      <w:hyperlink r:id="rId75" w:history="1">
        <w:r>
          <w:rPr>
            <w:color w:val="0000FF"/>
          </w:rPr>
          <w:t>постановление</w:t>
        </w:r>
      </w:hyperlink>
      <w:r>
        <w:t xml:space="preserve"> Правительства Новосибирской области от 20.02.2012 N 91-п "Об установлении Условий предоставления и расходования субсидий местным бюджетам на реализацию мероприятий долгосрочной целевой программы "Чистая вода в Новосибирской области на 2012 - 2017 годы" и утверждении Порядка финансирования мероприятий, предусмотренных долгосрочной целевой программой "Чистая вода" в Новосибирской области на 2012 - 2017 годы";</w:t>
      </w:r>
    </w:p>
    <w:p w:rsidR="006A16F2" w:rsidRDefault="006A16F2">
      <w:pPr>
        <w:pStyle w:val="ConsPlusNormal"/>
        <w:spacing w:before="220"/>
        <w:ind w:firstLine="540"/>
        <w:jc w:val="both"/>
      </w:pPr>
      <w:r>
        <w:t xml:space="preserve">37) </w:t>
      </w:r>
      <w:hyperlink r:id="rId76" w:history="1">
        <w:r>
          <w:rPr>
            <w:color w:val="0000FF"/>
          </w:rPr>
          <w:t>постановление</w:t>
        </w:r>
      </w:hyperlink>
      <w:r>
        <w:t xml:space="preserve"> Правительства Новосибирской области от 03.05.2012 N 239-п "О внесении изменений в постановление Правительства Новосибирской области от 20.02.2012 N 91-п";</w:t>
      </w:r>
    </w:p>
    <w:p w:rsidR="006A16F2" w:rsidRDefault="006A16F2">
      <w:pPr>
        <w:pStyle w:val="ConsPlusNormal"/>
        <w:spacing w:before="220"/>
        <w:ind w:firstLine="540"/>
        <w:jc w:val="both"/>
      </w:pPr>
      <w:r>
        <w:t xml:space="preserve">38) </w:t>
      </w:r>
      <w:hyperlink r:id="rId77" w:history="1">
        <w:r>
          <w:rPr>
            <w:color w:val="0000FF"/>
          </w:rPr>
          <w:t>постановление</w:t>
        </w:r>
      </w:hyperlink>
      <w:r>
        <w:t xml:space="preserve"> Правительства Новосибирской области от 30.05.2013 N 234-п "О внесении изменений в постановление Правительства Новосибирской области от 20.02.2012 N 91-п";</w:t>
      </w:r>
    </w:p>
    <w:p w:rsidR="006A16F2" w:rsidRDefault="006A16F2">
      <w:pPr>
        <w:pStyle w:val="ConsPlusNormal"/>
        <w:spacing w:before="220"/>
        <w:ind w:firstLine="540"/>
        <w:jc w:val="both"/>
      </w:pPr>
      <w:r>
        <w:t xml:space="preserve">39) </w:t>
      </w:r>
      <w:hyperlink r:id="rId78" w:history="1">
        <w:r>
          <w:rPr>
            <w:color w:val="0000FF"/>
          </w:rPr>
          <w:t>постановление</w:t>
        </w:r>
      </w:hyperlink>
      <w:r>
        <w:t xml:space="preserve"> Правительства Новосибирской области от 30.12.2013 N 587-п "О внесении изменений в постановление Правительства Новосибирской области от 20.02.2012 N 91-п";</w:t>
      </w:r>
    </w:p>
    <w:p w:rsidR="006A16F2" w:rsidRDefault="006A16F2">
      <w:pPr>
        <w:pStyle w:val="ConsPlusNormal"/>
        <w:spacing w:before="220"/>
        <w:ind w:firstLine="540"/>
        <w:jc w:val="both"/>
      </w:pPr>
      <w:r>
        <w:t xml:space="preserve">40) </w:t>
      </w:r>
      <w:hyperlink r:id="rId79" w:history="1">
        <w:r>
          <w:rPr>
            <w:color w:val="0000FF"/>
          </w:rPr>
          <w:t>постановление</w:t>
        </w:r>
      </w:hyperlink>
      <w:r>
        <w:t xml:space="preserve"> Правительства Новосибирской области от 05.06.2014 N 225-п "О внесении изменений в постановление Правительства Новосибирской области от 20.02.2012 N 91-п";</w:t>
      </w:r>
    </w:p>
    <w:p w:rsidR="006A16F2" w:rsidRDefault="006A16F2">
      <w:pPr>
        <w:pStyle w:val="ConsPlusNormal"/>
        <w:spacing w:before="220"/>
        <w:ind w:firstLine="540"/>
        <w:jc w:val="both"/>
      </w:pPr>
      <w:r>
        <w:t xml:space="preserve">41) </w:t>
      </w:r>
      <w:hyperlink r:id="rId80" w:history="1">
        <w:r>
          <w:rPr>
            <w:color w:val="0000FF"/>
          </w:rPr>
          <w:t>подпункт 23 пункта 1</w:t>
        </w:r>
      </w:hyperlink>
      <w:r>
        <w:t xml:space="preserve"> постановления Правительства Новосибирской области от 25.06.2014 N 249-п "О приостановлении действия постановления Правительства Новосибирской области от 30.12.2013 N 597-п и отдельных положений некоторых постановлений Правительства Новосибирской области";</w:t>
      </w:r>
    </w:p>
    <w:p w:rsidR="006A16F2" w:rsidRDefault="006A16F2">
      <w:pPr>
        <w:pStyle w:val="ConsPlusNormal"/>
        <w:spacing w:before="220"/>
        <w:ind w:firstLine="540"/>
        <w:jc w:val="both"/>
      </w:pPr>
      <w:r>
        <w:t xml:space="preserve">42) </w:t>
      </w:r>
      <w:hyperlink r:id="rId81" w:history="1">
        <w:r>
          <w:rPr>
            <w:color w:val="0000FF"/>
          </w:rPr>
          <w:t>постановление</w:t>
        </w:r>
      </w:hyperlink>
      <w:r>
        <w:t xml:space="preserve"> Правительства Новосибирской области от 16.01.2015 N 7-п "О внесении изменений в постановление Правительства Новосибирской области от 20.02.2012 N 91-п".</w:t>
      </w:r>
    </w:p>
    <w:p w:rsidR="006A16F2" w:rsidRDefault="006A16F2">
      <w:pPr>
        <w:pStyle w:val="ConsPlusNormal"/>
        <w:spacing w:before="220"/>
        <w:ind w:firstLine="540"/>
        <w:jc w:val="both"/>
      </w:pPr>
      <w:r>
        <w:t>4. Контроль за исполнением настоящего постановления возложить на заместителя Губернатора Новосибирской области Семку С.Н.</w:t>
      </w:r>
    </w:p>
    <w:p w:rsidR="006A16F2" w:rsidRDefault="006A16F2">
      <w:pPr>
        <w:pStyle w:val="ConsPlusNormal"/>
        <w:jc w:val="both"/>
      </w:pPr>
      <w:r>
        <w:t xml:space="preserve">(в ред. постановлений Правительства Новосибирской области от 12.03.2018 </w:t>
      </w:r>
      <w:hyperlink r:id="rId82" w:history="1">
        <w:r>
          <w:rPr>
            <w:color w:val="0000FF"/>
          </w:rPr>
          <w:t>N 92-п</w:t>
        </w:r>
      </w:hyperlink>
      <w:r>
        <w:t xml:space="preserve">, от 24.12.2018 </w:t>
      </w:r>
      <w:hyperlink r:id="rId83" w:history="1">
        <w:r>
          <w:rPr>
            <w:color w:val="0000FF"/>
          </w:rPr>
          <w:t>N 527-п</w:t>
        </w:r>
      </w:hyperlink>
      <w:r>
        <w:t>)</w:t>
      </w:r>
    </w:p>
    <w:p w:rsidR="006A16F2" w:rsidRDefault="006A16F2">
      <w:pPr>
        <w:pStyle w:val="ConsPlusNormal"/>
        <w:ind w:firstLine="540"/>
        <w:jc w:val="both"/>
      </w:pPr>
    </w:p>
    <w:p w:rsidR="006A16F2" w:rsidRDefault="006A16F2">
      <w:pPr>
        <w:pStyle w:val="ConsPlusNormal"/>
        <w:jc w:val="right"/>
      </w:pPr>
      <w:r>
        <w:t>Губернатор Новосибирской области</w:t>
      </w:r>
    </w:p>
    <w:p w:rsidR="006A16F2" w:rsidRDefault="006A16F2">
      <w:pPr>
        <w:pStyle w:val="ConsPlusNormal"/>
        <w:jc w:val="right"/>
      </w:pPr>
      <w:r>
        <w:t>В.Ф.ГОРОДЕЦКИЙ</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Утверждена</w:t>
      </w:r>
    </w:p>
    <w:p w:rsidR="006A16F2" w:rsidRDefault="006A16F2">
      <w:pPr>
        <w:pStyle w:val="ConsPlusNormal"/>
        <w:jc w:val="right"/>
      </w:pPr>
      <w:r>
        <w:t>постановлением</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0" w:name="P112"/>
      <w:bookmarkEnd w:id="0"/>
      <w:r>
        <w:t>ГОСУДАРСТВЕННАЯ ПРОГРАММА</w:t>
      </w:r>
    </w:p>
    <w:p w:rsidR="006A16F2" w:rsidRDefault="006A16F2">
      <w:pPr>
        <w:pStyle w:val="ConsPlusTitle"/>
        <w:jc w:val="center"/>
      </w:pPr>
      <w:r>
        <w:t>НОВОСИБИРСКОЙ ОБЛАСТИ "ЖИЛИЩНО-КОММУНАЛЬНОЕ</w:t>
      </w:r>
    </w:p>
    <w:p w:rsidR="006A16F2" w:rsidRDefault="006A16F2">
      <w:pPr>
        <w:pStyle w:val="ConsPlusTitle"/>
        <w:jc w:val="center"/>
      </w:pPr>
      <w:r>
        <w:t>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27.04.2015 </w:t>
            </w:r>
            <w:hyperlink r:id="rId84" w:history="1">
              <w:r>
                <w:rPr>
                  <w:color w:val="0000FF"/>
                </w:rPr>
                <w:t>N 159-п</w:t>
              </w:r>
            </w:hyperlink>
            <w:r>
              <w:rPr>
                <w:color w:val="392C69"/>
              </w:rPr>
              <w:t xml:space="preserve">, от 12.02.2016 </w:t>
            </w:r>
            <w:hyperlink r:id="rId85" w:history="1">
              <w:r>
                <w:rPr>
                  <w:color w:val="0000FF"/>
                </w:rPr>
                <w:t>N 39-п</w:t>
              </w:r>
            </w:hyperlink>
            <w:r>
              <w:rPr>
                <w:color w:val="392C69"/>
              </w:rPr>
              <w:t xml:space="preserve">, от 15.02.2017 </w:t>
            </w:r>
            <w:hyperlink r:id="rId86" w:history="1">
              <w:r>
                <w:rPr>
                  <w:color w:val="0000FF"/>
                </w:rPr>
                <w:t>N 45-п</w:t>
              </w:r>
            </w:hyperlink>
            <w:r>
              <w:rPr>
                <w:color w:val="392C69"/>
              </w:rPr>
              <w:t>,</w:t>
            </w:r>
          </w:p>
          <w:p w:rsidR="006A16F2" w:rsidRDefault="006A16F2">
            <w:pPr>
              <w:pStyle w:val="ConsPlusNormal"/>
              <w:jc w:val="center"/>
            </w:pPr>
            <w:r>
              <w:rPr>
                <w:color w:val="392C69"/>
              </w:rPr>
              <w:t xml:space="preserve">от 15.03.2017 </w:t>
            </w:r>
            <w:hyperlink r:id="rId87" w:history="1">
              <w:r>
                <w:rPr>
                  <w:color w:val="0000FF"/>
                </w:rPr>
                <w:t>N 86-п</w:t>
              </w:r>
            </w:hyperlink>
            <w:r>
              <w:rPr>
                <w:color w:val="392C69"/>
              </w:rPr>
              <w:t xml:space="preserve">, от 01.08.2017 </w:t>
            </w:r>
            <w:hyperlink r:id="rId88" w:history="1">
              <w:r>
                <w:rPr>
                  <w:color w:val="0000FF"/>
                </w:rPr>
                <w:t>N 300-п</w:t>
              </w:r>
            </w:hyperlink>
            <w:r>
              <w:rPr>
                <w:color w:val="392C69"/>
              </w:rPr>
              <w:t xml:space="preserve">, от 19.12.2017 </w:t>
            </w:r>
            <w:hyperlink r:id="rId89" w:history="1">
              <w:r>
                <w:rPr>
                  <w:color w:val="0000FF"/>
                </w:rPr>
                <w:t>N 449-п</w:t>
              </w:r>
            </w:hyperlink>
            <w:r>
              <w:rPr>
                <w:color w:val="392C69"/>
              </w:rPr>
              <w:t>,</w:t>
            </w:r>
          </w:p>
          <w:p w:rsidR="006A16F2" w:rsidRDefault="006A16F2">
            <w:pPr>
              <w:pStyle w:val="ConsPlusNormal"/>
              <w:jc w:val="center"/>
            </w:pPr>
            <w:r>
              <w:rPr>
                <w:color w:val="392C69"/>
              </w:rPr>
              <w:t xml:space="preserve">от 12.03.2018 </w:t>
            </w:r>
            <w:hyperlink r:id="rId90" w:history="1">
              <w:r>
                <w:rPr>
                  <w:color w:val="0000FF"/>
                </w:rPr>
                <w:t>N 92-п</w:t>
              </w:r>
            </w:hyperlink>
            <w:r>
              <w:rPr>
                <w:color w:val="392C69"/>
              </w:rPr>
              <w:t xml:space="preserve">, от 28.04.2018 </w:t>
            </w:r>
            <w:hyperlink r:id="rId91" w:history="1">
              <w:r>
                <w:rPr>
                  <w:color w:val="0000FF"/>
                </w:rPr>
                <w:t>N 162-п</w:t>
              </w:r>
            </w:hyperlink>
            <w:r>
              <w:rPr>
                <w:color w:val="392C69"/>
              </w:rPr>
              <w:t xml:space="preserve">, от 21.08.2018 </w:t>
            </w:r>
            <w:hyperlink r:id="rId92" w:history="1">
              <w:r>
                <w:rPr>
                  <w:color w:val="0000FF"/>
                </w:rPr>
                <w:t>N 363-п</w:t>
              </w:r>
            </w:hyperlink>
            <w:r>
              <w:rPr>
                <w:color w:val="392C69"/>
              </w:rPr>
              <w:t>,</w:t>
            </w:r>
          </w:p>
          <w:p w:rsidR="006A16F2" w:rsidRDefault="006A16F2">
            <w:pPr>
              <w:pStyle w:val="ConsPlusNormal"/>
              <w:jc w:val="center"/>
            </w:pPr>
            <w:r>
              <w:rPr>
                <w:color w:val="392C69"/>
              </w:rPr>
              <w:t xml:space="preserve">от 24.12.2018 </w:t>
            </w:r>
            <w:hyperlink r:id="rId93" w:history="1">
              <w:r>
                <w:rPr>
                  <w:color w:val="0000FF"/>
                </w:rPr>
                <w:t>N 527-п</w:t>
              </w:r>
            </w:hyperlink>
            <w:r>
              <w:rPr>
                <w:color w:val="392C69"/>
              </w:rPr>
              <w:t xml:space="preserve">, от 05.02.2019 </w:t>
            </w:r>
            <w:hyperlink r:id="rId94" w:history="1">
              <w:r>
                <w:rPr>
                  <w:color w:val="0000FF"/>
                </w:rPr>
                <w:t>N 21-п</w:t>
              </w:r>
            </w:hyperlink>
            <w:r>
              <w:rPr>
                <w:color w:val="392C69"/>
              </w:rPr>
              <w:t xml:space="preserve">, от 26.02.2019 </w:t>
            </w:r>
            <w:hyperlink r:id="rId95" w:history="1">
              <w:r>
                <w:rPr>
                  <w:color w:val="0000FF"/>
                </w:rPr>
                <w:t>N 52-п</w:t>
              </w:r>
            </w:hyperlink>
            <w:r>
              <w:rPr>
                <w:color w:val="392C69"/>
              </w:rPr>
              <w:t>,</w:t>
            </w:r>
          </w:p>
          <w:p w:rsidR="006A16F2" w:rsidRDefault="006A16F2">
            <w:pPr>
              <w:pStyle w:val="ConsPlusNormal"/>
              <w:jc w:val="center"/>
            </w:pPr>
            <w:r>
              <w:rPr>
                <w:color w:val="392C69"/>
              </w:rPr>
              <w:t xml:space="preserve">от 17.06.2019 </w:t>
            </w:r>
            <w:hyperlink r:id="rId96" w:history="1">
              <w:r>
                <w:rPr>
                  <w:color w:val="0000FF"/>
                </w:rPr>
                <w:t>N 237-п</w:t>
              </w:r>
            </w:hyperlink>
            <w:r>
              <w:rPr>
                <w:color w:val="392C69"/>
              </w:rPr>
              <w:t xml:space="preserve">, от 08.10.2019 </w:t>
            </w:r>
            <w:hyperlink r:id="rId97" w:history="1">
              <w:r>
                <w:rPr>
                  <w:color w:val="0000FF"/>
                </w:rPr>
                <w:t>N 392-п</w:t>
              </w:r>
            </w:hyperlink>
            <w:r>
              <w:rPr>
                <w:color w:val="392C69"/>
              </w:rPr>
              <w:t>)</w:t>
            </w:r>
          </w:p>
        </w:tc>
      </w:tr>
    </w:tbl>
    <w:p w:rsidR="006A16F2" w:rsidRDefault="006A16F2">
      <w:pPr>
        <w:pStyle w:val="ConsPlusNormal"/>
        <w:ind w:firstLine="540"/>
        <w:jc w:val="both"/>
      </w:pPr>
    </w:p>
    <w:p w:rsidR="006A16F2" w:rsidRDefault="006A16F2">
      <w:pPr>
        <w:pStyle w:val="ConsPlusTitle"/>
        <w:jc w:val="center"/>
        <w:outlineLvl w:val="1"/>
      </w:pPr>
      <w:bookmarkStart w:id="1" w:name="P123"/>
      <w:bookmarkEnd w:id="1"/>
      <w:r>
        <w:t>I. ПАСПОРТ</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pStyle w:val="ConsPlusNormal"/>
        <w:jc w:val="center"/>
      </w:pPr>
      <w:r>
        <w:t>(в ред. постановлений Правительства Новосибирской области</w:t>
      </w:r>
    </w:p>
    <w:p w:rsidR="006A16F2" w:rsidRDefault="006A16F2">
      <w:pPr>
        <w:pStyle w:val="ConsPlusNormal"/>
        <w:jc w:val="center"/>
      </w:pPr>
      <w:r>
        <w:t xml:space="preserve">от 01.08.2017 </w:t>
      </w:r>
      <w:hyperlink r:id="rId98" w:history="1">
        <w:r>
          <w:rPr>
            <w:color w:val="0000FF"/>
          </w:rPr>
          <w:t>N 300-п</w:t>
        </w:r>
      </w:hyperlink>
      <w:r>
        <w:t xml:space="preserve">, от 17.06.2019 </w:t>
      </w:r>
      <w:hyperlink r:id="rId99" w:history="1">
        <w:r>
          <w:rPr>
            <w:color w:val="0000FF"/>
          </w:rPr>
          <w:t>N 237-п</w:t>
        </w:r>
      </w:hyperlink>
      <w:r>
        <w:t>)</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6A16F2">
        <w:tc>
          <w:tcPr>
            <w:tcW w:w="2268" w:type="dxa"/>
            <w:tcBorders>
              <w:top w:val="single" w:sz="4" w:space="0" w:color="auto"/>
              <w:bottom w:val="nil"/>
            </w:tcBorders>
          </w:tcPr>
          <w:p w:rsidR="006A16F2" w:rsidRDefault="006A16F2">
            <w:pPr>
              <w:pStyle w:val="ConsPlusNormal"/>
            </w:pPr>
            <w:r>
              <w:t>Наименование государственной программы</w:t>
            </w:r>
          </w:p>
        </w:tc>
        <w:tc>
          <w:tcPr>
            <w:tcW w:w="6803" w:type="dxa"/>
            <w:tcBorders>
              <w:top w:val="single" w:sz="4" w:space="0" w:color="auto"/>
              <w:bottom w:val="nil"/>
            </w:tcBorders>
          </w:tcPr>
          <w:p w:rsidR="006A16F2" w:rsidRDefault="006A16F2">
            <w:pPr>
              <w:pStyle w:val="ConsPlusNormal"/>
              <w:jc w:val="both"/>
            </w:pPr>
            <w:r>
              <w:t>Государственная программа Новосибирской области "Жилищно-коммунальное хозяйство Новосибирской области" (далее - государственная программа)</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01.08.2017 </w:t>
            </w:r>
            <w:hyperlink r:id="rId100" w:history="1">
              <w:r>
                <w:rPr>
                  <w:color w:val="0000FF"/>
                </w:rPr>
                <w:t>N 300-п</w:t>
              </w:r>
            </w:hyperlink>
            <w:r>
              <w:t xml:space="preserve">, от 17.06.2019 </w:t>
            </w:r>
            <w:hyperlink r:id="rId101" w:history="1">
              <w:r>
                <w:rPr>
                  <w:color w:val="0000FF"/>
                </w:rPr>
                <w:t>N 237-п</w:t>
              </w:r>
            </w:hyperlink>
            <w:r>
              <w:t>)</w:t>
            </w:r>
          </w:p>
        </w:tc>
      </w:tr>
      <w:tr w:rsidR="006A16F2">
        <w:tc>
          <w:tcPr>
            <w:tcW w:w="2268" w:type="dxa"/>
            <w:tcBorders>
              <w:top w:val="single" w:sz="4" w:space="0" w:color="auto"/>
              <w:bottom w:val="nil"/>
            </w:tcBorders>
          </w:tcPr>
          <w:p w:rsidR="006A16F2" w:rsidRDefault="006A16F2">
            <w:pPr>
              <w:pStyle w:val="ConsPlusNormal"/>
            </w:pPr>
            <w:r>
              <w:t>Разработчики государственной программы</w:t>
            </w:r>
          </w:p>
        </w:tc>
        <w:tc>
          <w:tcPr>
            <w:tcW w:w="6803" w:type="dxa"/>
            <w:tcBorders>
              <w:top w:val="single" w:sz="4" w:space="0" w:color="auto"/>
              <w:bottom w:val="nil"/>
            </w:tcBorders>
          </w:tcPr>
          <w:p w:rsidR="006A16F2" w:rsidRDefault="006A16F2">
            <w:pPr>
              <w:pStyle w:val="ConsPlusNormal"/>
              <w:jc w:val="both"/>
            </w:pPr>
            <w:r>
              <w:t xml:space="preserve">Министерство жилищно-коммунального хозяйства и энергетики Новосибирской области, рабочая группа, созданная </w:t>
            </w:r>
            <w:hyperlink r:id="rId102" w:history="1">
              <w:r>
                <w:rPr>
                  <w:color w:val="0000FF"/>
                </w:rPr>
                <w:t>приказом</w:t>
              </w:r>
            </w:hyperlink>
            <w:r>
              <w:t xml:space="preserve"> министерства строительства и жилищно-коммунального хозяйства Новосибирской области от 18.02.2014 N 23 "О создании рабочей группы по разработке государственной программы "Развитие жилищно-коммунального хозяйства Новосибирской области на 2015 - 2020 годы"</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w:t>
            </w:r>
            <w:hyperlink r:id="rId103" w:history="1">
              <w:r>
                <w:rPr>
                  <w:color w:val="0000FF"/>
                </w:rPr>
                <w:t>постановления</w:t>
              </w:r>
            </w:hyperlink>
            <w:r>
              <w:t xml:space="preserve"> Правительства Новосибирской области от 28.04.2018 N 162-п)</w:t>
            </w:r>
          </w:p>
        </w:tc>
      </w:tr>
      <w:tr w:rsidR="006A16F2">
        <w:tblPrEx>
          <w:tblBorders>
            <w:insideH w:val="single" w:sz="4" w:space="0" w:color="auto"/>
          </w:tblBorders>
        </w:tblPrEx>
        <w:tc>
          <w:tcPr>
            <w:tcW w:w="2268" w:type="dxa"/>
            <w:tcBorders>
              <w:top w:val="single" w:sz="4" w:space="0" w:color="auto"/>
              <w:bottom w:val="single" w:sz="4" w:space="0" w:color="auto"/>
            </w:tcBorders>
          </w:tcPr>
          <w:p w:rsidR="006A16F2" w:rsidRDefault="006A16F2">
            <w:pPr>
              <w:pStyle w:val="ConsPlusNormal"/>
            </w:pPr>
            <w:r>
              <w:t>Государственный заказчик (государственный заказчик-координатор) государственной программы</w:t>
            </w:r>
          </w:p>
        </w:tc>
        <w:tc>
          <w:tcPr>
            <w:tcW w:w="6803" w:type="dxa"/>
            <w:tcBorders>
              <w:top w:val="single" w:sz="4" w:space="0" w:color="auto"/>
              <w:bottom w:val="single" w:sz="4" w:space="0" w:color="auto"/>
            </w:tcBorders>
          </w:tcPr>
          <w:p w:rsidR="006A16F2" w:rsidRDefault="006A16F2">
            <w:pPr>
              <w:pStyle w:val="ConsPlusNormal"/>
              <w:jc w:val="both"/>
            </w:pPr>
            <w:r>
              <w:t>Министерство жилищно-коммунального хозяйства и энергетики Новосибирской области (далее - МЖКХиЭ НСО)</w:t>
            </w:r>
          </w:p>
        </w:tc>
      </w:tr>
      <w:tr w:rsidR="006A16F2">
        <w:tc>
          <w:tcPr>
            <w:tcW w:w="2268" w:type="dxa"/>
            <w:tcBorders>
              <w:top w:val="single" w:sz="4" w:space="0" w:color="auto"/>
              <w:bottom w:val="nil"/>
            </w:tcBorders>
          </w:tcPr>
          <w:p w:rsidR="006A16F2" w:rsidRDefault="006A16F2">
            <w:pPr>
              <w:pStyle w:val="ConsPlusNormal"/>
            </w:pPr>
            <w:r>
              <w:t>Руководитель государственной программы</w:t>
            </w:r>
          </w:p>
        </w:tc>
        <w:tc>
          <w:tcPr>
            <w:tcW w:w="6803" w:type="dxa"/>
            <w:tcBorders>
              <w:top w:val="single" w:sz="4" w:space="0" w:color="auto"/>
              <w:bottom w:val="nil"/>
            </w:tcBorders>
          </w:tcPr>
          <w:p w:rsidR="006A16F2" w:rsidRDefault="006A16F2">
            <w:pPr>
              <w:pStyle w:val="ConsPlusNormal"/>
              <w:jc w:val="both"/>
            </w:pPr>
            <w:r>
              <w:t>Министр жилищно-коммунального хозяйства и энергетики Новосибирской области</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12.03.2018 </w:t>
            </w:r>
            <w:hyperlink r:id="rId104" w:history="1">
              <w:r>
                <w:rPr>
                  <w:color w:val="0000FF"/>
                </w:rPr>
                <w:t>N 92-п</w:t>
              </w:r>
            </w:hyperlink>
            <w:r>
              <w:t xml:space="preserve">, от 24.12.2018 </w:t>
            </w:r>
            <w:hyperlink r:id="rId105" w:history="1">
              <w:r>
                <w:rPr>
                  <w:color w:val="0000FF"/>
                </w:rPr>
                <w:t>N 527-п</w:t>
              </w:r>
            </w:hyperlink>
            <w:r>
              <w:t>)</w:t>
            </w:r>
          </w:p>
        </w:tc>
      </w:tr>
      <w:tr w:rsidR="006A16F2">
        <w:tc>
          <w:tcPr>
            <w:tcW w:w="2268" w:type="dxa"/>
            <w:tcBorders>
              <w:top w:val="single" w:sz="4" w:space="0" w:color="auto"/>
              <w:bottom w:val="nil"/>
            </w:tcBorders>
          </w:tcPr>
          <w:p w:rsidR="006A16F2" w:rsidRDefault="006A16F2">
            <w:pPr>
              <w:pStyle w:val="ConsPlusNormal"/>
            </w:pPr>
            <w:r>
              <w:t>Исполнители подпрограмм государственной программы, мероприятий государственной программы</w:t>
            </w:r>
          </w:p>
        </w:tc>
        <w:tc>
          <w:tcPr>
            <w:tcW w:w="6803" w:type="dxa"/>
            <w:tcBorders>
              <w:top w:val="single" w:sz="4" w:space="0" w:color="auto"/>
              <w:bottom w:val="nil"/>
            </w:tcBorders>
          </w:tcPr>
          <w:p w:rsidR="006A16F2" w:rsidRDefault="006A16F2">
            <w:pPr>
              <w:pStyle w:val="ConsPlusNormal"/>
              <w:jc w:val="both"/>
            </w:pPr>
            <w:r>
              <w:t>МЖКХиЭ НСО;</w:t>
            </w:r>
          </w:p>
          <w:p w:rsidR="006A16F2" w:rsidRDefault="006A16F2">
            <w:pPr>
              <w:pStyle w:val="ConsPlusNormal"/>
              <w:jc w:val="both"/>
            </w:pPr>
            <w:r>
              <w:t>министерство строительства Новосибирской области;</w:t>
            </w:r>
          </w:p>
          <w:p w:rsidR="006A16F2" w:rsidRDefault="006A16F2">
            <w:pPr>
              <w:pStyle w:val="ConsPlusNormal"/>
              <w:jc w:val="both"/>
            </w:pPr>
            <w:r>
              <w:t>министерство сельского хозяйства Новосибирской области;</w:t>
            </w:r>
          </w:p>
          <w:p w:rsidR="006A16F2" w:rsidRDefault="006A16F2">
            <w:pPr>
              <w:pStyle w:val="ConsPlusNormal"/>
              <w:jc w:val="both"/>
            </w:pPr>
            <w:r>
              <w:t>фонд модернизации и развития жилищно-коммунального хозяйства муниципальных образований Новосибирской области;</w:t>
            </w:r>
          </w:p>
          <w:p w:rsidR="006A16F2" w:rsidRDefault="006A16F2">
            <w:pPr>
              <w:pStyle w:val="ConsPlusNormal"/>
              <w:jc w:val="both"/>
            </w:pPr>
            <w:r>
              <w:t>департамент по тарифам Новосибирской области;</w:t>
            </w:r>
          </w:p>
          <w:p w:rsidR="006A16F2" w:rsidRDefault="006A16F2">
            <w:pPr>
              <w:pStyle w:val="ConsPlusNormal"/>
              <w:jc w:val="both"/>
            </w:pPr>
            <w:r>
              <w:t>органы местного самоуправления муниципальных образований Новосибирской области (во взаимодействии с МЖКХиЭ НСО);</w:t>
            </w:r>
          </w:p>
          <w:p w:rsidR="006A16F2" w:rsidRDefault="006A16F2">
            <w:pPr>
              <w:pStyle w:val="ConsPlusNormal"/>
              <w:jc w:val="both"/>
            </w:pPr>
            <w:r>
              <w:t>публичное акционерное общество "Газпром" (в рамках соглашения о сотрудничестве, заключенного между администрацией Новосибирской области и публичным акционерным обществом "Газпром" от 30.06.2005 N 32);</w:t>
            </w:r>
          </w:p>
          <w:p w:rsidR="006A16F2" w:rsidRDefault="006A16F2">
            <w:pPr>
              <w:pStyle w:val="ConsPlusNormal"/>
              <w:jc w:val="both"/>
            </w:pPr>
            <w:r>
              <w:t>организации коммунального комплекса Новосибирской области (на основании соглашений, заключаемых ежегодно);</w:t>
            </w:r>
          </w:p>
          <w:p w:rsidR="006A16F2" w:rsidRDefault="006A16F2">
            <w:pPr>
              <w:pStyle w:val="ConsPlusNormal"/>
              <w:jc w:val="both"/>
            </w:pPr>
            <w:r>
              <w:t>газораспределительные организации (за счет средств специальной надбавки к тарифам на услуги по транспортировке газа по газораспределительным сетям);</w:t>
            </w:r>
          </w:p>
          <w:p w:rsidR="006A16F2" w:rsidRDefault="006A16F2">
            <w:pPr>
              <w:pStyle w:val="ConsPlusNormal"/>
              <w:jc w:val="both"/>
            </w:pPr>
            <w:r>
              <w:t xml:space="preserve">кредитная организация, имеющая право на осуществление банковских операций, по реализации </w:t>
            </w:r>
            <w:hyperlink r:id="rId106" w:history="1">
              <w:r>
                <w:rPr>
                  <w:color w:val="0000FF"/>
                </w:rPr>
                <w:t>положения</w:t>
              </w:r>
            </w:hyperlink>
            <w:r>
              <w:t xml:space="preserve"> об условиях и порядке предоставления мер государственной поддержки граждан при кредитовании на газификацию жилья в Новосибирской области, утвержденного постановлением администрации Новосибирской области от 28.08.2006 N 66-па "О государственной поддержке граждан при кредитовании на газификацию жилья в Новосибирской области" (в соответствии с действующим законодательством Российской Федерации)</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12.02.2016 </w:t>
            </w:r>
            <w:hyperlink r:id="rId107" w:history="1">
              <w:r>
                <w:rPr>
                  <w:color w:val="0000FF"/>
                </w:rPr>
                <w:t>N 39-п</w:t>
              </w:r>
            </w:hyperlink>
            <w:r>
              <w:t xml:space="preserve">, от 15.03.2017 </w:t>
            </w:r>
            <w:hyperlink r:id="rId108" w:history="1">
              <w:r>
                <w:rPr>
                  <w:color w:val="0000FF"/>
                </w:rPr>
                <w:t>N 86-п</w:t>
              </w:r>
            </w:hyperlink>
            <w:r>
              <w:t xml:space="preserve">, от 12.03.2018 </w:t>
            </w:r>
            <w:hyperlink r:id="rId109" w:history="1">
              <w:r>
                <w:rPr>
                  <w:color w:val="0000FF"/>
                </w:rPr>
                <w:t>N 92-п</w:t>
              </w:r>
            </w:hyperlink>
            <w:r>
              <w:t xml:space="preserve">, от 24.12.2018 </w:t>
            </w:r>
            <w:hyperlink r:id="rId110" w:history="1">
              <w:r>
                <w:rPr>
                  <w:color w:val="0000FF"/>
                </w:rPr>
                <w:t>N 527-п</w:t>
              </w:r>
            </w:hyperlink>
            <w:r>
              <w:t xml:space="preserve">, от 17.06.2019 </w:t>
            </w:r>
            <w:hyperlink r:id="rId111" w:history="1">
              <w:r>
                <w:rPr>
                  <w:color w:val="0000FF"/>
                </w:rPr>
                <w:t>N 237-п</w:t>
              </w:r>
            </w:hyperlink>
            <w:r>
              <w:t>)</w:t>
            </w:r>
          </w:p>
        </w:tc>
      </w:tr>
      <w:tr w:rsidR="006A16F2">
        <w:tc>
          <w:tcPr>
            <w:tcW w:w="2268" w:type="dxa"/>
            <w:tcBorders>
              <w:top w:val="single" w:sz="4" w:space="0" w:color="auto"/>
              <w:bottom w:val="nil"/>
            </w:tcBorders>
          </w:tcPr>
          <w:p w:rsidR="006A16F2" w:rsidRDefault="006A16F2">
            <w:pPr>
              <w:pStyle w:val="ConsPlusNormal"/>
            </w:pPr>
            <w:r>
              <w:t>Цели и задачи государственной программы</w:t>
            </w:r>
          </w:p>
        </w:tc>
        <w:tc>
          <w:tcPr>
            <w:tcW w:w="6803" w:type="dxa"/>
            <w:tcBorders>
              <w:top w:val="single" w:sz="4" w:space="0" w:color="auto"/>
              <w:bottom w:val="nil"/>
            </w:tcBorders>
          </w:tcPr>
          <w:p w:rsidR="006A16F2" w:rsidRDefault="006A16F2">
            <w:pPr>
              <w:pStyle w:val="ConsPlusNormal"/>
              <w:jc w:val="both"/>
            </w:pPr>
            <w:r>
              <w:t>Цель государственной программы - повышение уровня комфортности, безопасности условий проживания населения Новосибирской области на основе повышения надежности работы объектов жилищно-коммунального комплекса Новосибирской области.</w:t>
            </w:r>
          </w:p>
          <w:p w:rsidR="006A16F2" w:rsidRDefault="006A16F2">
            <w:pPr>
              <w:pStyle w:val="ConsPlusNormal"/>
              <w:jc w:val="both"/>
            </w:pPr>
            <w:r>
              <w:t>Задачи государственной программы:</w:t>
            </w:r>
          </w:p>
          <w:p w:rsidR="006A16F2" w:rsidRDefault="006A16F2">
            <w:pPr>
              <w:pStyle w:val="ConsPlusNormal"/>
              <w:jc w:val="both"/>
            </w:pPr>
            <w:r>
              <w:t>1. Развитие коммунальной инфраструктуры на территории муниципальных образований Новосибирской области.</w:t>
            </w:r>
          </w:p>
          <w:p w:rsidR="006A16F2" w:rsidRDefault="006A16F2">
            <w:pPr>
              <w:pStyle w:val="ConsPlusNormal"/>
              <w:jc w:val="both"/>
            </w:pPr>
            <w:r>
              <w:t>2. Создание безопасных и благоприятных условий проживания граждан на территории муниципальных образований Новосибирской области.</w:t>
            </w:r>
          </w:p>
          <w:p w:rsidR="006A16F2" w:rsidRDefault="006A16F2">
            <w:pPr>
              <w:pStyle w:val="ConsPlusNormal"/>
              <w:jc w:val="both"/>
            </w:pPr>
            <w:r>
              <w:t>3. Совершенствование системы управления в сфере обслуживания жилищно-коммунального хозяйства Новосибирской области</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w:t>
            </w:r>
            <w:hyperlink r:id="rId112" w:history="1">
              <w:r>
                <w:rPr>
                  <w:color w:val="0000FF"/>
                </w:rPr>
                <w:t>постановления</w:t>
              </w:r>
            </w:hyperlink>
            <w:r>
              <w:t xml:space="preserve"> Правительства Новосибирской области от 15.02.2017 N 45-п)</w:t>
            </w:r>
          </w:p>
        </w:tc>
      </w:tr>
      <w:tr w:rsidR="006A16F2">
        <w:tblPrEx>
          <w:tblBorders>
            <w:insideH w:val="single" w:sz="4" w:space="0" w:color="auto"/>
          </w:tblBorders>
        </w:tblPrEx>
        <w:tc>
          <w:tcPr>
            <w:tcW w:w="2268" w:type="dxa"/>
            <w:tcBorders>
              <w:top w:val="single" w:sz="4" w:space="0" w:color="auto"/>
              <w:bottom w:val="single" w:sz="4" w:space="0" w:color="auto"/>
            </w:tcBorders>
          </w:tcPr>
          <w:p w:rsidR="006A16F2" w:rsidRDefault="006A16F2">
            <w:pPr>
              <w:pStyle w:val="ConsPlusNormal"/>
            </w:pPr>
            <w:r>
              <w:t>Перечень подпрограмм государственной программы</w:t>
            </w:r>
          </w:p>
        </w:tc>
        <w:tc>
          <w:tcPr>
            <w:tcW w:w="6803" w:type="dxa"/>
            <w:tcBorders>
              <w:top w:val="single" w:sz="4" w:space="0" w:color="auto"/>
              <w:bottom w:val="single" w:sz="4" w:space="0" w:color="auto"/>
            </w:tcBorders>
          </w:tcPr>
          <w:p w:rsidR="006A16F2" w:rsidRDefault="006A16F2">
            <w:pPr>
              <w:pStyle w:val="ConsPlusNormal"/>
              <w:jc w:val="both"/>
            </w:pPr>
            <w:hyperlink w:anchor="P3607" w:history="1">
              <w:r>
                <w:rPr>
                  <w:color w:val="0000FF"/>
                </w:rPr>
                <w:t>Подпрограмма</w:t>
              </w:r>
            </w:hyperlink>
            <w:r>
              <w:t xml:space="preserve"> "Газификация".</w:t>
            </w:r>
          </w:p>
          <w:p w:rsidR="006A16F2" w:rsidRDefault="006A16F2">
            <w:pPr>
              <w:pStyle w:val="ConsPlusNormal"/>
              <w:jc w:val="both"/>
            </w:pPr>
            <w:hyperlink w:anchor="P4270" w:history="1">
              <w:r>
                <w:rPr>
                  <w:color w:val="0000FF"/>
                </w:rPr>
                <w:t>Подпрограмма</w:t>
              </w:r>
            </w:hyperlink>
            <w:r>
              <w:t xml:space="preserve"> "Чистая вода".</w:t>
            </w:r>
          </w:p>
          <w:p w:rsidR="006A16F2" w:rsidRDefault="006A16F2">
            <w:pPr>
              <w:pStyle w:val="ConsPlusNormal"/>
              <w:jc w:val="both"/>
            </w:pPr>
            <w:hyperlink w:anchor="P4670" w:history="1">
              <w:r>
                <w:rPr>
                  <w:color w:val="0000FF"/>
                </w:rPr>
                <w:t>Подпрограмма</w:t>
              </w:r>
            </w:hyperlink>
            <w:r>
              <w:t xml:space="preserve"> "Безопасность жилищно-коммунального хозяйства".</w:t>
            </w:r>
          </w:p>
          <w:p w:rsidR="006A16F2" w:rsidRDefault="006A16F2">
            <w:pPr>
              <w:pStyle w:val="ConsPlusNormal"/>
              <w:jc w:val="both"/>
            </w:pPr>
            <w:hyperlink w:anchor="P5168" w:history="1">
              <w:r>
                <w:rPr>
                  <w:color w:val="0000FF"/>
                </w:rPr>
                <w:t>Подпрограмма</w:t>
              </w:r>
            </w:hyperlink>
            <w:r>
              <w:t xml:space="preserve"> "Благоустройство территорий населенных пунктов".</w:t>
            </w:r>
          </w:p>
          <w:p w:rsidR="006A16F2" w:rsidRDefault="006A16F2">
            <w:pPr>
              <w:pStyle w:val="ConsPlusNormal"/>
              <w:jc w:val="both"/>
            </w:pPr>
            <w:hyperlink w:anchor="P6018" w:history="1">
              <w:r>
                <w:rPr>
                  <w:color w:val="0000FF"/>
                </w:rPr>
                <w:t>Подпрограмма</w:t>
              </w:r>
            </w:hyperlink>
            <w:r>
              <w:t xml:space="preserve"> "Обеспечение реализации государственной программы"</w:t>
            </w:r>
          </w:p>
        </w:tc>
      </w:tr>
      <w:tr w:rsidR="006A16F2">
        <w:tc>
          <w:tcPr>
            <w:tcW w:w="2268" w:type="dxa"/>
            <w:tcBorders>
              <w:top w:val="single" w:sz="4" w:space="0" w:color="auto"/>
              <w:bottom w:val="nil"/>
            </w:tcBorders>
          </w:tcPr>
          <w:p w:rsidR="006A16F2" w:rsidRDefault="006A16F2">
            <w:pPr>
              <w:pStyle w:val="ConsPlusNormal"/>
            </w:pPr>
            <w:r>
              <w:t>Сроки (этапы) реализации государственной программы</w:t>
            </w:r>
          </w:p>
        </w:tc>
        <w:tc>
          <w:tcPr>
            <w:tcW w:w="6803" w:type="dxa"/>
            <w:tcBorders>
              <w:top w:val="single" w:sz="4" w:space="0" w:color="auto"/>
              <w:bottom w:val="nil"/>
            </w:tcBorders>
          </w:tcPr>
          <w:p w:rsidR="006A16F2" w:rsidRDefault="006A16F2">
            <w:pPr>
              <w:pStyle w:val="ConsPlusNormal"/>
              <w:jc w:val="both"/>
            </w:pPr>
            <w:r>
              <w:t>Период реализации государственной программы - 2015 - 2024 годы.</w:t>
            </w:r>
          </w:p>
          <w:p w:rsidR="006A16F2" w:rsidRDefault="006A16F2">
            <w:pPr>
              <w:pStyle w:val="ConsPlusNormal"/>
              <w:jc w:val="both"/>
            </w:pPr>
            <w:r>
              <w:t>Этапы реализации государственной программы не выделяются</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01.08.2017 </w:t>
            </w:r>
            <w:hyperlink r:id="rId113" w:history="1">
              <w:r>
                <w:rPr>
                  <w:color w:val="0000FF"/>
                </w:rPr>
                <w:t>N 300-п</w:t>
              </w:r>
            </w:hyperlink>
            <w:r>
              <w:t xml:space="preserve">, от 17.06.2019 </w:t>
            </w:r>
            <w:hyperlink r:id="rId114" w:history="1">
              <w:r>
                <w:rPr>
                  <w:color w:val="0000FF"/>
                </w:rPr>
                <w:t>N 237-п</w:t>
              </w:r>
            </w:hyperlink>
            <w:r>
              <w:t>)</w:t>
            </w:r>
          </w:p>
        </w:tc>
      </w:tr>
      <w:tr w:rsidR="006A16F2">
        <w:tc>
          <w:tcPr>
            <w:tcW w:w="2268" w:type="dxa"/>
            <w:tcBorders>
              <w:top w:val="single" w:sz="4" w:space="0" w:color="auto"/>
              <w:bottom w:val="nil"/>
            </w:tcBorders>
          </w:tcPr>
          <w:p w:rsidR="006A16F2" w:rsidRDefault="006A16F2">
            <w:pPr>
              <w:pStyle w:val="ConsPlusNormal"/>
            </w:pPr>
            <w:r>
              <w:t>Объемы финансирования государственной программы</w:t>
            </w:r>
          </w:p>
        </w:tc>
        <w:tc>
          <w:tcPr>
            <w:tcW w:w="6803" w:type="dxa"/>
            <w:tcBorders>
              <w:top w:val="single" w:sz="4" w:space="0" w:color="auto"/>
              <w:bottom w:val="nil"/>
            </w:tcBorders>
          </w:tcPr>
          <w:p w:rsidR="006A16F2" w:rsidRDefault="006A16F2">
            <w:pPr>
              <w:pStyle w:val="ConsPlusNormal"/>
              <w:jc w:val="both"/>
            </w:pPr>
            <w:r>
              <w:t>Общий объем ассигнований на реализацию государственной программы в 2015 - 2024 годах составляет 48 179 890,3 тыс. рублей, в том числе по годам:</w:t>
            </w:r>
          </w:p>
          <w:p w:rsidR="006A16F2" w:rsidRDefault="006A16F2">
            <w:pPr>
              <w:pStyle w:val="ConsPlusNormal"/>
              <w:jc w:val="both"/>
            </w:pPr>
            <w:r>
              <w:t>2015 год - 3 977 653,1 тыс. рублей;</w:t>
            </w:r>
          </w:p>
          <w:p w:rsidR="006A16F2" w:rsidRDefault="006A16F2">
            <w:pPr>
              <w:pStyle w:val="ConsPlusNormal"/>
              <w:jc w:val="both"/>
            </w:pPr>
            <w:r>
              <w:t>2016 год - 2 226 224,8 тыс. рублей;</w:t>
            </w:r>
          </w:p>
          <w:p w:rsidR="006A16F2" w:rsidRDefault="006A16F2">
            <w:pPr>
              <w:pStyle w:val="ConsPlusNormal"/>
              <w:jc w:val="both"/>
            </w:pPr>
            <w:r>
              <w:t>2017 год - 4 762 775,0 тыс. рублей;</w:t>
            </w:r>
          </w:p>
          <w:p w:rsidR="006A16F2" w:rsidRDefault="006A16F2">
            <w:pPr>
              <w:pStyle w:val="ConsPlusNormal"/>
              <w:jc w:val="both"/>
            </w:pPr>
            <w:r>
              <w:t>2018 год - 7 269 671,3 тыс. рублей;</w:t>
            </w:r>
          </w:p>
          <w:p w:rsidR="006A16F2" w:rsidRDefault="006A16F2">
            <w:pPr>
              <w:pStyle w:val="ConsPlusNormal"/>
              <w:jc w:val="both"/>
            </w:pPr>
            <w:r>
              <w:t>2019 год - 5 570 885,8 тыс. рублей;</w:t>
            </w:r>
          </w:p>
          <w:p w:rsidR="006A16F2" w:rsidRDefault="006A16F2">
            <w:pPr>
              <w:pStyle w:val="ConsPlusNormal"/>
              <w:jc w:val="both"/>
            </w:pPr>
            <w:r>
              <w:t>2020 год - 3 450 055,6 тыс. рублей;</w:t>
            </w:r>
          </w:p>
          <w:p w:rsidR="006A16F2" w:rsidRDefault="006A16F2">
            <w:pPr>
              <w:pStyle w:val="ConsPlusNormal"/>
              <w:jc w:val="both"/>
            </w:pPr>
            <w:r>
              <w:t>2021 год - 3 667 357,7 тыс. рублей;</w:t>
            </w:r>
          </w:p>
          <w:p w:rsidR="006A16F2" w:rsidRDefault="006A16F2">
            <w:pPr>
              <w:pStyle w:val="ConsPlusNormal"/>
              <w:jc w:val="both"/>
            </w:pPr>
            <w:r>
              <w:t>2022 год - 5 799 587,8 тыс. рублей;</w:t>
            </w:r>
          </w:p>
          <w:p w:rsidR="006A16F2" w:rsidRDefault="006A16F2">
            <w:pPr>
              <w:pStyle w:val="ConsPlusNormal"/>
              <w:jc w:val="both"/>
            </w:pPr>
            <w:r>
              <w:t>2023 год - 5 894 619,1 тыс. рублей;</w:t>
            </w:r>
          </w:p>
          <w:p w:rsidR="006A16F2" w:rsidRDefault="006A16F2">
            <w:pPr>
              <w:pStyle w:val="ConsPlusNormal"/>
              <w:jc w:val="both"/>
            </w:pPr>
            <w:r>
              <w:t>2024 год - 5 561 060,1 тыс. рублей;</w:t>
            </w:r>
          </w:p>
          <w:p w:rsidR="006A16F2" w:rsidRDefault="006A16F2">
            <w:pPr>
              <w:pStyle w:val="ConsPlusNormal"/>
              <w:jc w:val="both"/>
            </w:pPr>
            <w:r>
              <w:t>в том числе за счет:</w:t>
            </w:r>
          </w:p>
          <w:p w:rsidR="006A16F2" w:rsidRDefault="006A16F2">
            <w:pPr>
              <w:pStyle w:val="ConsPlusNormal"/>
              <w:jc w:val="both"/>
            </w:pPr>
            <w:r>
              <w:t>средств областного бюджета Новосибирской области: всего 23 711 167,2 тыс. рублей, в том числе:</w:t>
            </w:r>
          </w:p>
          <w:p w:rsidR="006A16F2" w:rsidRDefault="006A16F2">
            <w:pPr>
              <w:pStyle w:val="ConsPlusNormal"/>
              <w:jc w:val="both"/>
            </w:pPr>
            <w:r>
              <w:t>2015 год - 2 558 654,1 тыс. рублей;</w:t>
            </w:r>
          </w:p>
          <w:p w:rsidR="006A16F2" w:rsidRDefault="006A16F2">
            <w:pPr>
              <w:pStyle w:val="ConsPlusNormal"/>
              <w:jc w:val="both"/>
            </w:pPr>
            <w:r>
              <w:t>2016 год - 1 348 991,2 тыс. рублей;</w:t>
            </w:r>
          </w:p>
          <w:p w:rsidR="006A16F2" w:rsidRDefault="006A16F2">
            <w:pPr>
              <w:pStyle w:val="ConsPlusNormal"/>
              <w:jc w:val="both"/>
            </w:pPr>
            <w:r>
              <w:t>2017 год - 2 909 396,2 тыс. рублей;</w:t>
            </w:r>
          </w:p>
          <w:p w:rsidR="006A16F2" w:rsidRDefault="006A16F2">
            <w:pPr>
              <w:pStyle w:val="ConsPlusNormal"/>
              <w:jc w:val="both"/>
            </w:pPr>
            <w:r>
              <w:t>2018 год - 4 112 858,7 тыс. рублей;</w:t>
            </w:r>
          </w:p>
          <w:p w:rsidR="006A16F2" w:rsidRDefault="006A16F2">
            <w:pPr>
              <w:pStyle w:val="ConsPlusNormal"/>
              <w:jc w:val="both"/>
            </w:pPr>
            <w:r>
              <w:t>2019 год - 2 520 317,1 тыс. рублей;</w:t>
            </w:r>
          </w:p>
          <w:p w:rsidR="006A16F2" w:rsidRDefault="006A16F2">
            <w:pPr>
              <w:pStyle w:val="ConsPlusNormal"/>
              <w:jc w:val="both"/>
            </w:pPr>
            <w:r>
              <w:t>2020 год - 1 338 282,1 тыс. рублей;</w:t>
            </w:r>
          </w:p>
          <w:p w:rsidR="006A16F2" w:rsidRDefault="006A16F2">
            <w:pPr>
              <w:pStyle w:val="ConsPlusNormal"/>
              <w:jc w:val="both"/>
            </w:pPr>
            <w:r>
              <w:t>2021 год - 1 316 275,7 тыс. рублей;</w:t>
            </w:r>
          </w:p>
          <w:p w:rsidR="006A16F2" w:rsidRDefault="006A16F2">
            <w:pPr>
              <w:pStyle w:val="ConsPlusNormal"/>
              <w:jc w:val="both"/>
            </w:pPr>
            <w:r>
              <w:t>2022 год - 2 536 387,6 тыс. рублей;</w:t>
            </w:r>
          </w:p>
          <w:p w:rsidR="006A16F2" w:rsidRDefault="006A16F2">
            <w:pPr>
              <w:pStyle w:val="ConsPlusNormal"/>
              <w:jc w:val="both"/>
            </w:pPr>
            <w:r>
              <w:t>2023 год - 2 541 488,5 тыс. рублей;</w:t>
            </w:r>
          </w:p>
          <w:p w:rsidR="006A16F2" w:rsidRDefault="006A16F2">
            <w:pPr>
              <w:pStyle w:val="ConsPlusNormal"/>
              <w:jc w:val="both"/>
            </w:pPr>
            <w:r>
              <w:t>2024 год - 2 528 516,0 тыс. рублей;</w:t>
            </w:r>
          </w:p>
          <w:p w:rsidR="006A16F2" w:rsidRDefault="006A16F2">
            <w:pPr>
              <w:pStyle w:val="ConsPlusNormal"/>
              <w:jc w:val="both"/>
            </w:pPr>
            <w:r>
              <w:t>средств местных бюджетов: всего - 2 704 159,6 тыс. рублей, в том числе:</w:t>
            </w:r>
          </w:p>
          <w:p w:rsidR="006A16F2" w:rsidRDefault="006A16F2">
            <w:pPr>
              <w:pStyle w:val="ConsPlusNormal"/>
              <w:jc w:val="both"/>
            </w:pPr>
            <w:r>
              <w:t>2015 год - 292 892,9 тыс. рублей;</w:t>
            </w:r>
          </w:p>
          <w:p w:rsidR="006A16F2" w:rsidRDefault="006A16F2">
            <w:pPr>
              <w:pStyle w:val="ConsPlusNormal"/>
              <w:jc w:val="both"/>
            </w:pPr>
            <w:r>
              <w:t>2016 год - 371 693,6 тыс. рублей;</w:t>
            </w:r>
          </w:p>
          <w:p w:rsidR="006A16F2" w:rsidRDefault="006A16F2">
            <w:pPr>
              <w:pStyle w:val="ConsPlusNormal"/>
              <w:jc w:val="both"/>
            </w:pPr>
            <w:r>
              <w:t>2017 год - 270 728,7 тыс. рублей;</w:t>
            </w:r>
          </w:p>
          <w:p w:rsidR="006A16F2" w:rsidRDefault="006A16F2">
            <w:pPr>
              <w:pStyle w:val="ConsPlusNormal"/>
              <w:jc w:val="both"/>
            </w:pPr>
            <w:r>
              <w:t>2018 год - 254 651,1 тыс. рублей;</w:t>
            </w:r>
          </w:p>
          <w:p w:rsidR="006A16F2" w:rsidRDefault="006A16F2">
            <w:pPr>
              <w:pStyle w:val="ConsPlusNormal"/>
              <w:jc w:val="both"/>
            </w:pPr>
            <w:r>
              <w:t>2019 год - 196 556,4 тыс. рублей;</w:t>
            </w:r>
          </w:p>
          <w:p w:rsidR="006A16F2" w:rsidRDefault="006A16F2">
            <w:pPr>
              <w:pStyle w:val="ConsPlusNormal"/>
              <w:jc w:val="both"/>
            </w:pPr>
            <w:r>
              <w:t>2020 год - 86 002,7 тыс. рублей;</w:t>
            </w:r>
          </w:p>
          <w:p w:rsidR="006A16F2" w:rsidRDefault="006A16F2">
            <w:pPr>
              <w:pStyle w:val="ConsPlusNormal"/>
              <w:jc w:val="both"/>
            </w:pPr>
            <w:r>
              <w:t>2021 год - 90 435,3 тыс. рублей;</w:t>
            </w:r>
          </w:p>
          <w:p w:rsidR="006A16F2" w:rsidRDefault="006A16F2">
            <w:pPr>
              <w:pStyle w:val="ConsPlusNormal"/>
              <w:jc w:val="both"/>
            </w:pPr>
            <w:r>
              <w:t>2022 год - 380 496,0 тыс. рублей;</w:t>
            </w:r>
          </w:p>
          <w:p w:rsidR="006A16F2" w:rsidRDefault="006A16F2">
            <w:pPr>
              <w:pStyle w:val="ConsPlusNormal"/>
              <w:jc w:val="both"/>
            </w:pPr>
            <w:r>
              <w:t>2023 год - 381 006,1 тыс. рублей;</w:t>
            </w:r>
          </w:p>
          <w:p w:rsidR="006A16F2" w:rsidRDefault="006A16F2">
            <w:pPr>
              <w:pStyle w:val="ConsPlusNormal"/>
              <w:jc w:val="both"/>
            </w:pPr>
            <w:r>
              <w:t>2024 год - 379 699,8 тыс. рублей;</w:t>
            </w:r>
          </w:p>
        </w:tc>
      </w:tr>
      <w:tr w:rsidR="006A16F2">
        <w:tc>
          <w:tcPr>
            <w:tcW w:w="2268" w:type="dxa"/>
            <w:tcBorders>
              <w:top w:val="nil"/>
              <w:bottom w:val="nil"/>
            </w:tcBorders>
          </w:tcPr>
          <w:p w:rsidR="006A16F2" w:rsidRDefault="006A16F2">
            <w:pPr>
              <w:pStyle w:val="ConsPlusNormal"/>
            </w:pPr>
          </w:p>
        </w:tc>
        <w:tc>
          <w:tcPr>
            <w:tcW w:w="6803" w:type="dxa"/>
            <w:tcBorders>
              <w:top w:val="nil"/>
              <w:bottom w:val="nil"/>
            </w:tcBorders>
          </w:tcPr>
          <w:p w:rsidR="006A16F2" w:rsidRDefault="006A16F2">
            <w:pPr>
              <w:pStyle w:val="ConsPlusNormal"/>
              <w:jc w:val="both"/>
            </w:pPr>
            <w:r>
              <w:t>средств федерального бюджета: всего - 6 774 576,1 тыс. рублей, в том числе:</w:t>
            </w:r>
          </w:p>
          <w:p w:rsidR="006A16F2" w:rsidRDefault="006A16F2">
            <w:pPr>
              <w:pStyle w:val="ConsPlusNormal"/>
              <w:jc w:val="both"/>
            </w:pPr>
            <w:r>
              <w:t>2015 год - 21 760,0 тыс. рублей;</w:t>
            </w:r>
          </w:p>
          <w:p w:rsidR="006A16F2" w:rsidRDefault="006A16F2">
            <w:pPr>
              <w:pStyle w:val="ConsPlusNormal"/>
              <w:jc w:val="both"/>
            </w:pPr>
            <w:r>
              <w:t>2016 год - 20 440,0 тыс. рублей;</w:t>
            </w:r>
          </w:p>
          <w:p w:rsidR="006A16F2" w:rsidRDefault="006A16F2">
            <w:pPr>
              <w:pStyle w:val="ConsPlusNormal"/>
              <w:jc w:val="both"/>
            </w:pPr>
            <w:r>
              <w:t>2017 год - 520 876,4 тыс. рублей;</w:t>
            </w:r>
          </w:p>
          <w:p w:rsidR="006A16F2" w:rsidRDefault="006A16F2">
            <w:pPr>
              <w:pStyle w:val="ConsPlusNormal"/>
              <w:jc w:val="both"/>
            </w:pPr>
            <w:r>
              <w:t>2018 год - 617 625,8 тыс. рублей;</w:t>
            </w:r>
          </w:p>
          <w:p w:rsidR="006A16F2" w:rsidRDefault="006A16F2">
            <w:pPr>
              <w:pStyle w:val="ConsPlusNormal"/>
              <w:jc w:val="both"/>
            </w:pPr>
            <w:r>
              <w:t>2019 год - 1 057 279,6 тыс. рублей;</w:t>
            </w:r>
          </w:p>
          <w:p w:rsidR="006A16F2" w:rsidRDefault="006A16F2">
            <w:pPr>
              <w:pStyle w:val="ConsPlusNormal"/>
              <w:jc w:val="both"/>
            </w:pPr>
            <w:r>
              <w:t>2020 год - 289 288,0 тыс. рублей;</w:t>
            </w:r>
          </w:p>
          <w:p w:rsidR="006A16F2" w:rsidRDefault="006A16F2">
            <w:pPr>
              <w:pStyle w:val="ConsPlusNormal"/>
              <w:jc w:val="both"/>
            </w:pPr>
            <w:r>
              <w:t>2021 год - 568 131,7 тыс. рублей;</w:t>
            </w:r>
          </w:p>
          <w:p w:rsidR="006A16F2" w:rsidRDefault="006A16F2">
            <w:pPr>
              <w:pStyle w:val="ConsPlusNormal"/>
              <w:jc w:val="both"/>
            </w:pPr>
            <w:r>
              <w:t>2022 год - 1 248 538,2 тыс. рублей;</w:t>
            </w:r>
          </w:p>
          <w:p w:rsidR="006A16F2" w:rsidRDefault="006A16F2">
            <w:pPr>
              <w:pStyle w:val="ConsPlusNormal"/>
              <w:jc w:val="both"/>
            </w:pPr>
            <w:r>
              <w:t>2023 год - 1 370 958,2 тыс. рублей;</w:t>
            </w:r>
          </w:p>
          <w:p w:rsidR="006A16F2" w:rsidRDefault="006A16F2">
            <w:pPr>
              <w:pStyle w:val="ConsPlusNormal"/>
              <w:jc w:val="both"/>
            </w:pPr>
            <w:r>
              <w:t>2024 год - 1 059 678,2 тыс. рублей;</w:t>
            </w:r>
          </w:p>
          <w:p w:rsidR="006A16F2" w:rsidRDefault="006A16F2">
            <w:pPr>
              <w:pStyle w:val="ConsPlusNormal"/>
              <w:jc w:val="both"/>
            </w:pPr>
            <w:r>
              <w:t>внебюджетных источников: всего - 14 989 987,4 тыс. рублей, в том числе:</w:t>
            </w:r>
          </w:p>
          <w:p w:rsidR="006A16F2" w:rsidRDefault="006A16F2">
            <w:pPr>
              <w:pStyle w:val="ConsPlusNormal"/>
              <w:jc w:val="both"/>
            </w:pPr>
            <w:r>
              <w:t>2015 год - 1 104 346,1 тыс. рублей;</w:t>
            </w:r>
          </w:p>
          <w:p w:rsidR="006A16F2" w:rsidRDefault="006A16F2">
            <w:pPr>
              <w:pStyle w:val="ConsPlusNormal"/>
              <w:jc w:val="both"/>
            </w:pPr>
            <w:r>
              <w:t>2016 год - 485 100,0 тыс. рублей;</w:t>
            </w:r>
          </w:p>
          <w:p w:rsidR="006A16F2" w:rsidRDefault="006A16F2">
            <w:pPr>
              <w:pStyle w:val="ConsPlusNormal"/>
              <w:jc w:val="both"/>
            </w:pPr>
            <w:r>
              <w:t>2017 год - 1 061 773,7 тыс. рублей;</w:t>
            </w:r>
          </w:p>
          <w:p w:rsidR="006A16F2" w:rsidRDefault="006A16F2">
            <w:pPr>
              <w:pStyle w:val="ConsPlusNormal"/>
              <w:jc w:val="both"/>
            </w:pPr>
            <w:r>
              <w:t>2018 год - 2 284 535,7 тыс. рублей;</w:t>
            </w:r>
          </w:p>
          <w:p w:rsidR="006A16F2" w:rsidRDefault="006A16F2">
            <w:pPr>
              <w:pStyle w:val="ConsPlusNormal"/>
              <w:jc w:val="both"/>
            </w:pPr>
            <w:r>
              <w:t>2019 год - 1 796 735,7 тыс. рублей;</w:t>
            </w:r>
          </w:p>
          <w:p w:rsidR="006A16F2" w:rsidRDefault="006A16F2">
            <w:pPr>
              <w:pStyle w:val="ConsPlusNormal"/>
              <w:jc w:val="both"/>
            </w:pPr>
            <w:r>
              <w:t>2020 год - 1 736 482,8 тыс. рублей;</w:t>
            </w:r>
          </w:p>
          <w:p w:rsidR="006A16F2" w:rsidRDefault="006A16F2">
            <w:pPr>
              <w:pStyle w:val="ConsPlusNormal"/>
              <w:jc w:val="both"/>
            </w:pPr>
            <w:r>
              <w:t>2021 год - 1 692 515,0 тыс. рублей;</w:t>
            </w:r>
          </w:p>
          <w:p w:rsidR="006A16F2" w:rsidRDefault="006A16F2">
            <w:pPr>
              <w:pStyle w:val="ConsPlusNormal"/>
              <w:jc w:val="both"/>
            </w:pPr>
            <w:r>
              <w:t>2022 год - 1 634 166,0 тыс. рублей;</w:t>
            </w:r>
          </w:p>
          <w:p w:rsidR="006A16F2" w:rsidRDefault="006A16F2">
            <w:pPr>
              <w:pStyle w:val="ConsPlusNormal"/>
              <w:jc w:val="both"/>
            </w:pPr>
            <w:r>
              <w:t>2023 год - 1 601 166,3 тыс. рублей;</w:t>
            </w:r>
          </w:p>
          <w:p w:rsidR="006A16F2" w:rsidRDefault="006A16F2">
            <w:pPr>
              <w:pStyle w:val="ConsPlusNormal"/>
              <w:jc w:val="both"/>
            </w:pPr>
            <w:r>
              <w:t>2024 год - 1 593 166,1 тыс. рублей.</w:t>
            </w:r>
          </w:p>
          <w:p w:rsidR="006A16F2" w:rsidRDefault="006A16F2">
            <w:pPr>
              <w:pStyle w:val="ConsPlusNormal"/>
              <w:jc w:val="both"/>
            </w:pPr>
            <w:r>
              <w:t>Распределение объемов финансирования в разрезе исполнителей государственной программы:</w:t>
            </w:r>
          </w:p>
          <w:p w:rsidR="006A16F2" w:rsidRDefault="006A16F2">
            <w:pPr>
              <w:pStyle w:val="ConsPlusNormal"/>
              <w:jc w:val="both"/>
            </w:pPr>
            <w:r>
              <w:t>МЖКХиЭ НСО: всего - 47 948 209,8 тыс. рублей,</w:t>
            </w:r>
          </w:p>
          <w:p w:rsidR="006A16F2" w:rsidRDefault="006A16F2">
            <w:pPr>
              <w:pStyle w:val="ConsPlusNormal"/>
              <w:jc w:val="both"/>
            </w:pPr>
            <w:r>
              <w:t>в том числе по годам:</w:t>
            </w:r>
          </w:p>
          <w:p w:rsidR="006A16F2" w:rsidRDefault="006A16F2">
            <w:pPr>
              <w:pStyle w:val="ConsPlusNormal"/>
              <w:jc w:val="both"/>
            </w:pPr>
            <w:r>
              <w:t>2015 год - 3 955 893,1 тыс. рублей;</w:t>
            </w:r>
          </w:p>
          <w:p w:rsidR="006A16F2" w:rsidRDefault="006A16F2">
            <w:pPr>
              <w:pStyle w:val="ConsPlusNormal"/>
              <w:jc w:val="both"/>
            </w:pPr>
            <w:r>
              <w:t>2016 год - 2 205 784,8 тыс. рублей;</w:t>
            </w:r>
          </w:p>
          <w:p w:rsidR="006A16F2" w:rsidRDefault="006A16F2">
            <w:pPr>
              <w:pStyle w:val="ConsPlusNormal"/>
              <w:jc w:val="both"/>
            </w:pPr>
            <w:r>
              <w:t>2017 год - 4 714 353,9 тыс. рублей;</w:t>
            </w:r>
          </w:p>
          <w:p w:rsidR="006A16F2" w:rsidRDefault="006A16F2">
            <w:pPr>
              <w:pStyle w:val="ConsPlusNormal"/>
              <w:jc w:val="both"/>
            </w:pPr>
            <w:r>
              <w:t>2018 год - 7 149 664,4 тыс. рублей;</w:t>
            </w:r>
          </w:p>
          <w:p w:rsidR="006A16F2" w:rsidRDefault="006A16F2">
            <w:pPr>
              <w:pStyle w:val="ConsPlusNormal"/>
              <w:jc w:val="both"/>
            </w:pPr>
            <w:r>
              <w:t>2019 год - 5 549 833,2 тыс. рублей;</w:t>
            </w:r>
          </w:p>
          <w:p w:rsidR="006A16F2" w:rsidRDefault="006A16F2">
            <w:pPr>
              <w:pStyle w:val="ConsPlusNormal"/>
              <w:jc w:val="both"/>
            </w:pPr>
            <w:r>
              <w:t>2020 год - 3 450 055,6 тыс. рублей;</w:t>
            </w:r>
          </w:p>
          <w:p w:rsidR="006A16F2" w:rsidRDefault="006A16F2">
            <w:pPr>
              <w:pStyle w:val="ConsPlusNormal"/>
              <w:jc w:val="both"/>
            </w:pPr>
            <w:r>
              <w:t>2021 год - 3 667 357,7 тыс. рублей;</w:t>
            </w:r>
          </w:p>
          <w:p w:rsidR="006A16F2" w:rsidRDefault="006A16F2">
            <w:pPr>
              <w:pStyle w:val="ConsPlusNormal"/>
              <w:jc w:val="both"/>
            </w:pPr>
            <w:r>
              <w:t>2022 год - 5 799 587,8 тыс. рублей;</w:t>
            </w:r>
          </w:p>
          <w:p w:rsidR="006A16F2" w:rsidRDefault="006A16F2">
            <w:pPr>
              <w:pStyle w:val="ConsPlusNormal"/>
              <w:jc w:val="both"/>
            </w:pPr>
            <w:r>
              <w:t>2023 год - 5 894 619,1 тыс. рублей;</w:t>
            </w:r>
          </w:p>
          <w:p w:rsidR="006A16F2" w:rsidRDefault="006A16F2">
            <w:pPr>
              <w:pStyle w:val="ConsPlusNormal"/>
              <w:jc w:val="both"/>
            </w:pPr>
            <w:r>
              <w:t>2024 год - 5 561 060,1 тыс. рублей;</w:t>
            </w:r>
          </w:p>
        </w:tc>
      </w:tr>
      <w:tr w:rsidR="006A16F2">
        <w:tc>
          <w:tcPr>
            <w:tcW w:w="2268" w:type="dxa"/>
            <w:tcBorders>
              <w:top w:val="nil"/>
              <w:bottom w:val="nil"/>
            </w:tcBorders>
          </w:tcPr>
          <w:p w:rsidR="006A16F2" w:rsidRDefault="006A16F2">
            <w:pPr>
              <w:pStyle w:val="ConsPlusNormal"/>
            </w:pPr>
          </w:p>
        </w:tc>
        <w:tc>
          <w:tcPr>
            <w:tcW w:w="6803" w:type="dxa"/>
            <w:tcBorders>
              <w:top w:val="nil"/>
              <w:bottom w:val="nil"/>
            </w:tcBorders>
          </w:tcPr>
          <w:p w:rsidR="006A16F2" w:rsidRDefault="006A16F2">
            <w:pPr>
              <w:pStyle w:val="ConsPlusNormal"/>
              <w:jc w:val="both"/>
            </w:pPr>
            <w:r>
              <w:t>в том числе за счет:</w:t>
            </w:r>
          </w:p>
          <w:p w:rsidR="006A16F2" w:rsidRDefault="006A16F2">
            <w:pPr>
              <w:pStyle w:val="ConsPlusNormal"/>
              <w:jc w:val="both"/>
            </w:pPr>
            <w:r>
              <w:t>средств федерального бюджета - 6 732 376,1 тыс. рублей:</w:t>
            </w:r>
          </w:p>
          <w:p w:rsidR="006A16F2" w:rsidRDefault="006A16F2">
            <w:pPr>
              <w:pStyle w:val="ConsPlusNormal"/>
              <w:jc w:val="both"/>
            </w:pPr>
            <w:r>
              <w:t>2017 год - 520 876,4 тыс. рублей;</w:t>
            </w:r>
          </w:p>
          <w:p w:rsidR="006A16F2" w:rsidRDefault="006A16F2">
            <w:pPr>
              <w:pStyle w:val="ConsPlusNormal"/>
              <w:jc w:val="both"/>
            </w:pPr>
            <w:r>
              <w:t>2018 год - 617 625,8 тыс. рублей;</w:t>
            </w:r>
          </w:p>
          <w:p w:rsidR="006A16F2" w:rsidRDefault="006A16F2">
            <w:pPr>
              <w:pStyle w:val="ConsPlusNormal"/>
              <w:jc w:val="both"/>
            </w:pPr>
            <w:r>
              <w:t>2019 год - 1 057 279,6 тыс. рублей;</w:t>
            </w:r>
          </w:p>
          <w:p w:rsidR="006A16F2" w:rsidRDefault="006A16F2">
            <w:pPr>
              <w:pStyle w:val="ConsPlusNormal"/>
              <w:jc w:val="both"/>
            </w:pPr>
            <w:r>
              <w:t>2020 год - 289 288,0 тыс. рублей;</w:t>
            </w:r>
          </w:p>
          <w:p w:rsidR="006A16F2" w:rsidRDefault="006A16F2">
            <w:pPr>
              <w:pStyle w:val="ConsPlusNormal"/>
              <w:jc w:val="both"/>
            </w:pPr>
            <w:r>
              <w:t>2021 год - 568 131,7 тыс. рублей;</w:t>
            </w:r>
          </w:p>
          <w:p w:rsidR="006A16F2" w:rsidRDefault="006A16F2">
            <w:pPr>
              <w:pStyle w:val="ConsPlusNormal"/>
              <w:jc w:val="both"/>
            </w:pPr>
            <w:r>
              <w:t>2022 год - 1 248 538,2 тыс. рублей;</w:t>
            </w:r>
          </w:p>
          <w:p w:rsidR="006A16F2" w:rsidRDefault="006A16F2">
            <w:pPr>
              <w:pStyle w:val="ConsPlusNormal"/>
              <w:jc w:val="both"/>
            </w:pPr>
            <w:r>
              <w:t>2023 год - 1 370 958,2 тыс. рублей;</w:t>
            </w:r>
          </w:p>
          <w:p w:rsidR="006A16F2" w:rsidRDefault="006A16F2">
            <w:pPr>
              <w:pStyle w:val="ConsPlusNormal"/>
              <w:jc w:val="both"/>
            </w:pPr>
            <w:r>
              <w:t>2024 год - 1 059 678,2 тыс. рублей;</w:t>
            </w:r>
          </w:p>
          <w:p w:rsidR="006A16F2" w:rsidRDefault="006A16F2">
            <w:pPr>
              <w:pStyle w:val="ConsPlusNormal"/>
              <w:jc w:val="both"/>
            </w:pPr>
            <w:r>
              <w:t>средств областного бюджета Новосибирской области - 23 531 440,8 тыс. рублей:</w:t>
            </w:r>
          </w:p>
          <w:p w:rsidR="006A16F2" w:rsidRDefault="006A16F2">
            <w:pPr>
              <w:pStyle w:val="ConsPlusNormal"/>
              <w:jc w:val="both"/>
            </w:pPr>
            <w:r>
              <w:t>2015 год - 2 558 654,1 тыс. рублей;</w:t>
            </w:r>
          </w:p>
          <w:p w:rsidR="006A16F2" w:rsidRDefault="006A16F2">
            <w:pPr>
              <w:pStyle w:val="ConsPlusNormal"/>
              <w:jc w:val="both"/>
            </w:pPr>
            <w:r>
              <w:t>2016 год - 1 348 991,2 тыс. рублей;</w:t>
            </w:r>
          </w:p>
          <w:p w:rsidR="006A16F2" w:rsidRDefault="006A16F2">
            <w:pPr>
              <w:pStyle w:val="ConsPlusNormal"/>
              <w:jc w:val="both"/>
            </w:pPr>
            <w:r>
              <w:t>2017 год - 2 863 396,2 тыс. рублей;</w:t>
            </w:r>
          </w:p>
          <w:p w:rsidR="006A16F2" w:rsidRDefault="006A16F2">
            <w:pPr>
              <w:pStyle w:val="ConsPlusNormal"/>
              <w:jc w:val="both"/>
            </w:pPr>
            <w:r>
              <w:t>2018 год - 3 999 132,2 тыс. рублей;</w:t>
            </w:r>
          </w:p>
          <w:p w:rsidR="006A16F2" w:rsidRDefault="006A16F2">
            <w:pPr>
              <w:pStyle w:val="ConsPlusNormal"/>
              <w:jc w:val="both"/>
            </w:pPr>
            <w:r>
              <w:t>2019 год - 2 500 317,1 тыс. рублей;</w:t>
            </w:r>
          </w:p>
          <w:p w:rsidR="006A16F2" w:rsidRDefault="006A16F2">
            <w:pPr>
              <w:pStyle w:val="ConsPlusNormal"/>
              <w:jc w:val="both"/>
            </w:pPr>
            <w:r>
              <w:t>2020 год - 1 338 282,1 тыс. рублей;</w:t>
            </w:r>
          </w:p>
          <w:p w:rsidR="006A16F2" w:rsidRDefault="006A16F2">
            <w:pPr>
              <w:pStyle w:val="ConsPlusNormal"/>
              <w:jc w:val="both"/>
            </w:pPr>
            <w:r>
              <w:t>2021 год - 1 316 275,7 тыс. рублей;</w:t>
            </w:r>
          </w:p>
          <w:p w:rsidR="006A16F2" w:rsidRDefault="006A16F2">
            <w:pPr>
              <w:pStyle w:val="ConsPlusNormal"/>
              <w:jc w:val="both"/>
            </w:pPr>
            <w:r>
              <w:t>2022 год - 2 536 387,6 тыс. рублей;</w:t>
            </w:r>
          </w:p>
          <w:p w:rsidR="006A16F2" w:rsidRDefault="006A16F2">
            <w:pPr>
              <w:pStyle w:val="ConsPlusNormal"/>
              <w:jc w:val="both"/>
            </w:pPr>
            <w:r>
              <w:t>2023 год - 2 541 488,5 тыс. рублей;</w:t>
            </w:r>
          </w:p>
          <w:p w:rsidR="006A16F2" w:rsidRDefault="006A16F2">
            <w:pPr>
              <w:pStyle w:val="ConsPlusNormal"/>
              <w:jc w:val="both"/>
            </w:pPr>
            <w:r>
              <w:t>2024 год - 2 528 516,0 тыс. рублей;</w:t>
            </w:r>
          </w:p>
          <w:p w:rsidR="006A16F2" w:rsidRDefault="006A16F2">
            <w:pPr>
              <w:pStyle w:val="ConsPlusNormal"/>
              <w:jc w:val="both"/>
            </w:pPr>
            <w:r>
              <w:t>средств местных бюджетов - 2 694 405,5 тыс. рублей:</w:t>
            </w:r>
          </w:p>
          <w:p w:rsidR="006A16F2" w:rsidRDefault="006A16F2">
            <w:pPr>
              <w:pStyle w:val="ConsPlusNormal"/>
              <w:jc w:val="both"/>
            </w:pPr>
            <w:r>
              <w:t>2015 год - 292 892,9 тыс. рублей;</w:t>
            </w:r>
          </w:p>
          <w:p w:rsidR="006A16F2" w:rsidRDefault="006A16F2">
            <w:pPr>
              <w:pStyle w:val="ConsPlusNormal"/>
              <w:jc w:val="both"/>
            </w:pPr>
            <w:r>
              <w:t>2016 год - 371 693,6 тыс. рублей;</w:t>
            </w:r>
          </w:p>
          <w:p w:rsidR="006A16F2" w:rsidRDefault="006A16F2">
            <w:pPr>
              <w:pStyle w:val="ConsPlusNormal"/>
              <w:jc w:val="both"/>
            </w:pPr>
            <w:r>
              <w:t>2017 год - 268 307,6 тыс. рублей;</w:t>
            </w:r>
          </w:p>
          <w:p w:rsidR="006A16F2" w:rsidRDefault="006A16F2">
            <w:pPr>
              <w:pStyle w:val="ConsPlusNormal"/>
              <w:jc w:val="both"/>
            </w:pPr>
            <w:r>
              <w:t>2018 год - 248 370,7 тыс. рублей;</w:t>
            </w:r>
          </w:p>
          <w:p w:rsidR="006A16F2" w:rsidRDefault="006A16F2">
            <w:pPr>
              <w:pStyle w:val="ConsPlusNormal"/>
              <w:jc w:val="both"/>
            </w:pPr>
            <w:r>
              <w:t>2019 год - 195 500,8 тыс. рублей;</w:t>
            </w:r>
          </w:p>
          <w:p w:rsidR="006A16F2" w:rsidRDefault="006A16F2">
            <w:pPr>
              <w:pStyle w:val="ConsPlusNormal"/>
              <w:jc w:val="both"/>
            </w:pPr>
            <w:r>
              <w:t>2020 год - 86 002,7 тыс. рублей;</w:t>
            </w:r>
          </w:p>
          <w:p w:rsidR="006A16F2" w:rsidRDefault="006A16F2">
            <w:pPr>
              <w:pStyle w:val="ConsPlusNormal"/>
              <w:jc w:val="both"/>
            </w:pPr>
            <w:r>
              <w:t>2021 год - 90 435,3 тыс. рублей;</w:t>
            </w:r>
          </w:p>
          <w:p w:rsidR="006A16F2" w:rsidRDefault="006A16F2">
            <w:pPr>
              <w:pStyle w:val="ConsPlusNormal"/>
              <w:jc w:val="both"/>
            </w:pPr>
            <w:r>
              <w:t>2022 год - 380 496,0 тыс. рублей;</w:t>
            </w:r>
          </w:p>
          <w:p w:rsidR="006A16F2" w:rsidRDefault="006A16F2">
            <w:pPr>
              <w:pStyle w:val="ConsPlusNormal"/>
              <w:jc w:val="both"/>
            </w:pPr>
            <w:r>
              <w:t>2023 год - 381 006,1 тыс. рублей;</w:t>
            </w:r>
          </w:p>
          <w:p w:rsidR="006A16F2" w:rsidRDefault="006A16F2">
            <w:pPr>
              <w:pStyle w:val="ConsPlusNormal"/>
              <w:jc w:val="both"/>
            </w:pPr>
            <w:r>
              <w:t>2024 год - 379 699,8 тыс. рублей;</w:t>
            </w:r>
          </w:p>
        </w:tc>
      </w:tr>
      <w:tr w:rsidR="006A16F2">
        <w:tc>
          <w:tcPr>
            <w:tcW w:w="2268" w:type="dxa"/>
            <w:tcBorders>
              <w:top w:val="nil"/>
              <w:bottom w:val="nil"/>
            </w:tcBorders>
          </w:tcPr>
          <w:p w:rsidR="006A16F2" w:rsidRDefault="006A16F2">
            <w:pPr>
              <w:pStyle w:val="ConsPlusNormal"/>
            </w:pPr>
          </w:p>
        </w:tc>
        <w:tc>
          <w:tcPr>
            <w:tcW w:w="6803" w:type="dxa"/>
            <w:tcBorders>
              <w:top w:val="nil"/>
              <w:bottom w:val="nil"/>
            </w:tcBorders>
          </w:tcPr>
          <w:p w:rsidR="006A16F2" w:rsidRDefault="006A16F2">
            <w:pPr>
              <w:pStyle w:val="ConsPlusNormal"/>
              <w:jc w:val="both"/>
            </w:pPr>
            <w:r>
              <w:t>внебюджетных источников - 14 989 987,4 тыс. рублей:</w:t>
            </w:r>
          </w:p>
          <w:p w:rsidR="006A16F2" w:rsidRDefault="006A16F2">
            <w:pPr>
              <w:pStyle w:val="ConsPlusNormal"/>
              <w:jc w:val="both"/>
            </w:pPr>
            <w:r>
              <w:t>2015 год - 1 104 346,1 тыс. рублей;</w:t>
            </w:r>
          </w:p>
          <w:p w:rsidR="006A16F2" w:rsidRDefault="006A16F2">
            <w:pPr>
              <w:pStyle w:val="ConsPlusNormal"/>
              <w:jc w:val="both"/>
            </w:pPr>
            <w:r>
              <w:t>2016 год - 485 100,0 тыс. рублей;</w:t>
            </w:r>
          </w:p>
          <w:p w:rsidR="006A16F2" w:rsidRDefault="006A16F2">
            <w:pPr>
              <w:pStyle w:val="ConsPlusNormal"/>
              <w:jc w:val="both"/>
            </w:pPr>
            <w:r>
              <w:t>2017 год - 1 061 773,7 тыс. рублей;</w:t>
            </w:r>
          </w:p>
          <w:p w:rsidR="006A16F2" w:rsidRDefault="006A16F2">
            <w:pPr>
              <w:pStyle w:val="ConsPlusNormal"/>
              <w:jc w:val="both"/>
            </w:pPr>
            <w:r>
              <w:t>2018 год - 2 284 535,7 тыс. рублей;</w:t>
            </w:r>
          </w:p>
          <w:p w:rsidR="006A16F2" w:rsidRDefault="006A16F2">
            <w:pPr>
              <w:pStyle w:val="ConsPlusNormal"/>
              <w:jc w:val="both"/>
            </w:pPr>
            <w:r>
              <w:t>2019 год - 1 796 735,7 тыс. рублей;</w:t>
            </w:r>
          </w:p>
          <w:p w:rsidR="006A16F2" w:rsidRDefault="006A16F2">
            <w:pPr>
              <w:pStyle w:val="ConsPlusNormal"/>
              <w:jc w:val="both"/>
            </w:pPr>
            <w:r>
              <w:t>2020 год - 1 736 482,8 тыс. рублей;</w:t>
            </w:r>
          </w:p>
          <w:p w:rsidR="006A16F2" w:rsidRDefault="006A16F2">
            <w:pPr>
              <w:pStyle w:val="ConsPlusNormal"/>
              <w:jc w:val="both"/>
            </w:pPr>
            <w:r>
              <w:t>2021 год - 1 692 515,0 тыс. рублей;</w:t>
            </w:r>
          </w:p>
          <w:p w:rsidR="006A16F2" w:rsidRDefault="006A16F2">
            <w:pPr>
              <w:pStyle w:val="ConsPlusNormal"/>
              <w:jc w:val="both"/>
            </w:pPr>
            <w:r>
              <w:t>2022 год - 1 634 166,0 тыс. рублей;</w:t>
            </w:r>
          </w:p>
          <w:p w:rsidR="006A16F2" w:rsidRDefault="006A16F2">
            <w:pPr>
              <w:pStyle w:val="ConsPlusNormal"/>
              <w:jc w:val="both"/>
            </w:pPr>
            <w:r>
              <w:t>2023 год - 1 601 166,3 тыс. рублей;</w:t>
            </w:r>
          </w:p>
          <w:p w:rsidR="006A16F2" w:rsidRDefault="006A16F2">
            <w:pPr>
              <w:pStyle w:val="ConsPlusNormal"/>
              <w:jc w:val="both"/>
            </w:pPr>
            <w:r>
              <w:t>2024 год - 1 593 166,1 тыс. рублей.</w:t>
            </w:r>
          </w:p>
          <w:p w:rsidR="006A16F2" w:rsidRDefault="006A16F2">
            <w:pPr>
              <w:pStyle w:val="ConsPlusNormal"/>
              <w:jc w:val="both"/>
            </w:pPr>
            <w:r>
              <w:t>Министерство строительства Новосибирской области: всего - 189 480,6 тыс. рублей,</w:t>
            </w:r>
          </w:p>
          <w:p w:rsidR="006A16F2" w:rsidRDefault="006A16F2">
            <w:pPr>
              <w:pStyle w:val="ConsPlusNormal"/>
              <w:jc w:val="both"/>
            </w:pPr>
            <w:r>
              <w:t>в том числе по годам:</w:t>
            </w:r>
          </w:p>
          <w:p w:rsidR="006A16F2" w:rsidRDefault="006A16F2">
            <w:pPr>
              <w:pStyle w:val="ConsPlusNormal"/>
              <w:jc w:val="both"/>
            </w:pPr>
            <w:r>
              <w:t>2017 год - 48 421,1 тыс. рублей;</w:t>
            </w:r>
          </w:p>
          <w:p w:rsidR="006A16F2" w:rsidRDefault="006A16F2">
            <w:pPr>
              <w:pStyle w:val="ConsPlusNormal"/>
              <w:jc w:val="both"/>
            </w:pPr>
            <w:r>
              <w:t>2018 год - 120 006,9 тыс. рублей;</w:t>
            </w:r>
          </w:p>
          <w:p w:rsidR="006A16F2" w:rsidRDefault="006A16F2">
            <w:pPr>
              <w:pStyle w:val="ConsPlusNormal"/>
              <w:jc w:val="both"/>
            </w:pPr>
            <w:r>
              <w:t>2019 год - 21 052,6 тыс. рублей;</w:t>
            </w:r>
          </w:p>
          <w:p w:rsidR="006A16F2" w:rsidRDefault="006A16F2">
            <w:pPr>
              <w:pStyle w:val="ConsPlusNormal"/>
              <w:jc w:val="both"/>
            </w:pPr>
            <w:r>
              <w:t>в том числе за счет:</w:t>
            </w:r>
          </w:p>
          <w:p w:rsidR="006A16F2" w:rsidRDefault="006A16F2">
            <w:pPr>
              <w:pStyle w:val="ConsPlusNormal"/>
              <w:jc w:val="both"/>
            </w:pPr>
            <w:r>
              <w:t>средств областного бюджета Новосибирской области - 179 726,5 тыс. рублей:</w:t>
            </w:r>
          </w:p>
          <w:p w:rsidR="006A16F2" w:rsidRDefault="006A16F2">
            <w:pPr>
              <w:pStyle w:val="ConsPlusNormal"/>
              <w:jc w:val="both"/>
            </w:pPr>
            <w:r>
              <w:t>2017 год - 46 000,0 тыс. рублей;</w:t>
            </w:r>
          </w:p>
          <w:p w:rsidR="006A16F2" w:rsidRDefault="006A16F2">
            <w:pPr>
              <w:pStyle w:val="ConsPlusNormal"/>
              <w:jc w:val="both"/>
            </w:pPr>
            <w:r>
              <w:t>2018 год - 113 726,5 тыс. рублей;</w:t>
            </w:r>
          </w:p>
          <w:p w:rsidR="006A16F2" w:rsidRDefault="006A16F2">
            <w:pPr>
              <w:pStyle w:val="ConsPlusNormal"/>
              <w:jc w:val="both"/>
            </w:pPr>
            <w:r>
              <w:t>2019 год - 20 000,0 тыс. рублей;</w:t>
            </w:r>
          </w:p>
          <w:p w:rsidR="006A16F2" w:rsidRDefault="006A16F2">
            <w:pPr>
              <w:pStyle w:val="ConsPlusNormal"/>
              <w:jc w:val="both"/>
            </w:pPr>
            <w:r>
              <w:t>средств местного бюджета Новосибирской области - 9 754,1 тыс. рублей:</w:t>
            </w:r>
          </w:p>
          <w:p w:rsidR="006A16F2" w:rsidRDefault="006A16F2">
            <w:pPr>
              <w:pStyle w:val="ConsPlusNormal"/>
              <w:jc w:val="both"/>
            </w:pPr>
            <w:r>
              <w:t>2017 год - 2 421,1 тыс. рублей;</w:t>
            </w:r>
          </w:p>
          <w:p w:rsidR="006A16F2" w:rsidRDefault="006A16F2">
            <w:pPr>
              <w:pStyle w:val="ConsPlusNormal"/>
              <w:jc w:val="both"/>
            </w:pPr>
            <w:r>
              <w:t>2018 год - 6 280,4 тыс. рублей;</w:t>
            </w:r>
          </w:p>
          <w:p w:rsidR="006A16F2" w:rsidRDefault="006A16F2">
            <w:pPr>
              <w:pStyle w:val="ConsPlusNormal"/>
              <w:jc w:val="both"/>
            </w:pPr>
            <w:r>
              <w:t>2019 год - 1 052,6 тыс. рублей.</w:t>
            </w:r>
          </w:p>
          <w:p w:rsidR="006A16F2" w:rsidRDefault="006A16F2">
            <w:pPr>
              <w:pStyle w:val="ConsPlusNormal"/>
              <w:jc w:val="both"/>
            </w:pPr>
            <w:r>
              <w:t>Министерство сельского хозяйства Новосибирской области - 42 200,0 тыс. рублей за счет средств федерального бюджета, в том числе по годам:</w:t>
            </w:r>
          </w:p>
          <w:p w:rsidR="006A16F2" w:rsidRDefault="006A16F2">
            <w:pPr>
              <w:pStyle w:val="ConsPlusNormal"/>
              <w:jc w:val="both"/>
            </w:pPr>
            <w:r>
              <w:t>2015 год - 21 760,0 тыс. рублей;</w:t>
            </w:r>
          </w:p>
          <w:p w:rsidR="006A16F2" w:rsidRDefault="006A16F2">
            <w:pPr>
              <w:pStyle w:val="ConsPlusNormal"/>
              <w:jc w:val="both"/>
            </w:pPr>
            <w:r>
              <w:t>2016 год - 20 440,0 тыс. рублей.</w:t>
            </w:r>
          </w:p>
          <w:p w:rsidR="006A16F2" w:rsidRDefault="006A16F2">
            <w:pPr>
              <w:pStyle w:val="ConsPlusNormal"/>
              <w:jc w:val="both"/>
            </w:pPr>
            <w:r>
              <w:t>Суммы средств, выделяемые из федерального, областного, местных бюджетов и внебюджетных источников, подлежат ежегодному уточнению исходя из возможностей бюджетов всех уровней. В государственной программе с 2020 года приведена прогнозная (справочная) информация об объемах средств федерального, местного бюджетов, а также внебюджетных источников</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w:t>
            </w:r>
            <w:hyperlink r:id="rId115" w:history="1">
              <w:r>
                <w:rPr>
                  <w:color w:val="0000FF"/>
                </w:rPr>
                <w:t>постановления</w:t>
              </w:r>
            </w:hyperlink>
            <w:r>
              <w:t xml:space="preserve"> Правительства Новосибирской области от 08.10.2019 N 392-п)</w:t>
            </w:r>
          </w:p>
        </w:tc>
      </w:tr>
      <w:tr w:rsidR="006A16F2">
        <w:tc>
          <w:tcPr>
            <w:tcW w:w="2268" w:type="dxa"/>
            <w:tcBorders>
              <w:top w:val="single" w:sz="4" w:space="0" w:color="auto"/>
              <w:bottom w:val="nil"/>
            </w:tcBorders>
          </w:tcPr>
          <w:p w:rsidR="006A16F2" w:rsidRDefault="006A16F2">
            <w:pPr>
              <w:pStyle w:val="ConsPlusNormal"/>
            </w:pPr>
            <w:r>
              <w:t>Основные целевые индикаторы государственной программы</w:t>
            </w:r>
          </w:p>
        </w:tc>
        <w:tc>
          <w:tcPr>
            <w:tcW w:w="6803" w:type="dxa"/>
            <w:tcBorders>
              <w:top w:val="single" w:sz="4" w:space="0" w:color="auto"/>
              <w:bottom w:val="nil"/>
            </w:tcBorders>
          </w:tcPr>
          <w:p w:rsidR="006A16F2" w:rsidRDefault="006A16F2">
            <w:pPr>
              <w:pStyle w:val="ConsPlusNormal"/>
              <w:jc w:val="both"/>
            </w:pPr>
            <w:r>
              <w:t>Удельный вес площади жилищного фонда, обеспеченного всеми видами благоустройства, в общей площади жилищного фонда Новосибирской области.</w:t>
            </w:r>
          </w:p>
          <w:p w:rsidR="006A16F2" w:rsidRDefault="006A16F2">
            <w:pPr>
              <w:pStyle w:val="ConsPlusNormal"/>
              <w:jc w:val="both"/>
            </w:pPr>
            <w:r>
              <w:t>Доля населения Новосибирской области, обеспеченного качественной питьевой водой, отвечающей требованиям безопасности и безвредности, в необходимом и достаточном количестве.</w:t>
            </w:r>
          </w:p>
          <w:p w:rsidR="006A16F2" w:rsidRDefault="006A16F2">
            <w:pPr>
              <w:pStyle w:val="ConsPlusNormal"/>
              <w:jc w:val="both"/>
            </w:pPr>
            <w:r>
              <w:t>Уровень газификации жилищного фонда в Новосибирской области природным газом (от расчетной потребности).</w:t>
            </w:r>
          </w:p>
          <w:p w:rsidR="006A16F2" w:rsidRDefault="006A16F2">
            <w:pPr>
              <w:pStyle w:val="ConsPlusNormal"/>
              <w:jc w:val="both"/>
            </w:pPr>
            <w:r>
              <w:t>Удельный вес жилищного фонда, обеспеченного водопроводом.</w:t>
            </w:r>
          </w:p>
          <w:p w:rsidR="006A16F2" w:rsidRDefault="006A16F2">
            <w:pPr>
              <w:pStyle w:val="ConsPlusNormal"/>
              <w:jc w:val="both"/>
            </w:pPr>
            <w:r>
              <w:t xml:space="preserve">Абзацы пятый - шестой исключены. - </w:t>
            </w:r>
            <w:hyperlink r:id="rId116" w:history="1">
              <w:r>
                <w:rPr>
                  <w:color w:val="0000FF"/>
                </w:rPr>
                <w:t>Постановление</w:t>
              </w:r>
            </w:hyperlink>
            <w:r>
              <w:t xml:space="preserve"> Правительства Новосибирской области от 28.04.2018 N 162-п.</w:t>
            </w:r>
          </w:p>
          <w:p w:rsidR="006A16F2" w:rsidRDefault="006A16F2">
            <w:pPr>
              <w:pStyle w:val="ConsPlusNormal"/>
              <w:jc w:val="both"/>
            </w:pPr>
            <w:r>
              <w:t>Уровень износа коммунальной инфраструктуры.</w:t>
            </w:r>
          </w:p>
          <w:p w:rsidR="006A16F2" w:rsidRDefault="006A16F2">
            <w:pPr>
              <w:pStyle w:val="ConsPlusNormal"/>
              <w:jc w:val="both"/>
            </w:pPr>
            <w:r>
              <w:t>Количество домовладений (квартир), переведенных на использование природного газа в жилищном фонде в Новосибирской области.</w:t>
            </w:r>
          </w:p>
          <w:p w:rsidR="006A16F2" w:rsidRDefault="006A16F2">
            <w:pPr>
              <w:pStyle w:val="ConsPlusNormal"/>
              <w:jc w:val="both"/>
            </w:pPr>
            <w:r>
              <w:t>Доля уличной водопроводной сети, нуждающейся в замене.</w:t>
            </w:r>
          </w:p>
          <w:p w:rsidR="006A16F2" w:rsidRDefault="006A16F2">
            <w:pPr>
              <w:pStyle w:val="ConsPlusNormal"/>
              <w:jc w:val="both"/>
            </w:pPr>
            <w:r>
              <w:t>Доля уличной канализационной сети, нуждающейся в замене.</w:t>
            </w:r>
          </w:p>
          <w:p w:rsidR="006A16F2" w:rsidRDefault="006A16F2">
            <w:pPr>
              <w:pStyle w:val="ConsPlusNormal"/>
              <w:jc w:val="both"/>
            </w:pPr>
            <w:r>
              <w:t>Доля городских и сельских поселений, в которых проведены мероприятия по благоустройству территорий.</w:t>
            </w:r>
          </w:p>
          <w:p w:rsidR="006A16F2" w:rsidRDefault="006A16F2">
            <w:pPr>
              <w:pStyle w:val="ConsPlusNormal"/>
              <w:jc w:val="both"/>
            </w:pPr>
            <w:r>
              <w:t>Доля аварийного жилищного фонда в общем объеме жилищного фонда Новосибирской области.</w:t>
            </w:r>
          </w:p>
          <w:p w:rsidR="006A16F2" w:rsidRDefault="006A16F2">
            <w:pPr>
              <w:pStyle w:val="ConsPlusNormal"/>
              <w:jc w:val="both"/>
            </w:pPr>
            <w:r>
              <w:t xml:space="preserve">Абзацы тринадцатый - четырнадцатый исключены. - </w:t>
            </w:r>
            <w:hyperlink r:id="rId117" w:history="1">
              <w:r>
                <w:rPr>
                  <w:color w:val="0000FF"/>
                </w:rPr>
                <w:t>Постановление</w:t>
              </w:r>
            </w:hyperlink>
            <w:r>
              <w:t xml:space="preserve"> Правительства Новосибирской области от 28.04.2018 N 162-п</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15.02.2017 </w:t>
            </w:r>
            <w:hyperlink r:id="rId118" w:history="1">
              <w:r>
                <w:rPr>
                  <w:color w:val="0000FF"/>
                </w:rPr>
                <w:t>N 45-п</w:t>
              </w:r>
            </w:hyperlink>
            <w:r>
              <w:t xml:space="preserve">, от 28.04.2018 </w:t>
            </w:r>
            <w:hyperlink r:id="rId119" w:history="1">
              <w:r>
                <w:rPr>
                  <w:color w:val="0000FF"/>
                </w:rPr>
                <w:t>N 162-п</w:t>
              </w:r>
            </w:hyperlink>
            <w:r>
              <w:t xml:space="preserve">, от 08.10.2019 </w:t>
            </w:r>
            <w:hyperlink r:id="rId120" w:history="1">
              <w:r>
                <w:rPr>
                  <w:color w:val="0000FF"/>
                </w:rPr>
                <w:t>N 392-п</w:t>
              </w:r>
            </w:hyperlink>
            <w:r>
              <w:t>)</w:t>
            </w:r>
          </w:p>
        </w:tc>
      </w:tr>
      <w:tr w:rsidR="006A16F2">
        <w:tc>
          <w:tcPr>
            <w:tcW w:w="2268" w:type="dxa"/>
            <w:tcBorders>
              <w:top w:val="single" w:sz="4" w:space="0" w:color="auto"/>
              <w:bottom w:val="nil"/>
            </w:tcBorders>
          </w:tcPr>
          <w:p w:rsidR="006A16F2" w:rsidRDefault="006A16F2">
            <w:pPr>
              <w:pStyle w:val="ConsPlusNormal"/>
            </w:pPr>
            <w:r>
              <w:t>Ожидаемые результаты реализации государственной программы, выраженные в количественно измеримых показателях</w:t>
            </w:r>
          </w:p>
        </w:tc>
        <w:tc>
          <w:tcPr>
            <w:tcW w:w="6803" w:type="dxa"/>
            <w:tcBorders>
              <w:top w:val="single" w:sz="4" w:space="0" w:color="auto"/>
              <w:bottom w:val="nil"/>
            </w:tcBorders>
          </w:tcPr>
          <w:p w:rsidR="006A16F2" w:rsidRDefault="006A16F2">
            <w:pPr>
              <w:pStyle w:val="ConsPlusNormal"/>
              <w:jc w:val="both"/>
            </w:pPr>
            <w:r>
              <w:t>Реализация государственной программы позволит достичь следующих результатов:</w:t>
            </w:r>
          </w:p>
          <w:p w:rsidR="006A16F2" w:rsidRDefault="006A16F2">
            <w:pPr>
              <w:pStyle w:val="ConsPlusNormal"/>
              <w:jc w:val="both"/>
            </w:pPr>
            <w:r>
              <w:t>удельный вес площади жилищного фонда, обеспеченного всеми видами благоустройства, в общей площади жилищного фонда Новосибирской области увеличится к концу 2024 года до 63,6%, что на 5,6 процентных пункта (далее проц. п.) выше значения данного показателя 2014 года;</w:t>
            </w:r>
          </w:p>
          <w:p w:rsidR="006A16F2" w:rsidRDefault="006A16F2">
            <w:pPr>
              <w:pStyle w:val="ConsPlusNormal"/>
              <w:jc w:val="both"/>
            </w:pPr>
            <w:r>
              <w:t>доля населения Новосибирской области, обеспеченного качественной питьевой водой, отвечающей требованиям безопасности и безвредности, в необходимом и достаточном количестве, к концу 2024 года составит 91,8%, что на 13,8 проц. п. выше значения данного показателя 2014 года;</w:t>
            </w:r>
          </w:p>
          <w:p w:rsidR="006A16F2" w:rsidRDefault="006A16F2">
            <w:pPr>
              <w:pStyle w:val="ConsPlusNormal"/>
              <w:jc w:val="both"/>
            </w:pPr>
            <w:r>
              <w:t>уровень газификации жилищного фонда в Новосибирской области природным газом (от расчетной потребности) возрастет к концу 2024 года на 2,1 проц. п. по сравнению с аналогичным периодом 2015 года и составит 30,6%;</w:t>
            </w:r>
          </w:p>
          <w:p w:rsidR="006A16F2" w:rsidRDefault="006A16F2">
            <w:pPr>
              <w:pStyle w:val="ConsPlusNormal"/>
              <w:jc w:val="both"/>
            </w:pPr>
            <w:r>
              <w:t>удельный вес жилищного фонда, обеспеченного водопроводом, возрастет к концу 2024 года на 4,6 проц. п. по сравнению с аналогичным периодом 2014 года и составит 87,0%;</w:t>
            </w:r>
          </w:p>
          <w:p w:rsidR="006A16F2" w:rsidRDefault="006A16F2">
            <w:pPr>
              <w:pStyle w:val="ConsPlusNormal"/>
              <w:jc w:val="both"/>
            </w:pPr>
            <w:r>
              <w:t xml:space="preserve">абзацы шестой - седьмой исключены. - </w:t>
            </w:r>
            <w:hyperlink r:id="rId121" w:history="1">
              <w:r>
                <w:rPr>
                  <w:color w:val="0000FF"/>
                </w:rPr>
                <w:t>Постановление</w:t>
              </w:r>
            </w:hyperlink>
            <w:r>
              <w:t xml:space="preserve"> Правительства Новосибирской области от 28.04.2018 N 162-п;</w:t>
            </w:r>
          </w:p>
          <w:p w:rsidR="006A16F2" w:rsidRDefault="006A16F2">
            <w:pPr>
              <w:pStyle w:val="ConsPlusNormal"/>
              <w:jc w:val="both"/>
            </w:pPr>
            <w:r>
              <w:t>уровень износа коммунальной инфраструктуры к концу 2024 года снизится на 2,7 проц. п. по сравнению с аналогичным показателем 2014 года и составит 62,2%;</w:t>
            </w:r>
          </w:p>
          <w:p w:rsidR="006A16F2" w:rsidRDefault="006A16F2">
            <w:pPr>
              <w:pStyle w:val="ConsPlusNormal"/>
              <w:jc w:val="both"/>
            </w:pPr>
            <w:r>
              <w:t>количество домовладений (квартир), переведенных на использование природного газа в жилищном фонде в Новосибирской области, к концу 2024 года увеличится на 64 435 домовладения по сравнению с аналогичным показателем 2014 года и их общее количество составит 155 112;</w:t>
            </w:r>
          </w:p>
          <w:p w:rsidR="006A16F2" w:rsidRDefault="006A16F2">
            <w:pPr>
              <w:pStyle w:val="ConsPlusNormal"/>
              <w:jc w:val="both"/>
            </w:pPr>
            <w:r>
              <w:t>доля уличной водопроводной сети, нуждающейся в замене, к концу 2024 года уменьшится до 33,1%, что на 2,6 проц. п. ниже значения данного показателя в 2014 году;</w:t>
            </w:r>
          </w:p>
        </w:tc>
      </w:tr>
      <w:tr w:rsidR="006A16F2">
        <w:tc>
          <w:tcPr>
            <w:tcW w:w="2268" w:type="dxa"/>
            <w:tcBorders>
              <w:top w:val="nil"/>
              <w:bottom w:val="nil"/>
            </w:tcBorders>
          </w:tcPr>
          <w:p w:rsidR="006A16F2" w:rsidRDefault="006A16F2">
            <w:pPr>
              <w:pStyle w:val="ConsPlusNormal"/>
            </w:pPr>
          </w:p>
        </w:tc>
        <w:tc>
          <w:tcPr>
            <w:tcW w:w="6803" w:type="dxa"/>
            <w:tcBorders>
              <w:top w:val="nil"/>
              <w:bottom w:val="nil"/>
            </w:tcBorders>
          </w:tcPr>
          <w:p w:rsidR="006A16F2" w:rsidRDefault="006A16F2">
            <w:pPr>
              <w:pStyle w:val="ConsPlusNormal"/>
              <w:jc w:val="both"/>
            </w:pPr>
            <w:r>
              <w:t>доля уличной канализационной сети, нуждающейся в замене, к концу 2024 года уменьшится до 37,3%, что на 1,7 проц. п. ниже значения данного показателя в 2014 году;</w:t>
            </w:r>
          </w:p>
          <w:p w:rsidR="006A16F2" w:rsidRDefault="006A16F2">
            <w:pPr>
              <w:pStyle w:val="ConsPlusNormal"/>
              <w:jc w:val="both"/>
            </w:pPr>
            <w:r>
              <w:t>доля городских и сельских поселений, в которых проведены мероприятия по благоустройству территорий (ежегодно), в 2017 году составит 48,6% и сохранится на достигнутом уровне вплоть до конца 2024 года, что на 48,4 проц. п. выше значения данного показателя в 2014 году;</w:t>
            </w:r>
          </w:p>
          <w:p w:rsidR="006A16F2" w:rsidRDefault="006A16F2">
            <w:pPr>
              <w:pStyle w:val="ConsPlusNormal"/>
              <w:jc w:val="both"/>
            </w:pPr>
            <w:r>
              <w:t>доля аварийного жилищного фонда в общем объеме жилищного фонда Новосибирской области к концу 2024 года уменьшится до 0,33%, что на 0,12 проц. п. ниже значения данного показателя в 2018 году;</w:t>
            </w:r>
          </w:p>
          <w:p w:rsidR="006A16F2" w:rsidRDefault="006A16F2">
            <w:pPr>
              <w:pStyle w:val="ConsPlusNormal"/>
              <w:jc w:val="both"/>
            </w:pPr>
            <w:r>
              <w:t xml:space="preserve">абзацы четырнадцатый - пятнадцатый исключены. - </w:t>
            </w:r>
            <w:hyperlink r:id="rId122" w:history="1">
              <w:r>
                <w:rPr>
                  <w:color w:val="0000FF"/>
                </w:rPr>
                <w:t>Постановление</w:t>
              </w:r>
            </w:hyperlink>
            <w:r>
              <w:t xml:space="preserve"> Правительства Новосибирской области от 28.04.2018 N 162-п</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01.08.2017 </w:t>
            </w:r>
            <w:hyperlink r:id="rId123" w:history="1">
              <w:r>
                <w:rPr>
                  <w:color w:val="0000FF"/>
                </w:rPr>
                <w:t>N 300-п</w:t>
              </w:r>
            </w:hyperlink>
            <w:r>
              <w:t xml:space="preserve">, от 12.03.2018 </w:t>
            </w:r>
            <w:hyperlink r:id="rId124" w:history="1">
              <w:r>
                <w:rPr>
                  <w:color w:val="0000FF"/>
                </w:rPr>
                <w:t>N 92-п</w:t>
              </w:r>
            </w:hyperlink>
            <w:r>
              <w:t xml:space="preserve">, от 28.04.2018 </w:t>
            </w:r>
            <w:hyperlink r:id="rId125" w:history="1">
              <w:r>
                <w:rPr>
                  <w:color w:val="0000FF"/>
                </w:rPr>
                <w:t>N 162-п</w:t>
              </w:r>
            </w:hyperlink>
            <w:r>
              <w:t xml:space="preserve">, от 24.12.2018 </w:t>
            </w:r>
            <w:hyperlink r:id="rId126" w:history="1">
              <w:r>
                <w:rPr>
                  <w:color w:val="0000FF"/>
                </w:rPr>
                <w:t>N 527-п</w:t>
              </w:r>
            </w:hyperlink>
            <w:r>
              <w:t xml:space="preserve">, от 17.06.2019 </w:t>
            </w:r>
            <w:hyperlink r:id="rId127" w:history="1">
              <w:r>
                <w:rPr>
                  <w:color w:val="0000FF"/>
                </w:rPr>
                <w:t>N 237-п</w:t>
              </w:r>
            </w:hyperlink>
            <w:r>
              <w:t xml:space="preserve">, от 08.10.2019 </w:t>
            </w:r>
            <w:hyperlink r:id="rId128" w:history="1">
              <w:r>
                <w:rPr>
                  <w:color w:val="0000FF"/>
                </w:rPr>
                <w:t>N 392-п</w:t>
              </w:r>
            </w:hyperlink>
            <w:r>
              <w:t>)</w:t>
            </w:r>
          </w:p>
        </w:tc>
      </w:tr>
      <w:tr w:rsidR="006A16F2">
        <w:tc>
          <w:tcPr>
            <w:tcW w:w="2268" w:type="dxa"/>
            <w:tcBorders>
              <w:top w:val="single" w:sz="4" w:space="0" w:color="auto"/>
              <w:bottom w:val="nil"/>
            </w:tcBorders>
          </w:tcPr>
          <w:p w:rsidR="006A16F2" w:rsidRDefault="006A16F2">
            <w:pPr>
              <w:pStyle w:val="ConsPlusNormal"/>
            </w:pPr>
            <w:r>
              <w:t>Электронный адрес размещения государственной программы в сети Интернет</w:t>
            </w:r>
          </w:p>
        </w:tc>
        <w:tc>
          <w:tcPr>
            <w:tcW w:w="6803" w:type="dxa"/>
            <w:tcBorders>
              <w:top w:val="single" w:sz="4" w:space="0" w:color="auto"/>
              <w:bottom w:val="nil"/>
            </w:tcBorders>
          </w:tcPr>
          <w:p w:rsidR="006A16F2" w:rsidRDefault="006A16F2">
            <w:pPr>
              <w:pStyle w:val="ConsPlusNormal"/>
              <w:jc w:val="both"/>
            </w:pPr>
            <w:r>
              <w:t>http://mjkh.nso.ru/page/2838</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w:t>
            </w:r>
            <w:hyperlink r:id="rId129" w:history="1">
              <w:r>
                <w:rPr>
                  <w:color w:val="0000FF"/>
                </w:rPr>
                <w:t>постановления</w:t>
              </w:r>
            </w:hyperlink>
            <w:r>
              <w:t xml:space="preserve"> Правительства Новосибирской области от 24.12.2018 N 527-п)</w:t>
            </w:r>
          </w:p>
        </w:tc>
      </w:tr>
    </w:tbl>
    <w:p w:rsidR="006A16F2" w:rsidRDefault="006A16F2">
      <w:pPr>
        <w:pStyle w:val="ConsPlusNormal"/>
        <w:ind w:firstLine="540"/>
        <w:jc w:val="both"/>
      </w:pPr>
    </w:p>
    <w:p w:rsidR="006A16F2" w:rsidRDefault="006A16F2">
      <w:pPr>
        <w:pStyle w:val="ConsPlusTitle"/>
        <w:jc w:val="center"/>
        <w:outlineLvl w:val="1"/>
      </w:pPr>
      <w:r>
        <w:t>II. Обоснование необходимости</w:t>
      </w:r>
    </w:p>
    <w:p w:rsidR="006A16F2" w:rsidRDefault="006A16F2">
      <w:pPr>
        <w:pStyle w:val="ConsPlusTitle"/>
        <w:jc w:val="center"/>
      </w:pPr>
      <w:r>
        <w:t>реализации государственной программы</w:t>
      </w:r>
    </w:p>
    <w:p w:rsidR="006A16F2" w:rsidRDefault="006A16F2">
      <w:pPr>
        <w:pStyle w:val="ConsPlusNormal"/>
        <w:ind w:firstLine="540"/>
        <w:jc w:val="both"/>
      </w:pPr>
    </w:p>
    <w:p w:rsidR="006A16F2" w:rsidRDefault="006A16F2">
      <w:pPr>
        <w:pStyle w:val="ConsPlusNormal"/>
        <w:ind w:firstLine="540"/>
        <w:jc w:val="both"/>
      </w:pPr>
      <w:r>
        <w:t>Коммунальное хозяйство Новосибирской области, в составе которого более 690 предприятий, 1 342 котельных, порядка 3,9 тыс. км тепловых и 10,1 тыс. км водопроводных сетей, характеризуется:</w:t>
      </w:r>
    </w:p>
    <w:p w:rsidR="006A16F2" w:rsidRDefault="006A16F2">
      <w:pPr>
        <w:pStyle w:val="ConsPlusNormal"/>
        <w:spacing w:before="220"/>
        <w:ind w:firstLine="540"/>
        <w:jc w:val="both"/>
      </w:pPr>
      <w:r>
        <w:t>высоким уровнем износа (от 53 до 74% износа по видам объектов);</w:t>
      </w:r>
    </w:p>
    <w:p w:rsidR="006A16F2" w:rsidRDefault="006A16F2">
      <w:pPr>
        <w:pStyle w:val="ConsPlusNormal"/>
        <w:spacing w:before="220"/>
        <w:ind w:firstLine="540"/>
        <w:jc w:val="both"/>
      </w:pPr>
      <w:r>
        <w:t>высоким уровнем затрат и отсутствием экономических стимулов снижения издержек.</w:t>
      </w:r>
    </w:p>
    <w:p w:rsidR="006A16F2" w:rsidRDefault="006A16F2">
      <w:pPr>
        <w:pStyle w:val="ConsPlusNormal"/>
        <w:spacing w:before="220"/>
        <w:ind w:firstLine="540"/>
        <w:jc w:val="both"/>
      </w:pPr>
      <w:r>
        <w:t>По данным администраций муниципальных образований Новосибирской области, физический износ основных фондов систем теплоснабжения составляет 46,4%, водоснабжения - 64,8%, водоотведения - 68,9%. Протяженность инженерных сетей, нуждающихся в замене, в 2013 году составила 7,4 тыс. км, или более 45% от общей протяженности, в том числе сетей теплоснабжения - 1,7 тыс. км, сетей водоснабжения - 4,6 тыс. км, сетей водоотведения - 1,1 тыс. км.</w:t>
      </w:r>
    </w:p>
    <w:p w:rsidR="006A16F2" w:rsidRDefault="006A16F2">
      <w:pPr>
        <w:pStyle w:val="ConsPlusNormal"/>
        <w:spacing w:before="220"/>
        <w:ind w:firstLine="540"/>
        <w:jc w:val="both"/>
      </w:pPr>
      <w:r>
        <w:t>В 2016 году коммунальный комплекс Новосибирской области насчитывал 1239 отопительных котельных, из них работающих на твердом топливе - 1061 единица и 178 единиц, работающих на жидком топливе и природном газе. Суммарная мощность котельных - 7000,7 Гкал/ч, в том числе работающих на твердом топливе - 2603,2 Гкал/ч, мазуте (нефтепродуктах) - 93,0 Гкал/ч и природном газе - 4304,5 Гкал/ч. Протяженность тепловых сетей составляет 3,8 тыс. км, а также функционирует более 10,3 тыс. км водопроводных и 2,4 тыс. км канализационных сетей.</w:t>
      </w:r>
    </w:p>
    <w:p w:rsidR="006A16F2" w:rsidRDefault="006A16F2">
      <w:pPr>
        <w:pStyle w:val="ConsPlusNormal"/>
        <w:jc w:val="both"/>
      </w:pPr>
      <w:r>
        <w:t xml:space="preserve">(в ред. </w:t>
      </w:r>
      <w:hyperlink r:id="rId130"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На конец 2016 года общее количество организаций, предоставляющих услуги в сфере жилищно-коммунального хозяйства, составило 712 ед., из них муниципальной и государственной форм собственности - 368 ед. (51,7%), частной формы собственности с долей участия в уставном капитале субъектов Российской Федерации и (или) муниципальных образований не более 25% - 328 ед. (46,1%). Доля убыточных организаций жилищно-коммунального хозяйства - 37,5% (260 ед.).</w:t>
      </w:r>
    </w:p>
    <w:p w:rsidR="006A16F2" w:rsidRDefault="006A16F2">
      <w:pPr>
        <w:pStyle w:val="ConsPlusNormal"/>
        <w:jc w:val="both"/>
      </w:pPr>
      <w:r>
        <w:t xml:space="preserve">(в ред. </w:t>
      </w:r>
      <w:hyperlink r:id="rId131"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Развитие новых и модернизация существующих объектов жилищно-коммунального комплекса Новосибирской области путем повышения уровня использования природного газа, в том числе повышения уровня потребления природного газа домовладениями, является одним из условий повышения уровня комфортности проживания населения на территории муниципальных образований Новосибирской области.</w:t>
      </w:r>
    </w:p>
    <w:p w:rsidR="006A16F2" w:rsidRDefault="006A16F2">
      <w:pPr>
        <w:pStyle w:val="ConsPlusNormal"/>
        <w:spacing w:before="220"/>
        <w:ind w:firstLine="540"/>
        <w:jc w:val="both"/>
      </w:pPr>
      <w:r>
        <w:t>С 2005 года для ускорения темпов газификации российских регионов, главным образом населенных пунктов в сельской местности, руководством ПАО "Газпром" было принято решение о значительном увеличении объемов инвестиций в развитие газификации территорий субъектов Российской Федерации. Функции по организации и координации работ, связанных с выполнением Программы газификации регионов Российской Федерации, были возложены на ООО "Газпром межрегионгаз". Соглашение о сотрудничестве по развитию газификации территории Новосибирской области между администрацией Новосибирской области и ПАО "Газпром" подписано в 2005 году в городе Москве.</w:t>
      </w:r>
    </w:p>
    <w:p w:rsidR="006A16F2" w:rsidRDefault="006A16F2">
      <w:pPr>
        <w:pStyle w:val="ConsPlusNormal"/>
        <w:jc w:val="both"/>
      </w:pPr>
      <w:r>
        <w:t xml:space="preserve">(в ред. </w:t>
      </w:r>
      <w:hyperlink r:id="rId132"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По состоянию на 01.01.2006 в Новосибирской области было переведено на использование природного газа 25 968 домовладений (квартир), в 5 городских округах и 14 муниципальных районах (49 населенных пунктов) Новосибирской области.</w:t>
      </w:r>
    </w:p>
    <w:p w:rsidR="006A16F2" w:rsidRDefault="006A16F2">
      <w:pPr>
        <w:pStyle w:val="ConsPlusNormal"/>
        <w:spacing w:before="220"/>
        <w:ind w:firstLine="540"/>
        <w:jc w:val="both"/>
      </w:pPr>
      <w:r>
        <w:t>По состоянию на 01.01.2017 переведено на использование природного газа 104 253 домовладения (квартиры) в 5 городских округах и 16 муниципальных районах (89 населенных пунктов) Новосибирской области. На 01.01.2017 уровень газификации жилищного фонда в Новосибирской области природным газом (от расчетной потребности) составил 28,85%.</w:t>
      </w:r>
    </w:p>
    <w:p w:rsidR="006A16F2" w:rsidRDefault="006A16F2">
      <w:pPr>
        <w:pStyle w:val="ConsPlusNormal"/>
        <w:jc w:val="both"/>
      </w:pPr>
      <w:r>
        <w:t xml:space="preserve">(в ред. </w:t>
      </w:r>
      <w:hyperlink r:id="rId133"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На 1 января 2017 года средний уровень газификации трубопроводным газом в Российской Федерации составляет 67,2%.</w:t>
      </w:r>
    </w:p>
    <w:p w:rsidR="006A16F2" w:rsidRDefault="006A16F2">
      <w:pPr>
        <w:pStyle w:val="ConsPlusNormal"/>
        <w:jc w:val="both"/>
      </w:pPr>
      <w:r>
        <w:t xml:space="preserve">(в ред. </w:t>
      </w:r>
      <w:hyperlink r:id="rId134"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 xml:space="preserve">В целях реализации государственной политики в области газоснабжения в Российской Федерации, дальнейшего развития газификации в населенных пунктах Новосибирской области гражданам Российской Федерации, проживающим на территории Новосибирской области, оказываются меры государственной поддержки граждан при кредитовании на газификацию жилья. С начала реализации </w:t>
      </w:r>
      <w:hyperlink r:id="rId135" w:history="1">
        <w:r>
          <w:rPr>
            <w:color w:val="0000FF"/>
          </w:rPr>
          <w:t>постановления</w:t>
        </w:r>
      </w:hyperlink>
      <w:r>
        <w:t xml:space="preserve"> администрации Новосибирской области от 28.08.2006 N 66-па "О государственной поддержке граждан при кредитовании на газификацию жилья в Новосибирской области" господдержка оказана 476 гражданам. Общая сумма возмещения процентной ставки из областного бюджета Новосибирской области составила 7 679 305,33 рублей, в том числе за 2013 год - 962 457,75 рублей и 9 месяцев 2014 года - 468 400 рублей.</w:t>
      </w:r>
    </w:p>
    <w:p w:rsidR="006A16F2" w:rsidRDefault="006A16F2">
      <w:pPr>
        <w:pStyle w:val="ConsPlusNormal"/>
        <w:spacing w:before="220"/>
        <w:ind w:firstLine="540"/>
        <w:jc w:val="both"/>
      </w:pPr>
      <w:r>
        <w:t>Для газификации территории Новосибирской области в перспективе до 2020 года необходимо продолжить развитие газификации территорий муниципальных районов Новосибирской области не только в райцентрах, но и в близлежащих сельских поселениях (радиус 8 - 25 км). Продолжить предоставление государственной поддержки гражданам на газификацию жилья. Данные направления реализуются в рамках концепции участия ПАО "Газпром" в области газификации регионов:</w:t>
      </w:r>
    </w:p>
    <w:p w:rsidR="006A16F2" w:rsidRDefault="006A16F2">
      <w:pPr>
        <w:pStyle w:val="ConsPlusNormal"/>
        <w:jc w:val="both"/>
      </w:pPr>
      <w:r>
        <w:t xml:space="preserve">(в ред. </w:t>
      </w:r>
      <w:hyperlink r:id="rId136"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дальнейшее развитие газификации регионов Российской Федерации направлено на достижение максимального, экономически оправданного уровня газификации территорий, удовлетворение платежеспособного спроса на газ, улучшение бытовых условий жизни населения, преимущественно в сельской местности, и рост экономического потенциала субъектов Российской Федерации;</w:t>
      </w:r>
    </w:p>
    <w:p w:rsidR="006A16F2" w:rsidRDefault="006A16F2">
      <w:pPr>
        <w:pStyle w:val="ConsPlusNormal"/>
        <w:spacing w:before="220"/>
        <w:ind w:firstLine="540"/>
        <w:jc w:val="both"/>
      </w:pPr>
      <w:r>
        <w:t>совершенствование совместной работы ПАО "Газпром" и администраций субъектов Российской Федерации направлено на синхронное создание комплекса "газопровод - потребитель" и загрузку построенных мощностей с момента начала эксплуатации. Учитывая, что в настоящее время федеральные программы газификации не разрабатываются, кроме энергетических стратегий, программ развития отдельных регионов, сел и т.п., и в основном развитием газификации занимается ПАО "Газпром" за счет собственных источников, а также субъекты Российской Федерации за счет своих бюджетов, муниципальные образования за счет средств местных бюджетов и население за счет собственных средств (внебюджетные средства), таким образом, необходимо продолжить развитие газового хозяйства на территории Новосибирской области, в том числе на условиях софинансирования за счет средств областного бюджета Новосибирской области.</w:t>
      </w:r>
    </w:p>
    <w:p w:rsidR="006A16F2" w:rsidRDefault="006A16F2">
      <w:pPr>
        <w:pStyle w:val="ConsPlusNormal"/>
        <w:jc w:val="both"/>
      </w:pPr>
      <w:r>
        <w:t xml:space="preserve">(в ред. </w:t>
      </w:r>
      <w:hyperlink r:id="rId137"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Следующим условием комфортности проживания населения Новосибирской области является обеспечение качественной питьевой водой. Существующая ситуация по обеспечению населения питьевой водой нормативного качества показывает, что по-прежнему остается актуальным обеспечение населения Новосибирской области качественной питьевой водой, отвечающей требованиям безопасности и безвредности, в необходимом и достаточном количестве.</w:t>
      </w:r>
    </w:p>
    <w:p w:rsidR="006A16F2" w:rsidRDefault="006A16F2">
      <w:pPr>
        <w:pStyle w:val="ConsPlusNormal"/>
        <w:spacing w:before="220"/>
        <w:ind w:firstLine="540"/>
        <w:jc w:val="both"/>
      </w:pPr>
      <w:r>
        <w:t>Существующие объекты системы водоснабжения и водоотведения в Новосибирской области не только изношены, но и крайне недостаточны.</w:t>
      </w:r>
    </w:p>
    <w:p w:rsidR="006A16F2" w:rsidRDefault="006A16F2">
      <w:pPr>
        <w:pStyle w:val="ConsPlusNormal"/>
        <w:spacing w:before="220"/>
        <w:ind w:firstLine="540"/>
        <w:jc w:val="both"/>
      </w:pPr>
      <w:r>
        <w:t>Одной из самых острых задач на сегодняшний день является проблема обеспечения населения питьевой водой в достаточном количестве, нормативного качества и очистки образующихся бытовых стоков до экологически нормативного уровня.</w:t>
      </w:r>
    </w:p>
    <w:p w:rsidR="006A16F2" w:rsidRDefault="006A16F2">
      <w:pPr>
        <w:pStyle w:val="ConsPlusNormal"/>
        <w:spacing w:before="220"/>
        <w:ind w:firstLine="540"/>
        <w:jc w:val="both"/>
      </w:pPr>
      <w:r>
        <w:t>На территории Новосибирской области эксплуатируются 10 поверхностных и 2792 подземных водозабора, 15 водопроводных очистных сооружений и 10 блочно-модульных установок водоподготовки, 18 канализационных очистных сооружений с биологической очисткой сточных вод, 209 канализационных насосных станций, более 10,1 тыс. км водопроводных и 2,4 тыс. км канализационных сетей.</w:t>
      </w:r>
    </w:p>
    <w:p w:rsidR="006A16F2" w:rsidRDefault="006A16F2">
      <w:pPr>
        <w:pStyle w:val="ConsPlusNormal"/>
        <w:spacing w:before="220"/>
        <w:ind w:firstLine="540"/>
        <w:jc w:val="both"/>
      </w:pPr>
      <w:r>
        <w:t>Около 20% населения Новосибирской области не обеспечено услугами централизованного водоснабжения. Кроме того, в некоторых населенных пунктах часть населения использует для питьевых целей воду из децентрализованных источников. Как правило, качество этой воды низкое вследствие слабой защищенности водоносных горизонтов от загрязнения с поверхностных территорий и несоблюдения установленных поясов зон санитарной охраны.</w:t>
      </w:r>
    </w:p>
    <w:p w:rsidR="006A16F2" w:rsidRDefault="006A16F2">
      <w:pPr>
        <w:pStyle w:val="ConsPlusNormal"/>
        <w:spacing w:before="220"/>
        <w:ind w:firstLine="540"/>
        <w:jc w:val="both"/>
      </w:pPr>
      <w:r>
        <w:t>На сегодняшний день дефицит мощностей сооружений по водоподготовке составляет более 100 тыс. куб. м в сутки.</w:t>
      </w:r>
    </w:p>
    <w:p w:rsidR="006A16F2" w:rsidRDefault="006A16F2">
      <w:pPr>
        <w:pStyle w:val="ConsPlusNormal"/>
        <w:spacing w:before="220"/>
        <w:ind w:firstLine="540"/>
        <w:jc w:val="both"/>
      </w:pPr>
      <w:r>
        <w:t>Из 35 муниципальных районов и городских округов Новосибирской области только в 19 имеются системы канализования. Канализационные очистные сооружения имеют 18 муниципальных образований Новосибирской области и город Новосибирск. Нормативную очистку хозяйственно-бытовых сточных вод обеспечивают только канализационные очистные сооружения города Новосибирска, остальные работают неэффективно, так как эксплуатируются более 30 лет и характеризуются значительным физическим и моральным износом основных фондов и требуют срочной реконструкции.</w:t>
      </w:r>
    </w:p>
    <w:p w:rsidR="006A16F2" w:rsidRDefault="006A16F2">
      <w:pPr>
        <w:pStyle w:val="ConsPlusNormal"/>
        <w:spacing w:before="220"/>
        <w:ind w:firstLine="540"/>
        <w:jc w:val="both"/>
      </w:pPr>
      <w:r>
        <w:t>Ежегодно без предварительной очистки на рельеф местности и в поверхностные водные объекты сбрасывается более 70 млн. кубических метров загрязненных сточных вод.</w:t>
      </w:r>
    </w:p>
    <w:p w:rsidR="006A16F2" w:rsidRDefault="006A16F2">
      <w:pPr>
        <w:pStyle w:val="ConsPlusNormal"/>
        <w:spacing w:before="220"/>
        <w:ind w:firstLine="540"/>
        <w:jc w:val="both"/>
      </w:pPr>
      <w:r>
        <w:t>Дефицит мощностей канализационных очистных сооружений в настоящее время достигает 180 тыс. кубических метров в сутки.</w:t>
      </w:r>
    </w:p>
    <w:p w:rsidR="006A16F2" w:rsidRDefault="006A16F2">
      <w:pPr>
        <w:pStyle w:val="ConsPlusNormal"/>
        <w:spacing w:before="220"/>
        <w:ind w:firstLine="540"/>
        <w:jc w:val="both"/>
      </w:pPr>
      <w:r>
        <w:t>Немаловажной проблемой в Новосибирской области является техническое состояние сетей и сооружений водоснабжения и водоотведения. Транспортировка воды и стоков осуществляется по сетям, срок эксплуатации которых составляет более 40 лет, их изношенность достигает 70%. В связи с высокими показателями ветхости водопроводных и канализационных сетей намечается ежегодный прирост утечек в системах водопроводно-канализационного хозяйства, возрастает ежегодное число аварийных ситуаций. Потери на водопроводных сетях составляют более 50 млн. куб. м воды в год.</w:t>
      </w:r>
    </w:p>
    <w:p w:rsidR="006A16F2" w:rsidRDefault="006A16F2">
      <w:pPr>
        <w:pStyle w:val="ConsPlusNormal"/>
        <w:spacing w:before="220"/>
        <w:ind w:firstLine="540"/>
        <w:jc w:val="both"/>
      </w:pPr>
      <w:r>
        <w:t>Кроме того, значительные утечки на сетях водоснабжения и водоотведения приводят к повышению уровня грунтовых вод и подтоплению территории населенных пунктов. Значительное влияние на состояние окружающей среды оказывают аварии в системе сетей канализации. Утечки на канализационных сетях ведут к загрязнению почв и верховодных водоносных горизонтов.</w:t>
      </w:r>
    </w:p>
    <w:p w:rsidR="006A16F2" w:rsidRDefault="006A16F2">
      <w:pPr>
        <w:pStyle w:val="ConsPlusNormal"/>
        <w:spacing w:before="220"/>
        <w:ind w:firstLine="540"/>
        <w:jc w:val="both"/>
      </w:pPr>
      <w:r>
        <w:t>Состояние систем водоснабжения в муниципальных образованиях Новосибирской области характеризуется также высоким уровнем износа водозаборных сооружений. Более 30% водозаборных скважин, построенных в 70-х - 80-х годах, выработали свой технический ресурс и дальнейшей эксплуатации не подлежат.</w:t>
      </w:r>
    </w:p>
    <w:p w:rsidR="006A16F2" w:rsidRDefault="006A16F2">
      <w:pPr>
        <w:pStyle w:val="ConsPlusNormal"/>
        <w:spacing w:before="220"/>
        <w:ind w:firstLine="540"/>
        <w:jc w:val="both"/>
      </w:pPr>
      <w:r>
        <w:t xml:space="preserve">В 2013 году в реализации мероприятий долгосрочной целевой </w:t>
      </w:r>
      <w:hyperlink r:id="rId138" w:history="1">
        <w:r>
          <w:rPr>
            <w:color w:val="0000FF"/>
          </w:rPr>
          <w:t>программы</w:t>
        </w:r>
      </w:hyperlink>
      <w:r>
        <w:t xml:space="preserve"> "Чистая вода" в Новосибирской области на 2012 - 2017 годы" участвовали 26 муниципальных образований Новосибирской области. Построено и реконструировано более 60 км водопроводных сетей, завершено строительство блочно-модульной станции по водоподготовке в Венгеровском районе, 4 водозаборных скважин (г. Барабинск, д. Ночка Венгеровского района, г. Купино, с. Верх-Тула Новосибирского района). Установлены две водонапорные башни в Ордынском районе, введены в эксплуатацию канализационный дюкер через р. Обь, около 8 км канализационных коллекторов, блок отстойников и фильтров на НФС-1 в г. Новосибирске, продолжена реконструкция водовода первого подъема в г. Болотное.</w:t>
      </w:r>
    </w:p>
    <w:p w:rsidR="006A16F2" w:rsidRDefault="006A16F2">
      <w:pPr>
        <w:pStyle w:val="ConsPlusNormal"/>
        <w:spacing w:before="220"/>
        <w:ind w:firstLine="540"/>
        <w:jc w:val="both"/>
      </w:pPr>
      <w:r>
        <w:t xml:space="preserve">С 2019 по 2024 год мероприятия, направленные на строительство и реконструкцию (модернизацию) объектов питьевого водоснабжения (далее - Мероприятия) с целью повышения качества питьевой воды для населения Новосибирской области, реализуются в рамках Региональной </w:t>
      </w:r>
      <w:hyperlink r:id="rId139" w:history="1">
        <w:r>
          <w:rPr>
            <w:color w:val="0000FF"/>
          </w:rPr>
          <w:t>программы</w:t>
        </w:r>
      </w:hyperlink>
      <w:r>
        <w:t xml:space="preserve"> по повышению качества водоснабжения на территории Новосибирской области на период с 2019 по 2024 год, утвержденной постановлением Правительства Новосибирской области от 29.07.2019 N 287-п (далее - Региональная программа). Региональная программа соответствует целям и задачам федерального проекта "Чистая вода", паспорт которого утвержден протоколом заседания проектного комитета по национальному проекту "Экология" от 21.12.2018 N 3.</w:t>
      </w:r>
    </w:p>
    <w:p w:rsidR="006A16F2" w:rsidRDefault="006A16F2">
      <w:pPr>
        <w:pStyle w:val="ConsPlusNormal"/>
        <w:jc w:val="both"/>
      </w:pPr>
      <w:r>
        <w:t xml:space="preserve">(абзац введен </w:t>
      </w:r>
      <w:hyperlink r:id="rId140" w:history="1">
        <w:r>
          <w:rPr>
            <w:color w:val="0000FF"/>
          </w:rPr>
          <w:t>постановлением</w:t>
        </w:r>
      </w:hyperlink>
      <w:r>
        <w:t xml:space="preserve"> Правительства Новосибирской области от 08.10.2019 N 392-п)</w:t>
      </w:r>
    </w:p>
    <w:p w:rsidR="006A16F2" w:rsidRDefault="006A16F2">
      <w:pPr>
        <w:pStyle w:val="ConsPlusNormal"/>
        <w:spacing w:before="220"/>
        <w:ind w:firstLine="540"/>
        <w:jc w:val="both"/>
      </w:pPr>
      <w:r>
        <w:t xml:space="preserve">Финансовое обеспечение мероприятий предусмотрено в рамках </w:t>
      </w:r>
      <w:hyperlink w:anchor="P4270" w:history="1">
        <w:r>
          <w:rPr>
            <w:color w:val="0000FF"/>
          </w:rPr>
          <w:t>подпрограммы</w:t>
        </w:r>
      </w:hyperlink>
      <w:r>
        <w:t xml:space="preserve"> "Чистая вода" государственной программы с привлечением средств федерального бюджета.</w:t>
      </w:r>
    </w:p>
    <w:p w:rsidR="006A16F2" w:rsidRDefault="006A16F2">
      <w:pPr>
        <w:pStyle w:val="ConsPlusNormal"/>
        <w:jc w:val="both"/>
      </w:pPr>
      <w:r>
        <w:t xml:space="preserve">(абзац введен </w:t>
      </w:r>
      <w:hyperlink r:id="rId141" w:history="1">
        <w:r>
          <w:rPr>
            <w:color w:val="0000FF"/>
          </w:rPr>
          <w:t>постановлением</w:t>
        </w:r>
      </w:hyperlink>
      <w:r>
        <w:t xml:space="preserve"> Правительства Новосибирской области от 08.10.2019 N 392-п)</w:t>
      </w:r>
    </w:p>
    <w:p w:rsidR="006A16F2" w:rsidRDefault="006A16F2">
      <w:pPr>
        <w:pStyle w:val="ConsPlusNormal"/>
        <w:spacing w:before="220"/>
        <w:ind w:firstLine="540"/>
        <w:jc w:val="both"/>
      </w:pPr>
      <w:r>
        <w:t xml:space="preserve">Объекты, реализуемые в рамках мероприятий Региональной программы в порядке рейтингования по снижению бюджетной эффективности, приведены в </w:t>
      </w:r>
      <w:hyperlink r:id="rId142" w:history="1">
        <w:r>
          <w:rPr>
            <w:color w:val="0000FF"/>
          </w:rPr>
          <w:t>таблице N 1</w:t>
        </w:r>
      </w:hyperlink>
      <w:r>
        <w:t xml:space="preserve"> Региональной программы.</w:t>
      </w:r>
    </w:p>
    <w:p w:rsidR="006A16F2" w:rsidRDefault="006A16F2">
      <w:pPr>
        <w:pStyle w:val="ConsPlusNormal"/>
        <w:jc w:val="both"/>
      </w:pPr>
      <w:r>
        <w:t xml:space="preserve">(абзац введен </w:t>
      </w:r>
      <w:hyperlink r:id="rId143" w:history="1">
        <w:r>
          <w:rPr>
            <w:color w:val="0000FF"/>
          </w:rPr>
          <w:t>постановлением</w:t>
        </w:r>
      </w:hyperlink>
      <w:r>
        <w:t xml:space="preserve"> Правительства Новосибирской области от 08.10.2019 N 392-п)</w:t>
      </w:r>
    </w:p>
    <w:p w:rsidR="006A16F2" w:rsidRDefault="006A16F2">
      <w:pPr>
        <w:pStyle w:val="ConsPlusNormal"/>
        <w:spacing w:before="220"/>
        <w:ind w:firstLine="540"/>
        <w:jc w:val="both"/>
      </w:pPr>
      <w:r>
        <w:t>Еще одним важным условием комфортности проживания населения Новосибирской области является создание безопасных условий проживания граждан на территории Новосибирской области. Анализ существующего положения в сфере жилищного и коммунального хозяйства Новосибирской области по обеспечению переселения граждан из аварийного жилищного фонда, по обеспечению работы объектов жилищно-коммунального хозяйства Новосибирской области в осенне-зимний период, по предупреждению и предотвращению подтопления (затопления) поверхностными водами, понижению грунтовых вод на территории населенных пунктов Новосибирской области, а также по замене и модернизации лифтового оборудования выявил нижеследующее.</w:t>
      </w:r>
    </w:p>
    <w:p w:rsidR="006A16F2" w:rsidRDefault="006A16F2">
      <w:pPr>
        <w:pStyle w:val="ConsPlusNormal"/>
        <w:spacing w:before="220"/>
        <w:ind w:firstLine="540"/>
        <w:jc w:val="both"/>
      </w:pPr>
      <w:r>
        <w:t xml:space="preserve">Ежегодно в целях обеспечения устойчивого функционирования и своевременной подготовки объектов коммунального хозяйства муниципальными образованиями Новосибирской области реализуются планы мероприятий по обеспечению готовности объектов коммунального хозяйства к работе в осенне-зимний период. К началу отопительного периода формируются запасы топлива на складах котельных, организациями коммунального комплекса Новосибирской области ведется постоянная работа по погашению кредиторской задолженности перед поставщиками топливно-энергетических ресурсов. До 2014 года включительно мероприятия по подготовке объектов коммунального хозяйства Новосибирской области осуществлялись в рамках ведомственной целевой </w:t>
      </w:r>
      <w:hyperlink r:id="rId144" w:history="1">
        <w:r>
          <w:rPr>
            <w:color w:val="0000FF"/>
          </w:rPr>
          <w:t>программы</w:t>
        </w:r>
      </w:hyperlink>
      <w:r>
        <w:t xml:space="preserve"> "Государственная поддержка муниципальных образований по благоустройству территорий населенных пунктов и подготовке объектов жилищно-коммунального хозяйства Новосибирской области к работе в осенне-зимний период на 2013 - 2015 годы". Акты готовности к отопительному периоду 2013/2014 года получили все 30 муниципальных районов и 5 городских округов Новосибирской области, в том числе и город Новосибирск (</w:t>
      </w:r>
      <w:hyperlink r:id="rId145" w:history="1">
        <w:r>
          <w:rPr>
            <w:color w:val="0000FF"/>
          </w:rPr>
          <w:t>приказ</w:t>
        </w:r>
      </w:hyperlink>
      <w:r>
        <w:t xml:space="preserve"> Минэнерго России от 12.03.2013 N 103 "Об утверждении Правил оценки готовности к отопительному периоду").</w:t>
      </w:r>
    </w:p>
    <w:p w:rsidR="006A16F2" w:rsidRDefault="006A16F2">
      <w:pPr>
        <w:pStyle w:val="ConsPlusNormal"/>
        <w:spacing w:before="220"/>
        <w:ind w:firstLine="540"/>
        <w:jc w:val="both"/>
      </w:pPr>
      <w:r>
        <w:t>По статистическим данным, на территории Новосибирской области на 01.01.2013 расположено 1 747,4 тыс. кв. м ветхого и аварийного жилищного фонда, в том числе ветхого - 1 487,2 тыс. кв. м, аварийного - 260,2 тыс. кв. м, в том числе:</w:t>
      </w:r>
    </w:p>
    <w:p w:rsidR="006A16F2" w:rsidRDefault="006A16F2">
      <w:pPr>
        <w:pStyle w:val="ConsPlusNormal"/>
        <w:spacing w:before="220"/>
        <w:ind w:firstLine="540"/>
        <w:jc w:val="both"/>
      </w:pPr>
      <w:r>
        <w:t>в многоквартирных домах - 568,5 тыс. кв. м/236,8 тыс. кв. м;</w:t>
      </w:r>
    </w:p>
    <w:p w:rsidR="006A16F2" w:rsidRDefault="006A16F2">
      <w:pPr>
        <w:pStyle w:val="ConsPlusNormal"/>
        <w:spacing w:before="220"/>
        <w:ind w:firstLine="540"/>
        <w:jc w:val="both"/>
      </w:pPr>
      <w:r>
        <w:t>в индивидуальных домах - 913,8 тыс. кв. м/21,5 тыс. кв. м;</w:t>
      </w:r>
    </w:p>
    <w:p w:rsidR="006A16F2" w:rsidRDefault="006A16F2">
      <w:pPr>
        <w:pStyle w:val="ConsPlusNormal"/>
        <w:spacing w:before="220"/>
        <w:ind w:firstLine="540"/>
        <w:jc w:val="both"/>
      </w:pPr>
      <w:r>
        <w:t>в общежитиях - 4,9 тыс. кв. м/1,9 тыс. кв. м.</w:t>
      </w:r>
    </w:p>
    <w:p w:rsidR="006A16F2" w:rsidRDefault="006A16F2">
      <w:pPr>
        <w:pStyle w:val="ConsPlusNormal"/>
        <w:spacing w:before="220"/>
        <w:ind w:firstLine="540"/>
        <w:jc w:val="both"/>
      </w:pPr>
      <w:r>
        <w:t xml:space="preserve">В основном это здания постройки 1920 - 1960 годов, имеющие физический износ более 65 - 80%, не имеющие потребительской стоимости на рынке жилья. Морально и </w:t>
      </w:r>
      <w:proofErr w:type="gramStart"/>
      <w:r>
        <w:t>физически устаревшие</w:t>
      </w:r>
      <w:proofErr w:type="gramEnd"/>
      <w:r>
        <w:t xml:space="preserve"> и не соответствующие установленным санитарным и техническим требованиям здания не подлежат капитальному ремонту или реконструкции, однако занимают значительные площади. Это малоэтажные дома с деревянными и шлакобетонными стенами, деревянными перекрытиями, неблагоустроенные или частично благоустроенные. С 2008 года на территории Новосибирской области реализуются мероприятия по переселению граждан из аварийного жилищного фонда в рамках Федерального </w:t>
      </w:r>
      <w:hyperlink r:id="rId146" w:history="1">
        <w:r>
          <w:rPr>
            <w:color w:val="0000FF"/>
          </w:rPr>
          <w:t>закона</w:t>
        </w:r>
      </w:hyperlink>
      <w:r>
        <w:t xml:space="preserve"> от 21.07.2007 N 185-ФЗ "О Фонде содействия реформированию жилищно-коммунального хозяйства" (далее - Федеральный закон N 185-ФЗ). В период реализации Федерального закона N 185-ФЗ в 2008 - 2012 годах в рамках региональных адресных программ Новосибирской области по переселению граждан из аварийного жилищного фонда было переселено более 7,9 тыс. человек, ликвидировано 114,5 тыс. кв. м аварийного жилищного фонда.</w:t>
      </w:r>
    </w:p>
    <w:p w:rsidR="006A16F2" w:rsidRDefault="006A16F2">
      <w:pPr>
        <w:pStyle w:val="ConsPlusNormal"/>
        <w:spacing w:before="220"/>
        <w:ind w:firstLine="540"/>
        <w:jc w:val="both"/>
      </w:pPr>
      <w:r>
        <w:t>В период 2013 - 2017 годов реализация мероприятий по переселению граждан из аварийного жилищного фонда, признанного таковым до 1 января 2012 года, продолжится в рамках:</w:t>
      </w:r>
    </w:p>
    <w:p w:rsidR="006A16F2" w:rsidRDefault="006A16F2">
      <w:pPr>
        <w:pStyle w:val="ConsPlusNormal"/>
        <w:spacing w:before="220"/>
        <w:ind w:firstLine="540"/>
        <w:jc w:val="both"/>
      </w:pPr>
      <w:r>
        <w:t xml:space="preserve">Региональной адресной </w:t>
      </w:r>
      <w:hyperlink r:id="rId147" w:history="1">
        <w:r>
          <w:rPr>
            <w:color w:val="0000FF"/>
          </w:rPr>
          <w:t>программы</w:t>
        </w:r>
      </w:hyperlink>
      <w:r>
        <w:t xml:space="preserve"> Новосибирской области по переселению граждан из аварийного жилищного фонда на 2013 - 2017 годы, утвержденной постановлением Правительства Новосибирской области от 15.04.2013 N 160-п "Об утверждении Региональной адресной программы Новосибирской области по переселению граждан из аварийного жилищного фонда на 2013 - 2017 годы";</w:t>
      </w:r>
    </w:p>
    <w:p w:rsidR="006A16F2" w:rsidRDefault="006A16F2">
      <w:pPr>
        <w:pStyle w:val="ConsPlusNormal"/>
        <w:spacing w:before="220"/>
        <w:ind w:firstLine="540"/>
        <w:jc w:val="both"/>
      </w:pPr>
      <w:r>
        <w:t xml:space="preserve">Региональной адресной </w:t>
      </w:r>
      <w:hyperlink r:id="rId148" w:history="1">
        <w:r>
          <w:rPr>
            <w:color w:val="0000FF"/>
          </w:rPr>
          <w:t>программы</w:t>
        </w:r>
      </w:hyperlink>
      <w:r>
        <w:t xml:space="preserve"> Новосибирской области по переселению граждан из аварийного жилищного фонда с учетом необходимости развития малоэтажного жилищного строительства на 2013 - 2017 годы, утвержденной постановлением Правительства Новосибирской области от 15.04.2013 N 161-п "Об утверждении Региональной адресной программы Новосибирской области по переселению граждан из аварийного жилищного фонда с учетом необходимости развития малоэтажного жилищного строительства на 2013 - 2017 годы".</w:t>
      </w:r>
    </w:p>
    <w:p w:rsidR="006A16F2" w:rsidRDefault="006A16F2">
      <w:pPr>
        <w:pStyle w:val="ConsPlusNormal"/>
        <w:spacing w:before="220"/>
        <w:ind w:firstLine="540"/>
        <w:jc w:val="both"/>
      </w:pPr>
      <w:r>
        <w:t>В результате реализации вышеуказанных Региональных адресных программ в решении вопроса ликвидации аварийного жилищного фонда Новосибирской области планируется достичь следующего результата: до 1 сентября 2017 года переселить 12,3 тыс. человек с площади 173,2 тыс. кв. м аварийного жилищного фонда.</w:t>
      </w:r>
    </w:p>
    <w:p w:rsidR="006A16F2" w:rsidRDefault="006A16F2">
      <w:pPr>
        <w:pStyle w:val="ConsPlusNormal"/>
        <w:spacing w:before="220"/>
        <w:ind w:firstLine="540"/>
        <w:jc w:val="both"/>
      </w:pPr>
      <w:r>
        <w:t xml:space="preserve">В период 2019 - 2025 годов реализация мероприятий по переселению граждан из аварийного жилищного фонда, признанного до 1 января 2017 года аварийным и подлежащим сносу в связи с физическим износом в процессе его эксплуатации, продолжится в рамках Региональной адресной </w:t>
      </w:r>
      <w:hyperlink r:id="rId149" w:history="1">
        <w:r>
          <w:rPr>
            <w:color w:val="0000FF"/>
          </w:rPr>
          <w:t>программы</w:t>
        </w:r>
      </w:hyperlink>
      <w:r>
        <w:t xml:space="preserve"> Новосибирской области по переселению граждан из аварийного жилищного фонда на 2019 - 2025 годы, утвержденной постановлением Правительства Новосибирской области от 01.04.2019 N 122-п "Об утверждении Региональной адресной программы Новосибирской области по переселению граждан из аварийного жилищного фонда на 2019 - 2025 годы".</w:t>
      </w:r>
    </w:p>
    <w:p w:rsidR="006A16F2" w:rsidRDefault="006A16F2">
      <w:pPr>
        <w:pStyle w:val="ConsPlusNormal"/>
        <w:jc w:val="both"/>
      </w:pPr>
      <w:r>
        <w:t xml:space="preserve">(абзац введен </w:t>
      </w:r>
      <w:hyperlink r:id="rId150" w:history="1">
        <w:r>
          <w:rPr>
            <w:color w:val="0000FF"/>
          </w:rPr>
          <w:t>постановлением</w:t>
        </w:r>
      </w:hyperlink>
      <w:r>
        <w:t xml:space="preserve"> Правительства Новосибирской области от 08.10.2019 N 392-п)</w:t>
      </w:r>
    </w:p>
    <w:p w:rsidR="006A16F2" w:rsidRDefault="006A16F2">
      <w:pPr>
        <w:pStyle w:val="ConsPlusNormal"/>
        <w:spacing w:before="220"/>
        <w:ind w:firstLine="540"/>
        <w:jc w:val="both"/>
      </w:pPr>
      <w:r>
        <w:t>В результате реализации вышеуказанной Региональной адресной программы для решения вопроса ликвидации аварийного жилищного фонда Новосибирской области планируется переселить 5378 человек и ликвидировать 87367,85 кв. м аварийного жилищного фонда до 01.09.2025.</w:t>
      </w:r>
    </w:p>
    <w:p w:rsidR="006A16F2" w:rsidRDefault="006A16F2">
      <w:pPr>
        <w:pStyle w:val="ConsPlusNormal"/>
        <w:jc w:val="both"/>
      </w:pPr>
      <w:r>
        <w:t xml:space="preserve">(абзац введен </w:t>
      </w:r>
      <w:hyperlink r:id="rId151" w:history="1">
        <w:r>
          <w:rPr>
            <w:color w:val="0000FF"/>
          </w:rPr>
          <w:t>постановлением</w:t>
        </w:r>
      </w:hyperlink>
      <w:r>
        <w:t xml:space="preserve"> Правительства Новосибирской области от 08.10.2019 N 392-п)</w:t>
      </w:r>
    </w:p>
    <w:p w:rsidR="006A16F2" w:rsidRDefault="006A16F2">
      <w:pPr>
        <w:pStyle w:val="ConsPlusNormal"/>
        <w:spacing w:before="220"/>
        <w:ind w:firstLine="540"/>
        <w:jc w:val="both"/>
      </w:pPr>
      <w:r>
        <w:t>Вместе с тем реализация вышеуказанных Региональных адресных программ не решает вопрос полной ликвидации аварийного жилищного фонда Новосибирской области.</w:t>
      </w:r>
    </w:p>
    <w:p w:rsidR="006A16F2" w:rsidRDefault="006A16F2">
      <w:pPr>
        <w:pStyle w:val="ConsPlusNormal"/>
        <w:spacing w:before="220"/>
        <w:ind w:firstLine="540"/>
        <w:jc w:val="both"/>
      </w:pPr>
      <w:r>
        <w:t>Реализация мероприятий по переселению граждан из аварийного жилищного фонда будет осуществляться в рамках государственной программы в целях создания безопасных условий проживания граждан на территории Новосибирской области.</w:t>
      </w:r>
    </w:p>
    <w:p w:rsidR="006A16F2" w:rsidRDefault="006A16F2">
      <w:pPr>
        <w:pStyle w:val="ConsPlusNormal"/>
        <w:jc w:val="both"/>
      </w:pPr>
      <w:r>
        <w:t xml:space="preserve">(в ред. </w:t>
      </w:r>
      <w:hyperlink r:id="rId152"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 xml:space="preserve">Ряд городов и населенных пунктов Новосибирской области ежегодно подвергается угрозе затопления в период весеннего паводка. Значительная часть территории Новосибирской области находится в затопленном и подтопленном состоянии. Такая ситуация отмечена в городе Искитиме, Искитимском, Карасукском, Купинском, Мошковском, Татарском, Убинском, Черепановском и Чулымском районах. Затопленные участки представляют собой различного происхождения замкнутые понижения, в которых собираются поверхностные воды. Постоянно затопленные замкнутые понижения являются основными источниками питания верхнего водоносного горизонта подземных вод. Так как условия современной застройки способствуют увеличению бессточных площадей, следовательно, и увеличению объемов подземных вод, то происходит повсеместный подъем уровней подземных вод и подтопление застроенных территорий. До 2014 года мероприятия по защите территорий населенных пунктов Новосибирской области от подтопления и затопления осуществлялись в рамках ведомственной целевой </w:t>
      </w:r>
      <w:hyperlink r:id="rId153" w:history="1">
        <w:r>
          <w:rPr>
            <w:color w:val="0000FF"/>
          </w:rPr>
          <w:t>программы</w:t>
        </w:r>
      </w:hyperlink>
      <w:r>
        <w:t xml:space="preserve"> "Государственная поддержка муниципальных образований Новосибирской области по защите территорий населенных пунктов Новосибирской области от подтопления и затопления на 2011 - 2013 годы". В рамках мероприятий программы осуществлялось строительство 12 объектов инженерной защиты, что позволило достичь следующих результатов: вывести из зоны подтопления 6 079 единиц жилищного фонда, 85 объектов социально-культурной сферы, сократить на 32% площади подтопления территорий муниципальных образований Новосибирской области. Строительство объектов инженерной защиты необходимо продолжить в целях дальнейшего обеспечения защиты объектов жилой застройки и социальной сферы в населенных пунктах Новосибирской области от затопления и подтопления.</w:t>
      </w:r>
    </w:p>
    <w:p w:rsidR="006A16F2" w:rsidRDefault="006A16F2">
      <w:pPr>
        <w:pStyle w:val="ConsPlusNormal"/>
        <w:spacing w:before="220"/>
        <w:ind w:firstLine="540"/>
        <w:jc w:val="both"/>
      </w:pPr>
      <w:r>
        <w:t>В жилищном фонде, расположенном на территории муниципальных образований Новосибирской области, по состоянию на 31.12.2014 находится в эксплуатации 9 887 лифтов, лифтовой парк стремительно стареет.</w:t>
      </w:r>
    </w:p>
    <w:p w:rsidR="006A16F2" w:rsidRDefault="006A16F2">
      <w:pPr>
        <w:pStyle w:val="ConsPlusNormal"/>
        <w:jc w:val="both"/>
      </w:pPr>
      <w:r>
        <w:t xml:space="preserve">(в ред. </w:t>
      </w:r>
      <w:hyperlink r:id="rId154" w:history="1">
        <w:r>
          <w:rPr>
            <w:color w:val="0000FF"/>
          </w:rPr>
          <w:t>постановления</w:t>
        </w:r>
      </w:hyperlink>
      <w:r>
        <w:t xml:space="preserve"> Правительства Новосибирской области от 12.02.2016 N 39-п)</w:t>
      </w:r>
    </w:p>
    <w:p w:rsidR="006A16F2" w:rsidRDefault="006A16F2">
      <w:pPr>
        <w:pStyle w:val="ConsPlusNormal"/>
        <w:spacing w:before="220"/>
        <w:ind w:firstLine="540"/>
        <w:jc w:val="both"/>
      </w:pPr>
      <w:r>
        <w:t xml:space="preserve">В соответствии с </w:t>
      </w:r>
      <w:hyperlink r:id="rId155" w:history="1">
        <w:r>
          <w:rPr>
            <w:color w:val="0000FF"/>
          </w:rPr>
          <w:t>решением</w:t>
        </w:r>
      </w:hyperlink>
      <w:r>
        <w:t xml:space="preserve"> Комиссии Таможенного союза от 18.10.2011 N 824 "О принятии технического регламента Таможенного союза "Безопасность лифтов" при отсутствии в паспорте лифта, введенного в эксплуатацию до вступления в силу настоящего технического регламента, сведений о назначенном сроке службы, назначенный срок службы лифта устанавливается равным 25 годам со дня ввода его в эксплуатацию. По истечении этого срока он должен быть либо заменен, либо модернизирован с учетом оценки соответствия. Объем работ, выполняемых при модернизации лифта, определяется в соответствии с Временным </w:t>
      </w:r>
      <w:hyperlink r:id="rId156" w:history="1">
        <w:r>
          <w:rPr>
            <w:color w:val="0000FF"/>
          </w:rPr>
          <w:t>положением</w:t>
        </w:r>
      </w:hyperlink>
      <w:r>
        <w:t xml:space="preserve"> о порядке и условиях проведения модернизации лифтов (РД-10-104-95), утвержденным постановлением Госгортехнадзора России от 29.11.1995 N 59. Модернизация лифтового хозяйства в Новосибирской области осуществлялась до 2014 года включительно в рамках долгосрочной целевой </w:t>
      </w:r>
      <w:hyperlink r:id="rId157" w:history="1">
        <w:r>
          <w:rPr>
            <w:color w:val="0000FF"/>
          </w:rPr>
          <w:t>программы</w:t>
        </w:r>
      </w:hyperlink>
      <w:r>
        <w:t xml:space="preserve"> "Замена и модернизация лифтового оборудования, отработавшего нормативный срок службы, в многоквартирных домах, расположенных на территории муниципальных образований Новосибирской области, на 2012 - 2015 годы". Учитывая ограниченные бюджетные возможности муниципальных образований Новосибирской области, необходимо продолжить оказание государственной поддержки замены и модернизации лифтов в жилищном фонде Новосибирской области до конца 2016 года.</w:t>
      </w:r>
    </w:p>
    <w:p w:rsidR="006A16F2" w:rsidRDefault="006A16F2">
      <w:pPr>
        <w:pStyle w:val="ConsPlusNormal"/>
        <w:jc w:val="both"/>
      </w:pPr>
      <w:r>
        <w:t xml:space="preserve">(в ред. </w:t>
      </w:r>
      <w:hyperlink r:id="rId158" w:history="1">
        <w:r>
          <w:rPr>
            <w:color w:val="0000FF"/>
          </w:rPr>
          <w:t>постановления</w:t>
        </w:r>
      </w:hyperlink>
      <w:r>
        <w:t xml:space="preserve"> Правительства Новосибирской области от 12.02.2016 N 39-п)</w:t>
      </w:r>
    </w:p>
    <w:p w:rsidR="006A16F2" w:rsidRDefault="006A16F2">
      <w:pPr>
        <w:pStyle w:val="ConsPlusNormal"/>
        <w:spacing w:before="220"/>
        <w:ind w:firstLine="540"/>
        <w:jc w:val="both"/>
      </w:pPr>
      <w:r>
        <w:t>Содействие благоустройству населенных пунктов Новосибирской области способствует повышению качества жизни граждан на территории Новосибирской области.</w:t>
      </w:r>
    </w:p>
    <w:p w:rsidR="006A16F2" w:rsidRDefault="006A16F2">
      <w:pPr>
        <w:pStyle w:val="ConsPlusNormal"/>
        <w:spacing w:before="220"/>
        <w:ind w:firstLine="540"/>
        <w:jc w:val="both"/>
      </w:pPr>
      <w:r>
        <w:t>На территории населенных пунктов муниципальных образований Новосибирской области порядка 753,6 тыс. кв. м покрытий тротуаров и внутриквартальных проездов требуют ремонта или полной замены покрытий.</w:t>
      </w:r>
    </w:p>
    <w:p w:rsidR="006A16F2" w:rsidRDefault="006A16F2">
      <w:pPr>
        <w:pStyle w:val="ConsPlusNormal"/>
        <w:spacing w:before="220"/>
        <w:ind w:firstLine="540"/>
        <w:jc w:val="both"/>
      </w:pPr>
      <w:r>
        <w:t>Одной из важнейших и социально значимых задач является обеспечение освещения территорий населенных пунктов Новосибирской области. Сети наружного освещения входят в комплекс систем жизнеобеспечения. В настоящее время сопутствующей причиной совершения дорожно-транспортных происшествий является отсутствие наружного освещения на улицах населенных пунктов, что отрицательно влияет на безопасность дорожного движения, влечет за собой увеличение дорожно-транспортных происшествий, связанных с гибелью людей.</w:t>
      </w:r>
    </w:p>
    <w:p w:rsidR="006A16F2" w:rsidRDefault="006A16F2">
      <w:pPr>
        <w:pStyle w:val="ConsPlusNormal"/>
        <w:spacing w:before="220"/>
        <w:ind w:firstLine="540"/>
        <w:jc w:val="both"/>
      </w:pPr>
      <w:r>
        <w:t>В части населенных пунктов сельских поселений требуется выполнить работы по монтажу и ремонту линий уличного освещения - 111 км, установке светильников (в том числе замены) в количестве 6830 штук.</w:t>
      </w:r>
    </w:p>
    <w:p w:rsidR="006A16F2" w:rsidRDefault="006A16F2">
      <w:pPr>
        <w:pStyle w:val="ConsPlusNormal"/>
        <w:spacing w:before="220"/>
        <w:ind w:firstLine="540"/>
        <w:jc w:val="both"/>
      </w:pPr>
      <w:r>
        <w:t>Зеленые насаждения - важнейший элемент внешнего благоустройства населенных пунктов. Роль зеленых уголков отдыха в организации комфортной, здоровой среды обитания человека в населенных пунктах настолько велика, что ее трудно переоценить. Являясь важным элементом благоустройства, они выполняют и другую важную функцию - оздоровление окружающей среды, вносят размеренность и гармонизируют пространство населенных пунктов муниципальных образований и городских округов Новосибирской области.</w:t>
      </w:r>
    </w:p>
    <w:p w:rsidR="006A16F2" w:rsidRDefault="006A16F2">
      <w:pPr>
        <w:pStyle w:val="ConsPlusNormal"/>
        <w:spacing w:before="220"/>
        <w:ind w:firstLine="540"/>
        <w:jc w:val="both"/>
      </w:pPr>
      <w:r>
        <w:t>В районных центрах Новосибирской области необходимо планомерно восстанавливать облик парковых зон, зон отдыха, обеспечить организацию современного озеленения. Обустройство новых уголков отдыха, установка игровых комплексов, повышение уровня озеленения способствует улучшению как эстетического облика, так и функциональных возможностей зон отдыха.</w:t>
      </w:r>
    </w:p>
    <w:p w:rsidR="006A16F2" w:rsidRDefault="006A16F2">
      <w:pPr>
        <w:pStyle w:val="ConsPlusNormal"/>
        <w:spacing w:before="220"/>
        <w:ind w:firstLine="540"/>
        <w:jc w:val="both"/>
      </w:pPr>
      <w:r>
        <w:t xml:space="preserve">Решение указанных выше проблем планируется в рамках </w:t>
      </w:r>
      <w:hyperlink w:anchor="P5168" w:history="1">
        <w:r>
          <w:rPr>
            <w:color w:val="0000FF"/>
          </w:rPr>
          <w:t>подпрограммы</w:t>
        </w:r>
      </w:hyperlink>
      <w:r>
        <w:t xml:space="preserve"> "Благоустройство территорий населенных пунктов". Также в ходе реализации данной подпрограммы будут осуществляться мероприятия по благоустройству дворовых территорий многоквартирных домов, общественных пространств муниципальных образований Новосибирской области, в том числе к празднованию памятной даты (дата основания муниципального образования, иные события, имеющие особое историческое значение для становления и развития муниципального образования).</w:t>
      </w:r>
    </w:p>
    <w:p w:rsidR="006A16F2" w:rsidRDefault="006A16F2">
      <w:pPr>
        <w:pStyle w:val="ConsPlusNormal"/>
        <w:jc w:val="both"/>
      </w:pPr>
      <w:r>
        <w:t xml:space="preserve">(в ред. </w:t>
      </w:r>
      <w:hyperlink r:id="rId159" w:history="1">
        <w:r>
          <w:rPr>
            <w:color w:val="0000FF"/>
          </w:rPr>
          <w:t>постановления</w:t>
        </w:r>
      </w:hyperlink>
      <w:r>
        <w:t xml:space="preserve"> Правительства Новосибирской области от 15.03.2017 N 86-п)</w:t>
      </w:r>
    </w:p>
    <w:p w:rsidR="006A16F2" w:rsidRDefault="006A16F2">
      <w:pPr>
        <w:pStyle w:val="ConsPlusNormal"/>
        <w:spacing w:before="220"/>
        <w:ind w:firstLine="540"/>
        <w:jc w:val="both"/>
      </w:pPr>
      <w:r>
        <w:t xml:space="preserve">Вышеперечисленные мероприятия осуществлялись в 2013 году в рамках ведомственной целевой </w:t>
      </w:r>
      <w:hyperlink r:id="rId160" w:history="1">
        <w:r>
          <w:rPr>
            <w:color w:val="0000FF"/>
          </w:rPr>
          <w:t>программы</w:t>
        </w:r>
      </w:hyperlink>
      <w:r>
        <w:t xml:space="preserve"> "Государственная поддержка муниципальных образований по благоустройству территорий населенных пунктов и подготовке объектов жилищно-коммунального хозяйства Новосибирской области к работе в осенне-зимний период на 2013 - 2015 годы" (далее - ведомственная целевая программа).</w:t>
      </w:r>
    </w:p>
    <w:p w:rsidR="006A16F2" w:rsidRDefault="006A16F2">
      <w:pPr>
        <w:pStyle w:val="ConsPlusNormal"/>
        <w:spacing w:before="220"/>
        <w:ind w:firstLine="540"/>
        <w:jc w:val="both"/>
      </w:pPr>
      <w:r>
        <w:t xml:space="preserve">Анализируя фактическое выполнение мероприятий в натуральных показателях, в рамках ведомственной целевой </w:t>
      </w:r>
      <w:hyperlink r:id="rId161" w:history="1">
        <w:r>
          <w:rPr>
            <w:color w:val="0000FF"/>
          </w:rPr>
          <w:t>программы</w:t>
        </w:r>
      </w:hyperlink>
      <w:r>
        <w:t xml:space="preserve"> в 2013 году были выполнены следующие работы:</w:t>
      </w:r>
    </w:p>
    <w:p w:rsidR="006A16F2" w:rsidRDefault="006A16F2">
      <w:pPr>
        <w:pStyle w:val="ConsPlusNormal"/>
        <w:spacing w:before="220"/>
        <w:ind w:firstLine="540"/>
        <w:jc w:val="both"/>
      </w:pPr>
      <w:r>
        <w:t>монтаж и ремонт уличного освещения в населенных пунктах протяженностью - 120,7 км;</w:t>
      </w:r>
    </w:p>
    <w:p w:rsidR="006A16F2" w:rsidRDefault="006A16F2">
      <w:pPr>
        <w:pStyle w:val="ConsPlusNormal"/>
        <w:spacing w:before="220"/>
        <w:ind w:firstLine="540"/>
        <w:jc w:val="both"/>
      </w:pPr>
      <w:r>
        <w:t>установка светильников в количестве - 6241 шт.;</w:t>
      </w:r>
    </w:p>
    <w:p w:rsidR="006A16F2" w:rsidRDefault="006A16F2">
      <w:pPr>
        <w:pStyle w:val="ConsPlusNormal"/>
        <w:spacing w:before="220"/>
        <w:ind w:firstLine="540"/>
        <w:jc w:val="both"/>
      </w:pPr>
      <w:r>
        <w:t>устройство и ремонт покрытий тротуаров и дорог площадью - 119,2 тыс. кв. м;</w:t>
      </w:r>
    </w:p>
    <w:p w:rsidR="006A16F2" w:rsidRDefault="006A16F2">
      <w:pPr>
        <w:pStyle w:val="ConsPlusNormal"/>
        <w:spacing w:before="220"/>
        <w:ind w:firstLine="540"/>
        <w:jc w:val="both"/>
      </w:pPr>
      <w:r>
        <w:t>обустройство зон отдыха - 69,7 тыс. кв. м;</w:t>
      </w:r>
    </w:p>
    <w:p w:rsidR="006A16F2" w:rsidRDefault="006A16F2">
      <w:pPr>
        <w:pStyle w:val="ConsPlusNormal"/>
        <w:spacing w:before="220"/>
        <w:ind w:firstLine="540"/>
        <w:jc w:val="both"/>
      </w:pPr>
      <w:r>
        <w:t>озеленение территорий - 171,2 тыс. кв. м;</w:t>
      </w:r>
    </w:p>
    <w:p w:rsidR="006A16F2" w:rsidRDefault="006A16F2">
      <w:pPr>
        <w:pStyle w:val="ConsPlusNormal"/>
        <w:spacing w:before="220"/>
        <w:ind w:firstLine="540"/>
        <w:jc w:val="both"/>
      </w:pPr>
      <w:r>
        <w:t>благоустройство мест захоронения - 714,0 тыс. кв. м.</w:t>
      </w:r>
    </w:p>
    <w:p w:rsidR="006A16F2" w:rsidRDefault="006A16F2">
      <w:pPr>
        <w:pStyle w:val="ConsPlusNormal"/>
        <w:spacing w:before="220"/>
        <w:ind w:firstLine="540"/>
        <w:jc w:val="both"/>
      </w:pPr>
      <w:r>
        <w:t xml:space="preserve">Мероприятия, реализуемые в рамках ведомственной целевой </w:t>
      </w:r>
      <w:hyperlink r:id="rId162" w:history="1">
        <w:r>
          <w:rPr>
            <w:color w:val="0000FF"/>
          </w:rPr>
          <w:t>программы</w:t>
        </w:r>
      </w:hyperlink>
      <w:r>
        <w:t>, проведены в 2013 году в 252 муниципальных образованиях Новосибирской области.</w:t>
      </w:r>
    </w:p>
    <w:p w:rsidR="006A16F2" w:rsidRDefault="006A16F2">
      <w:pPr>
        <w:pStyle w:val="ConsPlusNormal"/>
        <w:spacing w:before="220"/>
        <w:ind w:firstLine="540"/>
        <w:jc w:val="both"/>
      </w:pPr>
      <w:r>
        <w:t>Важным направлением деятельности в жилищно-коммунальной сфере является проведение капитального ремонта общего имущества в многоквартирных домах.</w:t>
      </w:r>
    </w:p>
    <w:p w:rsidR="006A16F2" w:rsidRDefault="006A16F2">
      <w:pPr>
        <w:pStyle w:val="ConsPlusNormal"/>
        <w:spacing w:before="220"/>
        <w:ind w:firstLine="540"/>
        <w:jc w:val="both"/>
      </w:pPr>
      <w:r>
        <w:t>С 2008 года на территории Новосибирской области капитальный ремонт конструктивных элементов общего имущества был проведен более чем в 10 процентах многоквартирных домов.</w:t>
      </w:r>
    </w:p>
    <w:p w:rsidR="006A16F2" w:rsidRDefault="006A16F2">
      <w:pPr>
        <w:pStyle w:val="ConsPlusNormal"/>
        <w:spacing w:before="220"/>
        <w:ind w:firstLine="540"/>
        <w:jc w:val="both"/>
      </w:pPr>
      <w:r>
        <w:t>Капитальный ремонт проводился в том числе с привлечением средств государственной корпорации - Фонда содействия реформированию жилищно-коммунального хозяйства. В настоящее время порядка 11 000 многоквартирных домов нуждаются в проведении капитального ремонта.</w:t>
      </w:r>
    </w:p>
    <w:p w:rsidR="006A16F2" w:rsidRDefault="006A16F2">
      <w:pPr>
        <w:pStyle w:val="ConsPlusNormal"/>
        <w:spacing w:before="220"/>
        <w:ind w:firstLine="540"/>
        <w:jc w:val="both"/>
      </w:pPr>
      <w:r>
        <w:t xml:space="preserve">В соответствии с Федеральным </w:t>
      </w:r>
      <w:hyperlink r:id="rId163" w:history="1">
        <w:r>
          <w:rPr>
            <w:color w:val="0000FF"/>
          </w:rPr>
          <w:t>законом</w:t>
        </w:r>
      </w:hyperlink>
      <w:r>
        <w:t xml:space="preserve"> от 25.12.2012 N 271-ФЗ "О внесении изменений в Жилищный кодекс Российской Федерации и отдельные законодательные акты Российской Федерации и признании утратившими силу отдельных положений законодательных актов Российской Федерации" в Жилищный </w:t>
      </w:r>
      <w:hyperlink r:id="rId164" w:history="1">
        <w:r>
          <w:rPr>
            <w:color w:val="0000FF"/>
          </w:rPr>
          <w:t>кодекс</w:t>
        </w:r>
      </w:hyperlink>
      <w:r>
        <w:t xml:space="preserve"> Российской Федерации внесены изменения, согласно которым с 01.01.2014 организация проведения капитального ремонта общего имущества в многоквартирных домах проводится в рамках реализации Региональной программы капитального ремонта общего имущества в многоквартирных домах, финансируемой за счет средств фонда капитального ремонта, который сформирован исходя из минимального размера взноса на капитальный ремонт.</w:t>
      </w:r>
    </w:p>
    <w:p w:rsidR="006A16F2" w:rsidRDefault="006A16F2">
      <w:pPr>
        <w:pStyle w:val="ConsPlusNormal"/>
        <w:spacing w:before="220"/>
        <w:ind w:firstLine="540"/>
        <w:jc w:val="both"/>
      </w:pPr>
      <w:r>
        <w:t xml:space="preserve">В Новосибирской области капитальный ремонт в многоквартирных домах проводится в соответствии с </w:t>
      </w:r>
      <w:hyperlink r:id="rId165" w:history="1">
        <w:r>
          <w:rPr>
            <w:color w:val="0000FF"/>
          </w:rPr>
          <w:t>постановлением</w:t>
        </w:r>
      </w:hyperlink>
      <w:r>
        <w:t xml:space="preserve"> Правительства Новосибирской области от 27.11.2013 N 524-п "Об утверждении Региональной программы капитального ремонта общего имущества в многоквартирных домах, расположенных на территории Новосибирской области, на 2014 - 2043 годы".</w:t>
      </w:r>
    </w:p>
    <w:p w:rsidR="006A16F2" w:rsidRDefault="006A16F2">
      <w:pPr>
        <w:pStyle w:val="ConsPlusNormal"/>
        <w:jc w:val="both"/>
      </w:pPr>
      <w:r>
        <w:t xml:space="preserve">(в ред. </w:t>
      </w:r>
      <w:hyperlink r:id="rId166"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При этом в Региональную </w:t>
      </w:r>
      <w:hyperlink r:id="rId167" w:history="1">
        <w:r>
          <w:rPr>
            <w:color w:val="0000FF"/>
          </w:rPr>
          <w:t>программу</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утвержденную постановлением Правительства Новосибирской области от 27.11.2013 N 524-п (далее - региональная программа капитального ремонта), включены все многоквартирные дома, расположенные на территории Новосибирской области, за исключением:</w:t>
      </w:r>
    </w:p>
    <w:p w:rsidR="006A16F2" w:rsidRDefault="006A16F2">
      <w:pPr>
        <w:pStyle w:val="ConsPlusNormal"/>
        <w:jc w:val="both"/>
      </w:pPr>
      <w:r>
        <w:t xml:space="preserve">(абзац введен </w:t>
      </w:r>
      <w:hyperlink r:id="rId168"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 xml:space="preserve">многоквартирных домов, признанных аварийными и подлежащими сносу в соответствии с </w:t>
      </w:r>
      <w:hyperlink r:id="rId169" w:history="1">
        <w:r>
          <w:rPr>
            <w:color w:val="0000FF"/>
          </w:rPr>
          <w:t>Положением</w:t>
        </w:r>
      </w:hyperlink>
      <w:r>
        <w:t xml:space="preserve">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утвержденным постановлением Правительства Российской Федерации от 28.01.2006 N 47;</w:t>
      </w:r>
    </w:p>
    <w:p w:rsidR="006A16F2" w:rsidRDefault="006A16F2">
      <w:pPr>
        <w:pStyle w:val="ConsPlusNormal"/>
        <w:jc w:val="both"/>
      </w:pPr>
      <w:r>
        <w:t xml:space="preserve">(абзац введен </w:t>
      </w:r>
      <w:hyperlink r:id="rId170"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многоквартирных домов, физический износ основных конструктивных элементов (крыша, стены, фундамент) которых превышает семьдесят процентов;</w:t>
      </w:r>
    </w:p>
    <w:p w:rsidR="006A16F2" w:rsidRDefault="006A16F2">
      <w:pPr>
        <w:pStyle w:val="ConsPlusNormal"/>
        <w:jc w:val="both"/>
      </w:pPr>
      <w:r>
        <w:t xml:space="preserve">(абзац введен </w:t>
      </w:r>
      <w:hyperlink r:id="rId171"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многоквартирных домов, в которых имеется менее чем три квартиры.</w:t>
      </w:r>
    </w:p>
    <w:p w:rsidR="006A16F2" w:rsidRDefault="006A16F2">
      <w:pPr>
        <w:pStyle w:val="ConsPlusNormal"/>
        <w:jc w:val="both"/>
      </w:pPr>
      <w:r>
        <w:t xml:space="preserve">(абзац введен </w:t>
      </w:r>
      <w:hyperlink r:id="rId172"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Таким образом, остается нерешенным вопрос о проведении ремонта общего имущества в многоквартирных домах, исключенных из региональной программы капитального ремонта в связи с физическим износом основных конструктивных элементов (крыша, стены, фундамент), превышающим семьдесят процентов, не удовлетворяющих заданным эксплуатационным требованиям, но сохраняющих прочность несущих конструкций, достаточную для обеспечения устойчивости (далее - многоквартирные дома, исключенные из региональной программы в связи с физическим износом, превышающим семьдесят процентов).</w:t>
      </w:r>
    </w:p>
    <w:p w:rsidR="006A16F2" w:rsidRDefault="006A16F2">
      <w:pPr>
        <w:pStyle w:val="ConsPlusNormal"/>
        <w:jc w:val="both"/>
      </w:pPr>
      <w:r>
        <w:t xml:space="preserve">(абзац введен </w:t>
      </w:r>
      <w:hyperlink r:id="rId173"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Для решения данной проблемы в рамках государственной программы предусмотрено мероприятие по проведению ремонта общего имущества в многоквартирных домах, исключенных из региональной программы капитального ремонта в связи с физическим износом, превышающим семьдесят процентов.</w:t>
      </w:r>
    </w:p>
    <w:p w:rsidR="006A16F2" w:rsidRDefault="006A16F2">
      <w:pPr>
        <w:pStyle w:val="ConsPlusNormal"/>
        <w:jc w:val="both"/>
      </w:pPr>
      <w:r>
        <w:t xml:space="preserve">(в ред. </w:t>
      </w:r>
      <w:hyperlink r:id="rId174"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На территории Новосибирской области осуществляется активное привлечение граждан к управлению собственностью в жилищной сфере, а также ведется работа по созданию цивилизованного рынка жилищно-коммунальных услуг во взаимодействии с общественными организациями, управляющими компаниями, товариществами собственников жилья, самими собственниками жилья.</w:t>
      </w:r>
    </w:p>
    <w:p w:rsidR="006A16F2" w:rsidRDefault="006A16F2">
      <w:pPr>
        <w:pStyle w:val="ConsPlusNormal"/>
        <w:spacing w:before="220"/>
        <w:ind w:firstLine="540"/>
        <w:jc w:val="both"/>
      </w:pPr>
      <w:r>
        <w:t>В Новосибирской области насчитывается свыше 65,0 тысячи многоквартирных домов, где должен быть выбран способ управления.</w:t>
      </w:r>
    </w:p>
    <w:p w:rsidR="006A16F2" w:rsidRDefault="006A16F2">
      <w:pPr>
        <w:pStyle w:val="ConsPlusNormal"/>
        <w:spacing w:before="220"/>
        <w:ind w:firstLine="540"/>
        <w:jc w:val="both"/>
      </w:pPr>
      <w:r>
        <w:t>На 1 января 2014 года в 99,7% от общего количества многоквартирных домов выбран способ управления (либо определена по результатам открытого конкурса управляющая организация для управления многоквартирным домом), в том числе: 79,8% - непосредственный способ управления, 5,6% - управление ТСЖ, ЖСК либо жилищным кооперативом или иным специализированным потребительским кооперативом, 14,6% - управление управляющей организацией.</w:t>
      </w:r>
    </w:p>
    <w:p w:rsidR="006A16F2" w:rsidRDefault="006A16F2">
      <w:pPr>
        <w:pStyle w:val="ConsPlusNormal"/>
        <w:spacing w:before="220"/>
        <w:ind w:firstLine="540"/>
        <w:jc w:val="both"/>
      </w:pPr>
      <w:r>
        <w:t>В сфере управления многоквартирными домами работает 135 управляющих организаций, создано 1548 товариществ собственников жилья и жилищно-строительных, жилищных или иных специализированных потребительских кооперативов.</w:t>
      </w:r>
    </w:p>
    <w:p w:rsidR="006A16F2" w:rsidRDefault="006A16F2">
      <w:pPr>
        <w:pStyle w:val="ConsPlusNormal"/>
        <w:spacing w:before="220"/>
        <w:ind w:firstLine="540"/>
        <w:jc w:val="both"/>
      </w:pPr>
      <w:r>
        <w:t>Таким образом, в соответствии с:</w:t>
      </w:r>
    </w:p>
    <w:p w:rsidR="006A16F2" w:rsidRDefault="006A16F2">
      <w:pPr>
        <w:pStyle w:val="ConsPlusNormal"/>
        <w:spacing w:before="220"/>
        <w:ind w:firstLine="540"/>
        <w:jc w:val="both"/>
      </w:pPr>
      <w:r>
        <w:t xml:space="preserve">1) </w:t>
      </w:r>
      <w:hyperlink r:id="rId175" w:history="1">
        <w:r>
          <w:rPr>
            <w:color w:val="0000FF"/>
          </w:rPr>
          <w:t>концепцией</w:t>
        </w:r>
      </w:hyperlink>
      <w:r>
        <w:t xml:space="preserve"> долгосрочного социально-экономического развития Российской Федерации на период до 2020 года, утвержденной распоряжением Правительства Российской Федерации от 17.11.2008 N 1662-р, одной из задач которой является развитие человеческого потенциала и повышение доступности жилья путем обеспечения соответствия объема комфортного жилищного фонда потребностям населения и формирование комфортной городской среды и среды сельских поселений, в том числе:</w:t>
      </w:r>
    </w:p>
    <w:p w:rsidR="006A16F2" w:rsidRDefault="006A16F2">
      <w:pPr>
        <w:pStyle w:val="ConsPlusNormal"/>
        <w:spacing w:before="220"/>
        <w:ind w:firstLine="540"/>
        <w:jc w:val="both"/>
      </w:pPr>
      <w:r>
        <w:t>создание условий, обеспечивающих снижение износа жилищного фонда, в том числе ликвидацию в среднесрочной перспективе аварийного и ветхого жилья;</w:t>
      </w:r>
    </w:p>
    <w:p w:rsidR="006A16F2" w:rsidRDefault="006A16F2">
      <w:pPr>
        <w:pStyle w:val="ConsPlusNormal"/>
        <w:spacing w:before="220"/>
        <w:ind w:firstLine="540"/>
        <w:jc w:val="both"/>
      </w:pPr>
      <w:r>
        <w:t>содействие самоорганизации населения на жилищном рынке, совершенствование нормативной правовой и методической базы и содействие в организации товариществ собственников жилья, совершенствование налогового законодательства для эффективного управления многоквартирными домами;</w:t>
      </w:r>
    </w:p>
    <w:p w:rsidR="006A16F2" w:rsidRDefault="006A16F2">
      <w:pPr>
        <w:pStyle w:val="ConsPlusNormal"/>
        <w:spacing w:before="220"/>
        <w:ind w:firstLine="540"/>
        <w:jc w:val="both"/>
      </w:pPr>
      <w:r>
        <w:t>модернизация жилищно-коммунальной сферы и обеспечение доступности расходов на эксплуатацию жилья и оплаты жилищно-коммунальных услуг для всего населения через развитие конкуренции в управлении жилищным фондом и его обслуживании, привлечение субъектов частного предпринимательства к управлению и инвестированию в жилищно-коммунальную инфраструктуру, совершенствование тарифной политики и развитие механизмов частно-государственного партнерства;</w:t>
      </w:r>
    </w:p>
    <w:p w:rsidR="006A16F2" w:rsidRDefault="006A16F2">
      <w:pPr>
        <w:pStyle w:val="ConsPlusNormal"/>
        <w:spacing w:before="220"/>
        <w:ind w:firstLine="540"/>
        <w:jc w:val="both"/>
      </w:pPr>
      <w:r>
        <w:t xml:space="preserve">2) </w:t>
      </w:r>
      <w:hyperlink r:id="rId176" w:history="1">
        <w:r>
          <w:rPr>
            <w:color w:val="0000FF"/>
          </w:rPr>
          <w:t>постановлением</w:t>
        </w:r>
      </w:hyperlink>
      <w:r>
        <w:t xml:space="preserve"> Губернатора Новосибирской области от 03.12.2007 N 474 "О Стратегии социально-экономического развития Новосибирской области на период до 2025 года", в рамках которого одним из стратегических направлений социальной политики должны стать развитие экономики и социальной инфраструктуры, реализация приоритетных национальных проектов, разработка и претворение в жизнь комплексных социальных программ. В число таких программ должна быть включена программа развития инфраструктуры жилищно-коммунального хозяйства Новосибирской области. Также важнейшим направлением повышения экономической, инвестиционной и социальной привлекательности региона является газификация Новосибирской области;</w:t>
      </w:r>
    </w:p>
    <w:p w:rsidR="006A16F2" w:rsidRDefault="006A16F2">
      <w:pPr>
        <w:pStyle w:val="ConsPlusNormal"/>
        <w:spacing w:before="220"/>
        <w:ind w:firstLine="540"/>
        <w:jc w:val="both"/>
      </w:pPr>
      <w:r>
        <w:t xml:space="preserve">3) </w:t>
      </w:r>
      <w:hyperlink r:id="rId177" w:history="1">
        <w:r>
          <w:rPr>
            <w:color w:val="0000FF"/>
          </w:rPr>
          <w:t>Указом</w:t>
        </w:r>
      </w:hyperlink>
      <w: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 о необходимости увеличения доли заемных средств в общем объеме капитальных вложений в системы теплоснабжения, водоснабжения, водоотведения и очистки сточных вод;</w:t>
      </w:r>
    </w:p>
    <w:p w:rsidR="006A16F2" w:rsidRDefault="006A16F2">
      <w:pPr>
        <w:pStyle w:val="ConsPlusNormal"/>
        <w:spacing w:before="220"/>
        <w:ind w:firstLine="540"/>
        <w:jc w:val="both"/>
      </w:pPr>
      <w:r>
        <w:t xml:space="preserve">4) </w:t>
      </w:r>
      <w:hyperlink r:id="rId178" w:history="1">
        <w:r>
          <w:rPr>
            <w:color w:val="0000FF"/>
          </w:rPr>
          <w:t>Указом</w:t>
        </w:r>
      </w:hyperlink>
      <w:r>
        <w:t xml:space="preserve"> Президента Российской Федерации от 07.05.2018 N 204 "О национальных целях и стратегических задачах развития Российской Федерации на период до 2024 года";</w:t>
      </w:r>
    </w:p>
    <w:p w:rsidR="006A16F2" w:rsidRDefault="006A16F2">
      <w:pPr>
        <w:pStyle w:val="ConsPlusNormal"/>
        <w:jc w:val="both"/>
      </w:pPr>
      <w:r>
        <w:t xml:space="preserve">(пп. 4 введен </w:t>
      </w:r>
      <w:hyperlink r:id="rId17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5) </w:t>
      </w:r>
      <w:hyperlink r:id="rId180" w:history="1">
        <w:r>
          <w:rPr>
            <w:color w:val="0000FF"/>
          </w:rPr>
          <w:t>постановлением</w:t>
        </w:r>
      </w:hyperlink>
      <w:r>
        <w:t xml:space="preserve"> Правительства Новосибирской области от 19.03.2019 N 105-п "О Стратегии социально-экономического развития Новосибирской области на период до 2030 года",</w:t>
      </w:r>
    </w:p>
    <w:p w:rsidR="006A16F2" w:rsidRDefault="006A16F2">
      <w:pPr>
        <w:pStyle w:val="ConsPlusNormal"/>
        <w:jc w:val="both"/>
      </w:pPr>
      <w:r>
        <w:t xml:space="preserve">(пп. 5 введен </w:t>
      </w:r>
      <w:hyperlink r:id="rId18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задачи, направленные на повышение качества жилищно-коммунальных услуг, предоставляемых жилищно-коммунальным комплексом Новосибирской области, необходимо решать путем применения программно-целевого метода.</w:t>
      </w:r>
    </w:p>
    <w:p w:rsidR="006A16F2" w:rsidRDefault="006A16F2">
      <w:pPr>
        <w:pStyle w:val="ConsPlusNormal"/>
        <w:spacing w:before="220"/>
        <w:ind w:firstLine="540"/>
        <w:jc w:val="both"/>
      </w:pPr>
      <w:r>
        <w:t>В рамках реализации государственной программы (в сфере жилищно-коммунального хозяйства) предполагается взаимодействие инвесторов, потребителей ресурсов и жилищно-коммунальных услуг, а также формирование у участников правоотношений в сфере жилищно-коммунального хозяйства единых ориентиров и ожиданий относительно направлений и перспектив развития. Основной комплекс мер по повышению эффективности реализации государственной политики в сфере жилищно-коммунального хозяйства предусмотрен данной государственной программой. Но помимо основного существует дополнительный комплекс мер, который реализуется посредством реализации государственных программ Новосибирской области:</w:t>
      </w:r>
    </w:p>
    <w:p w:rsidR="006A16F2" w:rsidRDefault="006A16F2">
      <w:pPr>
        <w:pStyle w:val="ConsPlusNormal"/>
        <w:jc w:val="both"/>
      </w:pPr>
      <w:r>
        <w:t xml:space="preserve">(абзац введен </w:t>
      </w:r>
      <w:hyperlink r:id="rId182" w:history="1">
        <w:r>
          <w:rPr>
            <w:color w:val="0000FF"/>
          </w:rPr>
          <w:t>постановлением</w:t>
        </w:r>
      </w:hyperlink>
      <w:r>
        <w:t xml:space="preserve"> Правительства Новосибирской области от 12.03.2018 N 92-п)</w:t>
      </w:r>
    </w:p>
    <w:p w:rsidR="006A16F2" w:rsidRDefault="006A16F2">
      <w:pPr>
        <w:pStyle w:val="ConsPlusNormal"/>
        <w:spacing w:before="220"/>
        <w:ind w:firstLine="540"/>
        <w:jc w:val="both"/>
      </w:pPr>
      <w:r>
        <w:t>"</w:t>
      </w:r>
      <w:hyperlink r:id="rId183" w:history="1">
        <w:r>
          <w:rPr>
            <w:color w:val="0000FF"/>
          </w:rPr>
          <w:t>Энергосбережение и повышение</w:t>
        </w:r>
      </w:hyperlink>
      <w:r>
        <w:t xml:space="preserve"> энергетической эффективности Новосибирской области на 2015 - 2020 годы", утвержденная постановлением Правительства Новосибирской области от 16.03.2015 N 89-п: реализация мероприятий по повышению энергетической эффективности, увеличению надежности энергопринимающих объектов потребителей тепловой энергии, стимулирование мероприятий по энергосбережению в сфере теплоснабжения;</w:t>
      </w:r>
    </w:p>
    <w:p w:rsidR="006A16F2" w:rsidRDefault="006A16F2">
      <w:pPr>
        <w:pStyle w:val="ConsPlusNormal"/>
        <w:jc w:val="both"/>
      </w:pPr>
      <w:r>
        <w:t xml:space="preserve">(абзац введен </w:t>
      </w:r>
      <w:hyperlink r:id="rId184" w:history="1">
        <w:r>
          <w:rPr>
            <w:color w:val="0000FF"/>
          </w:rPr>
          <w:t>постановлением</w:t>
        </w:r>
      </w:hyperlink>
      <w:r>
        <w:t xml:space="preserve"> Правительства Новосибирской области от 12.03.2018 N 92-п)</w:t>
      </w:r>
    </w:p>
    <w:p w:rsidR="006A16F2" w:rsidRDefault="006A16F2">
      <w:pPr>
        <w:pStyle w:val="ConsPlusNormal"/>
        <w:spacing w:before="220"/>
        <w:ind w:firstLine="540"/>
        <w:jc w:val="both"/>
      </w:pPr>
      <w:r>
        <w:t>"</w:t>
      </w:r>
      <w:hyperlink r:id="rId185" w:history="1">
        <w:r>
          <w:rPr>
            <w:color w:val="0000FF"/>
          </w:rPr>
          <w:t>Развитие системы обращения</w:t>
        </w:r>
      </w:hyperlink>
      <w:r>
        <w:t xml:space="preserve"> с отходами производства и потребления в Новосибирской области в 2015 - 2020 годах", утвержденная постановлением Правительства Новосибирской области от 19.01.2015 N 10-п: реализация мероприятий по снижению антропогенного воздействия на окружающую среду за счет увеличения объема переработки и утилизации отходов, размещения их на полигонах, отвечающих требованиям законодательства Российской Федерации, а также за счет ликвидации несанкционированных свалок твердых коммунальных отходов.</w:t>
      </w:r>
    </w:p>
    <w:p w:rsidR="006A16F2" w:rsidRDefault="006A16F2">
      <w:pPr>
        <w:pStyle w:val="ConsPlusNormal"/>
        <w:jc w:val="both"/>
      </w:pPr>
      <w:r>
        <w:t xml:space="preserve">(абзац введен </w:t>
      </w:r>
      <w:hyperlink r:id="rId186" w:history="1">
        <w:r>
          <w:rPr>
            <w:color w:val="0000FF"/>
          </w:rPr>
          <w:t>постановлением</w:t>
        </w:r>
      </w:hyperlink>
      <w:r>
        <w:t xml:space="preserve"> Правительства Новосибирской области от 12.03.2018 N 92-п)</w:t>
      </w:r>
    </w:p>
    <w:p w:rsidR="006A16F2" w:rsidRDefault="006A16F2">
      <w:pPr>
        <w:pStyle w:val="ConsPlusNormal"/>
        <w:ind w:firstLine="540"/>
        <w:jc w:val="both"/>
      </w:pPr>
    </w:p>
    <w:p w:rsidR="006A16F2" w:rsidRDefault="006A16F2">
      <w:pPr>
        <w:pStyle w:val="ConsPlusTitle"/>
        <w:jc w:val="center"/>
        <w:outlineLvl w:val="1"/>
      </w:pPr>
      <w:r>
        <w:t>III. Цели и задачи, важнейшие целевые</w:t>
      </w:r>
    </w:p>
    <w:p w:rsidR="006A16F2" w:rsidRDefault="006A16F2">
      <w:pPr>
        <w:pStyle w:val="ConsPlusTitle"/>
        <w:jc w:val="center"/>
      </w:pPr>
      <w:r>
        <w:t>индикаторы государственной программы</w:t>
      </w:r>
    </w:p>
    <w:p w:rsidR="006A16F2" w:rsidRDefault="006A16F2">
      <w:pPr>
        <w:pStyle w:val="ConsPlusNormal"/>
        <w:ind w:firstLine="540"/>
        <w:jc w:val="both"/>
      </w:pPr>
    </w:p>
    <w:p w:rsidR="006A16F2" w:rsidRDefault="006A16F2">
      <w:pPr>
        <w:pStyle w:val="ConsPlusNormal"/>
        <w:ind w:firstLine="540"/>
        <w:jc w:val="both"/>
      </w:pPr>
      <w:r>
        <w:t xml:space="preserve">Цели и задачи государственной программы соответствуют приоритетам социально-экономического развития Российской Федерации и Новосибирской области, а также целевым ориентирам, определенным Указами Президента Российской Федерации от 07.05.2012 </w:t>
      </w:r>
      <w:hyperlink r:id="rId187" w:history="1">
        <w:r>
          <w:rPr>
            <w:color w:val="0000FF"/>
          </w:rPr>
          <w:t>N 600</w:t>
        </w:r>
      </w:hyperlink>
      <w:r>
        <w:t xml:space="preserve"> "О мерах по обеспечению граждан Российской Федерации доступным и комфортным жильем и повышению качества жилищно-коммунальных услуг" и от 07.05.2018 </w:t>
      </w:r>
      <w:hyperlink r:id="rId188" w:history="1">
        <w:r>
          <w:rPr>
            <w:color w:val="0000FF"/>
          </w:rPr>
          <w:t>N 204</w:t>
        </w:r>
      </w:hyperlink>
      <w:r>
        <w:t xml:space="preserve"> "О национальных целях и стратегических задачах развития Российской Федерации на период до 2024 года".</w:t>
      </w:r>
    </w:p>
    <w:p w:rsidR="006A16F2" w:rsidRDefault="006A16F2">
      <w:pPr>
        <w:pStyle w:val="ConsPlusNormal"/>
        <w:jc w:val="both"/>
      </w:pPr>
      <w:r>
        <w:t xml:space="preserve">(в ред. </w:t>
      </w:r>
      <w:hyperlink r:id="rId189"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Цель государственной программы - повышение уровня комфортности, безопасности условий проживания населения Новосибирской области на основе повышения надежности работы объектов жилищно-коммунального комплекса Новосибирской области.</w:t>
      </w:r>
    </w:p>
    <w:p w:rsidR="006A16F2" w:rsidRDefault="006A16F2">
      <w:pPr>
        <w:pStyle w:val="ConsPlusNormal"/>
        <w:spacing w:before="220"/>
        <w:ind w:firstLine="540"/>
        <w:jc w:val="both"/>
      </w:pPr>
      <w:r>
        <w:t>Задачи государственной программы:</w:t>
      </w:r>
    </w:p>
    <w:p w:rsidR="006A16F2" w:rsidRDefault="006A16F2">
      <w:pPr>
        <w:pStyle w:val="ConsPlusNormal"/>
        <w:spacing w:before="220"/>
        <w:ind w:firstLine="540"/>
        <w:jc w:val="both"/>
      </w:pPr>
      <w:r>
        <w:t>1. Развитие коммунальной инфраструктуры на территории муниципальных образований Новосибирской области.</w:t>
      </w:r>
    </w:p>
    <w:p w:rsidR="006A16F2" w:rsidRDefault="006A16F2">
      <w:pPr>
        <w:pStyle w:val="ConsPlusNormal"/>
        <w:jc w:val="both"/>
      </w:pPr>
      <w:r>
        <w:t xml:space="preserve">(в ред. </w:t>
      </w:r>
      <w:hyperlink r:id="rId190"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2. Создание безопасных и благоприятных условий проживания граждан на территории муниципальных образований Новосибирской области.</w:t>
      </w:r>
    </w:p>
    <w:p w:rsidR="006A16F2" w:rsidRDefault="006A16F2">
      <w:pPr>
        <w:pStyle w:val="ConsPlusNormal"/>
        <w:spacing w:before="220"/>
        <w:ind w:firstLine="540"/>
        <w:jc w:val="both"/>
      </w:pPr>
      <w:r>
        <w:t>3. Совершенствование системы управления в сфере обслуживания жилищно-коммунального хозяйства Новосибирской области.</w:t>
      </w:r>
    </w:p>
    <w:p w:rsidR="006A16F2" w:rsidRDefault="006A16F2">
      <w:pPr>
        <w:pStyle w:val="ConsPlusNormal"/>
        <w:spacing w:before="220"/>
        <w:ind w:firstLine="540"/>
        <w:jc w:val="both"/>
      </w:pPr>
      <w:r>
        <w:t>Состав целевых индикаторов государственной программы определен исходя из принципа необходимости и достаточности информации для характеристики достижения целей и решения задач государственной программы и включает в себя:</w:t>
      </w:r>
    </w:p>
    <w:p w:rsidR="006A16F2" w:rsidRDefault="006A16F2">
      <w:pPr>
        <w:pStyle w:val="ConsPlusNormal"/>
        <w:spacing w:before="220"/>
        <w:ind w:firstLine="540"/>
        <w:jc w:val="both"/>
      </w:pPr>
      <w:r>
        <w:t>1) удельный вес площади жилищного фонда, обеспеченного всеми видами благоустройства, в общей площади жилищного фонда Новосибирской области, % (периодичность сбора информации по данному целевому индикатору - полугодовая, годовая, вид временной характеристики - за отчетный период нарастающим итогом);</w:t>
      </w:r>
    </w:p>
    <w:p w:rsidR="006A16F2" w:rsidRDefault="006A16F2">
      <w:pPr>
        <w:pStyle w:val="ConsPlusNormal"/>
        <w:spacing w:before="220"/>
        <w:ind w:firstLine="540"/>
        <w:jc w:val="both"/>
      </w:pPr>
      <w:r>
        <w:t>2) доля населения Новосибирской области, обеспеченного качественной питьевой водой, отвечающей требованиям безопасности и безвредности, в необходимом и достаточном количестве, % (периодичность сбора информации по данному целевому индикатору - полугодовая, годовая, вид временной характеристики - за отчетный период нарастающим итогом);</w:t>
      </w:r>
    </w:p>
    <w:p w:rsidR="006A16F2" w:rsidRDefault="006A16F2">
      <w:pPr>
        <w:pStyle w:val="ConsPlusNormal"/>
        <w:spacing w:before="220"/>
        <w:ind w:firstLine="540"/>
        <w:jc w:val="both"/>
      </w:pPr>
      <w:r>
        <w:t>3) уровень газификации жилищного фонда в Новосибирской области природным газом (от расчетной потребности), % (периодичность сбора информации по данному целевому индикатору - полугодовая, годовая, вид временной характеристики - за отчетный период нарастающим итогом);</w:t>
      </w:r>
    </w:p>
    <w:p w:rsidR="006A16F2" w:rsidRDefault="006A16F2">
      <w:pPr>
        <w:pStyle w:val="ConsPlusNormal"/>
        <w:jc w:val="both"/>
      </w:pPr>
      <w:r>
        <w:t xml:space="preserve">(пп. 3 в ред. </w:t>
      </w:r>
      <w:hyperlink r:id="rId191"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4) удельный вес жилищного фонда, обеспеченного водопроводом, % (периодичность сбора информации по данному целевому индикатору - полугодовая, годовая, вид временной характеристики - за отчетный период нарастающим итогом);</w:t>
      </w:r>
    </w:p>
    <w:p w:rsidR="006A16F2" w:rsidRDefault="006A16F2">
      <w:pPr>
        <w:pStyle w:val="ConsPlusNormal"/>
        <w:spacing w:before="220"/>
        <w:ind w:firstLine="540"/>
        <w:jc w:val="both"/>
      </w:pPr>
      <w:r>
        <w:t>5) удельный вес жилищного фонда, обеспеченного отоплением, % (периодичность сбора информации по данному целевому индикатору - полугодовая, годовая, вид временной характеристики - за отчетный период нарастающим итогом);</w:t>
      </w:r>
    </w:p>
    <w:p w:rsidR="006A16F2" w:rsidRDefault="006A16F2">
      <w:pPr>
        <w:pStyle w:val="ConsPlusNormal"/>
        <w:jc w:val="both"/>
      </w:pPr>
      <w:r>
        <w:t xml:space="preserve">(в ред. </w:t>
      </w:r>
      <w:hyperlink r:id="rId192"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6) количество аварий и отключений продолжительностью более суток на объектах жилищно-коммунального хозяйства Новосибирской области, ед. (периодичность сбора информации по данному целевому индикатору - полугодовая, годовая, вид временной характеристики - за отчетный период ежегодно);</w:t>
      </w:r>
    </w:p>
    <w:p w:rsidR="006A16F2" w:rsidRDefault="006A16F2">
      <w:pPr>
        <w:pStyle w:val="ConsPlusNormal"/>
        <w:spacing w:before="220"/>
        <w:ind w:firstLine="540"/>
        <w:jc w:val="both"/>
      </w:pPr>
      <w:r>
        <w:t>7) уровень износа коммунальной инфраструктуры, % (периодичность сбора информации по данному целевому индикатору - квартальная, вид временной характеристики - за отчетный период нарастающим итогом);</w:t>
      </w:r>
    </w:p>
    <w:p w:rsidR="006A16F2" w:rsidRDefault="006A16F2">
      <w:pPr>
        <w:pStyle w:val="ConsPlusNormal"/>
        <w:spacing w:before="220"/>
        <w:ind w:firstLine="540"/>
        <w:jc w:val="both"/>
      </w:pPr>
      <w:r>
        <w:t>8) количество домовладений (квартир), переведенных на использование природного газа в жилищном фонде в Новосибирской области, ед. (периодичность сбора информации по данному целевому индикатору - квартальная, годовая, вид временной характеристики - за отчетный период нарастающим итогом);</w:t>
      </w:r>
    </w:p>
    <w:p w:rsidR="006A16F2" w:rsidRDefault="006A16F2">
      <w:pPr>
        <w:pStyle w:val="ConsPlusNormal"/>
        <w:spacing w:before="220"/>
        <w:ind w:firstLine="540"/>
        <w:jc w:val="both"/>
      </w:pPr>
      <w:r>
        <w:t>9) доля уличной водопроводной сети, нуждающейся в замене, % (периодичность сбора информации по данному целевому индикатору - полугодовая, годовая, вид временной характеристики - за отчетный период нарастающим итогом);</w:t>
      </w:r>
    </w:p>
    <w:p w:rsidR="006A16F2" w:rsidRDefault="006A16F2">
      <w:pPr>
        <w:pStyle w:val="ConsPlusNormal"/>
        <w:spacing w:before="220"/>
        <w:ind w:firstLine="540"/>
        <w:jc w:val="both"/>
      </w:pPr>
      <w:r>
        <w:t>10) доля уличной канализационной сети, нуждающейся в замене, % (периодичность сбора информации по данному целевому индикатору - полугодовая, годовая, вид временной характеристики - за отчетный период нарастающим итогом);</w:t>
      </w:r>
    </w:p>
    <w:p w:rsidR="006A16F2" w:rsidRDefault="006A16F2">
      <w:pPr>
        <w:pStyle w:val="ConsPlusNormal"/>
        <w:spacing w:before="220"/>
        <w:ind w:firstLine="540"/>
        <w:jc w:val="both"/>
      </w:pPr>
      <w:r>
        <w:t xml:space="preserve">11) исключен. - </w:t>
      </w:r>
      <w:hyperlink r:id="rId193"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12) доля городских и сельских поселений, в которых проведены мероприятия по благоустройству территорий, % (периодичность сбора информации по данному целевому индикатору - полугодовая, годовая, вид временной характеристики - за отчетный период ежегодно);</w:t>
      </w:r>
    </w:p>
    <w:p w:rsidR="006A16F2" w:rsidRDefault="006A16F2">
      <w:pPr>
        <w:pStyle w:val="ConsPlusNormal"/>
        <w:spacing w:before="220"/>
        <w:ind w:firstLine="540"/>
        <w:jc w:val="both"/>
      </w:pPr>
      <w:r>
        <w:t>13) доля аварийного жилищного фонда в общем объеме жилищного фонда Новосибирской области, % (периодичность сбора информации по данному целевому индикатору - полугодовая, годовая, вид временной характеристики - за отчетный период ежегодно);</w:t>
      </w:r>
    </w:p>
    <w:p w:rsidR="006A16F2" w:rsidRDefault="006A16F2">
      <w:pPr>
        <w:pStyle w:val="ConsPlusNormal"/>
        <w:jc w:val="both"/>
      </w:pPr>
      <w:r>
        <w:t xml:space="preserve">(в ред. </w:t>
      </w:r>
      <w:hyperlink r:id="rId194"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 xml:space="preserve">14) - 15) исключены. - </w:t>
      </w:r>
      <w:hyperlink r:id="rId195"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16) доля убыточных организаций жилищно-коммунального хозяйства от общего количества организаций жилищно-коммунального хозяйства Новосибирской области, % (периодичность сбора информации по данному целевому индикатору - полугодовая, годовая, вид временной характеристики - за отчетный период ежегодно);</w:t>
      </w:r>
    </w:p>
    <w:p w:rsidR="006A16F2" w:rsidRDefault="006A16F2">
      <w:pPr>
        <w:pStyle w:val="ConsPlusNormal"/>
        <w:spacing w:before="220"/>
        <w:ind w:firstLine="540"/>
        <w:jc w:val="both"/>
      </w:pPr>
      <w:r>
        <w:t>17) доля заемных средств в общем объеме капитальных вложений в системы теплоснабжения, водоснабжения, водоотведения и очистки сточных вод, % (периодичность сбора информации по данному целевому индикатору полугодовая, годовая, вид временной характеристики за отчетный период ежегодно).</w:t>
      </w:r>
    </w:p>
    <w:p w:rsidR="006A16F2" w:rsidRDefault="006A16F2">
      <w:pPr>
        <w:pStyle w:val="ConsPlusNormal"/>
        <w:jc w:val="both"/>
      </w:pPr>
      <w:r>
        <w:t xml:space="preserve">(пп. 17 введен </w:t>
      </w:r>
      <w:hyperlink r:id="rId196" w:history="1">
        <w:r>
          <w:rPr>
            <w:color w:val="0000FF"/>
          </w:rPr>
          <w:t>постановлением</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Цели, задачи и целевые индикаторы государственной программы Новосибирской области "Жилищно-коммунальное хозяйство Новосибирской области" приведены в </w:t>
      </w:r>
      <w:hyperlink w:anchor="P700" w:history="1">
        <w:r>
          <w:rPr>
            <w:color w:val="0000FF"/>
          </w:rPr>
          <w:t>приложении N 1</w:t>
        </w:r>
      </w:hyperlink>
      <w:r>
        <w:t xml:space="preserve"> к государственной программе.</w:t>
      </w:r>
    </w:p>
    <w:p w:rsidR="006A16F2" w:rsidRDefault="006A16F2">
      <w:pPr>
        <w:pStyle w:val="ConsPlusNormal"/>
        <w:jc w:val="both"/>
      </w:pPr>
      <w:r>
        <w:t xml:space="preserve">(в ред. постановлений Правительства Новосибирской области от 01.08.2017 </w:t>
      </w:r>
      <w:hyperlink r:id="rId197" w:history="1">
        <w:r>
          <w:rPr>
            <w:color w:val="0000FF"/>
          </w:rPr>
          <w:t>N 300-п</w:t>
        </w:r>
      </w:hyperlink>
      <w:r>
        <w:t xml:space="preserve">, от 17.06.2019 </w:t>
      </w:r>
      <w:hyperlink r:id="rId198" w:history="1">
        <w:r>
          <w:rPr>
            <w:color w:val="0000FF"/>
          </w:rPr>
          <w:t>N 237-п</w:t>
        </w:r>
      </w:hyperlink>
      <w:r>
        <w:t>)</w:t>
      </w:r>
    </w:p>
    <w:p w:rsidR="006A16F2" w:rsidRDefault="006A16F2">
      <w:pPr>
        <w:pStyle w:val="ConsPlusNormal"/>
        <w:ind w:firstLine="540"/>
        <w:jc w:val="both"/>
      </w:pPr>
    </w:p>
    <w:p w:rsidR="006A16F2" w:rsidRDefault="006A16F2">
      <w:pPr>
        <w:pStyle w:val="ConsPlusTitle"/>
        <w:jc w:val="center"/>
        <w:outlineLvl w:val="1"/>
      </w:pPr>
      <w:r>
        <w:t>IV. Система основных мероприятий государственной программы</w:t>
      </w:r>
    </w:p>
    <w:p w:rsidR="006A16F2" w:rsidRDefault="006A16F2">
      <w:pPr>
        <w:pStyle w:val="ConsPlusNormal"/>
        <w:ind w:firstLine="540"/>
        <w:jc w:val="both"/>
      </w:pPr>
    </w:p>
    <w:p w:rsidR="006A16F2" w:rsidRDefault="006A16F2">
      <w:pPr>
        <w:pStyle w:val="ConsPlusNormal"/>
        <w:ind w:firstLine="540"/>
        <w:jc w:val="both"/>
      </w:pPr>
      <w:r>
        <w:t>Достижение цели и решение задач государственной программы обеспечивается реализацией следующих подпрограмм:</w:t>
      </w:r>
    </w:p>
    <w:p w:rsidR="006A16F2" w:rsidRDefault="006A16F2">
      <w:pPr>
        <w:pStyle w:val="ConsPlusNormal"/>
        <w:spacing w:before="220"/>
        <w:ind w:firstLine="540"/>
        <w:jc w:val="both"/>
      </w:pPr>
      <w:hyperlink w:anchor="P3607" w:history="1">
        <w:r>
          <w:rPr>
            <w:color w:val="0000FF"/>
          </w:rPr>
          <w:t>подпрограмма</w:t>
        </w:r>
      </w:hyperlink>
      <w:r>
        <w:t xml:space="preserve"> "Газификация";</w:t>
      </w:r>
    </w:p>
    <w:p w:rsidR="006A16F2" w:rsidRDefault="006A16F2">
      <w:pPr>
        <w:pStyle w:val="ConsPlusNormal"/>
        <w:spacing w:before="220"/>
        <w:ind w:firstLine="540"/>
        <w:jc w:val="both"/>
      </w:pPr>
      <w:hyperlink w:anchor="P4270" w:history="1">
        <w:r>
          <w:rPr>
            <w:color w:val="0000FF"/>
          </w:rPr>
          <w:t>подпрограмма</w:t>
        </w:r>
      </w:hyperlink>
      <w:r>
        <w:t xml:space="preserve"> "Чистая вода";</w:t>
      </w:r>
    </w:p>
    <w:p w:rsidR="006A16F2" w:rsidRDefault="006A16F2">
      <w:pPr>
        <w:pStyle w:val="ConsPlusNormal"/>
        <w:spacing w:before="220"/>
        <w:ind w:firstLine="540"/>
        <w:jc w:val="both"/>
      </w:pPr>
      <w:hyperlink w:anchor="P4670" w:history="1">
        <w:r>
          <w:rPr>
            <w:color w:val="0000FF"/>
          </w:rPr>
          <w:t>подпрограмма</w:t>
        </w:r>
      </w:hyperlink>
      <w:r>
        <w:t xml:space="preserve"> "Безопасность жилищно-коммунального хозяйства";</w:t>
      </w:r>
    </w:p>
    <w:p w:rsidR="006A16F2" w:rsidRDefault="006A16F2">
      <w:pPr>
        <w:pStyle w:val="ConsPlusNormal"/>
        <w:spacing w:before="220"/>
        <w:ind w:firstLine="540"/>
        <w:jc w:val="both"/>
      </w:pPr>
      <w:hyperlink w:anchor="P5168" w:history="1">
        <w:r>
          <w:rPr>
            <w:color w:val="0000FF"/>
          </w:rPr>
          <w:t>подпрограмма</w:t>
        </w:r>
      </w:hyperlink>
      <w:r>
        <w:t xml:space="preserve"> "Благоустройство территорий населенных пунктов";</w:t>
      </w:r>
    </w:p>
    <w:p w:rsidR="006A16F2" w:rsidRDefault="006A16F2">
      <w:pPr>
        <w:pStyle w:val="ConsPlusNormal"/>
        <w:spacing w:before="220"/>
        <w:ind w:firstLine="540"/>
        <w:jc w:val="both"/>
      </w:pPr>
      <w:hyperlink w:anchor="P6018" w:history="1">
        <w:r>
          <w:rPr>
            <w:color w:val="0000FF"/>
          </w:rPr>
          <w:t>подпрограмма</w:t>
        </w:r>
      </w:hyperlink>
      <w:r>
        <w:t xml:space="preserve"> "Обеспечение реализации государственной программы".</w:t>
      </w:r>
    </w:p>
    <w:p w:rsidR="006A16F2" w:rsidRDefault="006A16F2">
      <w:pPr>
        <w:pStyle w:val="ConsPlusNormal"/>
        <w:spacing w:before="220"/>
        <w:ind w:firstLine="540"/>
        <w:jc w:val="both"/>
      </w:pPr>
      <w:r>
        <w:t>В рамках программных мероприятий государственной программы приоритетом государственной политики в жилищно-коммунальной сфере является переход на принцип использования наиболее эффективных технологий, применяемых при строительстве (модернизации) объектов коммунальной инфраструктуры и модернизации жилищного фонда.</w:t>
      </w:r>
    </w:p>
    <w:p w:rsidR="006A16F2" w:rsidRDefault="006A16F2">
      <w:pPr>
        <w:pStyle w:val="ConsPlusNormal"/>
        <w:jc w:val="both"/>
      </w:pPr>
      <w:r>
        <w:t xml:space="preserve">(в ред. </w:t>
      </w:r>
      <w:hyperlink r:id="rId199"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Перечень основных программных мероприятий государственной программы, реализуемых до 2018 года включительно, представлен в </w:t>
      </w:r>
      <w:hyperlink w:anchor="P1594" w:history="1">
        <w:r>
          <w:rPr>
            <w:color w:val="0000FF"/>
          </w:rPr>
          <w:t>приложении N 2</w:t>
        </w:r>
      </w:hyperlink>
      <w:r>
        <w:t xml:space="preserve"> к государственной программе.</w:t>
      </w:r>
    </w:p>
    <w:p w:rsidR="006A16F2" w:rsidRDefault="006A16F2">
      <w:pPr>
        <w:pStyle w:val="ConsPlusNormal"/>
        <w:jc w:val="both"/>
      </w:pPr>
      <w:r>
        <w:t xml:space="preserve">(абзац введен </w:t>
      </w:r>
      <w:hyperlink r:id="rId20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Перечень основных программных мероприятий государственной программы, реализуемых с 2019 года, представлен в </w:t>
      </w:r>
      <w:hyperlink w:anchor="P1740" w:history="1">
        <w:r>
          <w:rPr>
            <w:color w:val="0000FF"/>
          </w:rPr>
          <w:t>приложении N 2.1</w:t>
        </w:r>
      </w:hyperlink>
      <w:r>
        <w:t xml:space="preserve"> к государственной программе.</w:t>
      </w:r>
    </w:p>
    <w:p w:rsidR="006A16F2" w:rsidRDefault="006A16F2">
      <w:pPr>
        <w:pStyle w:val="ConsPlusNormal"/>
        <w:jc w:val="both"/>
      </w:pPr>
      <w:r>
        <w:t xml:space="preserve">(абзац введен </w:t>
      </w:r>
      <w:hyperlink r:id="rId20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Для решения задачи 1 государственной программы по развитию коммунальной инфраструктуры на территории муниципальных образований Новосибирской области предусмотрены следующие подпрограммы государственной программы:</w:t>
      </w:r>
    </w:p>
    <w:p w:rsidR="006A16F2" w:rsidRDefault="006A16F2">
      <w:pPr>
        <w:pStyle w:val="ConsPlusNormal"/>
        <w:jc w:val="both"/>
      </w:pPr>
      <w:r>
        <w:t xml:space="preserve">(в ред. </w:t>
      </w:r>
      <w:hyperlink r:id="rId202"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hyperlink w:anchor="P3607" w:history="1">
        <w:r>
          <w:rPr>
            <w:color w:val="0000FF"/>
          </w:rPr>
          <w:t>подпрограмма</w:t>
        </w:r>
      </w:hyperlink>
      <w:r>
        <w:t xml:space="preserve"> "Газификация", целью которой является обеспечение надежного газоснабжения потребителей Новосибирской области и повышение уровня газификации территории Новосибирской области.</w:t>
      </w:r>
    </w:p>
    <w:p w:rsidR="006A16F2" w:rsidRDefault="006A16F2">
      <w:pPr>
        <w:pStyle w:val="ConsPlusNormal"/>
        <w:spacing w:before="220"/>
        <w:ind w:firstLine="540"/>
        <w:jc w:val="both"/>
      </w:pPr>
      <w:r>
        <w:t xml:space="preserve">Государственным заказчиком </w:t>
      </w:r>
      <w:hyperlink w:anchor="P3607" w:history="1">
        <w:r>
          <w:rPr>
            <w:color w:val="0000FF"/>
          </w:rPr>
          <w:t>подпрограммы</w:t>
        </w:r>
      </w:hyperlink>
      <w:r>
        <w:t xml:space="preserve"> "Газификация" является МЖКХиЭ НСО во взаимодействии с министерством сельского хозяйства Новосибирской области, муниципальными образованиями Новосибирской области, ПАО "Газпром", кредитной организацией, выбор которой производится МЖКХиЭ НСО в соответствии с действующим федеральным законодательством, газораспределительными организациями: за счет средств специальной надбавки к тарифам на услуги по транспортировке газа по газораспределительным сетям в целях газификации Новосибирской области в соответствии с </w:t>
      </w:r>
      <w:hyperlink r:id="rId203" w:history="1">
        <w:r>
          <w:rPr>
            <w:color w:val="0000FF"/>
          </w:rPr>
          <w:t>постановлением</w:t>
        </w:r>
      </w:hyperlink>
      <w:r>
        <w:t xml:space="preserve"> Правительства Российской Федерации от 03.05.2001 N 335 "О порядке установления специальных надбавок к тарифам на транспортировку газа газораспределительными организациями для финансирования программ газификации" и за счет предоставления налоговой льготы по налогу на имущество организаций в соответствии с </w:t>
      </w:r>
      <w:hyperlink r:id="rId204"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 Предоставление налоговых льгот позволит создать условия для привлечения внебюджетных источников для финансирования развития газификации Новосибирской области;</w:t>
      </w:r>
    </w:p>
    <w:p w:rsidR="006A16F2" w:rsidRDefault="006A16F2">
      <w:pPr>
        <w:pStyle w:val="ConsPlusNormal"/>
        <w:jc w:val="both"/>
      </w:pPr>
      <w:r>
        <w:t xml:space="preserve">(в ред. </w:t>
      </w:r>
      <w:hyperlink r:id="rId205"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hyperlink w:anchor="P4270" w:history="1">
        <w:r>
          <w:rPr>
            <w:color w:val="0000FF"/>
          </w:rPr>
          <w:t>подпрограмма</w:t>
        </w:r>
      </w:hyperlink>
      <w:r>
        <w:t xml:space="preserve"> "Чистая вода", целью которой является обеспечение населения Новосибирской области качественной питьевой водой, отвечающей требованиям безопасности и безвредности, в необходимом и достаточном количестве.</w:t>
      </w:r>
    </w:p>
    <w:p w:rsidR="006A16F2" w:rsidRDefault="006A16F2">
      <w:pPr>
        <w:pStyle w:val="ConsPlusNormal"/>
        <w:spacing w:before="220"/>
        <w:ind w:firstLine="540"/>
        <w:jc w:val="both"/>
      </w:pPr>
      <w:r>
        <w:t xml:space="preserve">Государственным заказчиком </w:t>
      </w:r>
      <w:hyperlink w:anchor="P4270" w:history="1">
        <w:r>
          <w:rPr>
            <w:color w:val="0000FF"/>
          </w:rPr>
          <w:t>подпрограммы</w:t>
        </w:r>
      </w:hyperlink>
      <w:r>
        <w:t xml:space="preserve"> "Чистая вода" является МЖКХиЭ НСО. МЖКХиЭ НСО заключает соглашения с органами местного самоуправления, которые на конкурсной основе в соответствии с требованиями Федерального </w:t>
      </w:r>
      <w:hyperlink r:id="rId206" w:history="1">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 осуществляют отбор организации для проведения научно-исследовательских и опытно-конструкторских работ для разработки мероприятий по предупреждению и ограничению негативного воздействия вод подземных источников, выполнения экспериментальных проектов, обеспечивающих выработку современных методик, для выполнения проектов и работ по строительству и реконструкции объектов в рамках программных мероприятий, механизмов нормативно-правового, технического, технологического и информационного обеспечения развития водохозяйственного комплекса.</w:t>
      </w:r>
    </w:p>
    <w:p w:rsidR="006A16F2" w:rsidRDefault="006A16F2">
      <w:pPr>
        <w:pStyle w:val="ConsPlusNormal"/>
        <w:jc w:val="both"/>
      </w:pPr>
      <w:r>
        <w:t xml:space="preserve">(в ред. </w:t>
      </w:r>
      <w:hyperlink r:id="rId207"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Подробное описание основных мероприятий подпрограммы "Газификация" приведено в </w:t>
      </w:r>
      <w:hyperlink w:anchor="P3607" w:history="1">
        <w:r>
          <w:rPr>
            <w:color w:val="0000FF"/>
          </w:rPr>
          <w:t>приложении N 4</w:t>
        </w:r>
      </w:hyperlink>
      <w:r>
        <w:t xml:space="preserve"> к государственной программе, подпрограммы "Чистая вода" - в </w:t>
      </w:r>
      <w:hyperlink w:anchor="P4270" w:history="1">
        <w:r>
          <w:rPr>
            <w:color w:val="0000FF"/>
          </w:rPr>
          <w:t>приложении N 5</w:t>
        </w:r>
      </w:hyperlink>
      <w:r>
        <w:t xml:space="preserve"> к государственной программе.</w:t>
      </w:r>
    </w:p>
    <w:p w:rsidR="006A16F2" w:rsidRDefault="006A16F2">
      <w:pPr>
        <w:pStyle w:val="ConsPlusNormal"/>
        <w:spacing w:before="220"/>
        <w:ind w:firstLine="540"/>
        <w:jc w:val="both"/>
      </w:pPr>
      <w:r>
        <w:t>Для решения задачи 2 государственной программы по созданию безопасных и благоприятных условий проживания граждан на территории муниципальных образований Новосибирской области предусмотрены следующие подпрограммы государственной программы:</w:t>
      </w:r>
    </w:p>
    <w:p w:rsidR="006A16F2" w:rsidRDefault="006A16F2">
      <w:pPr>
        <w:pStyle w:val="ConsPlusNormal"/>
        <w:spacing w:before="220"/>
        <w:ind w:firstLine="540"/>
        <w:jc w:val="both"/>
      </w:pPr>
      <w:hyperlink w:anchor="P4670" w:history="1">
        <w:r>
          <w:rPr>
            <w:color w:val="0000FF"/>
          </w:rPr>
          <w:t>подпрограмма</w:t>
        </w:r>
      </w:hyperlink>
      <w:r>
        <w:t xml:space="preserve"> "Безопасность жилищно-коммунального хозяйства", целью которой является создание безопасных условий проживания граждан на территории Новосибирской области;</w:t>
      </w:r>
    </w:p>
    <w:p w:rsidR="006A16F2" w:rsidRDefault="006A16F2">
      <w:pPr>
        <w:pStyle w:val="ConsPlusNormal"/>
        <w:spacing w:before="220"/>
        <w:ind w:firstLine="540"/>
        <w:jc w:val="both"/>
      </w:pPr>
      <w:hyperlink w:anchor="P5168" w:history="1">
        <w:r>
          <w:rPr>
            <w:color w:val="0000FF"/>
          </w:rPr>
          <w:t>подпрограмма</w:t>
        </w:r>
      </w:hyperlink>
      <w:r>
        <w:t xml:space="preserve"> "Благоустройство территорий населенных пунктов", целью которой является повышение уровня комплексного благоустройства для повышения качества жизни граждан на территории Новосибирской области.</w:t>
      </w:r>
    </w:p>
    <w:p w:rsidR="006A16F2" w:rsidRDefault="006A16F2">
      <w:pPr>
        <w:pStyle w:val="ConsPlusNormal"/>
        <w:spacing w:before="220"/>
        <w:ind w:firstLine="540"/>
        <w:jc w:val="both"/>
      </w:pPr>
      <w:r>
        <w:t>Государственным заказчиком подпрограмм "</w:t>
      </w:r>
      <w:hyperlink w:anchor="P4670" w:history="1">
        <w:r>
          <w:rPr>
            <w:color w:val="0000FF"/>
          </w:rPr>
          <w:t>Безопасность</w:t>
        </w:r>
      </w:hyperlink>
      <w:r>
        <w:t xml:space="preserve"> жилищно-коммунального хозяйства" и "</w:t>
      </w:r>
      <w:hyperlink w:anchor="P5168" w:history="1">
        <w:r>
          <w:rPr>
            <w:color w:val="0000FF"/>
          </w:rPr>
          <w:t>Благоустройство</w:t>
        </w:r>
      </w:hyperlink>
      <w:r>
        <w:t xml:space="preserve"> территорий населенных пунктов" является МЖКХиЭ НСО во взаимодействии с муниципальными образованиями Новосибирской области. По мероприятию 5 подпрограммы "Безопасность жилищно-коммунального хозяйства" государственным заказчиком мероприятия и главным распорядителем бюджетных средств является МЖКХиЭ НСО во взаимодействии с органами местного самоуправления муниципальных образований Новосибирской области и Фондом модернизации и развития жилищно-коммунального хозяйства муниципальных образований Новосибирской области (далее - Фонд).</w:t>
      </w:r>
    </w:p>
    <w:p w:rsidR="006A16F2" w:rsidRDefault="006A16F2">
      <w:pPr>
        <w:pStyle w:val="ConsPlusNormal"/>
        <w:jc w:val="both"/>
      </w:pPr>
      <w:r>
        <w:t xml:space="preserve">(в ред. </w:t>
      </w:r>
      <w:hyperlink r:id="rId208" w:history="1">
        <w:r>
          <w:rPr>
            <w:color w:val="0000FF"/>
          </w:rPr>
          <w:t>постановления</w:t>
        </w:r>
      </w:hyperlink>
      <w:r>
        <w:t xml:space="preserve"> Правительства Новосибирской области от 12.02.2016 N 39-п)</w:t>
      </w:r>
    </w:p>
    <w:p w:rsidR="006A16F2" w:rsidRDefault="006A16F2">
      <w:pPr>
        <w:pStyle w:val="ConsPlusNormal"/>
        <w:spacing w:before="220"/>
        <w:ind w:firstLine="540"/>
        <w:jc w:val="both"/>
      </w:pPr>
      <w:r>
        <w:t xml:space="preserve">Подробное описание основных мероприятий подпрограммы "Безопасность жилищно-коммунального хозяйства" приведено в </w:t>
      </w:r>
      <w:hyperlink w:anchor="P4670" w:history="1">
        <w:r>
          <w:rPr>
            <w:color w:val="0000FF"/>
          </w:rPr>
          <w:t>приложении N 6</w:t>
        </w:r>
      </w:hyperlink>
      <w:r>
        <w:t xml:space="preserve"> к государственной программе, подпрограммы "Благоустройство территорий населенных пунктов" - в </w:t>
      </w:r>
      <w:hyperlink w:anchor="P5168" w:history="1">
        <w:r>
          <w:rPr>
            <w:color w:val="0000FF"/>
          </w:rPr>
          <w:t>приложении N 7</w:t>
        </w:r>
      </w:hyperlink>
      <w:r>
        <w:t xml:space="preserve"> к государственной программе.</w:t>
      </w:r>
    </w:p>
    <w:p w:rsidR="006A16F2" w:rsidRDefault="006A16F2">
      <w:pPr>
        <w:pStyle w:val="ConsPlusNormal"/>
        <w:spacing w:before="220"/>
        <w:ind w:firstLine="540"/>
        <w:jc w:val="both"/>
      </w:pPr>
      <w:r>
        <w:t xml:space="preserve">Для решения задачи 3 государственной программы по совершенствованию системы управления в сфере обслуживания жилищно-коммунального хозяйства Новосибирской области предусмотрена подпрограмма "Обеспечение реализации государственной программы", целью которой является повышение эффективности деятельности областных исполнительных органов государственной власти Новосибирской области, органов местного самоуправления муниципальных образований Новосибирской области, организаций жилищно-коммунального комплекса. Подробное описание основных мероприятий подпрограммы "Обеспечение реализации государственной программы" приведено в </w:t>
      </w:r>
      <w:hyperlink w:anchor="P6018" w:history="1">
        <w:r>
          <w:rPr>
            <w:color w:val="0000FF"/>
          </w:rPr>
          <w:t>приложении N 8</w:t>
        </w:r>
      </w:hyperlink>
      <w:r>
        <w:t xml:space="preserve"> к государственной программе. По мероприятию "Организация и проведение совещаний, конференций, круглых столов и выставок, в том числе с участием представителей федеральных органов государственной власти, руководителей субъектов Российской Федерации и муниципальных образований, жилищно-коммунальных организаций, научных и проектных организаций, производителей материалов и технологического оборудования, в том числе энергосберегающего и энергоэффективного, применяемого в сфере жилищно-коммунального хозяйства" задачи 2 </w:t>
      </w:r>
      <w:hyperlink w:anchor="P6018" w:history="1">
        <w:r>
          <w:rPr>
            <w:color w:val="0000FF"/>
          </w:rPr>
          <w:t>подпрограммы</w:t>
        </w:r>
      </w:hyperlink>
      <w:r>
        <w:t xml:space="preserve"> "Обеспечение реализации государственной программы" государственной программы государственным заказчиком и главным распорядителем бюджетных средств является МЖКХиЭ НСО во взаимодействии с исполнителями программных мероприятий, органами местного самоуправления муниципальных образований Новосибирской области и Фондом.</w:t>
      </w:r>
    </w:p>
    <w:p w:rsidR="006A16F2" w:rsidRDefault="006A16F2">
      <w:pPr>
        <w:pStyle w:val="ConsPlusNormal"/>
        <w:jc w:val="both"/>
      </w:pPr>
      <w:r>
        <w:t xml:space="preserve">(в ред. </w:t>
      </w:r>
      <w:hyperlink r:id="rId209"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В рамках реализации государственной программы предусматривается предоставление следующей государственной услуги:</w:t>
      </w:r>
    </w:p>
    <w:p w:rsidR="006A16F2" w:rsidRDefault="006A16F2">
      <w:pPr>
        <w:pStyle w:val="ConsPlusNormal"/>
        <w:spacing w:before="220"/>
        <w:ind w:firstLine="540"/>
        <w:jc w:val="both"/>
      </w:pPr>
      <w:r>
        <w:t xml:space="preserve">предоставление мер государственной поддержки гражданам при кредитовании на газификацию жилья в Новосибирской области. Оказание данных мер осуществляется в соответствии с </w:t>
      </w:r>
      <w:hyperlink r:id="rId210" w:history="1">
        <w:r>
          <w:rPr>
            <w:color w:val="0000FF"/>
          </w:rPr>
          <w:t>постановлением</w:t>
        </w:r>
      </w:hyperlink>
      <w:r>
        <w:t xml:space="preserve"> администрации Новосибирской области от 28.08.2006 N 66-па "О государственной поддержке граждан при кредитовании на газификацию жилья в Новосибирской области".</w:t>
      </w:r>
    </w:p>
    <w:p w:rsidR="006A16F2" w:rsidRDefault="006A16F2">
      <w:pPr>
        <w:pStyle w:val="ConsPlusNormal"/>
        <w:spacing w:before="220"/>
        <w:ind w:firstLine="540"/>
        <w:jc w:val="both"/>
      </w:pPr>
      <w:r>
        <w:t xml:space="preserve">Объем субсидий, предусматриваемый в рамках государственной программы на реализацию подпрограмм государственной программы: </w:t>
      </w:r>
      <w:hyperlink w:anchor="P3607" w:history="1">
        <w:r>
          <w:rPr>
            <w:color w:val="0000FF"/>
          </w:rPr>
          <w:t>"Газификация"</w:t>
        </w:r>
      </w:hyperlink>
      <w:r>
        <w:t xml:space="preserve">, </w:t>
      </w:r>
      <w:hyperlink w:anchor="P4270" w:history="1">
        <w:r>
          <w:rPr>
            <w:color w:val="0000FF"/>
          </w:rPr>
          <w:t>"Чистая вода"</w:t>
        </w:r>
      </w:hyperlink>
      <w:r>
        <w:t>, "</w:t>
      </w:r>
      <w:hyperlink w:anchor="P4670" w:history="1">
        <w:r>
          <w:rPr>
            <w:color w:val="0000FF"/>
          </w:rPr>
          <w:t>Безопасность</w:t>
        </w:r>
      </w:hyperlink>
      <w:r>
        <w:t xml:space="preserve"> жилищно-коммунального хозяйства", "</w:t>
      </w:r>
      <w:hyperlink w:anchor="P5168" w:history="1">
        <w:r>
          <w:rPr>
            <w:color w:val="0000FF"/>
          </w:rPr>
          <w:t>Благоустройство</w:t>
        </w:r>
      </w:hyperlink>
      <w:r>
        <w:t xml:space="preserve"> территорий населенных пунктов", утверждается законом Новосибирской области об областном бюджете Новосибирской области на очередной финансовый год и плановый период с распределением по муниципальным образованиям Новосибирской области.</w:t>
      </w:r>
    </w:p>
    <w:p w:rsidR="006A16F2" w:rsidRDefault="006A16F2">
      <w:pPr>
        <w:pStyle w:val="ConsPlusNormal"/>
        <w:spacing w:before="220"/>
        <w:ind w:firstLine="540"/>
        <w:jc w:val="both"/>
      </w:pPr>
      <w:r>
        <w:t xml:space="preserve">В соответствии с </w:t>
      </w:r>
      <w:hyperlink r:id="rId211" w:history="1">
        <w:r>
          <w:rPr>
            <w:color w:val="0000FF"/>
          </w:rPr>
          <w:t>положением</w:t>
        </w:r>
      </w:hyperlink>
      <w:r>
        <w:t xml:space="preserve"> о министерстве жилищно-коммунального хозяйства и энергетики Новосибирской области, утвержденным постановлением Правительства Новосибирской области от 20.10.2014 N 415-п "О министерстве жилищно-коммунального хозяйства и энергетики Новосибирской области", в установленной сфере деятельности МЖКХиЭ НСО осуществляет следующие меры государственного регулирования, государственные функции и услуги, относящиеся к сфере реализации государственной программы:</w:t>
      </w:r>
    </w:p>
    <w:p w:rsidR="006A16F2" w:rsidRDefault="006A16F2">
      <w:pPr>
        <w:pStyle w:val="ConsPlusNormal"/>
        <w:spacing w:before="220"/>
        <w:ind w:firstLine="540"/>
        <w:jc w:val="both"/>
      </w:pPr>
      <w:r>
        <w:t xml:space="preserve">1) утратил силу. - </w:t>
      </w:r>
      <w:hyperlink r:id="rId212"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2) осуществляет разработку документов программно-целевого планирования Новосибирской области в сфере развития газового комплекса (в части газификации) в сфере жилищно-коммунального хозяйства;</w:t>
      </w:r>
    </w:p>
    <w:p w:rsidR="006A16F2" w:rsidRDefault="006A16F2">
      <w:pPr>
        <w:pStyle w:val="ConsPlusNormal"/>
        <w:spacing w:before="220"/>
        <w:ind w:firstLine="540"/>
        <w:jc w:val="both"/>
      </w:pPr>
      <w:r>
        <w:t xml:space="preserve">3) утратил силу. - </w:t>
      </w:r>
      <w:hyperlink r:id="rId213"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4) осуществляет разработку и реализацию документов программно-целевого планирования Новосибирской области в сфере развития благоустроительного комплекса Новосибирской области (в части благоустройства общественных пространств населенных пунктов);</w:t>
      </w:r>
    </w:p>
    <w:p w:rsidR="006A16F2" w:rsidRDefault="006A16F2">
      <w:pPr>
        <w:pStyle w:val="ConsPlusNormal"/>
        <w:spacing w:before="220"/>
        <w:ind w:firstLine="540"/>
        <w:jc w:val="both"/>
      </w:pPr>
      <w:r>
        <w:t>5) осуществляет мониторинг, координацию деятельности предприятий жилищно-коммунального хозяйства Новосибирской области в вопросах подготовки к осенне-зимнему отопительному периоду;</w:t>
      </w:r>
    </w:p>
    <w:p w:rsidR="006A16F2" w:rsidRDefault="006A16F2">
      <w:pPr>
        <w:pStyle w:val="ConsPlusNormal"/>
        <w:jc w:val="both"/>
      </w:pPr>
      <w:r>
        <w:t xml:space="preserve">(пп. 5 в ред. </w:t>
      </w:r>
      <w:hyperlink r:id="rId214"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6) организует методическую помощь, взаимодействие и координацию деятельности органов местного самоуправления по вопросам жилищно-коммунального хозяйства;</w:t>
      </w:r>
    </w:p>
    <w:p w:rsidR="006A16F2" w:rsidRDefault="006A16F2">
      <w:pPr>
        <w:pStyle w:val="ConsPlusNormal"/>
        <w:spacing w:before="220"/>
        <w:ind w:firstLine="540"/>
        <w:jc w:val="both"/>
      </w:pPr>
      <w:r>
        <w:t>7) разрабатывает предложения по планированию и использованию капитальных вложений, направленных на реализацию федеральных и региональных программ, обеспечению деятельности в сфере организации и координации работ по финансированию и привлечению инвестиционных ресурсов в развитие жилищно-коммунального хозяйства;</w:t>
      </w:r>
    </w:p>
    <w:p w:rsidR="006A16F2" w:rsidRDefault="006A16F2">
      <w:pPr>
        <w:pStyle w:val="ConsPlusNormal"/>
        <w:spacing w:before="220"/>
        <w:ind w:firstLine="540"/>
        <w:jc w:val="both"/>
      </w:pPr>
      <w:r>
        <w:t>8) разрабатывает организационные мероприятия по привлечению общественных институтов к управлению жилищно-коммунальным хозяйством;</w:t>
      </w:r>
    </w:p>
    <w:p w:rsidR="006A16F2" w:rsidRDefault="006A16F2">
      <w:pPr>
        <w:pStyle w:val="ConsPlusNormal"/>
        <w:spacing w:before="220"/>
        <w:ind w:firstLine="540"/>
        <w:jc w:val="both"/>
      </w:pPr>
      <w:r>
        <w:t>9) осуществляет организацию проведения информационных курсов, семинаров, круглых столов, конференций по тематике жилищно-коммунального хозяйства для председателей товариществ собственников жилья, жилищных, жилищно-строительных кооперативов, председателей советов многоквартирных домов, собственников помещений, представителей общественности, управляющих компаний;</w:t>
      </w:r>
    </w:p>
    <w:p w:rsidR="006A16F2" w:rsidRDefault="006A16F2">
      <w:pPr>
        <w:pStyle w:val="ConsPlusNormal"/>
        <w:spacing w:before="220"/>
        <w:ind w:firstLine="540"/>
        <w:jc w:val="both"/>
      </w:pPr>
      <w:r>
        <w:t>10) обеспечивает условия для привлечения внебюджетных инвестиций в жилищно-коммунальный комплекс Новосибирской области;</w:t>
      </w:r>
    </w:p>
    <w:p w:rsidR="006A16F2" w:rsidRDefault="006A16F2">
      <w:pPr>
        <w:pStyle w:val="ConsPlusNormal"/>
        <w:spacing w:before="220"/>
        <w:ind w:firstLine="540"/>
        <w:jc w:val="both"/>
      </w:pPr>
      <w:r>
        <w:t xml:space="preserve">11) утратил силу. - </w:t>
      </w:r>
      <w:hyperlink r:id="rId215"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Участие органов местного самоуправления предусмотрено настоящей государственной программой в рамках реализации подпрограмм государственной программы: </w:t>
      </w:r>
      <w:hyperlink w:anchor="P3607" w:history="1">
        <w:r>
          <w:rPr>
            <w:color w:val="0000FF"/>
          </w:rPr>
          <w:t>"Газификация"</w:t>
        </w:r>
      </w:hyperlink>
      <w:r>
        <w:t xml:space="preserve">, </w:t>
      </w:r>
      <w:hyperlink w:anchor="P4270" w:history="1">
        <w:r>
          <w:rPr>
            <w:color w:val="0000FF"/>
          </w:rPr>
          <w:t>"Чистая вода"</w:t>
        </w:r>
      </w:hyperlink>
      <w:r>
        <w:t>, "</w:t>
      </w:r>
      <w:hyperlink w:anchor="P4670" w:history="1">
        <w:r>
          <w:rPr>
            <w:color w:val="0000FF"/>
          </w:rPr>
          <w:t>Безопасность</w:t>
        </w:r>
      </w:hyperlink>
      <w:r>
        <w:t xml:space="preserve"> жилищно-коммунального хозяйства", "</w:t>
      </w:r>
      <w:hyperlink w:anchor="P5168" w:history="1">
        <w:r>
          <w:rPr>
            <w:color w:val="0000FF"/>
          </w:rPr>
          <w:t>Благоустройство</w:t>
        </w:r>
      </w:hyperlink>
      <w:r>
        <w:t xml:space="preserve"> территорий населенных пунктов" - на условиях софинансирования соответствующих мероприятий государственной программы и на основании ежегодно заключаемых между МЖКХиЭ НСО и органами местного самоуправления муниципальных образований Новосибирской области соглашений о предоставлении субсидий на финансирование расходов, связанных с осуществлением мероприятий государственной программы.</w:t>
      </w:r>
    </w:p>
    <w:p w:rsidR="006A16F2" w:rsidRDefault="006A16F2">
      <w:pPr>
        <w:pStyle w:val="ConsPlusNormal"/>
        <w:spacing w:before="220"/>
        <w:ind w:firstLine="540"/>
        <w:jc w:val="both"/>
      </w:pPr>
      <w:r>
        <w:t>В соответствии с Концепцией участия ПАО "Газпром" в газификации регионов Российской Федерации 30 июня 2005 года было подписано соглашение N 32 о сотрудничестве между администрацией Новосибирской области и ПАО "Газпром". Реализация инвестиционной программы ПАО "Газпром" осуществляется в соответствии с данным соглашением.</w:t>
      </w:r>
    </w:p>
    <w:p w:rsidR="006A16F2" w:rsidRDefault="006A16F2">
      <w:pPr>
        <w:pStyle w:val="ConsPlusNormal"/>
        <w:jc w:val="both"/>
      </w:pPr>
      <w:r>
        <w:t xml:space="preserve">(в ред. </w:t>
      </w:r>
      <w:hyperlink r:id="rId216"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ind w:firstLine="540"/>
        <w:jc w:val="both"/>
      </w:pPr>
    </w:p>
    <w:p w:rsidR="006A16F2" w:rsidRDefault="006A16F2">
      <w:pPr>
        <w:pStyle w:val="ConsPlusTitle"/>
        <w:jc w:val="center"/>
        <w:outlineLvl w:val="1"/>
      </w:pPr>
      <w:r>
        <w:t>V. Механизм реализации и система</w:t>
      </w:r>
    </w:p>
    <w:p w:rsidR="006A16F2" w:rsidRDefault="006A16F2">
      <w:pPr>
        <w:pStyle w:val="ConsPlusTitle"/>
        <w:jc w:val="center"/>
      </w:pPr>
      <w:r>
        <w:t>управления государственной программы</w:t>
      </w:r>
    </w:p>
    <w:p w:rsidR="006A16F2" w:rsidRDefault="006A16F2">
      <w:pPr>
        <w:pStyle w:val="ConsPlusNormal"/>
        <w:ind w:firstLine="540"/>
        <w:jc w:val="both"/>
      </w:pPr>
    </w:p>
    <w:p w:rsidR="006A16F2" w:rsidRDefault="006A16F2">
      <w:pPr>
        <w:pStyle w:val="ConsPlusNormal"/>
        <w:ind w:firstLine="540"/>
        <w:jc w:val="both"/>
      </w:pPr>
      <w:r>
        <w:t>Государственным заказчиком-координатором государственной программы является МЖКХиЭ НСО.</w:t>
      </w:r>
    </w:p>
    <w:p w:rsidR="006A16F2" w:rsidRDefault="006A16F2">
      <w:pPr>
        <w:pStyle w:val="ConsPlusNormal"/>
        <w:spacing w:before="220"/>
        <w:ind w:firstLine="540"/>
        <w:jc w:val="both"/>
      </w:pPr>
      <w:r>
        <w:t xml:space="preserve">Реализация государственной программы осуществляется в соответствии с планом реализации мероприятий государственной программы (далее - План реализации). План реализации утверждается приказом МЖКХиЭ НСО в порядке и в сроки, предусмотренные Методическими </w:t>
      </w:r>
      <w:hyperlink r:id="rId217" w:history="1">
        <w:r>
          <w:rPr>
            <w:color w:val="0000FF"/>
          </w:rPr>
          <w:t>указаниями</w:t>
        </w:r>
      </w:hyperlink>
      <w:r>
        <w:t xml:space="preserve"> по разработке и реализации государственных программ Новосибирской области, утвержденными приказом министерства экономического развития Новосибирской области от 29.12.2017 N 154 "Об утверждении методических указаний по разработке и реализации государственных программ Новосибирской области".</w:t>
      </w:r>
    </w:p>
    <w:p w:rsidR="006A16F2" w:rsidRDefault="006A16F2">
      <w:pPr>
        <w:pStyle w:val="ConsPlusNormal"/>
        <w:jc w:val="both"/>
      </w:pPr>
      <w:r>
        <w:t xml:space="preserve">(в ред. </w:t>
      </w:r>
      <w:hyperlink r:id="rId218" w:history="1">
        <w:r>
          <w:rPr>
            <w:color w:val="0000FF"/>
          </w:rPr>
          <w:t>постановления</w:t>
        </w:r>
      </w:hyperlink>
      <w:r>
        <w:t xml:space="preserve"> Правительства Новосибирской области от 28.04.2018 N 162-п)</w:t>
      </w:r>
    </w:p>
    <w:p w:rsidR="006A16F2" w:rsidRDefault="006A16F2">
      <w:pPr>
        <w:pStyle w:val="ConsPlusNormal"/>
        <w:spacing w:before="220"/>
        <w:ind w:firstLine="540"/>
        <w:jc w:val="both"/>
      </w:pPr>
      <w:r>
        <w:t>МЖКХиЭ НСО осуществляет координацию реализации мероприятий государственной программы, общее руководство и контроль за ходом ее реализации.</w:t>
      </w:r>
    </w:p>
    <w:p w:rsidR="006A16F2" w:rsidRDefault="006A16F2">
      <w:pPr>
        <w:pStyle w:val="ConsPlusNormal"/>
        <w:spacing w:before="220"/>
        <w:ind w:firstLine="540"/>
        <w:jc w:val="both"/>
      </w:pPr>
      <w:r>
        <w:t xml:space="preserve">Контроль за ходом и исполнением государственной программы осуществляется в соответствии с </w:t>
      </w:r>
      <w:hyperlink r:id="rId219" w:history="1">
        <w:r>
          <w:rPr>
            <w:color w:val="0000FF"/>
          </w:rPr>
          <w:t>постановлением</w:t>
        </w:r>
      </w:hyperlink>
      <w:r>
        <w:t xml:space="preserve"> Правительства Новосибирской области от 28.03.2014 N 125-п "О Порядке принятия решений о разработке государственных программ Новосибирской области, а также формирования и реализации указанных программ".</w:t>
      </w:r>
    </w:p>
    <w:p w:rsidR="006A16F2" w:rsidRDefault="006A16F2">
      <w:pPr>
        <w:pStyle w:val="ConsPlusNormal"/>
        <w:spacing w:before="220"/>
        <w:ind w:firstLine="540"/>
        <w:jc w:val="both"/>
      </w:pPr>
      <w:r>
        <w:t>Государственная программа считается завершенной после выполнения мероприятий государственной программы в полном объеме и (или) достижения цели государственной программы.</w:t>
      </w:r>
    </w:p>
    <w:p w:rsidR="006A16F2" w:rsidRDefault="006A16F2">
      <w:pPr>
        <w:pStyle w:val="ConsPlusNormal"/>
        <w:spacing w:before="220"/>
        <w:ind w:firstLine="540"/>
        <w:jc w:val="both"/>
      </w:pPr>
      <w:r>
        <w:t>При реализации государственной программы МЖКХиЭ НСО взаимодействует с исполнителями государственной программы.</w:t>
      </w:r>
    </w:p>
    <w:p w:rsidR="006A16F2" w:rsidRDefault="006A16F2">
      <w:pPr>
        <w:pStyle w:val="ConsPlusNormal"/>
        <w:spacing w:before="220"/>
        <w:ind w:firstLine="540"/>
        <w:jc w:val="both"/>
      </w:pPr>
      <w:r>
        <w:t>Исполнителями государственной программы являются: министерство сельского хозяйства Новосибирской области, органы местного самоуправления муниципальных образований Новосибирской области, публичное акционерное общество "Газпром", организации коммунального комплекса Новосибирской области, кредитная организация, имеющая право на осуществление банковских операций, министерство строительства Новосибирской области, газораспределительные организации за счет средств специальной надбавки к тарифам на услуги по транспортировке газа по газораспределительным сетям.</w:t>
      </w:r>
    </w:p>
    <w:p w:rsidR="006A16F2" w:rsidRDefault="006A16F2">
      <w:pPr>
        <w:pStyle w:val="ConsPlusNormal"/>
        <w:jc w:val="both"/>
      </w:pPr>
      <w:r>
        <w:t xml:space="preserve">(в ред. постановлений Правительства Новосибирской области от 12.03.2018 </w:t>
      </w:r>
      <w:hyperlink r:id="rId220" w:history="1">
        <w:r>
          <w:rPr>
            <w:color w:val="0000FF"/>
          </w:rPr>
          <w:t>N 92-п</w:t>
        </w:r>
      </w:hyperlink>
      <w:r>
        <w:t xml:space="preserve">, от 17.06.2019 </w:t>
      </w:r>
      <w:hyperlink r:id="rId221" w:history="1">
        <w:r>
          <w:rPr>
            <w:color w:val="0000FF"/>
          </w:rPr>
          <w:t>N 237-п</w:t>
        </w:r>
      </w:hyperlink>
      <w:r>
        <w:t>)</w:t>
      </w:r>
    </w:p>
    <w:p w:rsidR="006A16F2" w:rsidRDefault="006A16F2">
      <w:pPr>
        <w:pStyle w:val="ConsPlusNormal"/>
        <w:spacing w:before="220"/>
        <w:ind w:firstLine="540"/>
        <w:jc w:val="both"/>
      </w:pPr>
      <w:r>
        <w:t>Кроме того, государственное регулирование в сфере жилищно-коммунального хозяйства осуществляет государственная жилищная инспекция Новосибирской области (далее - инспекция) посредством осуществления регионального государственного жилищного надзора на территории Новосибирской области и лицензионного контроля за осуществлением предпринимательской деятельности по управлению многоквартирными домами на территории Новосибирской области.</w:t>
      </w:r>
    </w:p>
    <w:p w:rsidR="006A16F2" w:rsidRDefault="006A16F2">
      <w:pPr>
        <w:pStyle w:val="ConsPlusNormal"/>
        <w:jc w:val="both"/>
      </w:pPr>
      <w:r>
        <w:t xml:space="preserve">(абзац введен </w:t>
      </w:r>
      <w:hyperlink r:id="rId222"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 xml:space="preserve">В соответствии с </w:t>
      </w:r>
      <w:hyperlink r:id="rId223" w:history="1">
        <w:r>
          <w:rPr>
            <w:color w:val="0000FF"/>
          </w:rPr>
          <w:t>Положением</w:t>
        </w:r>
      </w:hyperlink>
      <w:r>
        <w:t xml:space="preserve"> о государственной жилищной инспекции Новосибирской области, утвержденным постановлением Правительства Новосибирской области от 23.04.2012 N 208-п, инспекция, не являясь исполнителем государственной программы, осуществляет полномочия по проведению проверок соблюдения органами государственной власти, органами местного самоуправления, а также юридическими лицами, индивидуальными предпринимателями и гражданами обязательных требований к:</w:t>
      </w:r>
    </w:p>
    <w:p w:rsidR="006A16F2" w:rsidRDefault="006A16F2">
      <w:pPr>
        <w:pStyle w:val="ConsPlusNormal"/>
        <w:jc w:val="both"/>
      </w:pPr>
      <w:r>
        <w:t xml:space="preserve">(абзац введен </w:t>
      </w:r>
      <w:hyperlink r:id="rId224"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1) содержанию общего имущества в многоквартирном доме;</w:t>
      </w:r>
    </w:p>
    <w:p w:rsidR="006A16F2" w:rsidRDefault="006A16F2">
      <w:pPr>
        <w:pStyle w:val="ConsPlusNormal"/>
        <w:jc w:val="both"/>
      </w:pPr>
      <w:r>
        <w:t xml:space="preserve">(пп. 1 введен </w:t>
      </w:r>
      <w:hyperlink r:id="rId225"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2) управлению многоквартирными домами, в том числе к порядку осуществления деятельности по управлению многоквартирным домом;</w:t>
      </w:r>
    </w:p>
    <w:p w:rsidR="006A16F2" w:rsidRDefault="006A16F2">
      <w:pPr>
        <w:pStyle w:val="ConsPlusNormal"/>
        <w:jc w:val="both"/>
      </w:pPr>
      <w:r>
        <w:t xml:space="preserve">(пп. 2 введен </w:t>
      </w:r>
      <w:hyperlink r:id="rId226"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3) предоставлению коммунальных услуг собственникам и пользователям помещений в многоквартирных домах и жилых домах;</w:t>
      </w:r>
    </w:p>
    <w:p w:rsidR="006A16F2" w:rsidRDefault="006A16F2">
      <w:pPr>
        <w:pStyle w:val="ConsPlusNormal"/>
        <w:jc w:val="both"/>
      </w:pPr>
      <w:r>
        <w:t xml:space="preserve">(пп. 3 введен </w:t>
      </w:r>
      <w:hyperlink r:id="rId227"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4) деятельности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 по финансированию капитального ремонта общего имущества в многоквартирных домах;</w:t>
      </w:r>
    </w:p>
    <w:p w:rsidR="006A16F2" w:rsidRDefault="006A16F2">
      <w:pPr>
        <w:pStyle w:val="ConsPlusNormal"/>
        <w:jc w:val="both"/>
      </w:pPr>
      <w:r>
        <w:t xml:space="preserve">(пп. 4 введен </w:t>
      </w:r>
      <w:hyperlink r:id="rId228"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5) порядку и условиям заключения договоров управления многоквартирными домами и иных договоров, обеспечивающих управление многоквартирным домом, в том числе содержание и ремонт общего имущества в многоквартирном доме, договоров, содержащих условия предоставления коммунальных услуг, и договоров об использовании общего имущества собственников помещений в многоквартирном доме;</w:t>
      </w:r>
    </w:p>
    <w:p w:rsidR="006A16F2" w:rsidRDefault="006A16F2">
      <w:pPr>
        <w:pStyle w:val="ConsPlusNormal"/>
        <w:jc w:val="both"/>
      </w:pPr>
      <w:r>
        <w:t xml:space="preserve">(пп. 5 введен </w:t>
      </w:r>
      <w:hyperlink r:id="rId229"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6) формированию фондов капитального ремонта;</w:t>
      </w:r>
    </w:p>
    <w:p w:rsidR="006A16F2" w:rsidRDefault="006A16F2">
      <w:pPr>
        <w:pStyle w:val="ConsPlusNormal"/>
        <w:jc w:val="both"/>
      </w:pPr>
      <w:r>
        <w:t xml:space="preserve">(пп. 6 введен </w:t>
      </w:r>
      <w:hyperlink r:id="rId230"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 xml:space="preserve">7) обеспечению безопасного использования и содержания внутридомового и внутриквартирного газового оборудования при предоставлении коммунальной услуги по газоснабжению, в том числе наличию договора о техническом обслуживании и ремонте внутридомового и (или) внутриквартирного газового оборудования с организацией, осуществляющей деятельность по техническому обслуживанию и ремонту внутридомового и (или) внутриквартирного газового оборудования, соответствующей требованиям, установленным </w:t>
      </w:r>
      <w:hyperlink r:id="rId231" w:history="1">
        <w:r>
          <w:rPr>
            <w:color w:val="0000FF"/>
          </w:rPr>
          <w:t>Правилами</w:t>
        </w:r>
      </w:hyperlink>
      <w: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14.05.2013 N 410 "О мерах по обеспечению безопасности при использовании и содержании внутридомового и внутриквартирного газового оборудования" (далее соответственно - специализированная организация, установленные требования), порядку и условиям заключения таких договоров, о соответствии специализированной организации, а также иной организации, выполняющей работы по техническому диагностированию внутридомового и (или) внутриквартирного газового оборудования, установленным требованиям.</w:t>
      </w:r>
    </w:p>
    <w:p w:rsidR="006A16F2" w:rsidRDefault="006A16F2">
      <w:pPr>
        <w:pStyle w:val="ConsPlusNormal"/>
        <w:jc w:val="both"/>
      </w:pPr>
      <w:r>
        <w:t xml:space="preserve">(пп. 7 введен </w:t>
      </w:r>
      <w:hyperlink r:id="rId232"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Кроме того, инспекция осуществляет следующие полномочия:</w:t>
      </w:r>
    </w:p>
    <w:p w:rsidR="006A16F2" w:rsidRDefault="006A16F2">
      <w:pPr>
        <w:pStyle w:val="ConsPlusNormal"/>
        <w:jc w:val="both"/>
      </w:pPr>
      <w:r>
        <w:t xml:space="preserve">(абзац введен </w:t>
      </w:r>
      <w:hyperlink r:id="rId233"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1) лицензирование деятельности по управлению многоквартирными домами;</w:t>
      </w:r>
    </w:p>
    <w:p w:rsidR="006A16F2" w:rsidRDefault="006A16F2">
      <w:pPr>
        <w:pStyle w:val="ConsPlusNormal"/>
        <w:jc w:val="both"/>
      </w:pPr>
      <w:r>
        <w:t xml:space="preserve">(пп. 1 введен </w:t>
      </w:r>
      <w:hyperlink r:id="rId234"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2) лицензионный контроль в отношении управляющих организаций, осуществляющих деятельность по управлению многоквартирными домами на основании лицензии на ее осуществление;</w:t>
      </w:r>
    </w:p>
    <w:p w:rsidR="006A16F2" w:rsidRDefault="006A16F2">
      <w:pPr>
        <w:pStyle w:val="ConsPlusNormal"/>
        <w:jc w:val="both"/>
      </w:pPr>
      <w:r>
        <w:t xml:space="preserve">(пп. 2 введен </w:t>
      </w:r>
      <w:hyperlink r:id="rId235"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3) мониторинг технического состояния многоквартирных домов, расположенных на территории Новосибирской области.</w:t>
      </w:r>
    </w:p>
    <w:p w:rsidR="006A16F2" w:rsidRDefault="006A16F2">
      <w:pPr>
        <w:pStyle w:val="ConsPlusNormal"/>
        <w:jc w:val="both"/>
      </w:pPr>
      <w:r>
        <w:t xml:space="preserve">(пп. 3 введен </w:t>
      </w:r>
      <w:hyperlink r:id="rId236"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 xml:space="preserve">До 01.01.2017 в рамках </w:t>
      </w:r>
      <w:hyperlink w:anchor="P3607" w:history="1">
        <w:r>
          <w:rPr>
            <w:color w:val="0000FF"/>
          </w:rPr>
          <w:t>подпрограммы</w:t>
        </w:r>
      </w:hyperlink>
      <w:r>
        <w:t xml:space="preserve"> "Газификация" государственной программы министерство сельского хозяйства Новосибирской области предоставляло субсидии бюджетам муниципальных образований Новосибирской области из областного бюджета Новосибирской области на реализацию мероприятий по комплексному обустройству объектами социальной и инженерной инфраструктуры населенных пунктов, расположенных в сельской местности, источником финансового обеспечения которых являлись субсидии из федерального бюджета в пределах бюджетных ассигнований и лимитов бюджетных обязательств, установленных министерству сельского хозяйства Новосибирской области как главному распорядителю бюджетных средств. Перечисление денежных средств, источником финансового обеспечения которых являлись субсидии из федерального бюджета, местным бюджетам осуществлялось министерством сельского хозяйства Новосибирской области на основании заключенных соглашений с администрациями муниципальных районов Новосибирской области. Соглашение обязательно содержало положение о форме, сроках и порядке представления отчетности о выполненных объемах работ и об осуществлении расходов за счет средств местного бюджета. С 01.01.2017 в рамках </w:t>
      </w:r>
      <w:hyperlink w:anchor="P3607" w:history="1">
        <w:r>
          <w:rPr>
            <w:color w:val="0000FF"/>
          </w:rPr>
          <w:t>подпрограммы</w:t>
        </w:r>
      </w:hyperlink>
      <w:r>
        <w:t xml:space="preserve"> "Газификация" министерство жилищно-коммунального хозяйства и энергетики Новосибирской области предоставляет субсидии бюджетам муниципальных образований Новосибирской области из областного бюджета Новосибирской области на реализацию мероприятий по комплексному обустройству объектами социальной и инженерной инфраструктуры населенных пунктов, расположенных в сельской местности, источником финансового обеспечения которых являются субсидии из федерального бюджета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как главному распорядителю бюджетных средств. Перечисление денежных средств, источником финансового обеспечения которых являются субсидии из федерального бюджета, местным бюджетам осуществляется министерством жилищно-коммунального хозяйства и энергетики Новосибирской области на основании заключенных соглашений с администрациями муниципальных районов Новосибирской области. Соглашение обязательно содержит положение о форме, сроках и порядке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jc w:val="both"/>
      </w:pPr>
      <w:r>
        <w:t xml:space="preserve">(в ред. </w:t>
      </w:r>
      <w:hyperlink r:id="rId237"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 xml:space="preserve">Представители министерства сельского хозяйства Новосибирской области входят в состав комиссий по формированию общего ранжированного перечня объектов газификации (газоснабжения) для включения в </w:t>
      </w:r>
      <w:hyperlink w:anchor="P3607" w:history="1">
        <w:r>
          <w:rPr>
            <w:color w:val="0000FF"/>
          </w:rPr>
          <w:t>подпрограмму</w:t>
        </w:r>
      </w:hyperlink>
      <w:r>
        <w:t xml:space="preserve"> "Газификация" и по отбору объектов водоснабжения и водоотведения для включения в </w:t>
      </w:r>
      <w:hyperlink w:anchor="P4270" w:history="1">
        <w:r>
          <w:rPr>
            <w:color w:val="0000FF"/>
          </w:rPr>
          <w:t>подпрограмму</w:t>
        </w:r>
      </w:hyperlink>
      <w:r>
        <w:t xml:space="preserve"> "Чистая вода" государственной программы. Положение о комиссиях, их состав утверждаются приказами МЖКХиЭ НСО. С 01.01.2016 данное условие на подпрограмму "Чистая вода" не распространяется.</w:t>
      </w:r>
    </w:p>
    <w:p w:rsidR="006A16F2" w:rsidRDefault="006A16F2">
      <w:pPr>
        <w:pStyle w:val="ConsPlusNormal"/>
        <w:jc w:val="both"/>
      </w:pPr>
      <w:r>
        <w:t xml:space="preserve">(в ред. </w:t>
      </w:r>
      <w:hyperlink r:id="rId238"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Для предоставления мер государственной поддержки гражданам при кредитовании на газификацию жилья в Новосибирской области в рамках </w:t>
      </w:r>
      <w:hyperlink w:anchor="P3607" w:history="1">
        <w:r>
          <w:rPr>
            <w:color w:val="0000FF"/>
          </w:rPr>
          <w:t>подпрограммы</w:t>
        </w:r>
      </w:hyperlink>
      <w:r>
        <w:t xml:space="preserve"> "Газификация" государственной программы государственным заказчиком-координатором был проведен отбор кредитной организации на осуществление банковских операций, определенных </w:t>
      </w:r>
      <w:hyperlink r:id="rId239" w:history="1">
        <w:r>
          <w:rPr>
            <w:color w:val="0000FF"/>
          </w:rPr>
          <w:t>Положением</w:t>
        </w:r>
      </w:hyperlink>
      <w:r>
        <w:t xml:space="preserve"> об условиях и порядке предоставления мер государственной поддержки граждан при кредитовании на газификацию жилья в Новосибирской области, утвержденным постановлением администрации Новосибирской области от 28.08.2006 N 66-па "О государственной поддержке граждан при кредитовании на газификацию жилья в Новосибирской области". 6 июня 2017 года между государственным заказчиком-координатором и ПАО Банк "Левобережный" (далее - Банк) было подписано соглашение, предметом которого является предоставление Банком услуг, определенных в том числе </w:t>
      </w:r>
      <w:hyperlink r:id="rId240" w:history="1">
        <w:r>
          <w:rPr>
            <w:color w:val="0000FF"/>
          </w:rPr>
          <w:t>постановлением</w:t>
        </w:r>
      </w:hyperlink>
      <w:r>
        <w:t xml:space="preserve"> администрации Новосибирской области от 28.08.2006 N 66-па "О государственной поддержке граждан при кредитовании на газификацию жилья в Новосибирской области". Для предоставления мер государственной поддержки с 06.06.2017 гражданам необходимо обращаться в дополнительные офисы (подразделения) Банка на территориях тех муниципальных районов и городских округов Новосибирской области, на которых в настоящее время уже имеется техническая возможность обеспечения подачи сетевого (природного) газа (для справки: техническая возможность в обеспечении подачи сетевого (природного) газа имеется в Барабинском, Болотнинском, Искитимском районах и городе Искитиме (дополнительный офис в р.п. Линево), в Каргатском, Колыванском, Коченевском, Куйбышевском, Маслянинском, Мошковском, Ордынском, Татарском, Тогучинском, Убинском, Чановском, Черепановском, Чулымском районах Новосибирской области, городах Бердске и Оби, а также в городе Новосибирске, Новосибирском районе и рабочем поселке Кольцово (дополнительные офисы находятся на территории города Новосибирска).</w:t>
      </w:r>
    </w:p>
    <w:p w:rsidR="006A16F2" w:rsidRDefault="006A16F2">
      <w:pPr>
        <w:pStyle w:val="ConsPlusNormal"/>
        <w:jc w:val="both"/>
      </w:pPr>
      <w:r>
        <w:t xml:space="preserve">(в ред. </w:t>
      </w:r>
      <w:hyperlink r:id="rId241"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 xml:space="preserve">В рамках </w:t>
      </w:r>
      <w:hyperlink w:anchor="P4270" w:history="1">
        <w:r>
          <w:rPr>
            <w:color w:val="0000FF"/>
          </w:rPr>
          <w:t>подпрограммы</w:t>
        </w:r>
      </w:hyperlink>
      <w:r>
        <w:t xml:space="preserve"> "Чистая вода" государственной программы МЖКХиЭ НСО, министерство строительства Новосибирской области заключает соглашения с органами местного самоуправления, которые на конкурсной основе в соответствии с требованиями Федерального </w:t>
      </w:r>
      <w:hyperlink r:id="rId242" w:history="1">
        <w:r>
          <w:rPr>
            <w:color w:val="0000FF"/>
          </w:rPr>
          <w:t>закона</w:t>
        </w:r>
      </w:hyperlink>
      <w:r>
        <w:t xml:space="preserve"> от 05.04.2013 N 44-ФЗ "О контрактной системе в сфере закупок товаров, работ, услуг для обеспечения государственных и муниципальных нужд" осуществляют отбор организации для проведения научно-исследовательских и опытно-конструкторских работ для разработки мероприятий по предупреждению и ограничению негативного воздействия вод подземных источников, выполнения экспериментальных проектов, обеспечивающих выработку современных методик, для выполнения проектов и работ по строительству и реконструкции объектов в рамках программных мероприятий, механизмов нормативно-правового, технического, технологического и информационного обеспечения развития водохозяйственного комплекса.</w:t>
      </w:r>
    </w:p>
    <w:p w:rsidR="006A16F2" w:rsidRDefault="006A16F2">
      <w:pPr>
        <w:pStyle w:val="ConsPlusNormal"/>
        <w:jc w:val="both"/>
      </w:pPr>
      <w:r>
        <w:t xml:space="preserve">(в ред. постановлений Правительства Новосибирской области от 15.02.2017 </w:t>
      </w:r>
      <w:hyperlink r:id="rId243" w:history="1">
        <w:r>
          <w:rPr>
            <w:color w:val="0000FF"/>
          </w:rPr>
          <w:t>N 45-п</w:t>
        </w:r>
      </w:hyperlink>
      <w:r>
        <w:t xml:space="preserve">, от 12.03.2018 </w:t>
      </w:r>
      <w:hyperlink r:id="rId244" w:history="1">
        <w:r>
          <w:rPr>
            <w:color w:val="0000FF"/>
          </w:rPr>
          <w:t>N 92-п</w:t>
        </w:r>
      </w:hyperlink>
      <w:r>
        <w:t>)</w:t>
      </w:r>
    </w:p>
    <w:p w:rsidR="006A16F2" w:rsidRDefault="006A16F2">
      <w:pPr>
        <w:pStyle w:val="ConsPlusNormal"/>
        <w:spacing w:before="220"/>
        <w:ind w:firstLine="540"/>
        <w:jc w:val="both"/>
      </w:pPr>
      <w:r>
        <w:t xml:space="preserve">В рамках государственной программы предусмотрено предоставление субсидий из областного бюджета Новосибирской области местным бюджетам на реализацию мероприятий подпрограмм государственной программы </w:t>
      </w:r>
      <w:hyperlink w:anchor="P3607" w:history="1">
        <w:r>
          <w:rPr>
            <w:color w:val="0000FF"/>
          </w:rPr>
          <w:t>"Газификация"</w:t>
        </w:r>
      </w:hyperlink>
      <w:r>
        <w:t xml:space="preserve">, </w:t>
      </w:r>
      <w:hyperlink w:anchor="P4270" w:history="1">
        <w:r>
          <w:rPr>
            <w:color w:val="0000FF"/>
          </w:rPr>
          <w:t>"Чистая вода"</w:t>
        </w:r>
      </w:hyperlink>
      <w:r>
        <w:t>, "</w:t>
      </w:r>
      <w:hyperlink w:anchor="P4670" w:history="1">
        <w:r>
          <w:rPr>
            <w:color w:val="0000FF"/>
          </w:rPr>
          <w:t>Безопасность</w:t>
        </w:r>
      </w:hyperlink>
      <w:r>
        <w:t xml:space="preserve"> жилищно-коммунального хозяйства", "</w:t>
      </w:r>
      <w:hyperlink w:anchor="P5168" w:history="1">
        <w:r>
          <w:rPr>
            <w:color w:val="0000FF"/>
          </w:rPr>
          <w:t>Благоустройство</w:t>
        </w:r>
      </w:hyperlink>
      <w:r>
        <w:t xml:space="preserve"> территорий населенных пунктов". На реализацию мероприятий по повышению уровня надежности систем водо-, теплоснабжения и водоотведения, качества и безопасности питьевой воды: капитальный ремонт, реконструкция и строительство объектов водоснабжения, теплоснабжения и водоотведения; капитальный ремонт, реконструкция и строительство (замена) водозаборных скважин, мероприятия по доведению качества воды до нормативных требований </w:t>
      </w:r>
      <w:hyperlink r:id="rId245" w:history="1">
        <w:r>
          <w:rPr>
            <w:color w:val="0000FF"/>
          </w:rPr>
          <w:t>СанПиН 2.1.4.1074-01</w:t>
        </w:r>
      </w:hyperlink>
      <w:r>
        <w:t xml:space="preserve">, с 01.01.2018 включая разработку проектно-сметной документации для таких мероприятий и проведение государственной экспертизы проектно-сметной документации (подпрограмма "Безопасность жилищно-коммунального хозяйства"), муниципальным образованиям Новосибирской области предоставляется финансовая поддержка через Фонд, а в части мероприятий по доведению качества воды до нормативных требований </w:t>
      </w:r>
      <w:hyperlink r:id="rId246" w:history="1">
        <w:r>
          <w:rPr>
            <w:color w:val="0000FF"/>
          </w:rPr>
          <w:t>СанПиН 2.1.4.1074-01</w:t>
        </w:r>
      </w:hyperlink>
      <w:r>
        <w:t xml:space="preserve">, проводимых в целях обеспечения бесперебойной работы объектов жизнеобеспечения и создания условий для их бесперебойной работы, финансовая поддержка муниципальным образованиям Новосибирской области из областного бюджета Новосибирской области предоставляется МЖКХиЭ НСО в форме субсидий местным бюджетам. Финансовая поддержка муниципальному образованию Новосибирской области за счет средств Фонда предоставляется в соответствии с Порядком предоставления финансовой поддержки на реализацию программ комплексного развития систем коммунальной инфраструктуры муниципальных образований Новосибирской области, утверждаемым Решением Правления Фонда в соответствии с Уставом Фонда. </w:t>
      </w:r>
      <w:hyperlink r:id="rId247" w:history="1">
        <w:r>
          <w:rPr>
            <w:color w:val="0000FF"/>
          </w:rPr>
          <w:t>Порядок</w:t>
        </w:r>
      </w:hyperlink>
      <w:r>
        <w:t xml:space="preserve"> предоставления субсидий из областного бюджета Новосибирской области в виде имущественного взноса некоммерческой организации "Фонд модернизации и развития жилищно-коммунального хозяйства муниципальных образований Новосибирской области" установлен постановлением администрации Новосибирской области от 28.12.2009 N 495-па "Об утверждении Порядка определения объема и предоставления субсидий из областного бюджета Новосибирской области некоммерческой организации "Фонд модернизации и развития жилищно-коммунального хозяйства муниципальных образований Новосибирской области". Субсидии предоставляются Фонду за счет средств областного бюджета Новосибирской области в виде имущественного взноса на цели и в объеме, установленные законом об областном бюджете Новосибирской области на соответствующий финансовый год и плановый период МЖКХиЭ НСО, являющемуся главным распорядителем бюджетных средств, в пределах лимитов бюджетных обязательств, доведенных министерством финансов и налоговой политики до МЖКХиЭ НСО. На реализацию мероприятия "Организация и проведение совещаний, конференций, круглых столов и выставок, в том числе с участием представителей федеральных органов государственной власти, руководителей субъектов Российской Федерации и муниципальных образований, жилищно-коммунальных организаций, научных и проектных организаций, производителей материалов и технологического оборудования, в том числе энергосберегающего и энергоэффективного, применяемого в сфере жилищно-коммунального хозяйства" задачи 2 </w:t>
      </w:r>
      <w:hyperlink w:anchor="P6018" w:history="1">
        <w:r>
          <w:rPr>
            <w:color w:val="0000FF"/>
          </w:rPr>
          <w:t>подпрограммы</w:t>
        </w:r>
      </w:hyperlink>
      <w:r>
        <w:t xml:space="preserve"> "Обеспечение реализации государственной программы" Фонду предоставляется субсидия за счет средств областного бюджета Новосибирской области в виде имущественного взноса на цели и в объеме, установленные законом об областном бюджете Новосибирской области на соответствующий финансовый год и плановый период МЖКХиЭ НСО, являющемуся главным распорядителем бюджетных средств, в пределах лимитов бюджетных обязательств, доведенных министерством финансов и налоговой политики до МЖКХиЭ НСО. В рамках </w:t>
      </w:r>
      <w:hyperlink w:anchor="P4670" w:history="1">
        <w:r>
          <w:rPr>
            <w:color w:val="0000FF"/>
          </w:rPr>
          <w:t>подпрограммы</w:t>
        </w:r>
      </w:hyperlink>
      <w:r>
        <w:t xml:space="preserve"> "Безопасность жилищно-коммунального хозяйства" государственной программы министерство сельского хозяйства Новосибирской области до 01.01.2017 предоставляет субсидии бюджетам муниципальных образований Новосибирской области из областного бюджета Новосибирской области на реализацию мероприятий по строительству и реконструкции объектов водоснабжения, источником финансового обеспечения которых являются субсидии из федерального бюджета в пределах бюджетных ассигнований и лимитов бюджетных обязательств, установленных министерству сельского хозяйства Новосибирской области как главному распорядителю бюджетных средств. Перечисление денежных средств, источником финансового обеспечения которых являются субсидии из федерального бюджета, местным бюджетам осуществляется министерством сельского хозяйства Новосибирской области на основании заключенных соглашений с администрациями муниципальных районов Новосибирской области. Соглашение обязательно содержит положение о форме, сроках и порядке представления отчетности о выполненных объемах работ и об осуществлении расходов за счет средств местного бюджета. С 01.01.2017 министерство жилищно-коммунального хозяйства и энергетики Новосибирской области предоставляет субсидии бюджетам муниципальных образований Новосибирской области из областного бюджета Новосибирской области на реализацию мероприятий по строительству и реконструкции сетей водоснабжения на сельских территориях, направленных на обеспечение сельского населения водоснабжением, источником финансового обеспечения которых являются субсидии из федерального бюджета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как главному распорядителю бюджетных средств. Перечисление денежных средств, источником финансового обеспечения которых являются субсидии из федерального бюджета, местным бюджетам осуществляется министерством жилищно-коммунального хозяйства и энергетики Новосибирской области на основании заключенных соглашений с администрациями муниципальных районов Новосибирской области. Соглашение обязательно содержит положение о форме, сроках и порядке представления отчетности о выполненных объемах работ и об осуществлении расходов за счет средств местного бюджета. В рамках </w:t>
      </w:r>
      <w:hyperlink w:anchor="P5168" w:history="1">
        <w:r>
          <w:rPr>
            <w:color w:val="0000FF"/>
          </w:rPr>
          <w:t>подпрограммы</w:t>
        </w:r>
      </w:hyperlink>
      <w:r>
        <w:t xml:space="preserve"> "Благоустройство территорий населенных пунктов" МЖКХиЭ НСО предоставляет субсидии бюджетам муниципальных образований Новосибирской области из областного бюджета Новосибирской области на реализацию мероприятий по благоустройству территорий населенных пунктов Новосибирской области, источником финансового обеспечения которых являются субсидии из федерального бюджета в пределах бюджетных ассигнований и лимитов бюджетных обязательств, установленных МЖКХиЭ НСО как главному распорядителю бюджетных средств. Перечисление денежных средств, источником финансового обеспечения которых являются субсидии из федерального бюджета бюджетам субъектов Российской Федерации на поддержку государственных программ субъектов Российской Федерации и (или) муниципальных программ формирования комфортной городской среды (реализация мероприятий по благоустройству территорий муниципальных образований с численностью 1000 и более человек, территорий моногородов), осуществляется МЖКХиЭ НСО на основании заключенных соглашений с администрациями муниципальных образований Новосибирской области. Соглашение в обязательном порядке содержит положение о форме, сроках и порядке представления отчетности о выполненных объемах работ и об осуществлении расходов за счет средств местного бюджета. </w:t>
      </w:r>
      <w:hyperlink w:anchor="P6470" w:history="1">
        <w:r>
          <w:rPr>
            <w:color w:val="0000FF"/>
          </w:rPr>
          <w:t>Порядок</w:t>
        </w:r>
      </w:hyperlink>
      <w:r>
        <w:t xml:space="preserve"> финансирования мероприятий указанных выше подпрограмм приведен в приложении N 1 к постановлению Правительства Новосибирской области "Об утверждении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(в ред. постановлений Правительства Новосибирской области от 15.02.2017 </w:t>
      </w:r>
      <w:hyperlink r:id="rId248" w:history="1">
        <w:r>
          <w:rPr>
            <w:color w:val="0000FF"/>
          </w:rPr>
          <w:t>N 45-п</w:t>
        </w:r>
      </w:hyperlink>
      <w:r>
        <w:t xml:space="preserve">, от 01.08.2017 </w:t>
      </w:r>
      <w:hyperlink r:id="rId249" w:history="1">
        <w:r>
          <w:rPr>
            <w:color w:val="0000FF"/>
          </w:rPr>
          <w:t>N 300-п</w:t>
        </w:r>
      </w:hyperlink>
      <w:r>
        <w:t xml:space="preserve">, от 28.04.2018 </w:t>
      </w:r>
      <w:hyperlink r:id="rId250" w:history="1">
        <w:r>
          <w:rPr>
            <w:color w:val="0000FF"/>
          </w:rPr>
          <w:t>N 162-п</w:t>
        </w:r>
      </w:hyperlink>
      <w:r>
        <w:t xml:space="preserve">, от 24.12.2018 </w:t>
      </w:r>
      <w:hyperlink r:id="rId251" w:history="1">
        <w:r>
          <w:rPr>
            <w:color w:val="0000FF"/>
          </w:rPr>
          <w:t>N 527-п</w:t>
        </w:r>
      </w:hyperlink>
      <w:r>
        <w:t xml:space="preserve">, от 17.06.2019 </w:t>
      </w:r>
      <w:hyperlink r:id="rId252" w:history="1">
        <w:r>
          <w:rPr>
            <w:color w:val="0000FF"/>
          </w:rPr>
          <w:t>N 237-п</w:t>
        </w:r>
      </w:hyperlink>
      <w:r>
        <w:t>)</w:t>
      </w:r>
    </w:p>
    <w:p w:rsidR="006A16F2" w:rsidRDefault="006A16F2">
      <w:pPr>
        <w:pStyle w:val="ConsPlusNormal"/>
        <w:spacing w:before="220"/>
        <w:ind w:firstLine="540"/>
        <w:jc w:val="both"/>
      </w:pPr>
      <w:r>
        <w:t xml:space="preserve">Условия предоставления и расходования субсидий местным бюджетам из областного бюджета Новосибирской области на реализацию мероприятий государственной программы Новосибирской области "Жилищно-коммунальное хозяйство Новосибирской области" установлены в </w:t>
      </w:r>
      <w:hyperlink w:anchor="P6518" w:history="1">
        <w:r>
          <w:rPr>
            <w:color w:val="0000FF"/>
          </w:rPr>
          <w:t>приложениях N 3</w:t>
        </w:r>
      </w:hyperlink>
      <w:r>
        <w:t xml:space="preserve"> - </w:t>
      </w:r>
      <w:hyperlink w:anchor="P7392" w:history="1">
        <w:r>
          <w:rPr>
            <w:color w:val="0000FF"/>
          </w:rPr>
          <w:t>16</w:t>
        </w:r>
      </w:hyperlink>
      <w:r>
        <w:t xml:space="preserve"> к постановлению Правительства Новосибирской области "Об утверждении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(в ред. постановлений Правительства Новосибирской области от 01.08.2017 </w:t>
      </w:r>
      <w:hyperlink r:id="rId253" w:history="1">
        <w:r>
          <w:rPr>
            <w:color w:val="0000FF"/>
          </w:rPr>
          <w:t>N 300-п</w:t>
        </w:r>
      </w:hyperlink>
      <w:r>
        <w:t xml:space="preserve">, от 17.06.2019 </w:t>
      </w:r>
      <w:hyperlink r:id="rId254" w:history="1">
        <w:r>
          <w:rPr>
            <w:color w:val="0000FF"/>
          </w:rPr>
          <w:t>N 237-п</w:t>
        </w:r>
      </w:hyperlink>
      <w:r>
        <w:t>)</w:t>
      </w:r>
    </w:p>
    <w:p w:rsidR="006A16F2" w:rsidRDefault="006A16F2">
      <w:pPr>
        <w:pStyle w:val="ConsPlusNormal"/>
        <w:spacing w:before="220"/>
        <w:ind w:firstLine="540"/>
        <w:jc w:val="both"/>
      </w:pPr>
      <w:hyperlink w:anchor="P6175" w:history="1">
        <w:r>
          <w:rPr>
            <w:color w:val="0000FF"/>
          </w:rPr>
          <w:t>Методика</w:t>
        </w:r>
      </w:hyperlink>
      <w:r>
        <w:t xml:space="preserve"> расчета размеров субсидий из областного бюджета Новосибирской области, предоставляемых бюджетам муниципальных образований Новосибирской области на реализацию подпрограмм государственной программы Новосибирской области "Жилищно-коммунальное хозяйство Новосибирской области", приведена в приложении N 9 к государственной программе.</w:t>
      </w:r>
    </w:p>
    <w:p w:rsidR="006A16F2" w:rsidRDefault="006A16F2">
      <w:pPr>
        <w:pStyle w:val="ConsPlusNormal"/>
        <w:jc w:val="both"/>
      </w:pPr>
      <w:r>
        <w:t xml:space="preserve">(в ред. постановлений Правительства Новосибирской области от 01.08.2017 </w:t>
      </w:r>
      <w:hyperlink r:id="rId255" w:history="1">
        <w:r>
          <w:rPr>
            <w:color w:val="0000FF"/>
          </w:rPr>
          <w:t>N 300-п</w:t>
        </w:r>
      </w:hyperlink>
      <w:r>
        <w:t xml:space="preserve">, от 17.06.2019 </w:t>
      </w:r>
      <w:hyperlink r:id="rId256" w:history="1">
        <w:r>
          <w:rPr>
            <w:color w:val="0000FF"/>
          </w:rPr>
          <w:t>N 237-п</w:t>
        </w:r>
      </w:hyperlink>
      <w:r>
        <w:t>)</w:t>
      </w:r>
    </w:p>
    <w:p w:rsidR="006A16F2" w:rsidRDefault="006A16F2">
      <w:pPr>
        <w:pStyle w:val="ConsPlusNormal"/>
        <w:spacing w:before="220"/>
        <w:ind w:firstLine="540"/>
        <w:jc w:val="both"/>
      </w:pPr>
      <w:r>
        <w:t>Предоставление субсидий из областного бюджета Новосибирской области местным бюджетам Новосибирской области на реализацию мероприятий подпрограмм государственной программы осуществляется на основании соглашений, заключенных между МЖКХиЭ НСО и администрациями муниципальных образований Новосибирской области.</w:t>
      </w:r>
    </w:p>
    <w:p w:rsidR="006A16F2" w:rsidRDefault="006A16F2">
      <w:pPr>
        <w:pStyle w:val="ConsPlusNormal"/>
        <w:spacing w:before="220"/>
        <w:ind w:firstLine="540"/>
        <w:jc w:val="both"/>
      </w:pPr>
      <w:r>
        <w:t>Органы местного самоуправления муниципальных образований Новосибирской области представляют в МЖКХиЭ НСО отчеты об использовании субсидий из областного бюджета Новосибирской области по форме и в сроки, установленные в соглашении. МЖКХиЭ НСО ежемесячно в срок до 5 числа месяца, следующего за отчетным, представляет в министерство сельского хозяйства Новосибирской области сведения о ходе реализации мероприятий по газификации и водоснабжению, источником финансового обеспечения которых являются средства федерального бюджета, по форме, содержащейся в соглашении.</w:t>
      </w:r>
    </w:p>
    <w:p w:rsidR="006A16F2" w:rsidRDefault="006A16F2">
      <w:pPr>
        <w:pStyle w:val="ConsPlusNormal"/>
        <w:jc w:val="both"/>
      </w:pPr>
      <w:r>
        <w:t xml:space="preserve">(в ред. </w:t>
      </w:r>
      <w:hyperlink r:id="rId257"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Исполнители мероприятий государственной программы осуществляют:</w:t>
      </w:r>
    </w:p>
    <w:p w:rsidR="006A16F2" w:rsidRDefault="006A16F2">
      <w:pPr>
        <w:pStyle w:val="ConsPlusNormal"/>
        <w:spacing w:before="220"/>
        <w:ind w:firstLine="540"/>
        <w:jc w:val="both"/>
      </w:pPr>
      <w:r>
        <w:t>своевременную и качественную реализацию программных мероприятий;</w:t>
      </w:r>
    </w:p>
    <w:p w:rsidR="006A16F2" w:rsidRDefault="006A16F2">
      <w:pPr>
        <w:pStyle w:val="ConsPlusNormal"/>
        <w:spacing w:before="220"/>
        <w:ind w:firstLine="540"/>
        <w:jc w:val="both"/>
      </w:pPr>
      <w:r>
        <w:t>эффективное и целевое использование бюджетных средств, выделенных на реализацию государственной программы.</w:t>
      </w:r>
    </w:p>
    <w:p w:rsidR="006A16F2" w:rsidRDefault="006A16F2">
      <w:pPr>
        <w:pStyle w:val="ConsPlusNormal"/>
        <w:spacing w:before="220"/>
        <w:ind w:firstLine="540"/>
        <w:jc w:val="both"/>
      </w:pPr>
      <w:r>
        <w:t>Информационная поддержка будет осуществляться под общей координацией МЖКХиЭ НСО с использованием официального интернет-портала Губернатора Новосибирской области и Правительства Новосибирской области, сайта МЖКХиЭ НСО, а также средств массовой информации (телевидение, радио, печатные СМИ, информационно-телекоммуникационная сеть Интернет).</w:t>
      </w:r>
    </w:p>
    <w:p w:rsidR="006A16F2" w:rsidRDefault="006A16F2">
      <w:pPr>
        <w:pStyle w:val="ConsPlusNormal"/>
        <w:spacing w:before="220"/>
        <w:ind w:firstLine="540"/>
        <w:jc w:val="both"/>
      </w:pPr>
      <w:r>
        <w:t>Кроме того, во взаимодействии с департаментом информационной политики Новосибирской области планируется размещение информации в средствах массовой информации Новосибирской области.</w:t>
      </w:r>
    </w:p>
    <w:p w:rsidR="006A16F2" w:rsidRDefault="006A16F2">
      <w:pPr>
        <w:pStyle w:val="ConsPlusNormal"/>
        <w:ind w:firstLine="540"/>
        <w:jc w:val="both"/>
      </w:pPr>
    </w:p>
    <w:p w:rsidR="006A16F2" w:rsidRDefault="006A16F2">
      <w:pPr>
        <w:pStyle w:val="ConsPlusTitle"/>
        <w:jc w:val="center"/>
        <w:outlineLvl w:val="1"/>
      </w:pPr>
      <w:r>
        <w:t>VI. Ресурсное обеспечение государственной программы</w:t>
      </w:r>
    </w:p>
    <w:p w:rsidR="006A16F2" w:rsidRDefault="006A16F2">
      <w:pPr>
        <w:pStyle w:val="ConsPlusNormal"/>
        <w:ind w:firstLine="540"/>
        <w:jc w:val="both"/>
      </w:pPr>
    </w:p>
    <w:p w:rsidR="006A16F2" w:rsidRDefault="006A16F2">
      <w:pPr>
        <w:pStyle w:val="ConsPlusNormal"/>
        <w:ind w:firstLine="540"/>
        <w:jc w:val="both"/>
      </w:pPr>
      <w:r>
        <w:t>Финансирование реализации государственной программы планируется осуществлять из следующих источников:</w:t>
      </w:r>
    </w:p>
    <w:p w:rsidR="006A16F2" w:rsidRDefault="006A16F2">
      <w:pPr>
        <w:pStyle w:val="ConsPlusNormal"/>
        <w:spacing w:before="220"/>
        <w:ind w:firstLine="540"/>
        <w:jc w:val="both"/>
      </w:pPr>
      <w:r>
        <w:t>средства федерального бюджета;</w:t>
      </w:r>
    </w:p>
    <w:p w:rsidR="006A16F2" w:rsidRDefault="006A16F2">
      <w:pPr>
        <w:pStyle w:val="ConsPlusNormal"/>
        <w:spacing w:before="220"/>
        <w:ind w:firstLine="540"/>
        <w:jc w:val="both"/>
      </w:pPr>
      <w:r>
        <w:t>средства областного бюджета Новосибирской области;</w:t>
      </w:r>
    </w:p>
    <w:p w:rsidR="006A16F2" w:rsidRDefault="006A16F2">
      <w:pPr>
        <w:pStyle w:val="ConsPlusNormal"/>
        <w:spacing w:before="220"/>
        <w:ind w:firstLine="540"/>
        <w:jc w:val="both"/>
      </w:pPr>
      <w:r>
        <w:t>средства бюджетов муниципальных образований Новосибирской области;</w:t>
      </w:r>
    </w:p>
    <w:p w:rsidR="006A16F2" w:rsidRDefault="006A16F2">
      <w:pPr>
        <w:pStyle w:val="ConsPlusNormal"/>
        <w:spacing w:before="220"/>
        <w:ind w:firstLine="540"/>
        <w:jc w:val="both"/>
      </w:pPr>
      <w:r>
        <w:t>внебюджетные источники, в том числе:</w:t>
      </w:r>
    </w:p>
    <w:p w:rsidR="006A16F2" w:rsidRDefault="006A16F2">
      <w:pPr>
        <w:pStyle w:val="ConsPlusNormal"/>
        <w:spacing w:before="220"/>
        <w:ind w:firstLine="540"/>
        <w:jc w:val="both"/>
      </w:pPr>
      <w:r>
        <w:t>привлеченные средства государственных или иных инвесторов;</w:t>
      </w:r>
    </w:p>
    <w:p w:rsidR="006A16F2" w:rsidRDefault="006A16F2">
      <w:pPr>
        <w:pStyle w:val="ConsPlusNormal"/>
        <w:spacing w:before="220"/>
        <w:ind w:firstLine="540"/>
        <w:jc w:val="both"/>
      </w:pPr>
      <w:r>
        <w:t>средства ПАО "Газпром";</w:t>
      </w:r>
    </w:p>
    <w:p w:rsidR="006A16F2" w:rsidRDefault="006A16F2">
      <w:pPr>
        <w:pStyle w:val="ConsPlusNormal"/>
        <w:jc w:val="both"/>
      </w:pPr>
      <w:r>
        <w:t xml:space="preserve">(в ред. </w:t>
      </w:r>
      <w:hyperlink r:id="rId258"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средства специальных надбавок к тарифам газораспределительных организаций на услуги по транспортировке газа, льготы по налогу на имущество организаций в отношении газопроводов высокого давления 1, 2 категорий, построенных в соответствии с государственной программой и введенных в эксплуатацию с 01.01.2016;</w:t>
      </w:r>
    </w:p>
    <w:p w:rsidR="006A16F2" w:rsidRDefault="006A16F2">
      <w:pPr>
        <w:pStyle w:val="ConsPlusNormal"/>
        <w:jc w:val="both"/>
      </w:pPr>
      <w:r>
        <w:t xml:space="preserve">(в ред. </w:t>
      </w:r>
      <w:hyperlink r:id="rId259"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 xml:space="preserve">средства населения Новосибирской области (в рамках </w:t>
      </w:r>
      <w:hyperlink w:anchor="P3607" w:history="1">
        <w:r>
          <w:rPr>
            <w:color w:val="0000FF"/>
          </w:rPr>
          <w:t>подпрограммы</w:t>
        </w:r>
      </w:hyperlink>
      <w:r>
        <w:t xml:space="preserve"> "Газификация" государственной программы средства населения Новосибирской области - это объем инвестиций в газификацию природным газом домовладений (квартир), который рассчитывается по показателям средней стоимости газификации одной квартиры (домовладения) в Новосибирской области (согласно </w:t>
      </w:r>
      <w:hyperlink r:id="rId260" w:history="1">
        <w:r>
          <w:rPr>
            <w:color w:val="0000FF"/>
          </w:rPr>
          <w:t>пункту 88</w:t>
        </w:r>
      </w:hyperlink>
      <w:r>
        <w:t xml:space="preserve"> Правил подключения (технологического присоединения) объектов капитального строительства к сетям газораспределения, утвержденных постановлением Правительства Российской Федерации от 30.12.2013 N 1314, мероприятия по подключению в пределах границ земельного участка осуществляются заявителем), полученной от газораспределительных организаций, осуществляющих газификацию потребителей на территории субъекта);</w:t>
      </w:r>
    </w:p>
    <w:p w:rsidR="006A16F2" w:rsidRDefault="006A16F2">
      <w:pPr>
        <w:pStyle w:val="ConsPlusNormal"/>
        <w:jc w:val="both"/>
      </w:pPr>
      <w:r>
        <w:t xml:space="preserve">(в ред. </w:t>
      </w:r>
      <w:hyperlink r:id="rId261"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средства товариществ собственников жилья, жилищных, жилищно-строительных кооперативов или иных специализированных потребительских кооперативов либо собственников помещений в многоквартирных домах.</w:t>
      </w:r>
    </w:p>
    <w:p w:rsidR="006A16F2" w:rsidRDefault="006A16F2">
      <w:pPr>
        <w:pStyle w:val="ConsPlusNormal"/>
        <w:spacing w:before="220"/>
        <w:ind w:firstLine="540"/>
        <w:jc w:val="both"/>
      </w:pPr>
      <w:r>
        <w:t>Общий объем ассигнований на реализацию государственной программы на 2015 - 2024 годы составляет 46 003,0 млн. рублей, в том числе:</w:t>
      </w:r>
    </w:p>
    <w:p w:rsidR="006A16F2" w:rsidRDefault="006A16F2">
      <w:pPr>
        <w:pStyle w:val="ConsPlusNormal"/>
        <w:jc w:val="both"/>
      </w:pPr>
      <w:r>
        <w:t xml:space="preserve">(в ред. постановлений Правительства Новосибирской области от 12.02.2016 </w:t>
      </w:r>
      <w:hyperlink r:id="rId262" w:history="1">
        <w:r>
          <w:rPr>
            <w:color w:val="0000FF"/>
          </w:rPr>
          <w:t>N 39-п</w:t>
        </w:r>
      </w:hyperlink>
      <w:r>
        <w:t xml:space="preserve">, от 15.02.2017 </w:t>
      </w:r>
      <w:hyperlink r:id="rId263" w:history="1">
        <w:r>
          <w:rPr>
            <w:color w:val="0000FF"/>
          </w:rPr>
          <w:t>N 45-п</w:t>
        </w:r>
      </w:hyperlink>
      <w:r>
        <w:t xml:space="preserve">, от 15.03.2017 </w:t>
      </w:r>
      <w:hyperlink r:id="rId264" w:history="1">
        <w:r>
          <w:rPr>
            <w:color w:val="0000FF"/>
          </w:rPr>
          <w:t>N 86-п</w:t>
        </w:r>
      </w:hyperlink>
      <w:r>
        <w:t xml:space="preserve">, от 01.08.2017 </w:t>
      </w:r>
      <w:hyperlink r:id="rId265" w:history="1">
        <w:r>
          <w:rPr>
            <w:color w:val="0000FF"/>
          </w:rPr>
          <w:t>N 300-п</w:t>
        </w:r>
      </w:hyperlink>
      <w:r>
        <w:t xml:space="preserve">, от 12.03.2018 </w:t>
      </w:r>
      <w:hyperlink r:id="rId266" w:history="1">
        <w:r>
          <w:rPr>
            <w:color w:val="0000FF"/>
          </w:rPr>
          <w:t>N 92-п</w:t>
        </w:r>
      </w:hyperlink>
      <w:r>
        <w:t xml:space="preserve">, от 28.04.2018 </w:t>
      </w:r>
      <w:hyperlink r:id="rId267" w:history="1">
        <w:r>
          <w:rPr>
            <w:color w:val="0000FF"/>
          </w:rPr>
          <w:t>N 162-п</w:t>
        </w:r>
      </w:hyperlink>
      <w:r>
        <w:t xml:space="preserve">, от 24.12.2018 </w:t>
      </w:r>
      <w:hyperlink r:id="rId268" w:history="1">
        <w:r>
          <w:rPr>
            <w:color w:val="0000FF"/>
          </w:rPr>
          <w:t>N 527-п</w:t>
        </w:r>
      </w:hyperlink>
      <w:r>
        <w:t xml:space="preserve">, от 26.02.2019 </w:t>
      </w:r>
      <w:hyperlink r:id="rId269" w:history="1">
        <w:r>
          <w:rPr>
            <w:color w:val="0000FF"/>
          </w:rPr>
          <w:t>N 52-п</w:t>
        </w:r>
      </w:hyperlink>
      <w:r>
        <w:t xml:space="preserve">, от 17.06.2019 </w:t>
      </w:r>
      <w:hyperlink r:id="rId270" w:history="1">
        <w:r>
          <w:rPr>
            <w:color w:val="0000FF"/>
          </w:rPr>
          <w:t>N 237-п</w:t>
        </w:r>
      </w:hyperlink>
      <w:r>
        <w:t xml:space="preserve">, от 08.10.2019 </w:t>
      </w:r>
      <w:hyperlink r:id="rId271" w:history="1">
        <w:r>
          <w:rPr>
            <w:color w:val="0000FF"/>
          </w:rPr>
          <w:t>N 392-п</w:t>
        </w:r>
      </w:hyperlink>
      <w:r>
        <w:t>)</w:t>
      </w:r>
    </w:p>
    <w:p w:rsidR="006A16F2" w:rsidRDefault="006A16F2">
      <w:pPr>
        <w:pStyle w:val="ConsPlusNormal"/>
        <w:spacing w:before="220"/>
        <w:ind w:firstLine="540"/>
        <w:jc w:val="both"/>
      </w:pPr>
      <w:r>
        <w:t>областной бюджет Новосибирской области - 23 713,9 млн. рублей;</w:t>
      </w:r>
    </w:p>
    <w:p w:rsidR="006A16F2" w:rsidRDefault="006A16F2">
      <w:pPr>
        <w:pStyle w:val="ConsPlusNormal"/>
        <w:jc w:val="both"/>
      </w:pPr>
      <w:r>
        <w:t xml:space="preserve">(в ред. постановлений Правительства Новосибирской области от 12.02.2016 </w:t>
      </w:r>
      <w:hyperlink r:id="rId272" w:history="1">
        <w:r>
          <w:rPr>
            <w:color w:val="0000FF"/>
          </w:rPr>
          <w:t>N 39-п</w:t>
        </w:r>
      </w:hyperlink>
      <w:r>
        <w:t xml:space="preserve">, от 15.02.2017 </w:t>
      </w:r>
      <w:hyperlink r:id="rId273" w:history="1">
        <w:r>
          <w:rPr>
            <w:color w:val="0000FF"/>
          </w:rPr>
          <w:t>N 45-п</w:t>
        </w:r>
      </w:hyperlink>
      <w:r>
        <w:t xml:space="preserve">, от 15.03.2017 </w:t>
      </w:r>
      <w:hyperlink r:id="rId274" w:history="1">
        <w:r>
          <w:rPr>
            <w:color w:val="0000FF"/>
          </w:rPr>
          <w:t>N 86-п</w:t>
        </w:r>
      </w:hyperlink>
      <w:r>
        <w:t xml:space="preserve">, от 01.08.2017 </w:t>
      </w:r>
      <w:hyperlink r:id="rId275" w:history="1">
        <w:r>
          <w:rPr>
            <w:color w:val="0000FF"/>
          </w:rPr>
          <w:t>N 300-п</w:t>
        </w:r>
      </w:hyperlink>
      <w:r>
        <w:t xml:space="preserve">, от 12.03.2018 </w:t>
      </w:r>
      <w:hyperlink r:id="rId276" w:history="1">
        <w:r>
          <w:rPr>
            <w:color w:val="0000FF"/>
          </w:rPr>
          <w:t>N 92-п</w:t>
        </w:r>
      </w:hyperlink>
      <w:r>
        <w:t xml:space="preserve">, от 28.04.2018 </w:t>
      </w:r>
      <w:hyperlink r:id="rId277" w:history="1">
        <w:r>
          <w:rPr>
            <w:color w:val="0000FF"/>
          </w:rPr>
          <w:t>N 162-п</w:t>
        </w:r>
      </w:hyperlink>
      <w:r>
        <w:t xml:space="preserve">, от 24.12.2018 </w:t>
      </w:r>
      <w:hyperlink r:id="rId278" w:history="1">
        <w:r>
          <w:rPr>
            <w:color w:val="0000FF"/>
          </w:rPr>
          <w:t>N 527-п</w:t>
        </w:r>
      </w:hyperlink>
      <w:r>
        <w:t xml:space="preserve">, от 26.02.2019 </w:t>
      </w:r>
      <w:hyperlink r:id="rId279" w:history="1">
        <w:r>
          <w:rPr>
            <w:color w:val="0000FF"/>
          </w:rPr>
          <w:t>N 52-п</w:t>
        </w:r>
      </w:hyperlink>
      <w:r>
        <w:t xml:space="preserve">, от 17.06.2019 </w:t>
      </w:r>
      <w:hyperlink r:id="rId280" w:history="1">
        <w:r>
          <w:rPr>
            <w:color w:val="0000FF"/>
          </w:rPr>
          <w:t>N 237-п</w:t>
        </w:r>
      </w:hyperlink>
      <w:r>
        <w:t xml:space="preserve">, от 08.10.2019 </w:t>
      </w:r>
      <w:hyperlink r:id="rId281" w:history="1">
        <w:r>
          <w:rPr>
            <w:color w:val="0000FF"/>
          </w:rPr>
          <w:t>N 392-п</w:t>
        </w:r>
      </w:hyperlink>
      <w:r>
        <w:t>)</w:t>
      </w:r>
    </w:p>
    <w:p w:rsidR="006A16F2" w:rsidRDefault="006A16F2">
      <w:pPr>
        <w:pStyle w:val="ConsPlusNormal"/>
        <w:spacing w:before="220"/>
        <w:ind w:firstLine="540"/>
        <w:jc w:val="both"/>
      </w:pPr>
      <w:r>
        <w:t>средства федерального бюджета - 4 594,5 млн. рублей;</w:t>
      </w:r>
    </w:p>
    <w:p w:rsidR="006A16F2" w:rsidRDefault="006A16F2">
      <w:pPr>
        <w:pStyle w:val="ConsPlusNormal"/>
        <w:jc w:val="both"/>
      </w:pPr>
      <w:r>
        <w:t xml:space="preserve">(в ред. постановлений Правительства Новосибирской области от 12.02.2016 </w:t>
      </w:r>
      <w:hyperlink r:id="rId282" w:history="1">
        <w:r>
          <w:rPr>
            <w:color w:val="0000FF"/>
          </w:rPr>
          <w:t>N 39-п</w:t>
        </w:r>
      </w:hyperlink>
      <w:r>
        <w:t xml:space="preserve">, от 15.02.2017 </w:t>
      </w:r>
      <w:hyperlink r:id="rId283" w:history="1">
        <w:r>
          <w:rPr>
            <w:color w:val="0000FF"/>
          </w:rPr>
          <w:t>N 45-п</w:t>
        </w:r>
      </w:hyperlink>
      <w:r>
        <w:t xml:space="preserve">, от 15.03.2017 </w:t>
      </w:r>
      <w:hyperlink r:id="rId284" w:history="1">
        <w:r>
          <w:rPr>
            <w:color w:val="0000FF"/>
          </w:rPr>
          <w:t>N 86-п</w:t>
        </w:r>
      </w:hyperlink>
      <w:r>
        <w:t xml:space="preserve">, от 28.04.2018 </w:t>
      </w:r>
      <w:hyperlink r:id="rId285" w:history="1">
        <w:r>
          <w:rPr>
            <w:color w:val="0000FF"/>
          </w:rPr>
          <w:t>N 162-п</w:t>
        </w:r>
      </w:hyperlink>
      <w:r>
        <w:t xml:space="preserve">, от 24.12.2018 </w:t>
      </w:r>
      <w:hyperlink r:id="rId286" w:history="1">
        <w:r>
          <w:rPr>
            <w:color w:val="0000FF"/>
          </w:rPr>
          <w:t>N 527-п</w:t>
        </w:r>
      </w:hyperlink>
      <w:r>
        <w:t xml:space="preserve">, от 17.06.2019 </w:t>
      </w:r>
      <w:hyperlink r:id="rId287" w:history="1">
        <w:r>
          <w:rPr>
            <w:color w:val="0000FF"/>
          </w:rPr>
          <w:t>N 237-п</w:t>
        </w:r>
      </w:hyperlink>
      <w:r>
        <w:t xml:space="preserve">, от 08.10.2019 </w:t>
      </w:r>
      <w:hyperlink r:id="rId288" w:history="1">
        <w:r>
          <w:rPr>
            <w:color w:val="0000FF"/>
          </w:rPr>
          <w:t>N 392-п</w:t>
        </w:r>
      </w:hyperlink>
      <w:r>
        <w:t>)</w:t>
      </w:r>
    </w:p>
    <w:p w:rsidR="006A16F2" w:rsidRDefault="006A16F2">
      <w:pPr>
        <w:pStyle w:val="ConsPlusNormal"/>
        <w:spacing w:before="220"/>
        <w:ind w:firstLine="540"/>
        <w:jc w:val="both"/>
      </w:pPr>
      <w:r>
        <w:t>внебюджетные источники - 14 990,0 млн. рублей;</w:t>
      </w:r>
    </w:p>
    <w:p w:rsidR="006A16F2" w:rsidRDefault="006A16F2">
      <w:pPr>
        <w:pStyle w:val="ConsPlusNormal"/>
        <w:jc w:val="both"/>
      </w:pPr>
      <w:r>
        <w:t xml:space="preserve">(в ред. постановлений Правительства Новосибирской области от 12.02.2016 </w:t>
      </w:r>
      <w:hyperlink r:id="rId289" w:history="1">
        <w:r>
          <w:rPr>
            <w:color w:val="0000FF"/>
          </w:rPr>
          <w:t>N 39-п</w:t>
        </w:r>
      </w:hyperlink>
      <w:r>
        <w:t xml:space="preserve">, от 15.02.2017 </w:t>
      </w:r>
      <w:hyperlink r:id="rId290" w:history="1">
        <w:r>
          <w:rPr>
            <w:color w:val="0000FF"/>
          </w:rPr>
          <w:t>N 45-п</w:t>
        </w:r>
      </w:hyperlink>
      <w:r>
        <w:t xml:space="preserve">, от 15.03.2017 </w:t>
      </w:r>
      <w:hyperlink r:id="rId291" w:history="1">
        <w:r>
          <w:rPr>
            <w:color w:val="0000FF"/>
          </w:rPr>
          <w:t>N 86-п</w:t>
        </w:r>
      </w:hyperlink>
      <w:r>
        <w:t xml:space="preserve">, от 01.08.2017 </w:t>
      </w:r>
      <w:hyperlink r:id="rId292" w:history="1">
        <w:r>
          <w:rPr>
            <w:color w:val="0000FF"/>
          </w:rPr>
          <w:t>N 300-п</w:t>
        </w:r>
      </w:hyperlink>
      <w:r>
        <w:t xml:space="preserve">, от 12.03.2018 </w:t>
      </w:r>
      <w:hyperlink r:id="rId293" w:history="1">
        <w:r>
          <w:rPr>
            <w:color w:val="0000FF"/>
          </w:rPr>
          <w:t>N 92-п</w:t>
        </w:r>
      </w:hyperlink>
      <w:r>
        <w:t xml:space="preserve">, от 28.04.2018 </w:t>
      </w:r>
      <w:hyperlink r:id="rId294" w:history="1">
        <w:r>
          <w:rPr>
            <w:color w:val="0000FF"/>
          </w:rPr>
          <w:t>N 162-п</w:t>
        </w:r>
      </w:hyperlink>
      <w:r>
        <w:t xml:space="preserve">, от 24.12.2018 </w:t>
      </w:r>
      <w:hyperlink r:id="rId295" w:history="1">
        <w:r>
          <w:rPr>
            <w:color w:val="0000FF"/>
          </w:rPr>
          <w:t>N 527-п</w:t>
        </w:r>
      </w:hyperlink>
      <w:r>
        <w:t xml:space="preserve">, от 17.06.2019 </w:t>
      </w:r>
      <w:hyperlink r:id="rId296" w:history="1">
        <w:r>
          <w:rPr>
            <w:color w:val="0000FF"/>
          </w:rPr>
          <w:t>N 237-п</w:t>
        </w:r>
      </w:hyperlink>
      <w:r>
        <w:t xml:space="preserve">, от 08.10.2019 </w:t>
      </w:r>
      <w:hyperlink r:id="rId297" w:history="1">
        <w:r>
          <w:rPr>
            <w:color w:val="0000FF"/>
          </w:rPr>
          <w:t>N 392-п</w:t>
        </w:r>
      </w:hyperlink>
      <w:r>
        <w:t>)</w:t>
      </w:r>
    </w:p>
    <w:p w:rsidR="006A16F2" w:rsidRDefault="006A16F2">
      <w:pPr>
        <w:pStyle w:val="ConsPlusNormal"/>
        <w:spacing w:before="220"/>
        <w:ind w:firstLine="540"/>
        <w:jc w:val="both"/>
      </w:pPr>
      <w:r>
        <w:t>средства местных бюджетов - 2 704,5 млн. рублей.</w:t>
      </w:r>
    </w:p>
    <w:p w:rsidR="006A16F2" w:rsidRDefault="006A16F2">
      <w:pPr>
        <w:pStyle w:val="ConsPlusNormal"/>
        <w:jc w:val="both"/>
      </w:pPr>
      <w:r>
        <w:t xml:space="preserve">(в ред. постановлений Правительства Новосибирской области от 12.02.2016 </w:t>
      </w:r>
      <w:hyperlink r:id="rId298" w:history="1">
        <w:r>
          <w:rPr>
            <w:color w:val="0000FF"/>
          </w:rPr>
          <w:t>N 39-п</w:t>
        </w:r>
      </w:hyperlink>
      <w:r>
        <w:t xml:space="preserve">, от 15.02.2017 </w:t>
      </w:r>
      <w:hyperlink r:id="rId299" w:history="1">
        <w:r>
          <w:rPr>
            <w:color w:val="0000FF"/>
          </w:rPr>
          <w:t>N 45-п</w:t>
        </w:r>
      </w:hyperlink>
      <w:r>
        <w:t xml:space="preserve">, от 15.03.2017 </w:t>
      </w:r>
      <w:hyperlink r:id="rId300" w:history="1">
        <w:r>
          <w:rPr>
            <w:color w:val="0000FF"/>
          </w:rPr>
          <w:t>N 86-п</w:t>
        </w:r>
      </w:hyperlink>
      <w:r>
        <w:t xml:space="preserve">, от 01.08.2017 </w:t>
      </w:r>
      <w:hyperlink r:id="rId301" w:history="1">
        <w:r>
          <w:rPr>
            <w:color w:val="0000FF"/>
          </w:rPr>
          <w:t>N 300-п</w:t>
        </w:r>
      </w:hyperlink>
      <w:r>
        <w:t xml:space="preserve">, от 12.03.2018 </w:t>
      </w:r>
      <w:hyperlink r:id="rId302" w:history="1">
        <w:r>
          <w:rPr>
            <w:color w:val="0000FF"/>
          </w:rPr>
          <w:t>N 92-п</w:t>
        </w:r>
      </w:hyperlink>
      <w:r>
        <w:t xml:space="preserve">, от 28.04.2018 </w:t>
      </w:r>
      <w:hyperlink r:id="rId303" w:history="1">
        <w:r>
          <w:rPr>
            <w:color w:val="0000FF"/>
          </w:rPr>
          <w:t>N 162-п</w:t>
        </w:r>
      </w:hyperlink>
      <w:r>
        <w:t xml:space="preserve">, от 24.12.2018 </w:t>
      </w:r>
      <w:hyperlink r:id="rId304" w:history="1">
        <w:r>
          <w:rPr>
            <w:color w:val="0000FF"/>
          </w:rPr>
          <w:t>N 527-п</w:t>
        </w:r>
      </w:hyperlink>
      <w:r>
        <w:t xml:space="preserve">, от 26.02.2019 </w:t>
      </w:r>
      <w:hyperlink r:id="rId305" w:history="1">
        <w:r>
          <w:rPr>
            <w:color w:val="0000FF"/>
          </w:rPr>
          <w:t>N 52-п</w:t>
        </w:r>
      </w:hyperlink>
      <w:r>
        <w:t xml:space="preserve">, от 17.06.2019 </w:t>
      </w:r>
      <w:hyperlink r:id="rId306" w:history="1">
        <w:r>
          <w:rPr>
            <w:color w:val="0000FF"/>
          </w:rPr>
          <w:t>N 237-п</w:t>
        </w:r>
      </w:hyperlink>
      <w:r>
        <w:t xml:space="preserve">, от 08.10.2019 </w:t>
      </w:r>
      <w:hyperlink r:id="rId307" w:history="1">
        <w:r>
          <w:rPr>
            <w:color w:val="0000FF"/>
          </w:rPr>
          <w:t>N 392-п</w:t>
        </w:r>
      </w:hyperlink>
      <w:r>
        <w:t>)</w:t>
      </w:r>
    </w:p>
    <w:p w:rsidR="006A16F2" w:rsidRDefault="006A16F2">
      <w:pPr>
        <w:pStyle w:val="ConsPlusNormal"/>
        <w:spacing w:before="220"/>
        <w:ind w:firstLine="540"/>
        <w:jc w:val="both"/>
      </w:pPr>
      <w:r>
        <w:t xml:space="preserve">Сводные финансовые затраты на реализацию мероприятий государственной программы приведены в </w:t>
      </w:r>
      <w:hyperlink w:anchor="P2526" w:history="1">
        <w:r>
          <w:rPr>
            <w:color w:val="0000FF"/>
          </w:rPr>
          <w:t>приложении N 3</w:t>
        </w:r>
      </w:hyperlink>
      <w:r>
        <w:t xml:space="preserve"> к государственной программе.</w:t>
      </w:r>
    </w:p>
    <w:p w:rsidR="006A16F2" w:rsidRDefault="006A16F2">
      <w:pPr>
        <w:pStyle w:val="ConsPlusNormal"/>
        <w:spacing w:before="220"/>
        <w:ind w:firstLine="540"/>
        <w:jc w:val="both"/>
      </w:pPr>
      <w:r>
        <w:t>Ресурсное обеспечение государственной программы носит прогнозный характер и подлежит ежегодному уточнению при формировании проектов соответствующих бюджетов на очередной финансовый год и плановый период.</w:t>
      </w:r>
    </w:p>
    <w:p w:rsidR="006A16F2" w:rsidRDefault="006A16F2">
      <w:pPr>
        <w:pStyle w:val="ConsPlusNormal"/>
        <w:ind w:firstLine="540"/>
        <w:jc w:val="both"/>
      </w:pPr>
    </w:p>
    <w:p w:rsidR="006A16F2" w:rsidRDefault="006A16F2">
      <w:pPr>
        <w:pStyle w:val="ConsPlusTitle"/>
        <w:jc w:val="center"/>
        <w:outlineLvl w:val="1"/>
      </w:pPr>
      <w:r>
        <w:t>VII. Ожидаемые результаты</w:t>
      </w:r>
    </w:p>
    <w:p w:rsidR="006A16F2" w:rsidRDefault="006A16F2">
      <w:pPr>
        <w:pStyle w:val="ConsPlusTitle"/>
        <w:jc w:val="center"/>
      </w:pPr>
      <w:r>
        <w:t>реализации государственной программы</w:t>
      </w:r>
    </w:p>
    <w:p w:rsidR="006A16F2" w:rsidRDefault="006A16F2">
      <w:pPr>
        <w:pStyle w:val="ConsPlusNormal"/>
        <w:ind w:firstLine="540"/>
        <w:jc w:val="both"/>
      </w:pPr>
    </w:p>
    <w:p w:rsidR="006A16F2" w:rsidRDefault="006A16F2">
      <w:pPr>
        <w:pStyle w:val="ConsPlusNormal"/>
        <w:ind w:firstLine="540"/>
        <w:jc w:val="both"/>
      </w:pPr>
      <w:r>
        <w:t>Реализация государственной программы должна привести к повышению уровня комфортности, безопасности условий проживания населения Новосибирской области на основе повышения надежности работы объектов жилищно-коммунального комплекса Новосибирской области.</w:t>
      </w:r>
    </w:p>
    <w:p w:rsidR="006A16F2" w:rsidRDefault="006A16F2">
      <w:pPr>
        <w:pStyle w:val="ConsPlusNormal"/>
        <w:spacing w:before="220"/>
        <w:ind w:firstLine="540"/>
        <w:jc w:val="both"/>
      </w:pPr>
      <w:r>
        <w:t>Основным критерием оценки экономической эффективности государственной программы является безусловное исполнение положений Указов Президента Российской Федерации:</w:t>
      </w:r>
    </w:p>
    <w:p w:rsidR="006A16F2" w:rsidRDefault="006A16F2">
      <w:pPr>
        <w:pStyle w:val="ConsPlusNormal"/>
        <w:jc w:val="both"/>
      </w:pPr>
      <w:r>
        <w:t xml:space="preserve">(в ред. </w:t>
      </w:r>
      <w:hyperlink r:id="rId308"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1. </w:t>
      </w:r>
      <w:hyperlink r:id="rId309" w:history="1">
        <w:r>
          <w:rPr>
            <w:color w:val="0000FF"/>
          </w:rPr>
          <w:t>Указ</w:t>
        </w:r>
      </w:hyperlink>
      <w:r>
        <w:t xml:space="preserve"> Президента Российской Федерации от 07.05.2012 N 600 "О мерах по обеспечению граждан Российской Федерации доступным и комфортным жильем и повышению качества жилищно-коммунальных услуг" в части повышения качества жилищно-коммунальных услуг на основе повышения надежности работы объектов жилищно-коммунального комплекса Новосибирской области и увеличения доли заемных средств в общем объеме капитальных вложений в системы теплоснабжения, водоснабжения, водоотведения и очистки сточных вод.</w:t>
      </w:r>
    </w:p>
    <w:p w:rsidR="006A16F2" w:rsidRDefault="006A16F2">
      <w:pPr>
        <w:pStyle w:val="ConsPlusNormal"/>
        <w:jc w:val="both"/>
      </w:pPr>
      <w:r>
        <w:t xml:space="preserve">(п. 1 введен </w:t>
      </w:r>
      <w:hyperlink r:id="rId31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2. </w:t>
      </w:r>
      <w:hyperlink r:id="rId311" w:history="1">
        <w:r>
          <w:rPr>
            <w:color w:val="0000FF"/>
          </w:rPr>
          <w:t>Указ</w:t>
        </w:r>
      </w:hyperlink>
      <w:r>
        <w:t xml:space="preserve"> Президента Российской Федерации от 07.05.2018 N 204 "О национальных целях и стратегических задачах развития Российской Федерации на период до 2024 года" в части кардинального повышения комфортности городской среды, повышения индекса качества городской среды на 30%, сокращения в соответствии с этим индексом количества городов с неблагоприятной средой в два раза; создания механизма прямого участия граждан в формировании комфортной городской среды, увеличения доли граждан, принимающих участие в решении вопросов развития городской среды, до 30%; повышения качества питьевой воды для населения, в том числе для жителей населенных пунктов, не оборудованных современными системами централизованного водоснабжения.</w:t>
      </w:r>
    </w:p>
    <w:p w:rsidR="006A16F2" w:rsidRDefault="006A16F2">
      <w:pPr>
        <w:pStyle w:val="ConsPlusNormal"/>
        <w:jc w:val="both"/>
      </w:pPr>
      <w:r>
        <w:t xml:space="preserve">(п. 2 введен </w:t>
      </w:r>
      <w:hyperlink r:id="rId31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Особенностью государственной программы является наличие мероприятий в разных сферах деятельности жилищно-коммунального хозяйства Новосибирской области. Планируемые результаты реализации государственной программы отражают динамику значений количественных и/или качественных целевых показателей, характеризующих достижение ее целей и решение задач. Эффективность реализации государственной программы определяется целевыми показателями реализации входящих в ее состав подпрограмм, мероприятий, а также созданием условий по привлечению внебюджетных источников для финансирования развития газификации Новосибирской области, в частности предоставлением льготы по налогу на имущество организаций в соответствии с </w:t>
      </w:r>
      <w:hyperlink r:id="rId313"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6A16F2" w:rsidRDefault="006A16F2">
      <w:pPr>
        <w:pStyle w:val="ConsPlusNormal"/>
        <w:jc w:val="both"/>
      </w:pPr>
      <w:r>
        <w:t xml:space="preserve">(в ред. </w:t>
      </w:r>
      <w:hyperlink r:id="rId314"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ind w:firstLine="540"/>
        <w:jc w:val="both"/>
      </w:pPr>
    </w:p>
    <w:p w:rsidR="006A16F2" w:rsidRDefault="006A16F2">
      <w:pPr>
        <w:pStyle w:val="ConsPlusTitle"/>
        <w:jc w:val="center"/>
        <w:outlineLvl w:val="2"/>
      </w:pPr>
      <w:r>
        <w:t>1. Экономическая эффективность государственной программы</w:t>
      </w:r>
    </w:p>
    <w:p w:rsidR="006A16F2" w:rsidRDefault="006A16F2">
      <w:pPr>
        <w:pStyle w:val="ConsPlusNormal"/>
        <w:jc w:val="center"/>
      </w:pPr>
      <w:r>
        <w:t xml:space="preserve">(в ред. </w:t>
      </w:r>
      <w:hyperlink r:id="rId315" w:history="1">
        <w:r>
          <w:rPr>
            <w:color w:val="0000FF"/>
          </w:rPr>
          <w:t>постановления</w:t>
        </w:r>
      </w:hyperlink>
      <w:r>
        <w:t xml:space="preserve"> Правительства Новосибирской области</w:t>
      </w:r>
    </w:p>
    <w:p w:rsidR="006A16F2" w:rsidRDefault="006A16F2">
      <w:pPr>
        <w:pStyle w:val="ConsPlusNormal"/>
        <w:jc w:val="center"/>
      </w:pPr>
      <w:r>
        <w:t>от 01.08.2017 N 300-п)</w:t>
      </w:r>
    </w:p>
    <w:p w:rsidR="006A16F2" w:rsidRDefault="006A16F2">
      <w:pPr>
        <w:pStyle w:val="ConsPlusNormal"/>
        <w:ind w:firstLine="540"/>
        <w:jc w:val="both"/>
      </w:pPr>
    </w:p>
    <w:p w:rsidR="006A16F2" w:rsidRDefault="006A16F2">
      <w:pPr>
        <w:pStyle w:val="ConsPlusNormal"/>
        <w:ind w:firstLine="540"/>
        <w:jc w:val="both"/>
      </w:pPr>
      <w:r>
        <w:t>Реализация государственной программы к 2024 году позволит достичь следующих результатов:</w:t>
      </w:r>
    </w:p>
    <w:p w:rsidR="006A16F2" w:rsidRDefault="006A16F2">
      <w:pPr>
        <w:pStyle w:val="ConsPlusNormal"/>
        <w:jc w:val="both"/>
      </w:pPr>
      <w:r>
        <w:t xml:space="preserve">(в ред. </w:t>
      </w:r>
      <w:hyperlink r:id="rId316"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увеличить удельный вес площади жилищного фонда, обеспеченного всеми видами благоустройства, в общей площади жилищного фонда Новосибирской области до 63,6%, что на 5,6 проц. п. выше значения данного показателя 2014 года;</w:t>
      </w:r>
    </w:p>
    <w:p w:rsidR="006A16F2" w:rsidRDefault="006A16F2">
      <w:pPr>
        <w:pStyle w:val="ConsPlusNormal"/>
        <w:jc w:val="both"/>
      </w:pPr>
      <w:r>
        <w:t xml:space="preserve">(в ред. постановлений Правительства Новосибирской области от 12.03.2018 </w:t>
      </w:r>
      <w:hyperlink r:id="rId317" w:history="1">
        <w:r>
          <w:rPr>
            <w:color w:val="0000FF"/>
          </w:rPr>
          <w:t>N 92-п</w:t>
        </w:r>
      </w:hyperlink>
      <w:r>
        <w:t xml:space="preserve">, от 24.12.2018 </w:t>
      </w:r>
      <w:hyperlink r:id="rId318" w:history="1">
        <w:r>
          <w:rPr>
            <w:color w:val="0000FF"/>
          </w:rPr>
          <w:t>N 527-п</w:t>
        </w:r>
      </w:hyperlink>
      <w:r>
        <w:t xml:space="preserve">, от 17.06.2019 </w:t>
      </w:r>
      <w:hyperlink r:id="rId319" w:history="1">
        <w:r>
          <w:rPr>
            <w:color w:val="0000FF"/>
          </w:rPr>
          <w:t>N 237-п</w:t>
        </w:r>
      </w:hyperlink>
      <w:r>
        <w:t>)</w:t>
      </w:r>
    </w:p>
    <w:p w:rsidR="006A16F2" w:rsidRDefault="006A16F2">
      <w:pPr>
        <w:pStyle w:val="ConsPlusNormal"/>
        <w:spacing w:before="220"/>
        <w:ind w:firstLine="540"/>
        <w:jc w:val="both"/>
      </w:pPr>
      <w:r>
        <w:t>увеличить уровень газификации жилищного фонда в Новосибирской области природным газом (от расчетной потребности) до 30,6%, что на 2,1 проц. п. выше значения данного показателя 2015 года;</w:t>
      </w:r>
    </w:p>
    <w:p w:rsidR="006A16F2" w:rsidRDefault="006A16F2">
      <w:pPr>
        <w:pStyle w:val="ConsPlusNormal"/>
        <w:jc w:val="both"/>
      </w:pPr>
      <w:r>
        <w:t xml:space="preserve">(в ред. постановлений Правительства Новосибирской области от 24.12.2018 </w:t>
      </w:r>
      <w:hyperlink r:id="rId320" w:history="1">
        <w:r>
          <w:rPr>
            <w:color w:val="0000FF"/>
          </w:rPr>
          <w:t>N 527-п</w:t>
        </w:r>
      </w:hyperlink>
      <w:r>
        <w:t xml:space="preserve">, от 17.06.2019 </w:t>
      </w:r>
      <w:hyperlink r:id="rId321" w:history="1">
        <w:r>
          <w:rPr>
            <w:color w:val="0000FF"/>
          </w:rPr>
          <w:t>N 237-п</w:t>
        </w:r>
      </w:hyperlink>
      <w:r>
        <w:t>)</w:t>
      </w:r>
    </w:p>
    <w:p w:rsidR="006A16F2" w:rsidRDefault="006A16F2">
      <w:pPr>
        <w:pStyle w:val="ConsPlusNormal"/>
        <w:spacing w:before="220"/>
        <w:ind w:firstLine="540"/>
        <w:jc w:val="both"/>
      </w:pPr>
      <w:r>
        <w:t>увеличить удельный вес жилищного фонда, обеспеченного водопроводом, до 87,0%, что на 4,6 проц. п. выше значения данного показателя 2014 года;</w:t>
      </w:r>
    </w:p>
    <w:p w:rsidR="006A16F2" w:rsidRDefault="006A16F2">
      <w:pPr>
        <w:pStyle w:val="ConsPlusNormal"/>
        <w:jc w:val="both"/>
      </w:pPr>
      <w:r>
        <w:t xml:space="preserve">(в ред. постановлений Правительства Новосибирской области от 12.03.2018 </w:t>
      </w:r>
      <w:hyperlink r:id="rId322" w:history="1">
        <w:r>
          <w:rPr>
            <w:color w:val="0000FF"/>
          </w:rPr>
          <w:t>N 92-п</w:t>
        </w:r>
      </w:hyperlink>
      <w:r>
        <w:t xml:space="preserve">, от 28.04.2018 </w:t>
      </w:r>
      <w:hyperlink r:id="rId323" w:history="1">
        <w:r>
          <w:rPr>
            <w:color w:val="0000FF"/>
          </w:rPr>
          <w:t>N 162-п</w:t>
        </w:r>
      </w:hyperlink>
      <w:r>
        <w:t xml:space="preserve">, от 17.06.2019 </w:t>
      </w:r>
      <w:hyperlink r:id="rId324" w:history="1">
        <w:r>
          <w:rPr>
            <w:color w:val="0000FF"/>
          </w:rPr>
          <w:t>N 237-п</w:t>
        </w:r>
      </w:hyperlink>
      <w:r>
        <w:t xml:space="preserve">, от 08.10.2019 </w:t>
      </w:r>
      <w:hyperlink r:id="rId325" w:history="1">
        <w:r>
          <w:rPr>
            <w:color w:val="0000FF"/>
          </w:rPr>
          <w:t>N 392-п</w:t>
        </w:r>
      </w:hyperlink>
      <w:r>
        <w:t>)</w:t>
      </w:r>
    </w:p>
    <w:p w:rsidR="006A16F2" w:rsidRDefault="006A16F2">
      <w:pPr>
        <w:pStyle w:val="ConsPlusNormal"/>
        <w:spacing w:before="220"/>
        <w:ind w:firstLine="540"/>
        <w:jc w:val="both"/>
      </w:pPr>
      <w:r>
        <w:t>увеличить удельный вес жилищного фонда, обеспеченного отоплением, до 92,1%, что на 0,9 проц. п. выше значения данного показателя 2015 года;</w:t>
      </w:r>
    </w:p>
    <w:p w:rsidR="006A16F2" w:rsidRDefault="006A16F2">
      <w:pPr>
        <w:pStyle w:val="ConsPlusNormal"/>
        <w:jc w:val="both"/>
      </w:pPr>
      <w:r>
        <w:t xml:space="preserve">(в ред. постановлений Правительства Новосибирской области от 12.03.2018 </w:t>
      </w:r>
      <w:hyperlink r:id="rId326" w:history="1">
        <w:r>
          <w:rPr>
            <w:color w:val="0000FF"/>
          </w:rPr>
          <w:t>N 92-п</w:t>
        </w:r>
      </w:hyperlink>
      <w:r>
        <w:t xml:space="preserve">, от 17.06.2019 </w:t>
      </w:r>
      <w:hyperlink r:id="rId327" w:history="1">
        <w:r>
          <w:rPr>
            <w:color w:val="0000FF"/>
          </w:rPr>
          <w:t>N 237-п</w:t>
        </w:r>
      </w:hyperlink>
      <w:r>
        <w:t xml:space="preserve">, от 08.10.2019 </w:t>
      </w:r>
      <w:hyperlink r:id="rId328" w:history="1">
        <w:r>
          <w:rPr>
            <w:color w:val="0000FF"/>
          </w:rPr>
          <w:t>N 392-п</w:t>
        </w:r>
      </w:hyperlink>
      <w:r>
        <w:t>)</w:t>
      </w:r>
    </w:p>
    <w:p w:rsidR="006A16F2" w:rsidRDefault="006A16F2">
      <w:pPr>
        <w:pStyle w:val="ConsPlusNormal"/>
        <w:spacing w:before="220"/>
        <w:ind w:firstLine="540"/>
        <w:jc w:val="both"/>
      </w:pPr>
      <w:r>
        <w:t>снизить износ коммунальной инфраструктуры до 62,2%, что на 2,7 проц. п. ниже значения данного показателя 2014 года, и не допустить аварий и отключений продолжительностью более суток на объектах жилищно-коммунального хозяйства Новосибирской области;</w:t>
      </w:r>
    </w:p>
    <w:p w:rsidR="006A16F2" w:rsidRDefault="006A16F2">
      <w:pPr>
        <w:pStyle w:val="ConsPlusNormal"/>
        <w:jc w:val="both"/>
      </w:pPr>
      <w:r>
        <w:t xml:space="preserve">(в ред. постановлений Правительства Новосибирской области от 17.06.2019 </w:t>
      </w:r>
      <w:hyperlink r:id="rId329" w:history="1">
        <w:r>
          <w:rPr>
            <w:color w:val="0000FF"/>
          </w:rPr>
          <w:t>N 237-п</w:t>
        </w:r>
      </w:hyperlink>
      <w:r>
        <w:t xml:space="preserve">, от 08.10.2019 </w:t>
      </w:r>
      <w:hyperlink r:id="rId330" w:history="1">
        <w:r>
          <w:rPr>
            <w:color w:val="0000FF"/>
          </w:rPr>
          <w:t>N 392-п</w:t>
        </w:r>
      </w:hyperlink>
      <w:r>
        <w:t>)</w:t>
      </w:r>
    </w:p>
    <w:p w:rsidR="006A16F2" w:rsidRDefault="006A16F2">
      <w:pPr>
        <w:pStyle w:val="ConsPlusNormal"/>
        <w:spacing w:before="220"/>
        <w:ind w:firstLine="540"/>
        <w:jc w:val="both"/>
      </w:pPr>
      <w:r>
        <w:t>снизить долю уличной водопроводной сети, нуждающейся в замене, до 33,1%, что на 2,6 проц. п. ниже значения данного показателя 2014 года;</w:t>
      </w:r>
    </w:p>
    <w:p w:rsidR="006A16F2" w:rsidRDefault="006A16F2">
      <w:pPr>
        <w:pStyle w:val="ConsPlusNormal"/>
        <w:jc w:val="both"/>
      </w:pPr>
      <w:r>
        <w:t xml:space="preserve">(в ред. постановлений Правительства Новосибирской области от 28.04.2018 </w:t>
      </w:r>
      <w:hyperlink r:id="rId331" w:history="1">
        <w:r>
          <w:rPr>
            <w:color w:val="0000FF"/>
          </w:rPr>
          <w:t>N 162-п</w:t>
        </w:r>
      </w:hyperlink>
      <w:r>
        <w:t xml:space="preserve">, от 17.06.2019 </w:t>
      </w:r>
      <w:hyperlink r:id="rId332" w:history="1">
        <w:r>
          <w:rPr>
            <w:color w:val="0000FF"/>
          </w:rPr>
          <w:t>N 237-п</w:t>
        </w:r>
      </w:hyperlink>
      <w:r>
        <w:t>)</w:t>
      </w:r>
    </w:p>
    <w:p w:rsidR="006A16F2" w:rsidRDefault="006A16F2">
      <w:pPr>
        <w:pStyle w:val="ConsPlusNormal"/>
        <w:spacing w:before="220"/>
        <w:ind w:firstLine="540"/>
        <w:jc w:val="both"/>
      </w:pPr>
      <w:r>
        <w:t>снизить долю уличной канализационной сети, нуждающейся в замене, до 37,3%, что на 1,7 проц. п. ниже значения данного показателя 2014 года;</w:t>
      </w:r>
    </w:p>
    <w:p w:rsidR="006A16F2" w:rsidRDefault="006A16F2">
      <w:pPr>
        <w:pStyle w:val="ConsPlusNormal"/>
        <w:jc w:val="both"/>
      </w:pPr>
      <w:r>
        <w:t xml:space="preserve">(в ред. постановлений Правительства Новосибирской области от 28.04.2018 </w:t>
      </w:r>
      <w:hyperlink r:id="rId333" w:history="1">
        <w:r>
          <w:rPr>
            <w:color w:val="0000FF"/>
          </w:rPr>
          <w:t>N 162-п</w:t>
        </w:r>
      </w:hyperlink>
      <w:r>
        <w:t xml:space="preserve">, от 17.06.2019 </w:t>
      </w:r>
      <w:hyperlink r:id="rId334" w:history="1">
        <w:r>
          <w:rPr>
            <w:color w:val="0000FF"/>
          </w:rPr>
          <w:t>N 237-п</w:t>
        </w:r>
      </w:hyperlink>
      <w:r>
        <w:t>)</w:t>
      </w:r>
    </w:p>
    <w:p w:rsidR="006A16F2" w:rsidRDefault="006A16F2">
      <w:pPr>
        <w:pStyle w:val="ConsPlusNormal"/>
        <w:spacing w:before="220"/>
        <w:ind w:firstLine="540"/>
        <w:jc w:val="both"/>
      </w:pPr>
      <w:r>
        <w:t>снизить долю убыточных организаций жилищно-коммунального хозяйства от общего количества организаций жилищно-коммунального хозяйства Новосибирской области до 36,7%, что на 9,1 проц. п. ниже значения данного показателя в 2014 году;</w:t>
      </w:r>
    </w:p>
    <w:p w:rsidR="006A16F2" w:rsidRDefault="006A16F2">
      <w:pPr>
        <w:pStyle w:val="ConsPlusNormal"/>
        <w:jc w:val="both"/>
      </w:pPr>
      <w:r>
        <w:t xml:space="preserve">(в ред. постановлений Правительства Новосибирской области от 12.03.2018 </w:t>
      </w:r>
      <w:hyperlink r:id="rId335" w:history="1">
        <w:r>
          <w:rPr>
            <w:color w:val="0000FF"/>
          </w:rPr>
          <w:t>N 92-п</w:t>
        </w:r>
      </w:hyperlink>
      <w:r>
        <w:t xml:space="preserve">, от 17.06.2019 </w:t>
      </w:r>
      <w:hyperlink r:id="rId336" w:history="1">
        <w:r>
          <w:rPr>
            <w:color w:val="0000FF"/>
          </w:rPr>
          <w:t>N 237-п</w:t>
        </w:r>
      </w:hyperlink>
      <w:r>
        <w:t>)</w:t>
      </w:r>
    </w:p>
    <w:p w:rsidR="006A16F2" w:rsidRDefault="006A16F2">
      <w:pPr>
        <w:pStyle w:val="ConsPlusNormal"/>
        <w:spacing w:before="220"/>
        <w:ind w:firstLine="540"/>
        <w:jc w:val="both"/>
      </w:pPr>
      <w:r>
        <w:t>довести к концу 2020 года долю заемных средств в общем объеме капитальных вложений в системы теплоснабжения, водоснабжения, водоотведения и очистки сточных вод до 30% и сохранить на достигнутом уровне вплоть до конца 2024 года.</w:t>
      </w:r>
    </w:p>
    <w:p w:rsidR="006A16F2" w:rsidRDefault="006A16F2">
      <w:pPr>
        <w:pStyle w:val="ConsPlusNormal"/>
        <w:jc w:val="both"/>
      </w:pPr>
      <w:r>
        <w:t xml:space="preserve">(в ред. постановлений Правительства Новосибирской области от 24.12.2018 </w:t>
      </w:r>
      <w:hyperlink r:id="rId337" w:history="1">
        <w:r>
          <w:rPr>
            <w:color w:val="0000FF"/>
          </w:rPr>
          <w:t>N 527-п</w:t>
        </w:r>
      </w:hyperlink>
      <w:r>
        <w:t xml:space="preserve">, от 17.06.2019 </w:t>
      </w:r>
      <w:hyperlink r:id="rId338" w:history="1">
        <w:r>
          <w:rPr>
            <w:color w:val="0000FF"/>
          </w:rPr>
          <w:t>N 237-п</w:t>
        </w:r>
      </w:hyperlink>
      <w:r>
        <w:t>)</w:t>
      </w:r>
    </w:p>
    <w:p w:rsidR="006A16F2" w:rsidRDefault="006A16F2">
      <w:pPr>
        <w:pStyle w:val="ConsPlusNormal"/>
        <w:ind w:firstLine="540"/>
        <w:jc w:val="both"/>
      </w:pPr>
    </w:p>
    <w:p w:rsidR="006A16F2" w:rsidRDefault="006A16F2">
      <w:pPr>
        <w:pStyle w:val="ConsPlusTitle"/>
        <w:jc w:val="center"/>
        <w:outlineLvl w:val="2"/>
      </w:pPr>
      <w:r>
        <w:t>2. Социальная эффективность государственной программы</w:t>
      </w:r>
    </w:p>
    <w:p w:rsidR="006A16F2" w:rsidRDefault="006A16F2">
      <w:pPr>
        <w:pStyle w:val="ConsPlusNormal"/>
        <w:jc w:val="center"/>
      </w:pPr>
      <w:r>
        <w:t xml:space="preserve">(в ред. </w:t>
      </w:r>
      <w:hyperlink r:id="rId339" w:history="1">
        <w:r>
          <w:rPr>
            <w:color w:val="0000FF"/>
          </w:rPr>
          <w:t>постановления</w:t>
        </w:r>
      </w:hyperlink>
      <w:r>
        <w:t xml:space="preserve"> Правительства Новосибирской области</w:t>
      </w:r>
    </w:p>
    <w:p w:rsidR="006A16F2" w:rsidRDefault="006A16F2">
      <w:pPr>
        <w:pStyle w:val="ConsPlusNormal"/>
        <w:jc w:val="center"/>
      </w:pPr>
      <w:r>
        <w:t>от 01.08.2017 N 300-п)</w:t>
      </w:r>
    </w:p>
    <w:p w:rsidR="006A16F2" w:rsidRDefault="006A16F2">
      <w:pPr>
        <w:pStyle w:val="ConsPlusNormal"/>
        <w:ind w:firstLine="540"/>
        <w:jc w:val="both"/>
      </w:pPr>
    </w:p>
    <w:p w:rsidR="006A16F2" w:rsidRDefault="006A16F2">
      <w:pPr>
        <w:pStyle w:val="ConsPlusNormal"/>
        <w:ind w:firstLine="540"/>
        <w:jc w:val="both"/>
      </w:pPr>
      <w:r>
        <w:t>Реализация государственной программы позволит достичь следующих результатов:</w:t>
      </w:r>
    </w:p>
    <w:p w:rsidR="006A16F2" w:rsidRDefault="006A16F2">
      <w:pPr>
        <w:pStyle w:val="ConsPlusNormal"/>
        <w:spacing w:before="220"/>
        <w:ind w:firstLine="540"/>
        <w:jc w:val="both"/>
      </w:pPr>
      <w:r>
        <w:t>к концу 2024 года доля населения Новосибирской области, обеспеченного качественной питьевой водой, отвечающей требованиям безопасности и безвредности, в необходимом и достаточном количестве, составит не менее 91,8%, что на 13,8 проц. п. выше значения данного показателя в 2014 году;</w:t>
      </w:r>
    </w:p>
    <w:p w:rsidR="006A16F2" w:rsidRDefault="006A16F2">
      <w:pPr>
        <w:pStyle w:val="ConsPlusNormal"/>
        <w:jc w:val="both"/>
      </w:pPr>
      <w:r>
        <w:t xml:space="preserve">(в ред. постановлений Правительства Новосибирской области от 28.04.2018 </w:t>
      </w:r>
      <w:hyperlink r:id="rId340" w:history="1">
        <w:r>
          <w:rPr>
            <w:color w:val="0000FF"/>
          </w:rPr>
          <w:t>N 162-п</w:t>
        </w:r>
      </w:hyperlink>
      <w:r>
        <w:t xml:space="preserve">, от 24.12.2018 </w:t>
      </w:r>
      <w:hyperlink r:id="rId341" w:history="1">
        <w:r>
          <w:rPr>
            <w:color w:val="0000FF"/>
          </w:rPr>
          <w:t>N 527-п</w:t>
        </w:r>
      </w:hyperlink>
      <w:r>
        <w:t xml:space="preserve">, от 17.06.2019 </w:t>
      </w:r>
      <w:hyperlink r:id="rId342" w:history="1">
        <w:r>
          <w:rPr>
            <w:color w:val="0000FF"/>
          </w:rPr>
          <w:t>N 237-п</w:t>
        </w:r>
      </w:hyperlink>
      <w:r>
        <w:t>)</w:t>
      </w:r>
    </w:p>
    <w:p w:rsidR="006A16F2" w:rsidRDefault="006A16F2">
      <w:pPr>
        <w:pStyle w:val="ConsPlusNormal"/>
        <w:spacing w:before="220"/>
        <w:ind w:firstLine="540"/>
        <w:jc w:val="both"/>
      </w:pPr>
      <w:r>
        <w:t>увеличить количество домовладений (квартир), переведенных на использование природного газа в жилищном фонде в Новосибирской области, на 64 435 домовладения по сравнению с аналогичным показателем 2014 года (их общее количество составит 155 112 единиц к концу 2024 года);</w:t>
      </w:r>
    </w:p>
    <w:p w:rsidR="006A16F2" w:rsidRDefault="006A16F2">
      <w:pPr>
        <w:pStyle w:val="ConsPlusNormal"/>
        <w:jc w:val="both"/>
      </w:pPr>
      <w:r>
        <w:t xml:space="preserve">(в ред. постановлений Правительства Новосибирской области от 24.12.2018 </w:t>
      </w:r>
      <w:hyperlink r:id="rId343" w:history="1">
        <w:r>
          <w:rPr>
            <w:color w:val="0000FF"/>
          </w:rPr>
          <w:t>N 527-п</w:t>
        </w:r>
      </w:hyperlink>
      <w:r>
        <w:t xml:space="preserve">, от 17.06.2019 </w:t>
      </w:r>
      <w:hyperlink r:id="rId344" w:history="1">
        <w:r>
          <w:rPr>
            <w:color w:val="0000FF"/>
          </w:rPr>
          <w:t>N 237-п</w:t>
        </w:r>
      </w:hyperlink>
      <w:r>
        <w:t>)</w:t>
      </w:r>
    </w:p>
    <w:p w:rsidR="006A16F2" w:rsidRDefault="006A16F2">
      <w:pPr>
        <w:pStyle w:val="ConsPlusNormal"/>
        <w:spacing w:before="220"/>
        <w:ind w:firstLine="540"/>
        <w:jc w:val="both"/>
      </w:pPr>
      <w:r>
        <w:t>увеличить долю городских и сельских поселений, в которых будут проведены мероприятия по благоустройству территорий, в общем количестве городских и сельских поселений Новосибирской области численностью от 1000 человек и более (ежегодно), начиная с 2017 года до 48,6%, что на 48,4 проц. п. выше значения данного показателя в 2014 году;</w:t>
      </w:r>
    </w:p>
    <w:p w:rsidR="006A16F2" w:rsidRDefault="006A16F2">
      <w:pPr>
        <w:pStyle w:val="ConsPlusNormal"/>
        <w:jc w:val="both"/>
      </w:pPr>
      <w:r>
        <w:t xml:space="preserve">(в ред. </w:t>
      </w:r>
      <w:hyperlink r:id="rId345" w:history="1">
        <w:r>
          <w:rPr>
            <w:color w:val="0000FF"/>
          </w:rPr>
          <w:t>постановления</w:t>
        </w:r>
      </w:hyperlink>
      <w:r>
        <w:t xml:space="preserve"> Правительства Новосибирской области от 28.04.2018 N 162-п)</w:t>
      </w:r>
    </w:p>
    <w:p w:rsidR="006A16F2" w:rsidRDefault="006A16F2">
      <w:pPr>
        <w:pStyle w:val="ConsPlusNormal"/>
        <w:spacing w:before="220"/>
        <w:ind w:firstLine="540"/>
        <w:jc w:val="both"/>
      </w:pPr>
      <w:r>
        <w:t>уменьшить долю аварийного жилищного фонда в общем объеме жилищного фонда Новосибирской области к концу 2024 года до 0,33%, что на 0,12 проц. п. ниже значения данного показателя в 2018 году.</w:t>
      </w:r>
    </w:p>
    <w:p w:rsidR="006A16F2" w:rsidRDefault="006A16F2">
      <w:pPr>
        <w:pStyle w:val="ConsPlusNormal"/>
        <w:jc w:val="both"/>
      </w:pPr>
      <w:r>
        <w:t xml:space="preserve">(в ред. постановлений Правительства Новосибирской области от 24.12.2018 </w:t>
      </w:r>
      <w:hyperlink r:id="rId346" w:history="1">
        <w:r>
          <w:rPr>
            <w:color w:val="0000FF"/>
          </w:rPr>
          <w:t>N 527-п</w:t>
        </w:r>
      </w:hyperlink>
      <w:r>
        <w:t xml:space="preserve">, от 17.06.2019 </w:t>
      </w:r>
      <w:hyperlink r:id="rId347" w:history="1">
        <w:r>
          <w:rPr>
            <w:color w:val="0000FF"/>
          </w:rPr>
          <w:t>N 237-п</w:t>
        </w:r>
      </w:hyperlink>
      <w:r>
        <w:t xml:space="preserve">, от 08.10.2019 </w:t>
      </w:r>
      <w:hyperlink r:id="rId348" w:history="1">
        <w:r>
          <w:rPr>
            <w:color w:val="0000FF"/>
          </w:rPr>
          <w:t>N 392-п</w:t>
        </w:r>
      </w:hyperlink>
      <w:r>
        <w:t>)</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1</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2" w:name="P700"/>
      <w:bookmarkEnd w:id="2"/>
      <w:r>
        <w:t>ЦЕЛИ, ЗАДАЧИ И ЦЕЛЕВЫЕ ИНДИКАТОРЫ</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17.06.2019 </w:t>
            </w:r>
            <w:hyperlink r:id="rId349" w:history="1">
              <w:r>
                <w:rPr>
                  <w:color w:val="0000FF"/>
                </w:rPr>
                <w:t>N 237-п</w:t>
              </w:r>
            </w:hyperlink>
            <w:r>
              <w:rPr>
                <w:color w:val="392C69"/>
              </w:rPr>
              <w:t xml:space="preserve">, от 08.10.2019 </w:t>
            </w:r>
            <w:hyperlink r:id="rId350" w:history="1">
              <w:r>
                <w:rPr>
                  <w:color w:val="0000FF"/>
                </w:rPr>
                <w:t>N 392-п</w:t>
              </w:r>
            </w:hyperlink>
            <w:r>
              <w:rPr>
                <w:color w:val="392C69"/>
              </w:rPr>
              <w:t>)</w:t>
            </w:r>
          </w:p>
        </w:tc>
      </w:tr>
    </w:tbl>
    <w:p w:rsidR="006A16F2" w:rsidRDefault="006A16F2">
      <w:pPr>
        <w:pStyle w:val="ConsPlusNormal"/>
        <w:ind w:firstLine="540"/>
        <w:jc w:val="both"/>
      </w:pPr>
    </w:p>
    <w:p w:rsidR="006A16F2" w:rsidRDefault="006A16F2">
      <w:pPr>
        <w:sectPr w:rsidR="006A16F2" w:rsidSect="00821DE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267"/>
        <w:gridCol w:w="623"/>
        <w:gridCol w:w="907"/>
        <w:gridCol w:w="1020"/>
        <w:gridCol w:w="907"/>
        <w:gridCol w:w="907"/>
        <w:gridCol w:w="907"/>
        <w:gridCol w:w="1020"/>
        <w:gridCol w:w="1020"/>
        <w:gridCol w:w="1020"/>
        <w:gridCol w:w="1020"/>
        <w:gridCol w:w="1020"/>
        <w:gridCol w:w="1020"/>
        <w:gridCol w:w="1700"/>
      </w:tblGrid>
      <w:tr w:rsidR="006A16F2">
        <w:tc>
          <w:tcPr>
            <w:tcW w:w="1984" w:type="dxa"/>
            <w:vMerge w:val="restart"/>
          </w:tcPr>
          <w:p w:rsidR="006A16F2" w:rsidRDefault="006A16F2">
            <w:pPr>
              <w:pStyle w:val="ConsPlusNormal"/>
              <w:jc w:val="center"/>
            </w:pPr>
            <w:r>
              <w:t>Цель/задачи, требующие решения для достижения цели</w:t>
            </w:r>
          </w:p>
        </w:tc>
        <w:tc>
          <w:tcPr>
            <w:tcW w:w="2267" w:type="dxa"/>
            <w:vMerge w:val="restart"/>
          </w:tcPr>
          <w:p w:rsidR="006A16F2" w:rsidRDefault="006A16F2">
            <w:pPr>
              <w:pStyle w:val="ConsPlusNormal"/>
              <w:jc w:val="center"/>
            </w:pPr>
            <w:r>
              <w:t>Наименование целевого индикатора</w:t>
            </w:r>
          </w:p>
        </w:tc>
        <w:tc>
          <w:tcPr>
            <w:tcW w:w="623" w:type="dxa"/>
            <w:vMerge w:val="restart"/>
          </w:tcPr>
          <w:p w:rsidR="006A16F2" w:rsidRDefault="006A16F2">
            <w:pPr>
              <w:pStyle w:val="ConsPlusNormal"/>
              <w:jc w:val="center"/>
            </w:pPr>
            <w:r>
              <w:t>Ед. изм.</w:t>
            </w:r>
          </w:p>
        </w:tc>
        <w:tc>
          <w:tcPr>
            <w:tcW w:w="10768" w:type="dxa"/>
            <w:gridSpan w:val="11"/>
          </w:tcPr>
          <w:p w:rsidR="006A16F2" w:rsidRDefault="006A16F2">
            <w:pPr>
              <w:pStyle w:val="ConsPlusNormal"/>
              <w:jc w:val="center"/>
            </w:pPr>
            <w:r>
              <w:t>Значение целевого индикатора по годам</w:t>
            </w:r>
          </w:p>
        </w:tc>
        <w:tc>
          <w:tcPr>
            <w:tcW w:w="1700" w:type="dxa"/>
            <w:vMerge w:val="restart"/>
          </w:tcPr>
          <w:p w:rsidR="006A16F2" w:rsidRDefault="006A16F2">
            <w:pPr>
              <w:pStyle w:val="ConsPlusNormal"/>
              <w:jc w:val="center"/>
            </w:pPr>
            <w:r>
              <w:t>Примечание</w:t>
            </w:r>
          </w:p>
        </w:tc>
      </w:tr>
      <w:tr w:rsidR="006A16F2">
        <w:tc>
          <w:tcPr>
            <w:tcW w:w="1984" w:type="dxa"/>
            <w:vMerge/>
          </w:tcPr>
          <w:p w:rsidR="006A16F2" w:rsidRDefault="006A16F2"/>
        </w:tc>
        <w:tc>
          <w:tcPr>
            <w:tcW w:w="2267" w:type="dxa"/>
            <w:vMerge/>
          </w:tcPr>
          <w:p w:rsidR="006A16F2" w:rsidRDefault="006A16F2"/>
        </w:tc>
        <w:tc>
          <w:tcPr>
            <w:tcW w:w="623" w:type="dxa"/>
            <w:vMerge/>
          </w:tcPr>
          <w:p w:rsidR="006A16F2" w:rsidRDefault="006A16F2"/>
        </w:tc>
        <w:tc>
          <w:tcPr>
            <w:tcW w:w="907" w:type="dxa"/>
          </w:tcPr>
          <w:p w:rsidR="006A16F2" w:rsidRDefault="006A16F2">
            <w:pPr>
              <w:pStyle w:val="ConsPlusNormal"/>
              <w:jc w:val="center"/>
            </w:pPr>
            <w:r>
              <w:t>2014</w:t>
            </w:r>
          </w:p>
        </w:tc>
        <w:tc>
          <w:tcPr>
            <w:tcW w:w="1020" w:type="dxa"/>
          </w:tcPr>
          <w:p w:rsidR="006A16F2" w:rsidRDefault="006A16F2">
            <w:pPr>
              <w:pStyle w:val="ConsPlusNormal"/>
              <w:jc w:val="center"/>
            </w:pPr>
            <w:r>
              <w:t>2015</w:t>
            </w:r>
          </w:p>
        </w:tc>
        <w:tc>
          <w:tcPr>
            <w:tcW w:w="907" w:type="dxa"/>
          </w:tcPr>
          <w:p w:rsidR="006A16F2" w:rsidRDefault="006A16F2">
            <w:pPr>
              <w:pStyle w:val="ConsPlusNormal"/>
              <w:jc w:val="center"/>
            </w:pPr>
            <w:r>
              <w:t>2016</w:t>
            </w:r>
          </w:p>
        </w:tc>
        <w:tc>
          <w:tcPr>
            <w:tcW w:w="907" w:type="dxa"/>
          </w:tcPr>
          <w:p w:rsidR="006A16F2" w:rsidRDefault="006A16F2">
            <w:pPr>
              <w:pStyle w:val="ConsPlusNormal"/>
              <w:jc w:val="center"/>
            </w:pPr>
            <w:r>
              <w:t>2017</w:t>
            </w:r>
          </w:p>
        </w:tc>
        <w:tc>
          <w:tcPr>
            <w:tcW w:w="907" w:type="dxa"/>
          </w:tcPr>
          <w:p w:rsidR="006A16F2" w:rsidRDefault="006A16F2">
            <w:pPr>
              <w:pStyle w:val="ConsPlusNormal"/>
              <w:jc w:val="center"/>
            </w:pPr>
            <w:r>
              <w:t>2018</w:t>
            </w:r>
          </w:p>
        </w:tc>
        <w:tc>
          <w:tcPr>
            <w:tcW w:w="1020" w:type="dxa"/>
          </w:tcPr>
          <w:p w:rsidR="006A16F2" w:rsidRDefault="006A16F2">
            <w:pPr>
              <w:pStyle w:val="ConsPlusNormal"/>
              <w:jc w:val="center"/>
            </w:pPr>
            <w:r>
              <w:t>2019</w:t>
            </w:r>
          </w:p>
        </w:tc>
        <w:tc>
          <w:tcPr>
            <w:tcW w:w="1020" w:type="dxa"/>
          </w:tcPr>
          <w:p w:rsidR="006A16F2" w:rsidRDefault="006A16F2">
            <w:pPr>
              <w:pStyle w:val="ConsPlusNormal"/>
              <w:jc w:val="center"/>
            </w:pPr>
            <w:r>
              <w:t>2020</w:t>
            </w:r>
          </w:p>
        </w:tc>
        <w:tc>
          <w:tcPr>
            <w:tcW w:w="1020" w:type="dxa"/>
          </w:tcPr>
          <w:p w:rsidR="006A16F2" w:rsidRDefault="006A16F2">
            <w:pPr>
              <w:pStyle w:val="ConsPlusNormal"/>
              <w:jc w:val="center"/>
            </w:pPr>
            <w:r>
              <w:t>2021</w:t>
            </w:r>
          </w:p>
        </w:tc>
        <w:tc>
          <w:tcPr>
            <w:tcW w:w="1020" w:type="dxa"/>
          </w:tcPr>
          <w:p w:rsidR="006A16F2" w:rsidRDefault="006A16F2">
            <w:pPr>
              <w:pStyle w:val="ConsPlusNormal"/>
              <w:jc w:val="center"/>
            </w:pPr>
            <w:r>
              <w:t>2022</w:t>
            </w:r>
          </w:p>
        </w:tc>
        <w:tc>
          <w:tcPr>
            <w:tcW w:w="1020" w:type="dxa"/>
          </w:tcPr>
          <w:p w:rsidR="006A16F2" w:rsidRDefault="006A16F2">
            <w:pPr>
              <w:pStyle w:val="ConsPlusNormal"/>
              <w:jc w:val="center"/>
            </w:pPr>
            <w:r>
              <w:t>2023</w:t>
            </w:r>
          </w:p>
        </w:tc>
        <w:tc>
          <w:tcPr>
            <w:tcW w:w="1020" w:type="dxa"/>
          </w:tcPr>
          <w:p w:rsidR="006A16F2" w:rsidRDefault="006A16F2">
            <w:pPr>
              <w:pStyle w:val="ConsPlusNormal"/>
              <w:jc w:val="center"/>
            </w:pPr>
            <w:r>
              <w:t>2024</w:t>
            </w:r>
          </w:p>
        </w:tc>
        <w:tc>
          <w:tcPr>
            <w:tcW w:w="1700" w:type="dxa"/>
            <w:vMerge/>
          </w:tcPr>
          <w:p w:rsidR="006A16F2" w:rsidRDefault="006A16F2"/>
        </w:tc>
      </w:tr>
      <w:tr w:rsidR="006A16F2">
        <w:tc>
          <w:tcPr>
            <w:tcW w:w="17342" w:type="dxa"/>
            <w:gridSpan w:val="15"/>
          </w:tcPr>
          <w:p w:rsidR="006A16F2" w:rsidRDefault="006A16F2">
            <w:pPr>
              <w:pStyle w:val="ConsPlusNormal"/>
              <w:jc w:val="center"/>
              <w:outlineLvl w:val="2"/>
            </w:pPr>
            <w:r>
              <w:t>Государственная программа Новосибирской области "Жилищно-коммунальное хозяйство Новосибирской области в 2015 - 2022 годах"</w:t>
            </w:r>
          </w:p>
        </w:tc>
      </w:tr>
      <w:tr w:rsidR="006A16F2">
        <w:tc>
          <w:tcPr>
            <w:tcW w:w="1984" w:type="dxa"/>
            <w:vMerge w:val="restart"/>
            <w:tcBorders>
              <w:bottom w:val="nil"/>
            </w:tcBorders>
          </w:tcPr>
          <w:p w:rsidR="006A16F2" w:rsidRDefault="006A16F2">
            <w:pPr>
              <w:pStyle w:val="ConsPlusNormal"/>
            </w:pPr>
            <w:r>
              <w:t>Цель государственной программы: повышение уровня комфортности, безопасности условий проживания населения Новосибирской области на основе повышения надежности работы объектов жилищно-коммунального комплекса Новосибирской области</w:t>
            </w:r>
          </w:p>
        </w:tc>
        <w:tc>
          <w:tcPr>
            <w:tcW w:w="2267" w:type="dxa"/>
          </w:tcPr>
          <w:p w:rsidR="006A16F2" w:rsidRDefault="006A16F2">
            <w:pPr>
              <w:pStyle w:val="ConsPlusNormal"/>
            </w:pPr>
            <w:r>
              <w:t>1. Удельный вес площади жилищного фонда, обеспеченного всеми видами благоустройства, в общей площади жилищного фонда Новосибирской области</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58</w:t>
            </w:r>
          </w:p>
        </w:tc>
        <w:tc>
          <w:tcPr>
            <w:tcW w:w="1020" w:type="dxa"/>
          </w:tcPr>
          <w:p w:rsidR="006A16F2" w:rsidRDefault="006A16F2">
            <w:pPr>
              <w:pStyle w:val="ConsPlusNormal"/>
              <w:jc w:val="center"/>
            </w:pPr>
            <w:r>
              <w:t>58,1</w:t>
            </w:r>
          </w:p>
        </w:tc>
        <w:tc>
          <w:tcPr>
            <w:tcW w:w="907" w:type="dxa"/>
          </w:tcPr>
          <w:p w:rsidR="006A16F2" w:rsidRDefault="006A16F2">
            <w:pPr>
              <w:pStyle w:val="ConsPlusNormal"/>
              <w:jc w:val="center"/>
            </w:pPr>
            <w:r>
              <w:t>58,5</w:t>
            </w:r>
          </w:p>
        </w:tc>
        <w:tc>
          <w:tcPr>
            <w:tcW w:w="907" w:type="dxa"/>
          </w:tcPr>
          <w:p w:rsidR="006A16F2" w:rsidRDefault="006A16F2">
            <w:pPr>
              <w:pStyle w:val="ConsPlusNormal"/>
              <w:jc w:val="center"/>
            </w:pPr>
            <w:r>
              <w:t>59,1</w:t>
            </w:r>
          </w:p>
        </w:tc>
        <w:tc>
          <w:tcPr>
            <w:tcW w:w="907" w:type="dxa"/>
          </w:tcPr>
          <w:p w:rsidR="006A16F2" w:rsidRDefault="006A16F2">
            <w:pPr>
              <w:pStyle w:val="ConsPlusNormal"/>
              <w:jc w:val="center"/>
            </w:pPr>
            <w:r>
              <w:t>60,1</w:t>
            </w:r>
          </w:p>
        </w:tc>
        <w:tc>
          <w:tcPr>
            <w:tcW w:w="1020" w:type="dxa"/>
          </w:tcPr>
          <w:p w:rsidR="006A16F2" w:rsidRDefault="006A16F2">
            <w:pPr>
              <w:pStyle w:val="ConsPlusNormal"/>
              <w:jc w:val="center"/>
            </w:pPr>
            <w:r>
              <w:t>60,7</w:t>
            </w:r>
          </w:p>
        </w:tc>
        <w:tc>
          <w:tcPr>
            <w:tcW w:w="1020" w:type="dxa"/>
          </w:tcPr>
          <w:p w:rsidR="006A16F2" w:rsidRDefault="006A16F2">
            <w:pPr>
              <w:pStyle w:val="ConsPlusNormal"/>
              <w:jc w:val="center"/>
            </w:pPr>
            <w:r>
              <w:t>61,3</w:t>
            </w:r>
          </w:p>
        </w:tc>
        <w:tc>
          <w:tcPr>
            <w:tcW w:w="1020" w:type="dxa"/>
          </w:tcPr>
          <w:p w:rsidR="006A16F2" w:rsidRDefault="006A16F2">
            <w:pPr>
              <w:pStyle w:val="ConsPlusNormal"/>
              <w:jc w:val="center"/>
            </w:pPr>
            <w:r>
              <w:t>61,9</w:t>
            </w:r>
          </w:p>
        </w:tc>
        <w:tc>
          <w:tcPr>
            <w:tcW w:w="1020" w:type="dxa"/>
          </w:tcPr>
          <w:p w:rsidR="006A16F2" w:rsidRDefault="006A16F2">
            <w:pPr>
              <w:pStyle w:val="ConsPlusNormal"/>
              <w:jc w:val="center"/>
            </w:pPr>
            <w:r>
              <w:t>62,4</w:t>
            </w:r>
          </w:p>
        </w:tc>
        <w:tc>
          <w:tcPr>
            <w:tcW w:w="1020" w:type="dxa"/>
          </w:tcPr>
          <w:p w:rsidR="006A16F2" w:rsidRDefault="006A16F2">
            <w:pPr>
              <w:pStyle w:val="ConsPlusNormal"/>
              <w:jc w:val="center"/>
            </w:pPr>
            <w:r>
              <w:t>63,0</w:t>
            </w:r>
          </w:p>
        </w:tc>
        <w:tc>
          <w:tcPr>
            <w:tcW w:w="1020" w:type="dxa"/>
          </w:tcPr>
          <w:p w:rsidR="006A16F2" w:rsidRDefault="006A16F2">
            <w:pPr>
              <w:pStyle w:val="ConsPlusNormal"/>
              <w:jc w:val="center"/>
            </w:pPr>
            <w:r>
              <w:t>63,6</w:t>
            </w:r>
          </w:p>
        </w:tc>
        <w:tc>
          <w:tcPr>
            <w:tcW w:w="1700" w:type="dxa"/>
          </w:tcPr>
          <w:p w:rsidR="006A16F2" w:rsidRDefault="006A16F2">
            <w:pPr>
              <w:pStyle w:val="ConsPlusNormal"/>
            </w:pPr>
            <w:r>
              <w:t>нарастающим итогом</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2. Доля населения Новосибирской области, обеспеченного качественной питьевой водой, отвечающей требованиям безопасности и безвредности, в необходимом и достаточном количестве</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78</w:t>
            </w:r>
          </w:p>
        </w:tc>
        <w:tc>
          <w:tcPr>
            <w:tcW w:w="1020" w:type="dxa"/>
          </w:tcPr>
          <w:p w:rsidR="006A16F2" w:rsidRDefault="006A16F2">
            <w:pPr>
              <w:pStyle w:val="ConsPlusNormal"/>
              <w:jc w:val="center"/>
            </w:pPr>
            <w:r>
              <w:t>78,8</w:t>
            </w:r>
          </w:p>
        </w:tc>
        <w:tc>
          <w:tcPr>
            <w:tcW w:w="907" w:type="dxa"/>
          </w:tcPr>
          <w:p w:rsidR="006A16F2" w:rsidRDefault="006A16F2">
            <w:pPr>
              <w:pStyle w:val="ConsPlusNormal"/>
              <w:jc w:val="center"/>
            </w:pPr>
            <w:r>
              <w:t>76,4</w:t>
            </w:r>
          </w:p>
        </w:tc>
        <w:tc>
          <w:tcPr>
            <w:tcW w:w="907" w:type="dxa"/>
          </w:tcPr>
          <w:p w:rsidR="006A16F2" w:rsidRDefault="006A16F2">
            <w:pPr>
              <w:pStyle w:val="ConsPlusNormal"/>
              <w:jc w:val="center"/>
            </w:pPr>
            <w:r>
              <w:t>76,5</w:t>
            </w:r>
          </w:p>
        </w:tc>
        <w:tc>
          <w:tcPr>
            <w:tcW w:w="907" w:type="dxa"/>
          </w:tcPr>
          <w:p w:rsidR="006A16F2" w:rsidRDefault="006A16F2">
            <w:pPr>
              <w:pStyle w:val="ConsPlusNormal"/>
              <w:jc w:val="center"/>
            </w:pPr>
            <w:r>
              <w:t>82</w:t>
            </w:r>
          </w:p>
        </w:tc>
        <w:tc>
          <w:tcPr>
            <w:tcW w:w="1020" w:type="dxa"/>
          </w:tcPr>
          <w:p w:rsidR="006A16F2" w:rsidRDefault="006A16F2">
            <w:pPr>
              <w:pStyle w:val="ConsPlusNormal"/>
              <w:jc w:val="center"/>
            </w:pPr>
            <w:r>
              <w:t>86,7</w:t>
            </w:r>
          </w:p>
        </w:tc>
        <w:tc>
          <w:tcPr>
            <w:tcW w:w="1020" w:type="dxa"/>
          </w:tcPr>
          <w:p w:rsidR="006A16F2" w:rsidRDefault="006A16F2">
            <w:pPr>
              <w:pStyle w:val="ConsPlusNormal"/>
              <w:jc w:val="center"/>
            </w:pPr>
            <w:r>
              <w:t>86,9</w:t>
            </w:r>
          </w:p>
        </w:tc>
        <w:tc>
          <w:tcPr>
            <w:tcW w:w="1020" w:type="dxa"/>
          </w:tcPr>
          <w:p w:rsidR="006A16F2" w:rsidRDefault="006A16F2">
            <w:pPr>
              <w:pStyle w:val="ConsPlusNormal"/>
              <w:jc w:val="center"/>
            </w:pPr>
            <w:r>
              <w:t>87,3</w:t>
            </w:r>
          </w:p>
        </w:tc>
        <w:tc>
          <w:tcPr>
            <w:tcW w:w="1020" w:type="dxa"/>
          </w:tcPr>
          <w:p w:rsidR="006A16F2" w:rsidRDefault="006A16F2">
            <w:pPr>
              <w:pStyle w:val="ConsPlusNormal"/>
              <w:jc w:val="center"/>
            </w:pPr>
            <w:r>
              <w:t>88,1</w:t>
            </w:r>
          </w:p>
        </w:tc>
        <w:tc>
          <w:tcPr>
            <w:tcW w:w="1020" w:type="dxa"/>
          </w:tcPr>
          <w:p w:rsidR="006A16F2" w:rsidRDefault="006A16F2">
            <w:pPr>
              <w:pStyle w:val="ConsPlusNormal"/>
              <w:jc w:val="center"/>
            </w:pPr>
            <w:r>
              <w:t>89,4</w:t>
            </w:r>
          </w:p>
        </w:tc>
        <w:tc>
          <w:tcPr>
            <w:tcW w:w="1020" w:type="dxa"/>
          </w:tcPr>
          <w:p w:rsidR="006A16F2" w:rsidRDefault="006A16F2">
            <w:pPr>
              <w:pStyle w:val="ConsPlusNormal"/>
              <w:jc w:val="center"/>
            </w:pPr>
            <w:r>
              <w:t>91,8</w:t>
            </w:r>
          </w:p>
        </w:tc>
        <w:tc>
          <w:tcPr>
            <w:tcW w:w="1700" w:type="dxa"/>
          </w:tcPr>
          <w:p w:rsidR="006A16F2" w:rsidRDefault="006A16F2">
            <w:pPr>
              <w:pStyle w:val="ConsPlusNormal"/>
            </w:pPr>
            <w:r>
              <w:t>нарастающим итогом,</w:t>
            </w:r>
          </w:p>
          <w:p w:rsidR="006A16F2" w:rsidRDefault="006A16F2">
            <w:pPr>
              <w:pStyle w:val="ConsPlusNormal"/>
            </w:pPr>
            <w:r>
              <w:t>значения на 2016 и последующие годы установлены с учетом итогов реализации государственной программы за 2015 год</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3. Удельный вес жилищного фонда, обеспеченного газом</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25,2</w:t>
            </w:r>
          </w:p>
        </w:tc>
        <w:tc>
          <w:tcPr>
            <w:tcW w:w="1020" w:type="dxa"/>
          </w:tcPr>
          <w:p w:rsidR="006A16F2" w:rsidRDefault="006A16F2">
            <w:pPr>
              <w:pStyle w:val="ConsPlusNormal"/>
              <w:jc w:val="center"/>
            </w:pPr>
            <w:r>
              <w:t>27</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исключен с 2016 года</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4. Уровень газификации жилищного фонда в Новосибирской области природным газом (от расчетной потребности)</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28,5</w:t>
            </w:r>
          </w:p>
        </w:tc>
        <w:tc>
          <w:tcPr>
            <w:tcW w:w="907" w:type="dxa"/>
          </w:tcPr>
          <w:p w:rsidR="006A16F2" w:rsidRDefault="006A16F2">
            <w:pPr>
              <w:pStyle w:val="ConsPlusNormal"/>
              <w:jc w:val="center"/>
            </w:pPr>
            <w:r>
              <w:t>28,6</w:t>
            </w:r>
          </w:p>
        </w:tc>
        <w:tc>
          <w:tcPr>
            <w:tcW w:w="907" w:type="dxa"/>
          </w:tcPr>
          <w:p w:rsidR="006A16F2" w:rsidRDefault="006A16F2">
            <w:pPr>
              <w:pStyle w:val="ConsPlusNormal"/>
              <w:jc w:val="center"/>
            </w:pPr>
            <w:r>
              <w:t>28,7</w:t>
            </w:r>
          </w:p>
        </w:tc>
        <w:tc>
          <w:tcPr>
            <w:tcW w:w="907" w:type="dxa"/>
          </w:tcPr>
          <w:p w:rsidR="006A16F2" w:rsidRDefault="006A16F2">
            <w:pPr>
              <w:pStyle w:val="ConsPlusNormal"/>
              <w:jc w:val="center"/>
            </w:pPr>
            <w:r>
              <w:t>30</w:t>
            </w:r>
          </w:p>
        </w:tc>
        <w:tc>
          <w:tcPr>
            <w:tcW w:w="1020" w:type="dxa"/>
          </w:tcPr>
          <w:p w:rsidR="006A16F2" w:rsidRDefault="006A16F2">
            <w:pPr>
              <w:pStyle w:val="ConsPlusNormal"/>
              <w:jc w:val="center"/>
            </w:pPr>
            <w:r>
              <w:t>30,1</w:t>
            </w:r>
          </w:p>
        </w:tc>
        <w:tc>
          <w:tcPr>
            <w:tcW w:w="1020" w:type="dxa"/>
          </w:tcPr>
          <w:p w:rsidR="006A16F2" w:rsidRDefault="006A16F2">
            <w:pPr>
              <w:pStyle w:val="ConsPlusNormal"/>
              <w:jc w:val="center"/>
            </w:pPr>
            <w:r>
              <w:t>30,2</w:t>
            </w:r>
          </w:p>
        </w:tc>
        <w:tc>
          <w:tcPr>
            <w:tcW w:w="1020" w:type="dxa"/>
          </w:tcPr>
          <w:p w:rsidR="006A16F2" w:rsidRDefault="006A16F2">
            <w:pPr>
              <w:pStyle w:val="ConsPlusNormal"/>
              <w:jc w:val="center"/>
            </w:pPr>
            <w:r>
              <w:t>30,3</w:t>
            </w:r>
          </w:p>
        </w:tc>
        <w:tc>
          <w:tcPr>
            <w:tcW w:w="1020" w:type="dxa"/>
          </w:tcPr>
          <w:p w:rsidR="006A16F2" w:rsidRDefault="006A16F2">
            <w:pPr>
              <w:pStyle w:val="ConsPlusNormal"/>
              <w:jc w:val="center"/>
            </w:pPr>
            <w:r>
              <w:t>30,4</w:t>
            </w:r>
          </w:p>
        </w:tc>
        <w:tc>
          <w:tcPr>
            <w:tcW w:w="1020" w:type="dxa"/>
          </w:tcPr>
          <w:p w:rsidR="006A16F2" w:rsidRDefault="006A16F2">
            <w:pPr>
              <w:pStyle w:val="ConsPlusNormal"/>
              <w:jc w:val="center"/>
            </w:pPr>
            <w:r>
              <w:t>30,5</w:t>
            </w:r>
          </w:p>
        </w:tc>
        <w:tc>
          <w:tcPr>
            <w:tcW w:w="1020" w:type="dxa"/>
          </w:tcPr>
          <w:p w:rsidR="006A16F2" w:rsidRDefault="006A16F2">
            <w:pPr>
              <w:pStyle w:val="ConsPlusNormal"/>
              <w:jc w:val="center"/>
            </w:pPr>
            <w:r>
              <w:t>30,6</w:t>
            </w:r>
          </w:p>
        </w:tc>
        <w:tc>
          <w:tcPr>
            <w:tcW w:w="1700" w:type="dxa"/>
          </w:tcPr>
          <w:p w:rsidR="006A16F2" w:rsidRDefault="006A16F2">
            <w:pPr>
              <w:pStyle w:val="ConsPlusNormal"/>
            </w:pPr>
            <w:r>
              <w:t>нарастающим итогом,</w:t>
            </w:r>
          </w:p>
          <w:p w:rsidR="006A16F2" w:rsidRDefault="006A16F2">
            <w:pPr>
              <w:pStyle w:val="ConsPlusNormal"/>
            </w:pPr>
            <w:r>
              <w:t>введен с 2016 года,</w:t>
            </w:r>
          </w:p>
          <w:p w:rsidR="006A16F2" w:rsidRDefault="006A16F2">
            <w:pPr>
              <w:pStyle w:val="ConsPlusNormal"/>
            </w:pPr>
            <w:r>
              <w:t>на 2015 год приведено базовое значение</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5. Удельный вес жилищного фонда, обеспеченного водопроводом</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82,4</w:t>
            </w:r>
          </w:p>
        </w:tc>
        <w:tc>
          <w:tcPr>
            <w:tcW w:w="1020" w:type="dxa"/>
          </w:tcPr>
          <w:p w:rsidR="006A16F2" w:rsidRDefault="006A16F2">
            <w:pPr>
              <w:pStyle w:val="ConsPlusNormal"/>
              <w:jc w:val="center"/>
            </w:pPr>
            <w:r>
              <w:t>84,2</w:t>
            </w:r>
          </w:p>
        </w:tc>
        <w:tc>
          <w:tcPr>
            <w:tcW w:w="907" w:type="dxa"/>
          </w:tcPr>
          <w:p w:rsidR="006A16F2" w:rsidRDefault="006A16F2">
            <w:pPr>
              <w:pStyle w:val="ConsPlusNormal"/>
              <w:jc w:val="center"/>
            </w:pPr>
            <w:r>
              <w:t>84,9</w:t>
            </w:r>
          </w:p>
        </w:tc>
        <w:tc>
          <w:tcPr>
            <w:tcW w:w="907" w:type="dxa"/>
          </w:tcPr>
          <w:p w:rsidR="006A16F2" w:rsidRDefault="006A16F2">
            <w:pPr>
              <w:pStyle w:val="ConsPlusNormal"/>
              <w:jc w:val="center"/>
            </w:pPr>
            <w:r>
              <w:t>85,5</w:t>
            </w:r>
          </w:p>
        </w:tc>
        <w:tc>
          <w:tcPr>
            <w:tcW w:w="907" w:type="dxa"/>
          </w:tcPr>
          <w:p w:rsidR="006A16F2" w:rsidRDefault="006A16F2">
            <w:pPr>
              <w:pStyle w:val="ConsPlusNormal"/>
              <w:jc w:val="center"/>
            </w:pPr>
            <w:r>
              <w:t>85,9</w:t>
            </w:r>
          </w:p>
        </w:tc>
        <w:tc>
          <w:tcPr>
            <w:tcW w:w="1020" w:type="dxa"/>
          </w:tcPr>
          <w:p w:rsidR="006A16F2" w:rsidRDefault="006A16F2">
            <w:pPr>
              <w:pStyle w:val="ConsPlusNormal"/>
              <w:jc w:val="center"/>
            </w:pPr>
            <w:r>
              <w:t>86,5</w:t>
            </w:r>
          </w:p>
        </w:tc>
        <w:tc>
          <w:tcPr>
            <w:tcW w:w="1020" w:type="dxa"/>
          </w:tcPr>
          <w:p w:rsidR="006A16F2" w:rsidRDefault="006A16F2">
            <w:pPr>
              <w:pStyle w:val="ConsPlusNormal"/>
              <w:jc w:val="center"/>
            </w:pPr>
            <w:r>
              <w:t>86,6</w:t>
            </w:r>
          </w:p>
        </w:tc>
        <w:tc>
          <w:tcPr>
            <w:tcW w:w="1020" w:type="dxa"/>
          </w:tcPr>
          <w:p w:rsidR="006A16F2" w:rsidRDefault="006A16F2">
            <w:pPr>
              <w:pStyle w:val="ConsPlusNormal"/>
              <w:jc w:val="center"/>
            </w:pPr>
            <w:r>
              <w:t>86,7</w:t>
            </w:r>
          </w:p>
        </w:tc>
        <w:tc>
          <w:tcPr>
            <w:tcW w:w="1020" w:type="dxa"/>
          </w:tcPr>
          <w:p w:rsidR="006A16F2" w:rsidRDefault="006A16F2">
            <w:pPr>
              <w:pStyle w:val="ConsPlusNormal"/>
              <w:jc w:val="center"/>
            </w:pPr>
            <w:r>
              <w:t>86,8</w:t>
            </w:r>
          </w:p>
        </w:tc>
        <w:tc>
          <w:tcPr>
            <w:tcW w:w="1020" w:type="dxa"/>
          </w:tcPr>
          <w:p w:rsidR="006A16F2" w:rsidRDefault="006A16F2">
            <w:pPr>
              <w:pStyle w:val="ConsPlusNormal"/>
              <w:jc w:val="center"/>
            </w:pPr>
            <w:r>
              <w:t>86,9</w:t>
            </w:r>
          </w:p>
        </w:tc>
        <w:tc>
          <w:tcPr>
            <w:tcW w:w="1020" w:type="dxa"/>
          </w:tcPr>
          <w:p w:rsidR="006A16F2" w:rsidRDefault="006A16F2">
            <w:pPr>
              <w:pStyle w:val="ConsPlusNormal"/>
              <w:jc w:val="center"/>
            </w:pPr>
            <w:r>
              <w:t>87,0</w:t>
            </w:r>
          </w:p>
        </w:tc>
        <w:tc>
          <w:tcPr>
            <w:tcW w:w="1700" w:type="dxa"/>
          </w:tcPr>
          <w:p w:rsidR="006A16F2" w:rsidRDefault="006A16F2">
            <w:pPr>
              <w:pStyle w:val="ConsPlusNormal"/>
            </w:pPr>
            <w:r>
              <w:t>нарастающим итогом</w:t>
            </w:r>
          </w:p>
        </w:tc>
      </w:tr>
      <w:tr w:rsidR="006A16F2">
        <w:tc>
          <w:tcPr>
            <w:tcW w:w="1984" w:type="dxa"/>
            <w:vMerge w:val="restart"/>
            <w:tcBorders>
              <w:top w:val="nil"/>
              <w:bottom w:val="nil"/>
            </w:tcBorders>
          </w:tcPr>
          <w:p w:rsidR="006A16F2" w:rsidRDefault="006A16F2">
            <w:pPr>
              <w:pStyle w:val="ConsPlusNormal"/>
            </w:pPr>
          </w:p>
        </w:tc>
        <w:tc>
          <w:tcPr>
            <w:tcW w:w="2267" w:type="dxa"/>
          </w:tcPr>
          <w:p w:rsidR="006A16F2" w:rsidRDefault="006A16F2">
            <w:pPr>
              <w:pStyle w:val="ConsPlusNormal"/>
            </w:pPr>
            <w:r>
              <w:t>6. Удельный вес жилищного фонда, обеспеченного центральным отоплением</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70,3</w:t>
            </w:r>
          </w:p>
        </w:tc>
        <w:tc>
          <w:tcPr>
            <w:tcW w:w="1020" w:type="dxa"/>
          </w:tcPr>
          <w:p w:rsidR="006A16F2" w:rsidRDefault="006A16F2">
            <w:pPr>
              <w:pStyle w:val="ConsPlusNormal"/>
              <w:jc w:val="center"/>
            </w:pPr>
            <w:r>
              <w:t>70,5</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исключен с 2016 года</w:t>
            </w:r>
          </w:p>
        </w:tc>
      </w:tr>
      <w:tr w:rsidR="006A16F2">
        <w:tc>
          <w:tcPr>
            <w:tcW w:w="1984" w:type="dxa"/>
            <w:vMerge/>
            <w:tcBorders>
              <w:top w:val="nil"/>
              <w:bottom w:val="nil"/>
            </w:tcBorders>
          </w:tcPr>
          <w:p w:rsidR="006A16F2" w:rsidRDefault="006A16F2"/>
        </w:tc>
        <w:tc>
          <w:tcPr>
            <w:tcW w:w="2267" w:type="dxa"/>
          </w:tcPr>
          <w:p w:rsidR="006A16F2" w:rsidRDefault="006A16F2">
            <w:pPr>
              <w:pStyle w:val="ConsPlusNormal"/>
            </w:pPr>
            <w:r>
              <w:t>7. Удельный вес жилищного фонда, обеспеченного отоплением</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91,2</w:t>
            </w:r>
          </w:p>
        </w:tc>
        <w:tc>
          <w:tcPr>
            <w:tcW w:w="907" w:type="dxa"/>
          </w:tcPr>
          <w:p w:rsidR="006A16F2" w:rsidRDefault="006A16F2">
            <w:pPr>
              <w:pStyle w:val="ConsPlusNormal"/>
              <w:jc w:val="center"/>
            </w:pPr>
            <w:r>
              <w:t>91,3</w:t>
            </w:r>
          </w:p>
        </w:tc>
        <w:tc>
          <w:tcPr>
            <w:tcW w:w="907" w:type="dxa"/>
          </w:tcPr>
          <w:p w:rsidR="006A16F2" w:rsidRDefault="006A16F2">
            <w:pPr>
              <w:pStyle w:val="ConsPlusNormal"/>
              <w:jc w:val="center"/>
            </w:pPr>
            <w:r>
              <w:t>91,15</w:t>
            </w:r>
          </w:p>
        </w:tc>
        <w:tc>
          <w:tcPr>
            <w:tcW w:w="907" w:type="dxa"/>
          </w:tcPr>
          <w:p w:rsidR="006A16F2" w:rsidRDefault="006A16F2">
            <w:pPr>
              <w:pStyle w:val="ConsPlusNormal"/>
              <w:jc w:val="center"/>
            </w:pPr>
            <w:r>
              <w:t>91,2</w:t>
            </w:r>
          </w:p>
        </w:tc>
        <w:tc>
          <w:tcPr>
            <w:tcW w:w="1020" w:type="dxa"/>
          </w:tcPr>
          <w:p w:rsidR="006A16F2" w:rsidRDefault="006A16F2">
            <w:pPr>
              <w:pStyle w:val="ConsPlusNormal"/>
              <w:jc w:val="center"/>
            </w:pPr>
            <w:r>
              <w:t>91,85</w:t>
            </w:r>
          </w:p>
        </w:tc>
        <w:tc>
          <w:tcPr>
            <w:tcW w:w="1020" w:type="dxa"/>
          </w:tcPr>
          <w:p w:rsidR="006A16F2" w:rsidRDefault="006A16F2">
            <w:pPr>
              <w:pStyle w:val="ConsPlusNormal"/>
              <w:jc w:val="center"/>
            </w:pPr>
            <w:r>
              <w:t>91,9</w:t>
            </w:r>
          </w:p>
        </w:tc>
        <w:tc>
          <w:tcPr>
            <w:tcW w:w="1020" w:type="dxa"/>
          </w:tcPr>
          <w:p w:rsidR="006A16F2" w:rsidRDefault="006A16F2">
            <w:pPr>
              <w:pStyle w:val="ConsPlusNormal"/>
              <w:jc w:val="center"/>
            </w:pPr>
            <w:r>
              <w:t>91,95</w:t>
            </w:r>
          </w:p>
        </w:tc>
        <w:tc>
          <w:tcPr>
            <w:tcW w:w="1020" w:type="dxa"/>
          </w:tcPr>
          <w:p w:rsidR="006A16F2" w:rsidRDefault="006A16F2">
            <w:pPr>
              <w:pStyle w:val="ConsPlusNormal"/>
              <w:jc w:val="center"/>
            </w:pPr>
            <w:r>
              <w:t>92,0</w:t>
            </w:r>
          </w:p>
        </w:tc>
        <w:tc>
          <w:tcPr>
            <w:tcW w:w="1020" w:type="dxa"/>
          </w:tcPr>
          <w:p w:rsidR="006A16F2" w:rsidRDefault="006A16F2">
            <w:pPr>
              <w:pStyle w:val="ConsPlusNormal"/>
              <w:jc w:val="center"/>
            </w:pPr>
            <w:r>
              <w:t>92,05</w:t>
            </w:r>
          </w:p>
        </w:tc>
        <w:tc>
          <w:tcPr>
            <w:tcW w:w="1020" w:type="dxa"/>
          </w:tcPr>
          <w:p w:rsidR="006A16F2" w:rsidRDefault="006A16F2">
            <w:pPr>
              <w:pStyle w:val="ConsPlusNormal"/>
              <w:jc w:val="center"/>
            </w:pPr>
            <w:r>
              <w:t>92,1</w:t>
            </w:r>
          </w:p>
        </w:tc>
        <w:tc>
          <w:tcPr>
            <w:tcW w:w="1700" w:type="dxa"/>
          </w:tcPr>
          <w:p w:rsidR="006A16F2" w:rsidRDefault="006A16F2">
            <w:pPr>
              <w:pStyle w:val="ConsPlusNormal"/>
            </w:pPr>
            <w:r>
              <w:t>нарастающим итогом, введен с 2016 года, на 2015 год приведено базовое значение</w:t>
            </w:r>
          </w:p>
        </w:tc>
      </w:tr>
      <w:tr w:rsidR="006A16F2">
        <w:tblPrEx>
          <w:tblBorders>
            <w:insideH w:val="nil"/>
          </w:tblBorders>
        </w:tblPrEx>
        <w:tc>
          <w:tcPr>
            <w:tcW w:w="1984" w:type="dxa"/>
            <w:vMerge/>
            <w:tcBorders>
              <w:top w:val="nil"/>
              <w:bottom w:val="nil"/>
            </w:tcBorders>
          </w:tcPr>
          <w:p w:rsidR="006A16F2" w:rsidRDefault="006A16F2"/>
        </w:tc>
        <w:tc>
          <w:tcPr>
            <w:tcW w:w="2267" w:type="dxa"/>
            <w:tcBorders>
              <w:bottom w:val="nil"/>
            </w:tcBorders>
          </w:tcPr>
          <w:p w:rsidR="006A16F2" w:rsidRDefault="006A16F2">
            <w:pPr>
              <w:pStyle w:val="ConsPlusNormal"/>
            </w:pPr>
            <w:r>
              <w:t>8. Количество аварий и отключений продолжительностью более суток на объектах жилищно-коммунального хозяйства Новосибирской области</w:t>
            </w:r>
          </w:p>
        </w:tc>
        <w:tc>
          <w:tcPr>
            <w:tcW w:w="623" w:type="dxa"/>
            <w:tcBorders>
              <w:bottom w:val="nil"/>
            </w:tcBorders>
          </w:tcPr>
          <w:p w:rsidR="006A16F2" w:rsidRDefault="006A16F2">
            <w:pPr>
              <w:pStyle w:val="ConsPlusNormal"/>
              <w:jc w:val="center"/>
            </w:pPr>
            <w:r>
              <w:t>ед.</w:t>
            </w:r>
          </w:p>
        </w:tc>
        <w:tc>
          <w:tcPr>
            <w:tcW w:w="907" w:type="dxa"/>
            <w:tcBorders>
              <w:bottom w:val="nil"/>
            </w:tcBorders>
          </w:tcPr>
          <w:p w:rsidR="006A16F2" w:rsidRDefault="006A16F2">
            <w:pPr>
              <w:pStyle w:val="ConsPlusNormal"/>
              <w:jc w:val="center"/>
            </w:pPr>
            <w:r>
              <w:t>0</w:t>
            </w:r>
          </w:p>
        </w:tc>
        <w:tc>
          <w:tcPr>
            <w:tcW w:w="1020" w:type="dxa"/>
            <w:tcBorders>
              <w:bottom w:val="nil"/>
            </w:tcBorders>
          </w:tcPr>
          <w:p w:rsidR="006A16F2" w:rsidRDefault="006A16F2">
            <w:pPr>
              <w:pStyle w:val="ConsPlusNormal"/>
              <w:jc w:val="center"/>
            </w:pPr>
            <w:r>
              <w:t>0</w:t>
            </w:r>
          </w:p>
        </w:tc>
        <w:tc>
          <w:tcPr>
            <w:tcW w:w="907" w:type="dxa"/>
            <w:tcBorders>
              <w:bottom w:val="nil"/>
            </w:tcBorders>
          </w:tcPr>
          <w:p w:rsidR="006A16F2" w:rsidRDefault="006A16F2">
            <w:pPr>
              <w:pStyle w:val="ConsPlusNormal"/>
              <w:jc w:val="center"/>
            </w:pPr>
            <w:r>
              <w:t>0</w:t>
            </w:r>
          </w:p>
        </w:tc>
        <w:tc>
          <w:tcPr>
            <w:tcW w:w="907" w:type="dxa"/>
            <w:tcBorders>
              <w:bottom w:val="nil"/>
            </w:tcBorders>
          </w:tcPr>
          <w:p w:rsidR="006A16F2" w:rsidRDefault="006A16F2">
            <w:pPr>
              <w:pStyle w:val="ConsPlusNormal"/>
              <w:jc w:val="center"/>
            </w:pPr>
            <w:r>
              <w:t>0</w:t>
            </w:r>
          </w:p>
        </w:tc>
        <w:tc>
          <w:tcPr>
            <w:tcW w:w="907" w:type="dxa"/>
            <w:tcBorders>
              <w:bottom w:val="nil"/>
            </w:tcBorders>
          </w:tcPr>
          <w:p w:rsidR="006A16F2" w:rsidRDefault="006A16F2">
            <w:pPr>
              <w:pStyle w:val="ConsPlusNormal"/>
              <w:jc w:val="center"/>
            </w:pPr>
            <w:r>
              <w:t>0</w:t>
            </w:r>
          </w:p>
        </w:tc>
        <w:tc>
          <w:tcPr>
            <w:tcW w:w="1020" w:type="dxa"/>
            <w:tcBorders>
              <w:bottom w:val="nil"/>
            </w:tcBorders>
          </w:tcPr>
          <w:p w:rsidR="006A16F2" w:rsidRDefault="006A16F2">
            <w:pPr>
              <w:pStyle w:val="ConsPlusNormal"/>
              <w:jc w:val="center"/>
            </w:pPr>
            <w:r>
              <w:t>0</w:t>
            </w:r>
          </w:p>
        </w:tc>
        <w:tc>
          <w:tcPr>
            <w:tcW w:w="1020" w:type="dxa"/>
            <w:tcBorders>
              <w:bottom w:val="nil"/>
            </w:tcBorders>
          </w:tcPr>
          <w:p w:rsidR="006A16F2" w:rsidRDefault="006A16F2">
            <w:pPr>
              <w:pStyle w:val="ConsPlusNormal"/>
              <w:jc w:val="center"/>
            </w:pPr>
            <w:r>
              <w:t>0</w:t>
            </w:r>
          </w:p>
        </w:tc>
        <w:tc>
          <w:tcPr>
            <w:tcW w:w="1020" w:type="dxa"/>
            <w:tcBorders>
              <w:bottom w:val="nil"/>
            </w:tcBorders>
          </w:tcPr>
          <w:p w:rsidR="006A16F2" w:rsidRDefault="006A16F2">
            <w:pPr>
              <w:pStyle w:val="ConsPlusNormal"/>
              <w:jc w:val="center"/>
            </w:pPr>
            <w:r>
              <w:t>0</w:t>
            </w:r>
          </w:p>
        </w:tc>
        <w:tc>
          <w:tcPr>
            <w:tcW w:w="1020" w:type="dxa"/>
            <w:tcBorders>
              <w:bottom w:val="nil"/>
            </w:tcBorders>
          </w:tcPr>
          <w:p w:rsidR="006A16F2" w:rsidRDefault="006A16F2">
            <w:pPr>
              <w:pStyle w:val="ConsPlusNormal"/>
              <w:jc w:val="center"/>
            </w:pPr>
            <w:r>
              <w:t>0</w:t>
            </w:r>
          </w:p>
        </w:tc>
        <w:tc>
          <w:tcPr>
            <w:tcW w:w="1020" w:type="dxa"/>
            <w:tcBorders>
              <w:bottom w:val="nil"/>
            </w:tcBorders>
          </w:tcPr>
          <w:p w:rsidR="006A16F2" w:rsidRDefault="006A16F2">
            <w:pPr>
              <w:pStyle w:val="ConsPlusNormal"/>
              <w:jc w:val="center"/>
            </w:pPr>
            <w:r>
              <w:t>0</w:t>
            </w:r>
          </w:p>
        </w:tc>
        <w:tc>
          <w:tcPr>
            <w:tcW w:w="1020" w:type="dxa"/>
            <w:tcBorders>
              <w:bottom w:val="nil"/>
            </w:tcBorders>
          </w:tcPr>
          <w:p w:rsidR="006A16F2" w:rsidRDefault="006A16F2">
            <w:pPr>
              <w:pStyle w:val="ConsPlusNormal"/>
              <w:jc w:val="center"/>
            </w:pPr>
            <w:r>
              <w:t>0</w:t>
            </w:r>
          </w:p>
        </w:tc>
        <w:tc>
          <w:tcPr>
            <w:tcW w:w="1700" w:type="dxa"/>
            <w:tcBorders>
              <w:bottom w:val="nil"/>
            </w:tcBorders>
          </w:tcPr>
          <w:p w:rsidR="006A16F2" w:rsidRDefault="006A16F2">
            <w:pPr>
              <w:pStyle w:val="ConsPlusNormal"/>
            </w:pPr>
            <w:r>
              <w:t>ежегодно,</w:t>
            </w:r>
          </w:p>
          <w:p w:rsidR="006A16F2" w:rsidRDefault="006A16F2">
            <w:pPr>
              <w:pStyle w:val="ConsPlusNormal"/>
            </w:pPr>
            <w:r>
              <w:t xml:space="preserve">в соответствии с </w:t>
            </w:r>
            <w:hyperlink r:id="rId351" w:history="1">
              <w:r>
                <w:rPr>
                  <w:color w:val="0000FF"/>
                </w:rPr>
                <w:t>пунктом 2</w:t>
              </w:r>
            </w:hyperlink>
            <w:r>
              <w:t xml:space="preserve"> постановления Правительства Российской Федерации от 08.08.2012 N 808 "Об организации теплоснабжения в Российской Федерации и о внесении изменений в некоторые акты Правительства Российской Федерации", приказом Минрегиона России от 26.07.2013 N 310 утверждены методические </w:t>
            </w:r>
            <w:hyperlink r:id="rId352" w:history="1">
              <w:r>
                <w:rPr>
                  <w:color w:val="0000FF"/>
                </w:rPr>
                <w:t>указания</w:t>
              </w:r>
            </w:hyperlink>
            <w:r>
              <w:t xml:space="preserve"> по анализу показателей, используемых для оценки надежности систем теплоснабжения, в части аварий и отключений</w:t>
            </w:r>
          </w:p>
        </w:tc>
      </w:tr>
      <w:tr w:rsidR="006A16F2">
        <w:tblPrEx>
          <w:tblBorders>
            <w:insideH w:val="nil"/>
          </w:tblBorders>
        </w:tblPrEx>
        <w:tc>
          <w:tcPr>
            <w:tcW w:w="17342" w:type="dxa"/>
            <w:gridSpan w:val="15"/>
            <w:tcBorders>
              <w:top w:val="nil"/>
            </w:tcBorders>
          </w:tcPr>
          <w:p w:rsidR="006A16F2" w:rsidRDefault="006A16F2">
            <w:pPr>
              <w:pStyle w:val="ConsPlusNormal"/>
              <w:jc w:val="both"/>
            </w:pPr>
            <w:r>
              <w:t xml:space="preserve">(в ред. </w:t>
            </w:r>
            <w:hyperlink r:id="rId353" w:history="1">
              <w:r>
                <w:rPr>
                  <w:color w:val="0000FF"/>
                </w:rPr>
                <w:t>постановления</w:t>
              </w:r>
            </w:hyperlink>
            <w:r>
              <w:t xml:space="preserve"> Правительства Новосибирской области от 08.10.2019 N 392-п)</w:t>
            </w:r>
          </w:p>
        </w:tc>
      </w:tr>
      <w:tr w:rsidR="006A16F2">
        <w:tc>
          <w:tcPr>
            <w:tcW w:w="1984" w:type="dxa"/>
            <w:vMerge w:val="restart"/>
            <w:tcBorders>
              <w:bottom w:val="nil"/>
            </w:tcBorders>
          </w:tcPr>
          <w:p w:rsidR="006A16F2" w:rsidRDefault="006A16F2">
            <w:pPr>
              <w:pStyle w:val="ConsPlusNormal"/>
            </w:pPr>
            <w:r>
              <w:t>Задача 1 государственной программы: развитие коммунальной инфраструктуры на территории муниципальных образований Новосибирской области</w:t>
            </w:r>
          </w:p>
        </w:tc>
        <w:tc>
          <w:tcPr>
            <w:tcW w:w="2267" w:type="dxa"/>
          </w:tcPr>
          <w:p w:rsidR="006A16F2" w:rsidRDefault="006A16F2">
            <w:pPr>
              <w:pStyle w:val="ConsPlusNormal"/>
            </w:pPr>
            <w:r>
              <w:t>9. Уровень износа коммунальной инфраструктуры</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64,9</w:t>
            </w:r>
          </w:p>
        </w:tc>
        <w:tc>
          <w:tcPr>
            <w:tcW w:w="1020" w:type="dxa"/>
          </w:tcPr>
          <w:p w:rsidR="006A16F2" w:rsidRDefault="006A16F2">
            <w:pPr>
              <w:pStyle w:val="ConsPlusNormal"/>
              <w:jc w:val="center"/>
            </w:pPr>
            <w:r>
              <w:t>64,6</w:t>
            </w:r>
          </w:p>
        </w:tc>
        <w:tc>
          <w:tcPr>
            <w:tcW w:w="907" w:type="dxa"/>
          </w:tcPr>
          <w:p w:rsidR="006A16F2" w:rsidRDefault="006A16F2">
            <w:pPr>
              <w:pStyle w:val="ConsPlusNormal"/>
              <w:jc w:val="center"/>
            </w:pPr>
            <w:r>
              <w:t>64,5</w:t>
            </w:r>
          </w:p>
        </w:tc>
        <w:tc>
          <w:tcPr>
            <w:tcW w:w="907" w:type="dxa"/>
          </w:tcPr>
          <w:p w:rsidR="006A16F2" w:rsidRDefault="006A16F2">
            <w:pPr>
              <w:pStyle w:val="ConsPlusNormal"/>
              <w:jc w:val="center"/>
            </w:pPr>
            <w:r>
              <w:t>64,3</w:t>
            </w:r>
          </w:p>
        </w:tc>
        <w:tc>
          <w:tcPr>
            <w:tcW w:w="907" w:type="dxa"/>
          </w:tcPr>
          <w:p w:rsidR="006A16F2" w:rsidRDefault="006A16F2">
            <w:pPr>
              <w:pStyle w:val="ConsPlusNormal"/>
              <w:jc w:val="center"/>
            </w:pPr>
            <w:r>
              <w:t>64,05</w:t>
            </w:r>
          </w:p>
        </w:tc>
        <w:tc>
          <w:tcPr>
            <w:tcW w:w="1020" w:type="dxa"/>
          </w:tcPr>
          <w:p w:rsidR="006A16F2" w:rsidRDefault="006A16F2">
            <w:pPr>
              <w:pStyle w:val="ConsPlusNormal"/>
              <w:jc w:val="center"/>
            </w:pPr>
            <w:r>
              <w:t>63,2</w:t>
            </w:r>
          </w:p>
        </w:tc>
        <w:tc>
          <w:tcPr>
            <w:tcW w:w="1020" w:type="dxa"/>
          </w:tcPr>
          <w:p w:rsidR="006A16F2" w:rsidRDefault="006A16F2">
            <w:pPr>
              <w:pStyle w:val="ConsPlusNormal"/>
              <w:jc w:val="center"/>
            </w:pPr>
            <w:r>
              <w:t>63,0</w:t>
            </w:r>
          </w:p>
        </w:tc>
        <w:tc>
          <w:tcPr>
            <w:tcW w:w="1020" w:type="dxa"/>
          </w:tcPr>
          <w:p w:rsidR="006A16F2" w:rsidRDefault="006A16F2">
            <w:pPr>
              <w:pStyle w:val="ConsPlusNormal"/>
              <w:jc w:val="center"/>
            </w:pPr>
            <w:r>
              <w:t>62,8</w:t>
            </w:r>
          </w:p>
        </w:tc>
        <w:tc>
          <w:tcPr>
            <w:tcW w:w="1020" w:type="dxa"/>
          </w:tcPr>
          <w:p w:rsidR="006A16F2" w:rsidRDefault="006A16F2">
            <w:pPr>
              <w:pStyle w:val="ConsPlusNormal"/>
              <w:jc w:val="center"/>
            </w:pPr>
            <w:r>
              <w:t>62,6</w:t>
            </w:r>
          </w:p>
        </w:tc>
        <w:tc>
          <w:tcPr>
            <w:tcW w:w="1020" w:type="dxa"/>
          </w:tcPr>
          <w:p w:rsidR="006A16F2" w:rsidRDefault="006A16F2">
            <w:pPr>
              <w:pStyle w:val="ConsPlusNormal"/>
              <w:jc w:val="center"/>
            </w:pPr>
            <w:r>
              <w:t>62,4</w:t>
            </w:r>
          </w:p>
        </w:tc>
        <w:tc>
          <w:tcPr>
            <w:tcW w:w="1020" w:type="dxa"/>
          </w:tcPr>
          <w:p w:rsidR="006A16F2" w:rsidRDefault="006A16F2">
            <w:pPr>
              <w:pStyle w:val="ConsPlusNormal"/>
              <w:jc w:val="center"/>
            </w:pPr>
            <w:r>
              <w:t>62,2</w:t>
            </w:r>
          </w:p>
        </w:tc>
        <w:tc>
          <w:tcPr>
            <w:tcW w:w="1700" w:type="dxa"/>
          </w:tcPr>
          <w:p w:rsidR="006A16F2" w:rsidRDefault="006A16F2">
            <w:pPr>
              <w:pStyle w:val="ConsPlusNormal"/>
            </w:pPr>
            <w:r>
              <w:t>нарастающим итогом</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10. Количество домовладений (квартир), переведенных на использование природного газа, в жилищном фонде в Новосибирской области</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90677</w:t>
            </w:r>
          </w:p>
        </w:tc>
        <w:tc>
          <w:tcPr>
            <w:tcW w:w="1020" w:type="dxa"/>
          </w:tcPr>
          <w:p w:rsidR="006A16F2" w:rsidRDefault="006A16F2">
            <w:pPr>
              <w:pStyle w:val="ConsPlusNormal"/>
              <w:jc w:val="center"/>
            </w:pPr>
            <w:r>
              <w:t>92643</w:t>
            </w:r>
          </w:p>
        </w:tc>
        <w:tc>
          <w:tcPr>
            <w:tcW w:w="907" w:type="dxa"/>
          </w:tcPr>
          <w:p w:rsidR="006A16F2" w:rsidRDefault="006A16F2">
            <w:pPr>
              <w:pStyle w:val="ConsPlusNormal"/>
              <w:jc w:val="center"/>
            </w:pPr>
            <w:r>
              <w:t>103500</w:t>
            </w:r>
          </w:p>
        </w:tc>
        <w:tc>
          <w:tcPr>
            <w:tcW w:w="907" w:type="dxa"/>
          </w:tcPr>
          <w:p w:rsidR="006A16F2" w:rsidRDefault="006A16F2">
            <w:pPr>
              <w:pStyle w:val="ConsPlusNormal"/>
              <w:jc w:val="center"/>
            </w:pPr>
            <w:r>
              <w:t>109500</w:t>
            </w:r>
          </w:p>
        </w:tc>
        <w:tc>
          <w:tcPr>
            <w:tcW w:w="907" w:type="dxa"/>
          </w:tcPr>
          <w:p w:rsidR="006A16F2" w:rsidRDefault="006A16F2">
            <w:pPr>
              <w:pStyle w:val="ConsPlusNormal"/>
              <w:jc w:val="center"/>
            </w:pPr>
            <w:r>
              <w:t>115500</w:t>
            </w:r>
          </w:p>
        </w:tc>
        <w:tc>
          <w:tcPr>
            <w:tcW w:w="1020" w:type="dxa"/>
          </w:tcPr>
          <w:p w:rsidR="006A16F2" w:rsidRDefault="006A16F2">
            <w:pPr>
              <w:pStyle w:val="ConsPlusNormal"/>
              <w:jc w:val="center"/>
            </w:pPr>
            <w:r>
              <w:t>125112</w:t>
            </w:r>
          </w:p>
        </w:tc>
        <w:tc>
          <w:tcPr>
            <w:tcW w:w="1020" w:type="dxa"/>
          </w:tcPr>
          <w:p w:rsidR="006A16F2" w:rsidRDefault="006A16F2">
            <w:pPr>
              <w:pStyle w:val="ConsPlusNormal"/>
              <w:jc w:val="center"/>
            </w:pPr>
            <w:r>
              <w:t>131112</w:t>
            </w:r>
          </w:p>
        </w:tc>
        <w:tc>
          <w:tcPr>
            <w:tcW w:w="1020" w:type="dxa"/>
          </w:tcPr>
          <w:p w:rsidR="006A16F2" w:rsidRDefault="006A16F2">
            <w:pPr>
              <w:pStyle w:val="ConsPlusNormal"/>
              <w:jc w:val="center"/>
            </w:pPr>
            <w:r>
              <w:t>137112</w:t>
            </w:r>
          </w:p>
        </w:tc>
        <w:tc>
          <w:tcPr>
            <w:tcW w:w="1020" w:type="dxa"/>
          </w:tcPr>
          <w:p w:rsidR="006A16F2" w:rsidRDefault="006A16F2">
            <w:pPr>
              <w:pStyle w:val="ConsPlusNormal"/>
              <w:jc w:val="center"/>
            </w:pPr>
            <w:r>
              <w:t>143112</w:t>
            </w:r>
          </w:p>
        </w:tc>
        <w:tc>
          <w:tcPr>
            <w:tcW w:w="1020" w:type="dxa"/>
          </w:tcPr>
          <w:p w:rsidR="006A16F2" w:rsidRDefault="006A16F2">
            <w:pPr>
              <w:pStyle w:val="ConsPlusNormal"/>
              <w:jc w:val="center"/>
            </w:pPr>
            <w:r>
              <w:t>149112</w:t>
            </w:r>
          </w:p>
        </w:tc>
        <w:tc>
          <w:tcPr>
            <w:tcW w:w="1020" w:type="dxa"/>
          </w:tcPr>
          <w:p w:rsidR="006A16F2" w:rsidRDefault="006A16F2">
            <w:pPr>
              <w:pStyle w:val="ConsPlusNormal"/>
              <w:jc w:val="center"/>
            </w:pPr>
            <w:r>
              <w:t>155112</w:t>
            </w:r>
          </w:p>
        </w:tc>
        <w:tc>
          <w:tcPr>
            <w:tcW w:w="1700" w:type="dxa"/>
          </w:tcPr>
          <w:p w:rsidR="006A16F2" w:rsidRDefault="006A16F2">
            <w:pPr>
              <w:pStyle w:val="ConsPlusNormal"/>
            </w:pPr>
            <w:r>
              <w:t>нарастающим итогом,</w:t>
            </w:r>
          </w:p>
          <w:p w:rsidR="006A16F2" w:rsidRDefault="006A16F2">
            <w:pPr>
              <w:pStyle w:val="ConsPlusNormal"/>
            </w:pPr>
            <w:r>
              <w:t>значения на 2016 и последующие годы установлены с учетом итогов реализации государственной программы за 2015 год</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11. Доля уличной водопроводной сети, нуждающейся в замене</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35,7</w:t>
            </w:r>
          </w:p>
        </w:tc>
        <w:tc>
          <w:tcPr>
            <w:tcW w:w="1020" w:type="dxa"/>
          </w:tcPr>
          <w:p w:rsidR="006A16F2" w:rsidRDefault="006A16F2">
            <w:pPr>
              <w:pStyle w:val="ConsPlusNormal"/>
              <w:jc w:val="center"/>
            </w:pPr>
            <w:r>
              <w:t>34,2</w:t>
            </w:r>
          </w:p>
        </w:tc>
        <w:tc>
          <w:tcPr>
            <w:tcW w:w="907" w:type="dxa"/>
          </w:tcPr>
          <w:p w:rsidR="006A16F2" w:rsidRDefault="006A16F2">
            <w:pPr>
              <w:pStyle w:val="ConsPlusNormal"/>
              <w:jc w:val="center"/>
            </w:pPr>
            <w:r>
              <w:t>34,1</w:t>
            </w:r>
          </w:p>
        </w:tc>
        <w:tc>
          <w:tcPr>
            <w:tcW w:w="907" w:type="dxa"/>
          </w:tcPr>
          <w:p w:rsidR="006A16F2" w:rsidRDefault="006A16F2">
            <w:pPr>
              <w:pStyle w:val="ConsPlusNormal"/>
              <w:jc w:val="center"/>
            </w:pPr>
            <w:r>
              <w:t>34</w:t>
            </w:r>
          </w:p>
        </w:tc>
        <w:tc>
          <w:tcPr>
            <w:tcW w:w="907" w:type="dxa"/>
          </w:tcPr>
          <w:p w:rsidR="006A16F2" w:rsidRDefault="006A16F2">
            <w:pPr>
              <w:pStyle w:val="ConsPlusNormal"/>
              <w:jc w:val="center"/>
            </w:pPr>
            <w:r>
              <w:t>33,7</w:t>
            </w:r>
          </w:p>
        </w:tc>
        <w:tc>
          <w:tcPr>
            <w:tcW w:w="1020" w:type="dxa"/>
          </w:tcPr>
          <w:p w:rsidR="006A16F2" w:rsidRDefault="006A16F2">
            <w:pPr>
              <w:pStyle w:val="ConsPlusNormal"/>
              <w:jc w:val="center"/>
            </w:pPr>
            <w:r>
              <w:t>33,6</w:t>
            </w:r>
          </w:p>
        </w:tc>
        <w:tc>
          <w:tcPr>
            <w:tcW w:w="1020" w:type="dxa"/>
          </w:tcPr>
          <w:p w:rsidR="006A16F2" w:rsidRDefault="006A16F2">
            <w:pPr>
              <w:pStyle w:val="ConsPlusNormal"/>
              <w:jc w:val="center"/>
            </w:pPr>
            <w:r>
              <w:t>33,5</w:t>
            </w:r>
          </w:p>
        </w:tc>
        <w:tc>
          <w:tcPr>
            <w:tcW w:w="1020" w:type="dxa"/>
          </w:tcPr>
          <w:p w:rsidR="006A16F2" w:rsidRDefault="006A16F2">
            <w:pPr>
              <w:pStyle w:val="ConsPlusNormal"/>
              <w:jc w:val="center"/>
            </w:pPr>
            <w:r>
              <w:t>33,4</w:t>
            </w:r>
          </w:p>
        </w:tc>
        <w:tc>
          <w:tcPr>
            <w:tcW w:w="1020" w:type="dxa"/>
          </w:tcPr>
          <w:p w:rsidR="006A16F2" w:rsidRDefault="006A16F2">
            <w:pPr>
              <w:pStyle w:val="ConsPlusNormal"/>
              <w:jc w:val="center"/>
            </w:pPr>
            <w:r>
              <w:t>33,3</w:t>
            </w:r>
          </w:p>
        </w:tc>
        <w:tc>
          <w:tcPr>
            <w:tcW w:w="1020" w:type="dxa"/>
          </w:tcPr>
          <w:p w:rsidR="006A16F2" w:rsidRDefault="006A16F2">
            <w:pPr>
              <w:pStyle w:val="ConsPlusNormal"/>
              <w:jc w:val="center"/>
            </w:pPr>
            <w:r>
              <w:t>33,2</w:t>
            </w:r>
          </w:p>
        </w:tc>
        <w:tc>
          <w:tcPr>
            <w:tcW w:w="1020" w:type="dxa"/>
          </w:tcPr>
          <w:p w:rsidR="006A16F2" w:rsidRDefault="006A16F2">
            <w:pPr>
              <w:pStyle w:val="ConsPlusNormal"/>
              <w:jc w:val="center"/>
            </w:pPr>
            <w:r>
              <w:t>33,1</w:t>
            </w:r>
          </w:p>
        </w:tc>
        <w:tc>
          <w:tcPr>
            <w:tcW w:w="1700" w:type="dxa"/>
          </w:tcPr>
          <w:p w:rsidR="006A16F2" w:rsidRDefault="006A16F2">
            <w:pPr>
              <w:pStyle w:val="ConsPlusNormal"/>
            </w:pPr>
            <w:r>
              <w:t>нарастающим итогом</w:t>
            </w:r>
          </w:p>
        </w:tc>
      </w:tr>
      <w:tr w:rsidR="006A16F2">
        <w:tblPrEx>
          <w:tblBorders>
            <w:insideH w:val="nil"/>
          </w:tblBorders>
        </w:tblPrEx>
        <w:tc>
          <w:tcPr>
            <w:tcW w:w="1984" w:type="dxa"/>
            <w:vMerge/>
            <w:tcBorders>
              <w:bottom w:val="nil"/>
            </w:tcBorders>
          </w:tcPr>
          <w:p w:rsidR="006A16F2" w:rsidRDefault="006A16F2"/>
        </w:tc>
        <w:tc>
          <w:tcPr>
            <w:tcW w:w="2267" w:type="dxa"/>
            <w:tcBorders>
              <w:bottom w:val="nil"/>
            </w:tcBorders>
          </w:tcPr>
          <w:p w:rsidR="006A16F2" w:rsidRDefault="006A16F2">
            <w:pPr>
              <w:pStyle w:val="ConsPlusNormal"/>
            </w:pPr>
            <w:r>
              <w:t>12. Доля уличной канализационной сети, нуждающейся в замене</w:t>
            </w:r>
          </w:p>
        </w:tc>
        <w:tc>
          <w:tcPr>
            <w:tcW w:w="623"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39</w:t>
            </w:r>
          </w:p>
        </w:tc>
        <w:tc>
          <w:tcPr>
            <w:tcW w:w="1020" w:type="dxa"/>
            <w:tcBorders>
              <w:bottom w:val="nil"/>
            </w:tcBorders>
          </w:tcPr>
          <w:p w:rsidR="006A16F2" w:rsidRDefault="006A16F2">
            <w:pPr>
              <w:pStyle w:val="ConsPlusNormal"/>
              <w:jc w:val="center"/>
            </w:pPr>
            <w:r>
              <w:t>38,4</w:t>
            </w:r>
          </w:p>
        </w:tc>
        <w:tc>
          <w:tcPr>
            <w:tcW w:w="907" w:type="dxa"/>
            <w:tcBorders>
              <w:bottom w:val="nil"/>
            </w:tcBorders>
          </w:tcPr>
          <w:p w:rsidR="006A16F2" w:rsidRDefault="006A16F2">
            <w:pPr>
              <w:pStyle w:val="ConsPlusNormal"/>
              <w:jc w:val="center"/>
            </w:pPr>
            <w:r>
              <w:t>38,3</w:t>
            </w:r>
          </w:p>
        </w:tc>
        <w:tc>
          <w:tcPr>
            <w:tcW w:w="907" w:type="dxa"/>
            <w:tcBorders>
              <w:bottom w:val="nil"/>
            </w:tcBorders>
          </w:tcPr>
          <w:p w:rsidR="006A16F2" w:rsidRDefault="006A16F2">
            <w:pPr>
              <w:pStyle w:val="ConsPlusNormal"/>
              <w:jc w:val="center"/>
            </w:pPr>
            <w:r>
              <w:t>38,2</w:t>
            </w:r>
          </w:p>
        </w:tc>
        <w:tc>
          <w:tcPr>
            <w:tcW w:w="907" w:type="dxa"/>
            <w:tcBorders>
              <w:bottom w:val="nil"/>
            </w:tcBorders>
          </w:tcPr>
          <w:p w:rsidR="006A16F2" w:rsidRDefault="006A16F2">
            <w:pPr>
              <w:pStyle w:val="ConsPlusNormal"/>
              <w:jc w:val="center"/>
            </w:pPr>
            <w:r>
              <w:t>37,9</w:t>
            </w:r>
          </w:p>
        </w:tc>
        <w:tc>
          <w:tcPr>
            <w:tcW w:w="1020" w:type="dxa"/>
            <w:tcBorders>
              <w:bottom w:val="nil"/>
            </w:tcBorders>
          </w:tcPr>
          <w:p w:rsidR="006A16F2" w:rsidRDefault="006A16F2">
            <w:pPr>
              <w:pStyle w:val="ConsPlusNormal"/>
              <w:jc w:val="center"/>
            </w:pPr>
            <w:r>
              <w:t>37,8</w:t>
            </w:r>
          </w:p>
        </w:tc>
        <w:tc>
          <w:tcPr>
            <w:tcW w:w="1020" w:type="dxa"/>
            <w:tcBorders>
              <w:bottom w:val="nil"/>
            </w:tcBorders>
          </w:tcPr>
          <w:p w:rsidR="006A16F2" w:rsidRDefault="006A16F2">
            <w:pPr>
              <w:pStyle w:val="ConsPlusNormal"/>
              <w:jc w:val="center"/>
            </w:pPr>
            <w:r>
              <w:t>37,7</w:t>
            </w:r>
          </w:p>
        </w:tc>
        <w:tc>
          <w:tcPr>
            <w:tcW w:w="1020" w:type="dxa"/>
            <w:tcBorders>
              <w:bottom w:val="nil"/>
            </w:tcBorders>
          </w:tcPr>
          <w:p w:rsidR="006A16F2" w:rsidRDefault="006A16F2">
            <w:pPr>
              <w:pStyle w:val="ConsPlusNormal"/>
              <w:jc w:val="center"/>
            </w:pPr>
            <w:r>
              <w:t>37,6</w:t>
            </w:r>
          </w:p>
        </w:tc>
        <w:tc>
          <w:tcPr>
            <w:tcW w:w="1020" w:type="dxa"/>
            <w:tcBorders>
              <w:bottom w:val="nil"/>
            </w:tcBorders>
          </w:tcPr>
          <w:p w:rsidR="006A16F2" w:rsidRDefault="006A16F2">
            <w:pPr>
              <w:pStyle w:val="ConsPlusNormal"/>
              <w:jc w:val="center"/>
            </w:pPr>
            <w:r>
              <w:t>37,5</w:t>
            </w:r>
          </w:p>
        </w:tc>
        <w:tc>
          <w:tcPr>
            <w:tcW w:w="1020" w:type="dxa"/>
            <w:tcBorders>
              <w:bottom w:val="nil"/>
            </w:tcBorders>
          </w:tcPr>
          <w:p w:rsidR="006A16F2" w:rsidRDefault="006A16F2">
            <w:pPr>
              <w:pStyle w:val="ConsPlusNormal"/>
              <w:jc w:val="center"/>
            </w:pPr>
            <w:r>
              <w:t>37,4</w:t>
            </w:r>
          </w:p>
        </w:tc>
        <w:tc>
          <w:tcPr>
            <w:tcW w:w="1020" w:type="dxa"/>
            <w:tcBorders>
              <w:bottom w:val="nil"/>
            </w:tcBorders>
          </w:tcPr>
          <w:p w:rsidR="006A16F2" w:rsidRDefault="006A16F2">
            <w:pPr>
              <w:pStyle w:val="ConsPlusNormal"/>
              <w:jc w:val="center"/>
            </w:pPr>
            <w:r>
              <w:t>37,3</w:t>
            </w:r>
          </w:p>
        </w:tc>
        <w:tc>
          <w:tcPr>
            <w:tcW w:w="1700" w:type="dxa"/>
            <w:tcBorders>
              <w:bottom w:val="nil"/>
            </w:tcBorders>
          </w:tcPr>
          <w:p w:rsidR="006A16F2" w:rsidRDefault="006A16F2">
            <w:pPr>
              <w:pStyle w:val="ConsPlusNormal"/>
            </w:pPr>
            <w:r>
              <w:t>нарастающим итогом</w:t>
            </w:r>
          </w:p>
        </w:tc>
      </w:tr>
      <w:tr w:rsidR="006A16F2">
        <w:tblPrEx>
          <w:tblBorders>
            <w:insideH w:val="nil"/>
          </w:tblBorders>
        </w:tblPrEx>
        <w:tc>
          <w:tcPr>
            <w:tcW w:w="17342" w:type="dxa"/>
            <w:gridSpan w:val="15"/>
            <w:tcBorders>
              <w:top w:val="nil"/>
            </w:tcBorders>
          </w:tcPr>
          <w:p w:rsidR="006A16F2" w:rsidRDefault="006A16F2">
            <w:pPr>
              <w:pStyle w:val="ConsPlusNormal"/>
              <w:jc w:val="both"/>
            </w:pPr>
            <w:r>
              <w:t xml:space="preserve">(в ред. </w:t>
            </w:r>
            <w:hyperlink r:id="rId354" w:history="1">
              <w:r>
                <w:rPr>
                  <w:color w:val="0000FF"/>
                </w:rPr>
                <w:t>постановления</w:t>
              </w:r>
            </w:hyperlink>
            <w:r>
              <w:t xml:space="preserve"> Правительства Новосибирской области от 08.10.2019 N 392-п)</w:t>
            </w:r>
          </w:p>
        </w:tc>
      </w:tr>
      <w:tr w:rsidR="006A16F2">
        <w:tc>
          <w:tcPr>
            <w:tcW w:w="1984" w:type="dxa"/>
            <w:vMerge w:val="restart"/>
            <w:tcBorders>
              <w:bottom w:val="nil"/>
            </w:tcBorders>
          </w:tcPr>
          <w:p w:rsidR="006A16F2" w:rsidRDefault="006A16F2">
            <w:pPr>
              <w:pStyle w:val="ConsPlusNormal"/>
            </w:pPr>
            <w:r>
              <w:t>Задача 2 государственной программы: создание безопасных и благоприятных условий проживания граждан на территории муниципальных образований Новосибирской области</w:t>
            </w:r>
          </w:p>
        </w:tc>
        <w:tc>
          <w:tcPr>
            <w:tcW w:w="2267" w:type="dxa"/>
          </w:tcPr>
          <w:p w:rsidR="006A16F2" w:rsidRDefault="006A16F2">
            <w:pPr>
              <w:pStyle w:val="ConsPlusNormal"/>
            </w:pPr>
            <w:r>
              <w:t>13. Доля городских и сельских поселений, в которых проведены мероприятия по благоустройству территорий</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0,2</w:t>
            </w:r>
          </w:p>
        </w:tc>
        <w:tc>
          <w:tcPr>
            <w:tcW w:w="1020" w:type="dxa"/>
          </w:tcPr>
          <w:p w:rsidR="006A16F2" w:rsidRDefault="006A16F2">
            <w:pPr>
              <w:pStyle w:val="ConsPlusNormal"/>
              <w:jc w:val="center"/>
            </w:pPr>
            <w:r>
              <w:t>0,2</w:t>
            </w:r>
          </w:p>
        </w:tc>
        <w:tc>
          <w:tcPr>
            <w:tcW w:w="907" w:type="dxa"/>
          </w:tcPr>
          <w:p w:rsidR="006A16F2" w:rsidRDefault="006A16F2">
            <w:pPr>
              <w:pStyle w:val="ConsPlusNormal"/>
              <w:jc w:val="center"/>
            </w:pPr>
            <w:r>
              <w:t>0,8</w:t>
            </w:r>
          </w:p>
        </w:tc>
        <w:tc>
          <w:tcPr>
            <w:tcW w:w="907" w:type="dxa"/>
          </w:tcPr>
          <w:p w:rsidR="006A16F2" w:rsidRDefault="006A16F2">
            <w:pPr>
              <w:pStyle w:val="ConsPlusNormal"/>
              <w:jc w:val="center"/>
            </w:pPr>
            <w:r>
              <w:t>48,6</w:t>
            </w:r>
          </w:p>
        </w:tc>
        <w:tc>
          <w:tcPr>
            <w:tcW w:w="907" w:type="dxa"/>
          </w:tcPr>
          <w:p w:rsidR="006A16F2" w:rsidRDefault="006A16F2">
            <w:pPr>
              <w:pStyle w:val="ConsPlusNormal"/>
              <w:jc w:val="center"/>
            </w:pPr>
            <w:r>
              <w:t>48,6</w:t>
            </w:r>
          </w:p>
        </w:tc>
        <w:tc>
          <w:tcPr>
            <w:tcW w:w="1020" w:type="dxa"/>
          </w:tcPr>
          <w:p w:rsidR="006A16F2" w:rsidRDefault="006A16F2">
            <w:pPr>
              <w:pStyle w:val="ConsPlusNormal"/>
              <w:jc w:val="center"/>
            </w:pPr>
            <w:r>
              <w:t>48,6</w:t>
            </w:r>
          </w:p>
        </w:tc>
        <w:tc>
          <w:tcPr>
            <w:tcW w:w="1020" w:type="dxa"/>
          </w:tcPr>
          <w:p w:rsidR="006A16F2" w:rsidRDefault="006A16F2">
            <w:pPr>
              <w:pStyle w:val="ConsPlusNormal"/>
              <w:jc w:val="center"/>
            </w:pPr>
            <w:r>
              <w:t>48,6</w:t>
            </w:r>
          </w:p>
        </w:tc>
        <w:tc>
          <w:tcPr>
            <w:tcW w:w="1020" w:type="dxa"/>
          </w:tcPr>
          <w:p w:rsidR="006A16F2" w:rsidRDefault="006A16F2">
            <w:pPr>
              <w:pStyle w:val="ConsPlusNormal"/>
              <w:jc w:val="center"/>
            </w:pPr>
            <w:r>
              <w:t>48,6</w:t>
            </w:r>
          </w:p>
        </w:tc>
        <w:tc>
          <w:tcPr>
            <w:tcW w:w="1020" w:type="dxa"/>
          </w:tcPr>
          <w:p w:rsidR="006A16F2" w:rsidRDefault="006A16F2">
            <w:pPr>
              <w:pStyle w:val="ConsPlusNormal"/>
              <w:jc w:val="center"/>
            </w:pPr>
            <w:r>
              <w:t>48,6</w:t>
            </w:r>
          </w:p>
        </w:tc>
        <w:tc>
          <w:tcPr>
            <w:tcW w:w="1020" w:type="dxa"/>
          </w:tcPr>
          <w:p w:rsidR="006A16F2" w:rsidRDefault="006A16F2">
            <w:pPr>
              <w:pStyle w:val="ConsPlusNormal"/>
              <w:jc w:val="center"/>
            </w:pPr>
            <w:r>
              <w:t>48,6</w:t>
            </w:r>
          </w:p>
        </w:tc>
        <w:tc>
          <w:tcPr>
            <w:tcW w:w="1020" w:type="dxa"/>
          </w:tcPr>
          <w:p w:rsidR="006A16F2" w:rsidRDefault="006A16F2">
            <w:pPr>
              <w:pStyle w:val="ConsPlusNormal"/>
              <w:jc w:val="center"/>
            </w:pPr>
            <w:r>
              <w:t>48,6</w:t>
            </w:r>
          </w:p>
        </w:tc>
        <w:tc>
          <w:tcPr>
            <w:tcW w:w="1700" w:type="dxa"/>
          </w:tcPr>
          <w:p w:rsidR="006A16F2" w:rsidRDefault="006A16F2">
            <w:pPr>
              <w:pStyle w:val="ConsPlusNormal"/>
            </w:pPr>
            <w:r>
              <w:t>нарастающим итогом до 2016 года включительно,</w:t>
            </w:r>
          </w:p>
          <w:p w:rsidR="006A16F2" w:rsidRDefault="006A16F2">
            <w:pPr>
              <w:pStyle w:val="ConsPlusNormal"/>
            </w:pPr>
            <w:r>
              <w:t>начиная с 2017 года ежегодно (от общего количества городских и сельских поселений с численностью жителей свыше 1000 человек)</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14. Доля ветхого и аварийного жилищного фонда в общем объеме жилищного фонда Новосибирской области</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2,8</w:t>
            </w:r>
          </w:p>
        </w:tc>
        <w:tc>
          <w:tcPr>
            <w:tcW w:w="1020" w:type="dxa"/>
          </w:tcPr>
          <w:p w:rsidR="006A16F2" w:rsidRDefault="006A16F2">
            <w:pPr>
              <w:pStyle w:val="ConsPlusNormal"/>
              <w:jc w:val="center"/>
            </w:pPr>
            <w:r>
              <w:t>1,8</w:t>
            </w:r>
          </w:p>
        </w:tc>
        <w:tc>
          <w:tcPr>
            <w:tcW w:w="907" w:type="dxa"/>
          </w:tcPr>
          <w:p w:rsidR="006A16F2" w:rsidRDefault="006A16F2">
            <w:pPr>
              <w:pStyle w:val="ConsPlusNormal"/>
              <w:jc w:val="center"/>
            </w:pPr>
            <w:r>
              <w:t>1,6</w:t>
            </w:r>
          </w:p>
        </w:tc>
        <w:tc>
          <w:tcPr>
            <w:tcW w:w="907" w:type="dxa"/>
          </w:tcPr>
          <w:p w:rsidR="006A16F2" w:rsidRDefault="006A16F2">
            <w:pPr>
              <w:pStyle w:val="ConsPlusNormal"/>
              <w:jc w:val="center"/>
            </w:pPr>
            <w:r>
              <w:t>1,45</w:t>
            </w:r>
          </w:p>
        </w:tc>
        <w:tc>
          <w:tcPr>
            <w:tcW w:w="907" w:type="dxa"/>
          </w:tcPr>
          <w:p w:rsidR="006A16F2" w:rsidRDefault="006A16F2">
            <w:pPr>
              <w:pStyle w:val="ConsPlusNormal"/>
              <w:jc w:val="center"/>
            </w:pPr>
            <w:r>
              <w:t>1,47</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исключен с 2019 года</w:t>
            </w:r>
          </w:p>
        </w:tc>
      </w:tr>
      <w:tr w:rsidR="006A16F2">
        <w:tblPrEx>
          <w:tblBorders>
            <w:insideH w:val="nil"/>
          </w:tblBorders>
        </w:tblPrEx>
        <w:tc>
          <w:tcPr>
            <w:tcW w:w="1984" w:type="dxa"/>
            <w:vMerge/>
            <w:tcBorders>
              <w:bottom w:val="nil"/>
            </w:tcBorders>
          </w:tcPr>
          <w:p w:rsidR="006A16F2" w:rsidRDefault="006A16F2"/>
        </w:tc>
        <w:tc>
          <w:tcPr>
            <w:tcW w:w="2267" w:type="dxa"/>
            <w:tcBorders>
              <w:bottom w:val="nil"/>
            </w:tcBorders>
          </w:tcPr>
          <w:p w:rsidR="006A16F2" w:rsidRDefault="006A16F2">
            <w:pPr>
              <w:pStyle w:val="ConsPlusNormal"/>
            </w:pPr>
            <w:r>
              <w:t>14.1. Доля аварийного жилищного фонда в общем объеме жилищного фонда Новосибирской области</w:t>
            </w:r>
          </w:p>
        </w:tc>
        <w:tc>
          <w:tcPr>
            <w:tcW w:w="623"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0,45</w:t>
            </w:r>
          </w:p>
        </w:tc>
        <w:tc>
          <w:tcPr>
            <w:tcW w:w="1020" w:type="dxa"/>
            <w:tcBorders>
              <w:bottom w:val="nil"/>
            </w:tcBorders>
          </w:tcPr>
          <w:p w:rsidR="006A16F2" w:rsidRDefault="006A16F2">
            <w:pPr>
              <w:pStyle w:val="ConsPlusNormal"/>
              <w:jc w:val="center"/>
            </w:pPr>
            <w:r>
              <w:t>0,43</w:t>
            </w:r>
          </w:p>
        </w:tc>
        <w:tc>
          <w:tcPr>
            <w:tcW w:w="1020" w:type="dxa"/>
            <w:tcBorders>
              <w:bottom w:val="nil"/>
            </w:tcBorders>
          </w:tcPr>
          <w:p w:rsidR="006A16F2" w:rsidRDefault="006A16F2">
            <w:pPr>
              <w:pStyle w:val="ConsPlusNormal"/>
              <w:jc w:val="center"/>
            </w:pPr>
            <w:r>
              <w:t>0,41</w:t>
            </w:r>
          </w:p>
        </w:tc>
        <w:tc>
          <w:tcPr>
            <w:tcW w:w="1020" w:type="dxa"/>
            <w:tcBorders>
              <w:bottom w:val="nil"/>
            </w:tcBorders>
          </w:tcPr>
          <w:p w:rsidR="006A16F2" w:rsidRDefault="006A16F2">
            <w:pPr>
              <w:pStyle w:val="ConsPlusNormal"/>
              <w:jc w:val="center"/>
            </w:pPr>
            <w:r>
              <w:t>0,39</w:t>
            </w:r>
          </w:p>
        </w:tc>
        <w:tc>
          <w:tcPr>
            <w:tcW w:w="1020" w:type="dxa"/>
            <w:tcBorders>
              <w:bottom w:val="nil"/>
            </w:tcBorders>
          </w:tcPr>
          <w:p w:rsidR="006A16F2" w:rsidRDefault="006A16F2">
            <w:pPr>
              <w:pStyle w:val="ConsPlusNormal"/>
              <w:jc w:val="center"/>
            </w:pPr>
            <w:r>
              <w:t>0,37</w:t>
            </w:r>
          </w:p>
        </w:tc>
        <w:tc>
          <w:tcPr>
            <w:tcW w:w="1020" w:type="dxa"/>
            <w:tcBorders>
              <w:bottom w:val="nil"/>
            </w:tcBorders>
          </w:tcPr>
          <w:p w:rsidR="006A16F2" w:rsidRDefault="006A16F2">
            <w:pPr>
              <w:pStyle w:val="ConsPlusNormal"/>
              <w:jc w:val="center"/>
            </w:pPr>
            <w:r>
              <w:t>0,35</w:t>
            </w:r>
          </w:p>
        </w:tc>
        <w:tc>
          <w:tcPr>
            <w:tcW w:w="1020" w:type="dxa"/>
            <w:tcBorders>
              <w:bottom w:val="nil"/>
            </w:tcBorders>
          </w:tcPr>
          <w:p w:rsidR="006A16F2" w:rsidRDefault="006A16F2">
            <w:pPr>
              <w:pStyle w:val="ConsPlusNormal"/>
              <w:jc w:val="center"/>
            </w:pPr>
            <w:r>
              <w:t>0,33</w:t>
            </w:r>
          </w:p>
        </w:tc>
        <w:tc>
          <w:tcPr>
            <w:tcW w:w="1700" w:type="dxa"/>
            <w:tcBorders>
              <w:bottom w:val="nil"/>
            </w:tcBorders>
          </w:tcPr>
          <w:p w:rsidR="006A16F2" w:rsidRDefault="006A16F2">
            <w:pPr>
              <w:pStyle w:val="ConsPlusNormal"/>
            </w:pPr>
            <w:r>
              <w:t>нарастающим итогом, введен с 2019 года, на 2018 год приведено базовое значение</w:t>
            </w:r>
          </w:p>
        </w:tc>
      </w:tr>
      <w:tr w:rsidR="006A16F2">
        <w:tblPrEx>
          <w:tblBorders>
            <w:insideH w:val="nil"/>
          </w:tblBorders>
        </w:tblPrEx>
        <w:tc>
          <w:tcPr>
            <w:tcW w:w="17342" w:type="dxa"/>
            <w:gridSpan w:val="15"/>
            <w:tcBorders>
              <w:top w:val="nil"/>
            </w:tcBorders>
          </w:tcPr>
          <w:p w:rsidR="006A16F2" w:rsidRDefault="006A16F2">
            <w:pPr>
              <w:pStyle w:val="ConsPlusNormal"/>
              <w:jc w:val="both"/>
            </w:pPr>
            <w:r>
              <w:t xml:space="preserve">(в ред. </w:t>
            </w:r>
            <w:hyperlink r:id="rId355" w:history="1">
              <w:r>
                <w:rPr>
                  <w:color w:val="0000FF"/>
                </w:rPr>
                <w:t>постановления</w:t>
              </w:r>
            </w:hyperlink>
            <w:r>
              <w:t xml:space="preserve"> Правительства Новосибирской области от 08.10.2019 N 392-п)</w:t>
            </w:r>
          </w:p>
        </w:tc>
      </w:tr>
      <w:tr w:rsidR="006A16F2">
        <w:tc>
          <w:tcPr>
            <w:tcW w:w="1984" w:type="dxa"/>
            <w:vMerge w:val="restart"/>
          </w:tcPr>
          <w:p w:rsidR="006A16F2" w:rsidRDefault="006A16F2">
            <w:pPr>
              <w:pStyle w:val="ConsPlusNormal"/>
            </w:pPr>
            <w:r>
              <w:t>Задача 3 государственной программы: совершенствование системы управления в сфере обслуживания жилищно-коммунального хозяйства Новосибирской области</w:t>
            </w:r>
          </w:p>
        </w:tc>
        <w:tc>
          <w:tcPr>
            <w:tcW w:w="2267" w:type="dxa"/>
          </w:tcPr>
          <w:p w:rsidR="006A16F2" w:rsidRDefault="006A16F2">
            <w:pPr>
              <w:pStyle w:val="ConsPlusNormal"/>
            </w:pPr>
            <w:r>
              <w:t>15. Доля многоквартирных домов, в которых собственники помещений выбрали и реализуют способ управления в виде товарищества собственников жилья, жилищного кооператива либо иного специализированного потребительского кооператива</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5,6</w:t>
            </w:r>
          </w:p>
        </w:tc>
        <w:tc>
          <w:tcPr>
            <w:tcW w:w="1020" w:type="dxa"/>
          </w:tcPr>
          <w:p w:rsidR="006A16F2" w:rsidRDefault="006A16F2">
            <w:pPr>
              <w:pStyle w:val="ConsPlusNormal"/>
              <w:jc w:val="center"/>
            </w:pPr>
            <w:r>
              <w:t>5,5</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исключен с 2016 года</w:t>
            </w:r>
          </w:p>
        </w:tc>
      </w:tr>
      <w:tr w:rsidR="006A16F2">
        <w:tc>
          <w:tcPr>
            <w:tcW w:w="1984" w:type="dxa"/>
            <w:vMerge/>
          </w:tcPr>
          <w:p w:rsidR="006A16F2" w:rsidRDefault="006A16F2"/>
        </w:tc>
        <w:tc>
          <w:tcPr>
            <w:tcW w:w="2267" w:type="dxa"/>
          </w:tcPr>
          <w:p w:rsidR="006A16F2" w:rsidRDefault="006A16F2">
            <w:pPr>
              <w:pStyle w:val="ConsPlusNormal"/>
            </w:pPr>
            <w:r>
              <w:t>16. Доля многоквартирных домов, в которых собственники помещений выбрали и реализуют способ управления в виде управляющей организации частной формы собственности</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14,6</w:t>
            </w:r>
          </w:p>
        </w:tc>
        <w:tc>
          <w:tcPr>
            <w:tcW w:w="1020" w:type="dxa"/>
          </w:tcPr>
          <w:p w:rsidR="006A16F2" w:rsidRDefault="006A16F2">
            <w:pPr>
              <w:pStyle w:val="ConsPlusNormal"/>
              <w:jc w:val="center"/>
            </w:pPr>
            <w:r>
              <w:t>14,7</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исключен с 2016 года</w:t>
            </w:r>
          </w:p>
        </w:tc>
      </w:tr>
      <w:tr w:rsidR="006A16F2">
        <w:tc>
          <w:tcPr>
            <w:tcW w:w="1984" w:type="dxa"/>
            <w:vMerge/>
          </w:tcPr>
          <w:p w:rsidR="006A16F2" w:rsidRDefault="006A16F2"/>
        </w:tc>
        <w:tc>
          <w:tcPr>
            <w:tcW w:w="2267" w:type="dxa"/>
          </w:tcPr>
          <w:p w:rsidR="006A16F2" w:rsidRDefault="006A16F2">
            <w:pPr>
              <w:pStyle w:val="ConsPlusNormal"/>
            </w:pPr>
            <w:r>
              <w:t>17. Доля убыточных организаций жилищно-коммунального хозяйства от общего количества организаций жилищно-коммунального хозяйства Новосибирской области</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45,8</w:t>
            </w:r>
          </w:p>
        </w:tc>
        <w:tc>
          <w:tcPr>
            <w:tcW w:w="1020" w:type="dxa"/>
          </w:tcPr>
          <w:p w:rsidR="006A16F2" w:rsidRDefault="006A16F2">
            <w:pPr>
              <w:pStyle w:val="ConsPlusNormal"/>
              <w:jc w:val="center"/>
            </w:pPr>
            <w:r>
              <w:t>45,8</w:t>
            </w:r>
          </w:p>
        </w:tc>
        <w:tc>
          <w:tcPr>
            <w:tcW w:w="907" w:type="dxa"/>
          </w:tcPr>
          <w:p w:rsidR="006A16F2" w:rsidRDefault="006A16F2">
            <w:pPr>
              <w:pStyle w:val="ConsPlusNormal"/>
              <w:jc w:val="center"/>
            </w:pPr>
            <w:r>
              <w:t>45,6</w:t>
            </w:r>
          </w:p>
        </w:tc>
        <w:tc>
          <w:tcPr>
            <w:tcW w:w="907" w:type="dxa"/>
          </w:tcPr>
          <w:p w:rsidR="006A16F2" w:rsidRDefault="006A16F2">
            <w:pPr>
              <w:pStyle w:val="ConsPlusNormal"/>
              <w:jc w:val="center"/>
            </w:pPr>
            <w:r>
              <w:t>37,4</w:t>
            </w:r>
          </w:p>
        </w:tc>
        <w:tc>
          <w:tcPr>
            <w:tcW w:w="907" w:type="dxa"/>
          </w:tcPr>
          <w:p w:rsidR="006A16F2" w:rsidRDefault="006A16F2">
            <w:pPr>
              <w:pStyle w:val="ConsPlusNormal"/>
              <w:jc w:val="center"/>
            </w:pPr>
            <w:r>
              <w:t>37,3</w:t>
            </w:r>
          </w:p>
        </w:tc>
        <w:tc>
          <w:tcPr>
            <w:tcW w:w="1020" w:type="dxa"/>
          </w:tcPr>
          <w:p w:rsidR="006A16F2" w:rsidRDefault="006A16F2">
            <w:pPr>
              <w:pStyle w:val="ConsPlusNormal"/>
              <w:jc w:val="center"/>
            </w:pPr>
            <w:r>
              <w:t>37,2</w:t>
            </w:r>
          </w:p>
        </w:tc>
        <w:tc>
          <w:tcPr>
            <w:tcW w:w="1020" w:type="dxa"/>
          </w:tcPr>
          <w:p w:rsidR="006A16F2" w:rsidRDefault="006A16F2">
            <w:pPr>
              <w:pStyle w:val="ConsPlusNormal"/>
              <w:jc w:val="center"/>
            </w:pPr>
            <w:r>
              <w:t>37,1</w:t>
            </w:r>
          </w:p>
        </w:tc>
        <w:tc>
          <w:tcPr>
            <w:tcW w:w="1020" w:type="dxa"/>
          </w:tcPr>
          <w:p w:rsidR="006A16F2" w:rsidRDefault="006A16F2">
            <w:pPr>
              <w:pStyle w:val="ConsPlusNormal"/>
              <w:jc w:val="center"/>
            </w:pPr>
            <w:r>
              <w:t>37</w:t>
            </w:r>
          </w:p>
        </w:tc>
        <w:tc>
          <w:tcPr>
            <w:tcW w:w="1020" w:type="dxa"/>
          </w:tcPr>
          <w:p w:rsidR="006A16F2" w:rsidRDefault="006A16F2">
            <w:pPr>
              <w:pStyle w:val="ConsPlusNormal"/>
              <w:jc w:val="center"/>
            </w:pPr>
            <w:r>
              <w:t>36,9</w:t>
            </w:r>
          </w:p>
        </w:tc>
        <w:tc>
          <w:tcPr>
            <w:tcW w:w="1020" w:type="dxa"/>
          </w:tcPr>
          <w:p w:rsidR="006A16F2" w:rsidRDefault="006A16F2">
            <w:pPr>
              <w:pStyle w:val="ConsPlusNormal"/>
              <w:jc w:val="center"/>
            </w:pPr>
            <w:r>
              <w:t>36,8</w:t>
            </w:r>
          </w:p>
        </w:tc>
        <w:tc>
          <w:tcPr>
            <w:tcW w:w="1020" w:type="dxa"/>
          </w:tcPr>
          <w:p w:rsidR="006A16F2" w:rsidRDefault="006A16F2">
            <w:pPr>
              <w:pStyle w:val="ConsPlusNormal"/>
              <w:jc w:val="center"/>
            </w:pPr>
            <w:r>
              <w:t>36,7</w:t>
            </w:r>
          </w:p>
        </w:tc>
        <w:tc>
          <w:tcPr>
            <w:tcW w:w="1700" w:type="dxa"/>
          </w:tcPr>
          <w:p w:rsidR="006A16F2" w:rsidRDefault="006A16F2">
            <w:pPr>
              <w:pStyle w:val="ConsPlusNormal"/>
            </w:pPr>
            <w:r>
              <w:t>ежегодно</w:t>
            </w:r>
          </w:p>
        </w:tc>
      </w:tr>
      <w:tr w:rsidR="006A16F2">
        <w:tc>
          <w:tcPr>
            <w:tcW w:w="1984" w:type="dxa"/>
            <w:vMerge/>
          </w:tcPr>
          <w:p w:rsidR="006A16F2" w:rsidRDefault="006A16F2"/>
        </w:tc>
        <w:tc>
          <w:tcPr>
            <w:tcW w:w="2267" w:type="dxa"/>
          </w:tcPr>
          <w:p w:rsidR="006A16F2" w:rsidRDefault="006A16F2">
            <w:pPr>
              <w:pStyle w:val="ConsPlusNormal"/>
            </w:pPr>
            <w:r>
              <w:t>18. Доля заемных средств в общем объеме капитальных вложений в системы теплоснабжения, водоснабжения, водоотведения и очистки сточных вод</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20</w:t>
            </w:r>
          </w:p>
        </w:tc>
        <w:tc>
          <w:tcPr>
            <w:tcW w:w="1020" w:type="dxa"/>
          </w:tcPr>
          <w:p w:rsidR="006A16F2" w:rsidRDefault="006A16F2">
            <w:pPr>
              <w:pStyle w:val="ConsPlusNormal"/>
              <w:jc w:val="center"/>
            </w:pPr>
            <w:r>
              <w:t>15</w:t>
            </w:r>
          </w:p>
        </w:tc>
        <w:tc>
          <w:tcPr>
            <w:tcW w:w="907" w:type="dxa"/>
          </w:tcPr>
          <w:p w:rsidR="006A16F2" w:rsidRDefault="006A16F2">
            <w:pPr>
              <w:pStyle w:val="ConsPlusNormal"/>
              <w:jc w:val="center"/>
            </w:pPr>
            <w:r>
              <w:t>5</w:t>
            </w:r>
          </w:p>
        </w:tc>
        <w:tc>
          <w:tcPr>
            <w:tcW w:w="907" w:type="dxa"/>
          </w:tcPr>
          <w:p w:rsidR="006A16F2" w:rsidRDefault="006A16F2">
            <w:pPr>
              <w:pStyle w:val="ConsPlusNormal"/>
              <w:jc w:val="center"/>
            </w:pPr>
            <w:r>
              <w:t>1,5</w:t>
            </w:r>
          </w:p>
        </w:tc>
        <w:tc>
          <w:tcPr>
            <w:tcW w:w="907" w:type="dxa"/>
          </w:tcPr>
          <w:p w:rsidR="006A16F2" w:rsidRDefault="006A16F2">
            <w:pPr>
              <w:pStyle w:val="ConsPlusNormal"/>
              <w:jc w:val="center"/>
            </w:pPr>
            <w:r>
              <w:t>1,5</w:t>
            </w:r>
          </w:p>
        </w:tc>
        <w:tc>
          <w:tcPr>
            <w:tcW w:w="1020" w:type="dxa"/>
          </w:tcPr>
          <w:p w:rsidR="006A16F2" w:rsidRDefault="006A16F2">
            <w:pPr>
              <w:pStyle w:val="ConsPlusNormal"/>
              <w:jc w:val="center"/>
            </w:pPr>
            <w:r>
              <w:t>1,5</w:t>
            </w:r>
          </w:p>
        </w:tc>
        <w:tc>
          <w:tcPr>
            <w:tcW w:w="1020" w:type="dxa"/>
          </w:tcPr>
          <w:p w:rsidR="006A16F2" w:rsidRDefault="006A16F2">
            <w:pPr>
              <w:pStyle w:val="ConsPlusNormal"/>
              <w:jc w:val="center"/>
            </w:pPr>
            <w:r>
              <w:t>30</w:t>
            </w:r>
          </w:p>
        </w:tc>
        <w:tc>
          <w:tcPr>
            <w:tcW w:w="1020" w:type="dxa"/>
          </w:tcPr>
          <w:p w:rsidR="006A16F2" w:rsidRDefault="006A16F2">
            <w:pPr>
              <w:pStyle w:val="ConsPlusNormal"/>
              <w:jc w:val="center"/>
            </w:pPr>
            <w:r>
              <w:t>30</w:t>
            </w:r>
          </w:p>
        </w:tc>
        <w:tc>
          <w:tcPr>
            <w:tcW w:w="1020" w:type="dxa"/>
          </w:tcPr>
          <w:p w:rsidR="006A16F2" w:rsidRDefault="006A16F2">
            <w:pPr>
              <w:pStyle w:val="ConsPlusNormal"/>
              <w:jc w:val="center"/>
            </w:pPr>
            <w:r>
              <w:t>30</w:t>
            </w:r>
          </w:p>
        </w:tc>
        <w:tc>
          <w:tcPr>
            <w:tcW w:w="1020" w:type="dxa"/>
          </w:tcPr>
          <w:p w:rsidR="006A16F2" w:rsidRDefault="006A16F2">
            <w:pPr>
              <w:pStyle w:val="ConsPlusNormal"/>
              <w:jc w:val="center"/>
            </w:pPr>
            <w:r>
              <w:t>30</w:t>
            </w:r>
          </w:p>
        </w:tc>
        <w:tc>
          <w:tcPr>
            <w:tcW w:w="1020" w:type="dxa"/>
          </w:tcPr>
          <w:p w:rsidR="006A16F2" w:rsidRDefault="006A16F2">
            <w:pPr>
              <w:pStyle w:val="ConsPlusNormal"/>
              <w:jc w:val="center"/>
            </w:pPr>
            <w:r>
              <w:t>30</w:t>
            </w:r>
          </w:p>
        </w:tc>
        <w:tc>
          <w:tcPr>
            <w:tcW w:w="1700" w:type="dxa"/>
          </w:tcPr>
          <w:p w:rsidR="006A16F2" w:rsidRDefault="006A16F2">
            <w:pPr>
              <w:pStyle w:val="ConsPlusNormal"/>
            </w:pPr>
            <w:r>
              <w:t>ежегодно</w:t>
            </w:r>
          </w:p>
        </w:tc>
      </w:tr>
      <w:tr w:rsidR="006A16F2">
        <w:tc>
          <w:tcPr>
            <w:tcW w:w="17342" w:type="dxa"/>
            <w:gridSpan w:val="15"/>
          </w:tcPr>
          <w:p w:rsidR="006A16F2" w:rsidRDefault="006A16F2">
            <w:pPr>
              <w:pStyle w:val="ConsPlusNormal"/>
              <w:jc w:val="center"/>
              <w:outlineLvl w:val="3"/>
            </w:pPr>
            <w:r>
              <w:t>Подпрограмма государственной программы "Газификация"</w:t>
            </w:r>
          </w:p>
        </w:tc>
      </w:tr>
      <w:tr w:rsidR="006A16F2">
        <w:tc>
          <w:tcPr>
            <w:tcW w:w="17342" w:type="dxa"/>
            <w:gridSpan w:val="15"/>
          </w:tcPr>
          <w:p w:rsidR="006A16F2" w:rsidRDefault="006A16F2">
            <w:pPr>
              <w:pStyle w:val="ConsPlusNormal"/>
              <w:jc w:val="center"/>
              <w:outlineLvl w:val="4"/>
            </w:pPr>
            <w:r>
              <w:t>Цель подпрограммы государственной программы: обеспечение надежного газоснабжения потребителей Новосибирской области и повышение уровня газификации территории Новосибирской области</w:t>
            </w:r>
          </w:p>
        </w:tc>
      </w:tr>
      <w:tr w:rsidR="006A16F2">
        <w:tc>
          <w:tcPr>
            <w:tcW w:w="1984" w:type="dxa"/>
            <w:vMerge w:val="restart"/>
            <w:tcBorders>
              <w:bottom w:val="nil"/>
            </w:tcBorders>
          </w:tcPr>
          <w:p w:rsidR="006A16F2" w:rsidRDefault="006A16F2">
            <w:pPr>
              <w:pStyle w:val="ConsPlusNormal"/>
            </w:pPr>
            <w:r>
              <w:t>Задача 1 подпрограммы государственной программы: развитие системы газоснабжения Новосибирской области</w:t>
            </w:r>
          </w:p>
        </w:tc>
        <w:tc>
          <w:tcPr>
            <w:tcW w:w="2267" w:type="dxa"/>
          </w:tcPr>
          <w:p w:rsidR="006A16F2" w:rsidRDefault="006A16F2">
            <w:pPr>
              <w:pStyle w:val="ConsPlusNormal"/>
            </w:pPr>
            <w:r>
              <w:t>19. Доля муниципальных образований Новосибирской области, имеющих актуальные схемы газоснабжения</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907" w:type="dxa"/>
          </w:tcPr>
          <w:p w:rsidR="006A16F2" w:rsidRDefault="006A16F2">
            <w:pPr>
              <w:pStyle w:val="ConsPlusNormal"/>
              <w:jc w:val="center"/>
            </w:pPr>
            <w:r>
              <w:t>100</w:t>
            </w:r>
          </w:p>
        </w:tc>
        <w:tc>
          <w:tcPr>
            <w:tcW w:w="907" w:type="dxa"/>
          </w:tcPr>
          <w:p w:rsidR="006A16F2" w:rsidRDefault="006A16F2">
            <w:pPr>
              <w:pStyle w:val="ConsPlusNormal"/>
              <w:jc w:val="center"/>
            </w:pPr>
            <w:r>
              <w:t>100</w:t>
            </w:r>
          </w:p>
        </w:tc>
        <w:tc>
          <w:tcPr>
            <w:tcW w:w="907"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700" w:type="dxa"/>
          </w:tcPr>
          <w:p w:rsidR="006A16F2" w:rsidRDefault="006A16F2">
            <w:pPr>
              <w:pStyle w:val="ConsPlusNormal"/>
            </w:pPr>
            <w:r>
              <w:t>ежегодно,</w:t>
            </w:r>
          </w:p>
          <w:p w:rsidR="006A16F2" w:rsidRDefault="006A16F2">
            <w:pPr>
              <w:pStyle w:val="ConsPlusNormal"/>
            </w:pPr>
            <w:r>
              <w:t>за расчетное значение целевого индикатора берется 22 муниципальных образования Новосибирской области (17 муниципальных районов и 5 городских округов Новосибирской области), которые технически обеспечены сетевым (природным) газом</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20. Количество построенных, запроектированных и приобретенных объектов систем газоснабжения (высокого, среднего и низкого давления), в том числе в целях перевода групповых установок сжиженного газа на природный газ</w:t>
            </w:r>
          </w:p>
        </w:tc>
        <w:tc>
          <w:tcPr>
            <w:tcW w:w="623" w:type="dxa"/>
          </w:tcPr>
          <w:p w:rsidR="006A16F2" w:rsidRDefault="006A16F2">
            <w:pPr>
              <w:pStyle w:val="ConsPlusNormal"/>
              <w:jc w:val="center"/>
            </w:pPr>
            <w:r>
              <w:t>км</w:t>
            </w:r>
          </w:p>
        </w:tc>
        <w:tc>
          <w:tcPr>
            <w:tcW w:w="907" w:type="dxa"/>
          </w:tcPr>
          <w:p w:rsidR="006A16F2" w:rsidRDefault="006A16F2">
            <w:pPr>
              <w:pStyle w:val="ConsPlusNormal"/>
              <w:jc w:val="center"/>
            </w:pPr>
            <w:r>
              <w:t>409,7</w:t>
            </w:r>
          </w:p>
        </w:tc>
        <w:tc>
          <w:tcPr>
            <w:tcW w:w="1020" w:type="dxa"/>
          </w:tcPr>
          <w:p w:rsidR="006A16F2" w:rsidRDefault="006A16F2">
            <w:pPr>
              <w:pStyle w:val="ConsPlusNormal"/>
              <w:jc w:val="center"/>
            </w:pPr>
            <w:r>
              <w:t>130,8</w:t>
            </w:r>
          </w:p>
        </w:tc>
        <w:tc>
          <w:tcPr>
            <w:tcW w:w="907" w:type="dxa"/>
          </w:tcPr>
          <w:p w:rsidR="006A16F2" w:rsidRDefault="006A16F2">
            <w:pPr>
              <w:pStyle w:val="ConsPlusNormal"/>
              <w:jc w:val="center"/>
            </w:pPr>
            <w:r>
              <w:t>24,2</w:t>
            </w:r>
          </w:p>
        </w:tc>
        <w:tc>
          <w:tcPr>
            <w:tcW w:w="907" w:type="dxa"/>
          </w:tcPr>
          <w:p w:rsidR="006A16F2" w:rsidRDefault="006A16F2">
            <w:pPr>
              <w:pStyle w:val="ConsPlusNormal"/>
              <w:jc w:val="center"/>
            </w:pPr>
            <w:r>
              <w:t>44,4</w:t>
            </w:r>
          </w:p>
        </w:tc>
        <w:tc>
          <w:tcPr>
            <w:tcW w:w="907" w:type="dxa"/>
          </w:tcPr>
          <w:p w:rsidR="006A16F2" w:rsidRDefault="006A16F2">
            <w:pPr>
              <w:pStyle w:val="ConsPlusNormal"/>
              <w:jc w:val="center"/>
            </w:pPr>
            <w:r>
              <w:t>217,4</w:t>
            </w:r>
          </w:p>
        </w:tc>
        <w:tc>
          <w:tcPr>
            <w:tcW w:w="1020" w:type="dxa"/>
          </w:tcPr>
          <w:p w:rsidR="006A16F2" w:rsidRDefault="006A16F2">
            <w:pPr>
              <w:pStyle w:val="ConsPlusNormal"/>
              <w:jc w:val="center"/>
            </w:pPr>
            <w:r>
              <w:t>198,0</w:t>
            </w:r>
          </w:p>
        </w:tc>
        <w:tc>
          <w:tcPr>
            <w:tcW w:w="1020" w:type="dxa"/>
          </w:tcPr>
          <w:p w:rsidR="006A16F2" w:rsidRDefault="006A16F2">
            <w:pPr>
              <w:pStyle w:val="ConsPlusNormal"/>
              <w:jc w:val="center"/>
            </w:pPr>
            <w:r>
              <w:t>15,2</w:t>
            </w:r>
          </w:p>
        </w:tc>
        <w:tc>
          <w:tcPr>
            <w:tcW w:w="1020" w:type="dxa"/>
          </w:tcPr>
          <w:p w:rsidR="006A16F2" w:rsidRDefault="006A16F2">
            <w:pPr>
              <w:pStyle w:val="ConsPlusNormal"/>
              <w:jc w:val="center"/>
            </w:pPr>
            <w:r>
              <w:t>41,1</w:t>
            </w:r>
          </w:p>
        </w:tc>
        <w:tc>
          <w:tcPr>
            <w:tcW w:w="1020" w:type="dxa"/>
          </w:tcPr>
          <w:p w:rsidR="006A16F2" w:rsidRDefault="006A16F2">
            <w:pPr>
              <w:pStyle w:val="ConsPlusNormal"/>
              <w:jc w:val="center"/>
            </w:pPr>
            <w:r>
              <w:t>259,8</w:t>
            </w:r>
          </w:p>
        </w:tc>
        <w:tc>
          <w:tcPr>
            <w:tcW w:w="1020" w:type="dxa"/>
          </w:tcPr>
          <w:p w:rsidR="006A16F2" w:rsidRDefault="006A16F2">
            <w:pPr>
              <w:pStyle w:val="ConsPlusNormal"/>
              <w:jc w:val="center"/>
            </w:pPr>
            <w:r>
              <w:t>194,2</w:t>
            </w:r>
          </w:p>
        </w:tc>
        <w:tc>
          <w:tcPr>
            <w:tcW w:w="1020" w:type="dxa"/>
          </w:tcPr>
          <w:p w:rsidR="006A16F2" w:rsidRDefault="006A16F2">
            <w:pPr>
              <w:pStyle w:val="ConsPlusNormal"/>
              <w:jc w:val="center"/>
            </w:pPr>
            <w:r>
              <w:t>148,8</w:t>
            </w:r>
          </w:p>
        </w:tc>
        <w:tc>
          <w:tcPr>
            <w:tcW w:w="1700" w:type="dxa"/>
          </w:tcPr>
          <w:p w:rsidR="006A16F2" w:rsidRDefault="006A16F2">
            <w:pPr>
              <w:pStyle w:val="ConsPlusNormal"/>
            </w:pPr>
            <w:r>
              <w:t>ежегодно,</w:t>
            </w:r>
          </w:p>
          <w:p w:rsidR="006A16F2" w:rsidRDefault="006A16F2">
            <w:pPr>
              <w:pStyle w:val="ConsPlusNormal"/>
            </w:pPr>
            <w:r>
              <w:t>под объектом системы газоснабжения понимается газораспределительная сеть (высокого, среднего, низкого давления), исчисляемая в километрах</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21. Количество построенных котельных (перевод котельных на использование природного газа)</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7</w:t>
            </w:r>
          </w:p>
        </w:tc>
        <w:tc>
          <w:tcPr>
            <w:tcW w:w="1020" w:type="dxa"/>
          </w:tcPr>
          <w:p w:rsidR="006A16F2" w:rsidRDefault="006A16F2">
            <w:pPr>
              <w:pStyle w:val="ConsPlusNormal"/>
              <w:jc w:val="center"/>
            </w:pPr>
            <w:r>
              <w:t>4</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исключен с 2016 года</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22. Количество источников тепловой энергии, переведенных на природный газ</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20</w:t>
            </w:r>
          </w:p>
        </w:tc>
        <w:tc>
          <w:tcPr>
            <w:tcW w:w="907" w:type="dxa"/>
          </w:tcPr>
          <w:p w:rsidR="006A16F2" w:rsidRDefault="006A16F2">
            <w:pPr>
              <w:pStyle w:val="ConsPlusNormal"/>
              <w:jc w:val="center"/>
            </w:pPr>
            <w:r>
              <w:t>20</w:t>
            </w:r>
          </w:p>
        </w:tc>
        <w:tc>
          <w:tcPr>
            <w:tcW w:w="907" w:type="dxa"/>
          </w:tcPr>
          <w:p w:rsidR="006A16F2" w:rsidRDefault="006A16F2">
            <w:pPr>
              <w:pStyle w:val="ConsPlusNormal"/>
              <w:jc w:val="center"/>
            </w:pPr>
            <w:r>
              <w:t>100</w:t>
            </w:r>
          </w:p>
        </w:tc>
        <w:tc>
          <w:tcPr>
            <w:tcW w:w="907"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700" w:type="dxa"/>
          </w:tcPr>
          <w:p w:rsidR="006A16F2" w:rsidRDefault="006A16F2">
            <w:pPr>
              <w:pStyle w:val="ConsPlusNormal"/>
            </w:pPr>
            <w:r>
              <w:t>ежегодно,</w:t>
            </w:r>
          </w:p>
          <w:p w:rsidR="006A16F2" w:rsidRDefault="006A16F2">
            <w:pPr>
              <w:pStyle w:val="ConsPlusNormal"/>
            </w:pPr>
            <w:r>
              <w:t>введен с 2016 года,</w:t>
            </w:r>
          </w:p>
          <w:p w:rsidR="006A16F2" w:rsidRDefault="006A16F2">
            <w:pPr>
              <w:pStyle w:val="ConsPlusNormal"/>
            </w:pPr>
            <w:r>
              <w:t>на 2015 год приведено базовое значение</w:t>
            </w:r>
          </w:p>
        </w:tc>
      </w:tr>
      <w:tr w:rsidR="006A16F2">
        <w:tblPrEx>
          <w:tblBorders>
            <w:insideH w:val="nil"/>
          </w:tblBorders>
        </w:tblPrEx>
        <w:tc>
          <w:tcPr>
            <w:tcW w:w="1984" w:type="dxa"/>
            <w:vMerge/>
            <w:tcBorders>
              <w:bottom w:val="nil"/>
            </w:tcBorders>
          </w:tcPr>
          <w:p w:rsidR="006A16F2" w:rsidRDefault="006A16F2"/>
        </w:tc>
        <w:tc>
          <w:tcPr>
            <w:tcW w:w="2267" w:type="dxa"/>
            <w:tcBorders>
              <w:bottom w:val="nil"/>
            </w:tcBorders>
          </w:tcPr>
          <w:p w:rsidR="006A16F2" w:rsidRDefault="006A16F2">
            <w:pPr>
              <w:pStyle w:val="ConsPlusNormal"/>
            </w:pPr>
            <w:r>
              <w:t>23. Количество построенных автомобильных газонаполнительных компрессорных станций (АГНКС)</w:t>
            </w:r>
          </w:p>
        </w:tc>
        <w:tc>
          <w:tcPr>
            <w:tcW w:w="623" w:type="dxa"/>
            <w:tcBorders>
              <w:bottom w:val="nil"/>
            </w:tcBorders>
          </w:tcPr>
          <w:p w:rsidR="006A16F2" w:rsidRDefault="006A16F2">
            <w:pPr>
              <w:pStyle w:val="ConsPlusNormal"/>
              <w:jc w:val="center"/>
            </w:pPr>
            <w:r>
              <w:t>ед.</w:t>
            </w:r>
          </w:p>
        </w:tc>
        <w:tc>
          <w:tcPr>
            <w:tcW w:w="907"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1</w:t>
            </w:r>
          </w:p>
        </w:tc>
        <w:tc>
          <w:tcPr>
            <w:tcW w:w="907" w:type="dxa"/>
            <w:tcBorders>
              <w:bottom w:val="nil"/>
            </w:tcBorders>
          </w:tcPr>
          <w:p w:rsidR="006A16F2" w:rsidRDefault="006A16F2">
            <w:pPr>
              <w:pStyle w:val="ConsPlusNormal"/>
              <w:jc w:val="center"/>
            </w:pPr>
            <w:r>
              <w:t>2</w:t>
            </w:r>
          </w:p>
        </w:tc>
        <w:tc>
          <w:tcPr>
            <w:tcW w:w="907" w:type="dxa"/>
            <w:tcBorders>
              <w:bottom w:val="nil"/>
            </w:tcBorders>
          </w:tcPr>
          <w:p w:rsidR="006A16F2" w:rsidRDefault="006A16F2">
            <w:pPr>
              <w:pStyle w:val="ConsPlusNormal"/>
              <w:jc w:val="center"/>
            </w:pPr>
            <w:r>
              <w:t>2</w:t>
            </w:r>
          </w:p>
        </w:tc>
        <w:tc>
          <w:tcPr>
            <w:tcW w:w="1020"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w:t>
            </w:r>
          </w:p>
        </w:tc>
        <w:tc>
          <w:tcPr>
            <w:tcW w:w="1700" w:type="dxa"/>
            <w:tcBorders>
              <w:bottom w:val="nil"/>
            </w:tcBorders>
          </w:tcPr>
          <w:p w:rsidR="006A16F2" w:rsidRDefault="006A16F2">
            <w:pPr>
              <w:pStyle w:val="ConsPlusNormal"/>
            </w:pPr>
            <w:r>
              <w:t>ежегодно,</w:t>
            </w:r>
          </w:p>
          <w:p w:rsidR="006A16F2" w:rsidRDefault="006A16F2">
            <w:pPr>
              <w:pStyle w:val="ConsPlusNormal"/>
            </w:pPr>
            <w:r>
              <w:t>плановые значения подлежат ежегодному уточнению (при формировании инвестиционных проектов ПАО "Газпром")</w:t>
            </w:r>
          </w:p>
        </w:tc>
      </w:tr>
      <w:tr w:rsidR="006A16F2">
        <w:tblPrEx>
          <w:tblBorders>
            <w:insideH w:val="nil"/>
          </w:tblBorders>
        </w:tblPrEx>
        <w:tc>
          <w:tcPr>
            <w:tcW w:w="17342" w:type="dxa"/>
            <w:gridSpan w:val="15"/>
            <w:tcBorders>
              <w:top w:val="nil"/>
            </w:tcBorders>
          </w:tcPr>
          <w:p w:rsidR="006A16F2" w:rsidRDefault="006A16F2">
            <w:pPr>
              <w:pStyle w:val="ConsPlusNormal"/>
              <w:jc w:val="both"/>
            </w:pPr>
            <w:r>
              <w:t xml:space="preserve">(в ред. </w:t>
            </w:r>
            <w:hyperlink r:id="rId356" w:history="1">
              <w:r>
                <w:rPr>
                  <w:color w:val="0000FF"/>
                </w:rPr>
                <w:t>постановления</w:t>
              </w:r>
            </w:hyperlink>
            <w:r>
              <w:t xml:space="preserve"> Правительства Новосибирской области от 08.10.2019 N 392-п)</w:t>
            </w:r>
          </w:p>
        </w:tc>
      </w:tr>
      <w:tr w:rsidR="006A16F2">
        <w:tc>
          <w:tcPr>
            <w:tcW w:w="1984" w:type="dxa"/>
          </w:tcPr>
          <w:p w:rsidR="006A16F2" w:rsidRDefault="006A16F2">
            <w:pPr>
              <w:pStyle w:val="ConsPlusNormal"/>
            </w:pPr>
            <w:r>
              <w:t>Задача 2 подпрограммы государственной программы: оказание содействия населению Новосибирской области при газификации домовладений</w:t>
            </w:r>
          </w:p>
        </w:tc>
        <w:tc>
          <w:tcPr>
            <w:tcW w:w="2267" w:type="dxa"/>
          </w:tcPr>
          <w:p w:rsidR="006A16F2" w:rsidRDefault="006A16F2">
            <w:pPr>
              <w:pStyle w:val="ConsPlusNormal"/>
            </w:pPr>
            <w:r>
              <w:t>24. Количество физических лиц - граждан Российской Федерации, проживающих на территории Новосибирской области, получающих государственную поддержку на цели газификации жилья (кредитование)</w:t>
            </w:r>
          </w:p>
        </w:tc>
        <w:tc>
          <w:tcPr>
            <w:tcW w:w="623" w:type="dxa"/>
          </w:tcPr>
          <w:p w:rsidR="006A16F2" w:rsidRDefault="006A16F2">
            <w:pPr>
              <w:pStyle w:val="ConsPlusNormal"/>
              <w:jc w:val="center"/>
            </w:pPr>
            <w:r>
              <w:t>чел.</w:t>
            </w:r>
          </w:p>
        </w:tc>
        <w:tc>
          <w:tcPr>
            <w:tcW w:w="907" w:type="dxa"/>
          </w:tcPr>
          <w:p w:rsidR="006A16F2" w:rsidRDefault="006A16F2">
            <w:pPr>
              <w:pStyle w:val="ConsPlusNormal"/>
              <w:jc w:val="center"/>
            </w:pPr>
            <w:r>
              <w:t>600</w:t>
            </w:r>
          </w:p>
        </w:tc>
        <w:tc>
          <w:tcPr>
            <w:tcW w:w="1020" w:type="dxa"/>
          </w:tcPr>
          <w:p w:rsidR="006A16F2" w:rsidRDefault="006A16F2">
            <w:pPr>
              <w:pStyle w:val="ConsPlusNormal"/>
              <w:jc w:val="center"/>
            </w:pPr>
            <w:r>
              <w:t>680</w:t>
            </w:r>
          </w:p>
        </w:tc>
        <w:tc>
          <w:tcPr>
            <w:tcW w:w="907" w:type="dxa"/>
          </w:tcPr>
          <w:p w:rsidR="006A16F2" w:rsidRDefault="006A16F2">
            <w:pPr>
              <w:pStyle w:val="ConsPlusNormal"/>
              <w:jc w:val="center"/>
            </w:pPr>
            <w:r>
              <w:t>133</w:t>
            </w:r>
          </w:p>
        </w:tc>
        <w:tc>
          <w:tcPr>
            <w:tcW w:w="907" w:type="dxa"/>
          </w:tcPr>
          <w:p w:rsidR="006A16F2" w:rsidRDefault="006A16F2">
            <w:pPr>
              <w:pStyle w:val="ConsPlusNormal"/>
              <w:jc w:val="center"/>
            </w:pPr>
            <w:r>
              <w:t>111</w:t>
            </w:r>
          </w:p>
        </w:tc>
        <w:tc>
          <w:tcPr>
            <w:tcW w:w="907" w:type="dxa"/>
          </w:tcPr>
          <w:p w:rsidR="006A16F2" w:rsidRDefault="006A16F2">
            <w:pPr>
              <w:pStyle w:val="ConsPlusNormal"/>
              <w:jc w:val="center"/>
            </w:pPr>
            <w:r>
              <w:t>100</w:t>
            </w:r>
          </w:p>
        </w:tc>
        <w:tc>
          <w:tcPr>
            <w:tcW w:w="1020" w:type="dxa"/>
          </w:tcPr>
          <w:p w:rsidR="006A16F2" w:rsidRDefault="006A16F2">
            <w:pPr>
              <w:pStyle w:val="ConsPlusNormal"/>
              <w:jc w:val="center"/>
            </w:pPr>
            <w:r>
              <w:t>215</w:t>
            </w:r>
          </w:p>
        </w:tc>
        <w:tc>
          <w:tcPr>
            <w:tcW w:w="1020" w:type="dxa"/>
          </w:tcPr>
          <w:p w:rsidR="006A16F2" w:rsidRDefault="006A16F2">
            <w:pPr>
              <w:pStyle w:val="ConsPlusNormal"/>
              <w:jc w:val="center"/>
            </w:pPr>
            <w:r>
              <w:t>230</w:t>
            </w:r>
          </w:p>
        </w:tc>
        <w:tc>
          <w:tcPr>
            <w:tcW w:w="1020" w:type="dxa"/>
          </w:tcPr>
          <w:p w:rsidR="006A16F2" w:rsidRDefault="006A16F2">
            <w:pPr>
              <w:pStyle w:val="ConsPlusNormal"/>
              <w:jc w:val="center"/>
            </w:pPr>
            <w:r>
              <w:t>245</w:t>
            </w:r>
          </w:p>
        </w:tc>
        <w:tc>
          <w:tcPr>
            <w:tcW w:w="1020" w:type="dxa"/>
          </w:tcPr>
          <w:p w:rsidR="006A16F2" w:rsidRDefault="006A16F2">
            <w:pPr>
              <w:pStyle w:val="ConsPlusNormal"/>
              <w:jc w:val="center"/>
            </w:pPr>
            <w:r>
              <w:t>260</w:t>
            </w:r>
          </w:p>
        </w:tc>
        <w:tc>
          <w:tcPr>
            <w:tcW w:w="1020" w:type="dxa"/>
          </w:tcPr>
          <w:p w:rsidR="006A16F2" w:rsidRDefault="006A16F2">
            <w:pPr>
              <w:pStyle w:val="ConsPlusNormal"/>
              <w:jc w:val="center"/>
            </w:pPr>
            <w:r>
              <w:t>275</w:t>
            </w:r>
          </w:p>
        </w:tc>
        <w:tc>
          <w:tcPr>
            <w:tcW w:w="1020" w:type="dxa"/>
          </w:tcPr>
          <w:p w:rsidR="006A16F2" w:rsidRDefault="006A16F2">
            <w:pPr>
              <w:pStyle w:val="ConsPlusNormal"/>
              <w:jc w:val="center"/>
            </w:pPr>
            <w:r>
              <w:t>290</w:t>
            </w:r>
          </w:p>
        </w:tc>
        <w:tc>
          <w:tcPr>
            <w:tcW w:w="1700" w:type="dxa"/>
          </w:tcPr>
          <w:p w:rsidR="006A16F2" w:rsidRDefault="006A16F2">
            <w:pPr>
              <w:pStyle w:val="ConsPlusNormal"/>
            </w:pPr>
            <w:r>
              <w:t>нарастающим итогом</w:t>
            </w:r>
          </w:p>
          <w:p w:rsidR="006A16F2" w:rsidRDefault="006A16F2">
            <w:pPr>
              <w:pStyle w:val="ConsPlusNormal"/>
            </w:pPr>
            <w:r>
              <w:t>(с учетом предыдущих выданных кредитов),</w:t>
            </w:r>
          </w:p>
          <w:p w:rsidR="006A16F2" w:rsidRDefault="006A16F2">
            <w:pPr>
              <w:pStyle w:val="ConsPlusNormal"/>
            </w:pPr>
            <w:r>
              <w:t>значения на 2016 и последующие годы установлены с учетом итогов реализации государственной программы за 2015 год</w:t>
            </w:r>
          </w:p>
        </w:tc>
      </w:tr>
      <w:tr w:rsidR="006A16F2">
        <w:tc>
          <w:tcPr>
            <w:tcW w:w="17342" w:type="dxa"/>
            <w:gridSpan w:val="15"/>
          </w:tcPr>
          <w:p w:rsidR="006A16F2" w:rsidRDefault="006A16F2">
            <w:pPr>
              <w:pStyle w:val="ConsPlusNormal"/>
              <w:jc w:val="center"/>
              <w:outlineLvl w:val="3"/>
            </w:pPr>
            <w:r>
              <w:t>Подпрограмма государственной программы "Чистая вода"</w:t>
            </w:r>
          </w:p>
        </w:tc>
      </w:tr>
      <w:tr w:rsidR="006A16F2">
        <w:tc>
          <w:tcPr>
            <w:tcW w:w="17342" w:type="dxa"/>
            <w:gridSpan w:val="15"/>
          </w:tcPr>
          <w:p w:rsidR="006A16F2" w:rsidRDefault="006A16F2">
            <w:pPr>
              <w:pStyle w:val="ConsPlusNormal"/>
              <w:jc w:val="center"/>
              <w:outlineLvl w:val="4"/>
            </w:pPr>
            <w:r>
              <w:t>Цель подпрограммы государственной программы: обеспечение населения Новосибирской области качественной питьевой водой, отвечающей требованиям безопасности и безвредности, в необходимом и достаточном количестве</w:t>
            </w:r>
          </w:p>
        </w:tc>
      </w:tr>
      <w:tr w:rsidR="006A16F2">
        <w:tc>
          <w:tcPr>
            <w:tcW w:w="1984" w:type="dxa"/>
            <w:vMerge w:val="restart"/>
            <w:tcBorders>
              <w:bottom w:val="nil"/>
            </w:tcBorders>
          </w:tcPr>
          <w:p w:rsidR="006A16F2" w:rsidRDefault="006A16F2">
            <w:pPr>
              <w:pStyle w:val="ConsPlusNormal"/>
            </w:pPr>
            <w:r>
              <w:t>Задача 1 подпрограммы государственной программы: развитие и реконструкция систем водоснабжения в муниципальных образованиях Новосибирской области</w:t>
            </w:r>
          </w:p>
        </w:tc>
        <w:tc>
          <w:tcPr>
            <w:tcW w:w="2267" w:type="dxa"/>
          </w:tcPr>
          <w:p w:rsidR="006A16F2" w:rsidRDefault="006A16F2">
            <w:pPr>
              <w:pStyle w:val="ConsPlusNormal"/>
            </w:pPr>
            <w:r>
              <w:t>25. Количество объектов систем водоснабжения, построенных (введенных в эксплуатацию) и реконструируемых в отчетном году</w:t>
            </w:r>
          </w:p>
        </w:tc>
        <w:tc>
          <w:tcPr>
            <w:tcW w:w="623" w:type="dxa"/>
          </w:tcPr>
          <w:p w:rsidR="006A16F2" w:rsidRDefault="006A16F2">
            <w:pPr>
              <w:pStyle w:val="ConsPlusNormal"/>
              <w:jc w:val="center"/>
            </w:pPr>
            <w:r>
              <w:t>шт.</w:t>
            </w:r>
          </w:p>
        </w:tc>
        <w:tc>
          <w:tcPr>
            <w:tcW w:w="907" w:type="dxa"/>
          </w:tcPr>
          <w:p w:rsidR="006A16F2" w:rsidRDefault="006A16F2">
            <w:pPr>
              <w:pStyle w:val="ConsPlusNormal"/>
              <w:jc w:val="center"/>
            </w:pPr>
            <w:r>
              <w:t>43</w:t>
            </w:r>
          </w:p>
        </w:tc>
        <w:tc>
          <w:tcPr>
            <w:tcW w:w="1020" w:type="dxa"/>
          </w:tcPr>
          <w:p w:rsidR="006A16F2" w:rsidRDefault="006A16F2">
            <w:pPr>
              <w:pStyle w:val="ConsPlusNormal"/>
              <w:jc w:val="center"/>
            </w:pPr>
            <w:r>
              <w:t>20</w:t>
            </w:r>
          </w:p>
        </w:tc>
        <w:tc>
          <w:tcPr>
            <w:tcW w:w="907" w:type="dxa"/>
          </w:tcPr>
          <w:p w:rsidR="006A16F2" w:rsidRDefault="006A16F2">
            <w:pPr>
              <w:pStyle w:val="ConsPlusNormal"/>
              <w:jc w:val="center"/>
            </w:pPr>
            <w:r>
              <w:t>3</w:t>
            </w:r>
          </w:p>
        </w:tc>
        <w:tc>
          <w:tcPr>
            <w:tcW w:w="907" w:type="dxa"/>
          </w:tcPr>
          <w:p w:rsidR="006A16F2" w:rsidRDefault="006A16F2">
            <w:pPr>
              <w:pStyle w:val="ConsPlusNormal"/>
              <w:jc w:val="center"/>
            </w:pPr>
            <w:r>
              <w:t>5</w:t>
            </w:r>
          </w:p>
        </w:tc>
        <w:tc>
          <w:tcPr>
            <w:tcW w:w="907" w:type="dxa"/>
          </w:tcPr>
          <w:p w:rsidR="006A16F2" w:rsidRDefault="006A16F2">
            <w:pPr>
              <w:pStyle w:val="ConsPlusNormal"/>
              <w:jc w:val="center"/>
            </w:pPr>
            <w:r>
              <w:t>10</w:t>
            </w:r>
          </w:p>
        </w:tc>
        <w:tc>
          <w:tcPr>
            <w:tcW w:w="1020" w:type="dxa"/>
          </w:tcPr>
          <w:p w:rsidR="006A16F2" w:rsidRDefault="006A16F2">
            <w:pPr>
              <w:pStyle w:val="ConsPlusNormal"/>
              <w:jc w:val="center"/>
            </w:pPr>
            <w:r>
              <w:t>20</w:t>
            </w:r>
          </w:p>
        </w:tc>
        <w:tc>
          <w:tcPr>
            <w:tcW w:w="1020" w:type="dxa"/>
          </w:tcPr>
          <w:p w:rsidR="006A16F2" w:rsidRDefault="006A16F2">
            <w:pPr>
              <w:pStyle w:val="ConsPlusNormal"/>
              <w:jc w:val="center"/>
            </w:pPr>
            <w:r>
              <w:t>0</w:t>
            </w:r>
          </w:p>
        </w:tc>
        <w:tc>
          <w:tcPr>
            <w:tcW w:w="1020" w:type="dxa"/>
          </w:tcPr>
          <w:p w:rsidR="006A16F2" w:rsidRDefault="006A16F2">
            <w:pPr>
              <w:pStyle w:val="ConsPlusNormal"/>
              <w:jc w:val="center"/>
            </w:pPr>
            <w:r>
              <w:t>0</w:t>
            </w:r>
          </w:p>
        </w:tc>
        <w:tc>
          <w:tcPr>
            <w:tcW w:w="1020" w:type="dxa"/>
          </w:tcPr>
          <w:p w:rsidR="006A16F2" w:rsidRDefault="006A16F2">
            <w:pPr>
              <w:pStyle w:val="ConsPlusNormal"/>
              <w:jc w:val="center"/>
            </w:pPr>
            <w:r>
              <w:t>10</w:t>
            </w:r>
          </w:p>
        </w:tc>
        <w:tc>
          <w:tcPr>
            <w:tcW w:w="1020" w:type="dxa"/>
          </w:tcPr>
          <w:p w:rsidR="006A16F2" w:rsidRDefault="006A16F2">
            <w:pPr>
              <w:pStyle w:val="ConsPlusNormal"/>
              <w:jc w:val="center"/>
            </w:pPr>
            <w:r>
              <w:t>3</w:t>
            </w:r>
          </w:p>
        </w:tc>
        <w:tc>
          <w:tcPr>
            <w:tcW w:w="1020" w:type="dxa"/>
          </w:tcPr>
          <w:p w:rsidR="006A16F2" w:rsidRDefault="006A16F2">
            <w:pPr>
              <w:pStyle w:val="ConsPlusNormal"/>
              <w:jc w:val="center"/>
            </w:pPr>
            <w:r>
              <w:t>3</w:t>
            </w:r>
          </w:p>
        </w:tc>
        <w:tc>
          <w:tcPr>
            <w:tcW w:w="1700" w:type="dxa"/>
          </w:tcPr>
          <w:p w:rsidR="006A16F2" w:rsidRDefault="006A16F2">
            <w:pPr>
              <w:pStyle w:val="ConsPlusNormal"/>
            </w:pPr>
            <w:r>
              <w:t>ежегодно</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26. Доля населения Новосибирской области, обеспеченного качественной питьевой водой из систем централизованного водоснабжения</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86,7</w:t>
            </w:r>
          </w:p>
        </w:tc>
        <w:tc>
          <w:tcPr>
            <w:tcW w:w="1020" w:type="dxa"/>
          </w:tcPr>
          <w:p w:rsidR="006A16F2" w:rsidRDefault="006A16F2">
            <w:pPr>
              <w:pStyle w:val="ConsPlusNormal"/>
              <w:jc w:val="center"/>
            </w:pPr>
            <w:r>
              <w:t>86,7</w:t>
            </w:r>
          </w:p>
        </w:tc>
        <w:tc>
          <w:tcPr>
            <w:tcW w:w="1020" w:type="dxa"/>
          </w:tcPr>
          <w:p w:rsidR="006A16F2" w:rsidRDefault="006A16F2">
            <w:pPr>
              <w:pStyle w:val="ConsPlusNormal"/>
              <w:jc w:val="center"/>
            </w:pPr>
            <w:r>
              <w:t>86,9</w:t>
            </w:r>
          </w:p>
        </w:tc>
        <w:tc>
          <w:tcPr>
            <w:tcW w:w="1020" w:type="dxa"/>
          </w:tcPr>
          <w:p w:rsidR="006A16F2" w:rsidRDefault="006A16F2">
            <w:pPr>
              <w:pStyle w:val="ConsPlusNormal"/>
              <w:jc w:val="center"/>
            </w:pPr>
            <w:r>
              <w:t>87,3</w:t>
            </w:r>
          </w:p>
        </w:tc>
        <w:tc>
          <w:tcPr>
            <w:tcW w:w="1020" w:type="dxa"/>
          </w:tcPr>
          <w:p w:rsidR="006A16F2" w:rsidRDefault="006A16F2">
            <w:pPr>
              <w:pStyle w:val="ConsPlusNormal"/>
              <w:jc w:val="center"/>
            </w:pPr>
            <w:r>
              <w:t>88,1</w:t>
            </w:r>
          </w:p>
        </w:tc>
        <w:tc>
          <w:tcPr>
            <w:tcW w:w="1020" w:type="dxa"/>
          </w:tcPr>
          <w:p w:rsidR="006A16F2" w:rsidRDefault="006A16F2">
            <w:pPr>
              <w:pStyle w:val="ConsPlusNormal"/>
              <w:jc w:val="center"/>
            </w:pPr>
            <w:r>
              <w:t>89,4</w:t>
            </w:r>
          </w:p>
        </w:tc>
        <w:tc>
          <w:tcPr>
            <w:tcW w:w="1020" w:type="dxa"/>
          </w:tcPr>
          <w:p w:rsidR="006A16F2" w:rsidRDefault="006A16F2">
            <w:pPr>
              <w:pStyle w:val="ConsPlusNormal"/>
              <w:jc w:val="center"/>
            </w:pPr>
            <w:r>
              <w:t>91,8</w:t>
            </w:r>
          </w:p>
        </w:tc>
        <w:tc>
          <w:tcPr>
            <w:tcW w:w="1700" w:type="dxa"/>
          </w:tcPr>
          <w:p w:rsidR="006A16F2" w:rsidRDefault="006A16F2">
            <w:pPr>
              <w:pStyle w:val="ConsPlusNormal"/>
            </w:pPr>
            <w:r>
              <w:t>нарастающим итогом,</w:t>
            </w:r>
          </w:p>
          <w:p w:rsidR="006A16F2" w:rsidRDefault="006A16F2">
            <w:pPr>
              <w:pStyle w:val="ConsPlusNormal"/>
            </w:pPr>
            <w:r>
              <w:t>введен с 2019 года,</w:t>
            </w:r>
          </w:p>
          <w:p w:rsidR="006A16F2" w:rsidRDefault="006A16F2">
            <w:pPr>
              <w:pStyle w:val="ConsPlusNormal"/>
            </w:pPr>
            <w:r>
              <w:t>на 2018 год приведено базовое значение</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27. Доля городского населения Новосибирской области, обеспеченного качественной питьевой водой из систем централизованного водоснабжения</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93,0</w:t>
            </w:r>
          </w:p>
        </w:tc>
        <w:tc>
          <w:tcPr>
            <w:tcW w:w="1020" w:type="dxa"/>
          </w:tcPr>
          <w:p w:rsidR="006A16F2" w:rsidRDefault="006A16F2">
            <w:pPr>
              <w:pStyle w:val="ConsPlusNormal"/>
              <w:jc w:val="center"/>
            </w:pPr>
            <w:r>
              <w:t>94,0</w:t>
            </w:r>
          </w:p>
        </w:tc>
        <w:tc>
          <w:tcPr>
            <w:tcW w:w="1020" w:type="dxa"/>
          </w:tcPr>
          <w:p w:rsidR="006A16F2" w:rsidRDefault="006A16F2">
            <w:pPr>
              <w:pStyle w:val="ConsPlusNormal"/>
              <w:jc w:val="center"/>
            </w:pPr>
            <w:r>
              <w:t>95,0</w:t>
            </w:r>
          </w:p>
        </w:tc>
        <w:tc>
          <w:tcPr>
            <w:tcW w:w="1020" w:type="dxa"/>
          </w:tcPr>
          <w:p w:rsidR="006A16F2" w:rsidRDefault="006A16F2">
            <w:pPr>
              <w:pStyle w:val="ConsPlusNormal"/>
              <w:jc w:val="center"/>
            </w:pPr>
            <w:r>
              <w:t>96,5</w:t>
            </w:r>
          </w:p>
        </w:tc>
        <w:tc>
          <w:tcPr>
            <w:tcW w:w="1020" w:type="dxa"/>
          </w:tcPr>
          <w:p w:rsidR="006A16F2" w:rsidRDefault="006A16F2">
            <w:pPr>
              <w:pStyle w:val="ConsPlusNormal"/>
              <w:jc w:val="center"/>
            </w:pPr>
            <w:r>
              <w:t>97,0</w:t>
            </w:r>
          </w:p>
        </w:tc>
        <w:tc>
          <w:tcPr>
            <w:tcW w:w="1020" w:type="dxa"/>
          </w:tcPr>
          <w:p w:rsidR="006A16F2" w:rsidRDefault="006A16F2">
            <w:pPr>
              <w:pStyle w:val="ConsPlusNormal"/>
              <w:jc w:val="center"/>
            </w:pPr>
            <w:r>
              <w:t>98,0</w:t>
            </w:r>
          </w:p>
        </w:tc>
        <w:tc>
          <w:tcPr>
            <w:tcW w:w="1020" w:type="dxa"/>
          </w:tcPr>
          <w:p w:rsidR="006A16F2" w:rsidRDefault="006A16F2">
            <w:pPr>
              <w:pStyle w:val="ConsPlusNormal"/>
              <w:jc w:val="center"/>
            </w:pPr>
            <w:r>
              <w:t>99,0</w:t>
            </w:r>
          </w:p>
        </w:tc>
        <w:tc>
          <w:tcPr>
            <w:tcW w:w="1700" w:type="dxa"/>
          </w:tcPr>
          <w:p w:rsidR="006A16F2" w:rsidRDefault="006A16F2">
            <w:pPr>
              <w:pStyle w:val="ConsPlusNormal"/>
            </w:pPr>
            <w:r>
              <w:t>нарастающим итогом,</w:t>
            </w:r>
          </w:p>
          <w:p w:rsidR="006A16F2" w:rsidRDefault="006A16F2">
            <w:pPr>
              <w:pStyle w:val="ConsPlusNormal"/>
            </w:pPr>
            <w:r>
              <w:t>введен с 2019 года,</w:t>
            </w:r>
          </w:p>
          <w:p w:rsidR="006A16F2" w:rsidRDefault="006A16F2">
            <w:pPr>
              <w:pStyle w:val="ConsPlusNormal"/>
            </w:pPr>
            <w:r>
              <w:t>на 2018 год приведено базовое значение</w:t>
            </w:r>
          </w:p>
        </w:tc>
      </w:tr>
      <w:tr w:rsidR="006A16F2">
        <w:tblPrEx>
          <w:tblBorders>
            <w:insideH w:val="nil"/>
          </w:tblBorders>
        </w:tblPrEx>
        <w:tc>
          <w:tcPr>
            <w:tcW w:w="1984" w:type="dxa"/>
            <w:vMerge/>
            <w:tcBorders>
              <w:bottom w:val="nil"/>
            </w:tcBorders>
          </w:tcPr>
          <w:p w:rsidR="006A16F2" w:rsidRDefault="006A16F2"/>
        </w:tc>
        <w:tc>
          <w:tcPr>
            <w:tcW w:w="2267" w:type="dxa"/>
            <w:tcBorders>
              <w:bottom w:val="nil"/>
            </w:tcBorders>
          </w:tcPr>
          <w:p w:rsidR="006A16F2" w:rsidRDefault="006A16F2">
            <w:pPr>
              <w:pStyle w:val="ConsPlusNormal"/>
            </w:pPr>
            <w:r>
              <w:t>28. Построены и реконструированы крупные объекты питьевого водоснабжения в Новосибирской области, предусмотренные региональными программами, нарастающим итогом</w:t>
            </w:r>
          </w:p>
        </w:tc>
        <w:tc>
          <w:tcPr>
            <w:tcW w:w="623" w:type="dxa"/>
            <w:tcBorders>
              <w:bottom w:val="nil"/>
            </w:tcBorders>
          </w:tcPr>
          <w:p w:rsidR="006A16F2" w:rsidRDefault="006A16F2">
            <w:pPr>
              <w:pStyle w:val="ConsPlusNormal"/>
              <w:jc w:val="center"/>
            </w:pPr>
            <w:r>
              <w:t>ед.</w:t>
            </w:r>
          </w:p>
        </w:tc>
        <w:tc>
          <w:tcPr>
            <w:tcW w:w="907"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0</w:t>
            </w:r>
          </w:p>
        </w:tc>
        <w:tc>
          <w:tcPr>
            <w:tcW w:w="1020" w:type="dxa"/>
            <w:tcBorders>
              <w:bottom w:val="nil"/>
            </w:tcBorders>
          </w:tcPr>
          <w:p w:rsidR="006A16F2" w:rsidRDefault="006A16F2">
            <w:pPr>
              <w:pStyle w:val="ConsPlusNormal"/>
              <w:jc w:val="center"/>
            </w:pPr>
            <w:r>
              <w:t>1</w:t>
            </w:r>
          </w:p>
        </w:tc>
        <w:tc>
          <w:tcPr>
            <w:tcW w:w="1020" w:type="dxa"/>
            <w:tcBorders>
              <w:bottom w:val="nil"/>
            </w:tcBorders>
          </w:tcPr>
          <w:p w:rsidR="006A16F2" w:rsidRDefault="006A16F2">
            <w:pPr>
              <w:pStyle w:val="ConsPlusNormal"/>
              <w:jc w:val="center"/>
            </w:pPr>
            <w:r>
              <w:t>1</w:t>
            </w:r>
          </w:p>
        </w:tc>
        <w:tc>
          <w:tcPr>
            <w:tcW w:w="1020" w:type="dxa"/>
            <w:tcBorders>
              <w:bottom w:val="nil"/>
            </w:tcBorders>
          </w:tcPr>
          <w:p w:rsidR="006A16F2" w:rsidRDefault="006A16F2">
            <w:pPr>
              <w:pStyle w:val="ConsPlusNormal"/>
              <w:jc w:val="center"/>
            </w:pPr>
            <w:r>
              <w:t>2</w:t>
            </w:r>
          </w:p>
        </w:tc>
        <w:tc>
          <w:tcPr>
            <w:tcW w:w="1020" w:type="dxa"/>
            <w:tcBorders>
              <w:bottom w:val="nil"/>
            </w:tcBorders>
          </w:tcPr>
          <w:p w:rsidR="006A16F2" w:rsidRDefault="006A16F2">
            <w:pPr>
              <w:pStyle w:val="ConsPlusNormal"/>
              <w:jc w:val="center"/>
            </w:pPr>
            <w:r>
              <w:t>3</w:t>
            </w:r>
          </w:p>
        </w:tc>
        <w:tc>
          <w:tcPr>
            <w:tcW w:w="1020" w:type="dxa"/>
            <w:tcBorders>
              <w:bottom w:val="nil"/>
            </w:tcBorders>
          </w:tcPr>
          <w:p w:rsidR="006A16F2" w:rsidRDefault="006A16F2">
            <w:pPr>
              <w:pStyle w:val="ConsPlusNormal"/>
              <w:jc w:val="center"/>
            </w:pPr>
            <w:r>
              <w:t>4</w:t>
            </w:r>
          </w:p>
        </w:tc>
        <w:tc>
          <w:tcPr>
            <w:tcW w:w="1700" w:type="dxa"/>
            <w:tcBorders>
              <w:bottom w:val="nil"/>
            </w:tcBorders>
          </w:tcPr>
          <w:p w:rsidR="006A16F2" w:rsidRDefault="006A16F2">
            <w:pPr>
              <w:pStyle w:val="ConsPlusNormal"/>
            </w:pPr>
            <w:r>
              <w:t>нарастающим итогом,</w:t>
            </w:r>
          </w:p>
          <w:p w:rsidR="006A16F2" w:rsidRDefault="006A16F2">
            <w:pPr>
              <w:pStyle w:val="ConsPlusNormal"/>
            </w:pPr>
            <w:r>
              <w:t>введен с 2019 года,</w:t>
            </w:r>
          </w:p>
          <w:p w:rsidR="006A16F2" w:rsidRDefault="006A16F2">
            <w:pPr>
              <w:pStyle w:val="ConsPlusNormal"/>
            </w:pPr>
            <w:r>
              <w:t>на 2018 год приведено базовое значение</w:t>
            </w:r>
          </w:p>
        </w:tc>
      </w:tr>
      <w:tr w:rsidR="006A16F2">
        <w:tblPrEx>
          <w:tblBorders>
            <w:insideH w:val="nil"/>
          </w:tblBorders>
        </w:tblPrEx>
        <w:tc>
          <w:tcPr>
            <w:tcW w:w="17342" w:type="dxa"/>
            <w:gridSpan w:val="15"/>
            <w:tcBorders>
              <w:top w:val="nil"/>
            </w:tcBorders>
          </w:tcPr>
          <w:p w:rsidR="006A16F2" w:rsidRDefault="006A16F2">
            <w:pPr>
              <w:pStyle w:val="ConsPlusNormal"/>
              <w:jc w:val="both"/>
            </w:pPr>
            <w:r>
              <w:t xml:space="preserve">(в ред. </w:t>
            </w:r>
            <w:hyperlink r:id="rId357" w:history="1">
              <w:r>
                <w:rPr>
                  <w:color w:val="0000FF"/>
                </w:rPr>
                <w:t>постановления</w:t>
              </w:r>
            </w:hyperlink>
            <w:r>
              <w:t xml:space="preserve"> Правительства Новосибирской области от 08.10.2019 N 392-п)</w:t>
            </w:r>
          </w:p>
        </w:tc>
      </w:tr>
      <w:tr w:rsidR="006A16F2">
        <w:tc>
          <w:tcPr>
            <w:tcW w:w="1984" w:type="dxa"/>
            <w:vMerge w:val="restart"/>
          </w:tcPr>
          <w:p w:rsidR="006A16F2" w:rsidRDefault="006A16F2">
            <w:pPr>
              <w:pStyle w:val="ConsPlusNormal"/>
            </w:pPr>
            <w:r>
              <w:t>Задача 2 подпрограммы государственной программы: развитие и реконструкция систем водоотведения в муниципальных образованиях Новосибирской области</w:t>
            </w:r>
          </w:p>
        </w:tc>
        <w:tc>
          <w:tcPr>
            <w:tcW w:w="2267" w:type="dxa"/>
          </w:tcPr>
          <w:p w:rsidR="006A16F2" w:rsidRDefault="006A16F2">
            <w:pPr>
              <w:pStyle w:val="ConsPlusNormal"/>
            </w:pPr>
            <w:r>
              <w:t>29. Доля сточных вод, очищенных до нормативных значений, в общем объеме сточных вод, пропущенных через очистные сооружения</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96</w:t>
            </w:r>
          </w:p>
        </w:tc>
        <w:tc>
          <w:tcPr>
            <w:tcW w:w="1020" w:type="dxa"/>
          </w:tcPr>
          <w:p w:rsidR="006A16F2" w:rsidRDefault="006A16F2">
            <w:pPr>
              <w:pStyle w:val="ConsPlusNormal"/>
              <w:jc w:val="center"/>
            </w:pPr>
            <w:r>
              <w:t>96,2</w:t>
            </w:r>
          </w:p>
        </w:tc>
        <w:tc>
          <w:tcPr>
            <w:tcW w:w="907" w:type="dxa"/>
          </w:tcPr>
          <w:p w:rsidR="006A16F2" w:rsidRDefault="006A16F2">
            <w:pPr>
              <w:pStyle w:val="ConsPlusNormal"/>
              <w:jc w:val="center"/>
            </w:pPr>
            <w:r>
              <w:t>96,2</w:t>
            </w:r>
          </w:p>
        </w:tc>
        <w:tc>
          <w:tcPr>
            <w:tcW w:w="907" w:type="dxa"/>
          </w:tcPr>
          <w:p w:rsidR="006A16F2" w:rsidRDefault="006A16F2">
            <w:pPr>
              <w:pStyle w:val="ConsPlusNormal"/>
              <w:jc w:val="center"/>
            </w:pPr>
            <w:r>
              <w:t>96,3</w:t>
            </w:r>
          </w:p>
        </w:tc>
        <w:tc>
          <w:tcPr>
            <w:tcW w:w="907" w:type="dxa"/>
          </w:tcPr>
          <w:p w:rsidR="006A16F2" w:rsidRDefault="006A16F2">
            <w:pPr>
              <w:pStyle w:val="ConsPlusNormal"/>
              <w:jc w:val="center"/>
            </w:pPr>
            <w:r>
              <w:t>96,6</w:t>
            </w:r>
          </w:p>
        </w:tc>
        <w:tc>
          <w:tcPr>
            <w:tcW w:w="1020" w:type="dxa"/>
          </w:tcPr>
          <w:p w:rsidR="006A16F2" w:rsidRDefault="006A16F2">
            <w:pPr>
              <w:pStyle w:val="ConsPlusNormal"/>
              <w:jc w:val="center"/>
            </w:pPr>
            <w:r>
              <w:t>96,7</w:t>
            </w:r>
          </w:p>
        </w:tc>
        <w:tc>
          <w:tcPr>
            <w:tcW w:w="1020" w:type="dxa"/>
          </w:tcPr>
          <w:p w:rsidR="006A16F2" w:rsidRDefault="006A16F2">
            <w:pPr>
              <w:pStyle w:val="ConsPlusNormal"/>
              <w:jc w:val="center"/>
            </w:pPr>
            <w:r>
              <w:t>96,8</w:t>
            </w:r>
          </w:p>
        </w:tc>
        <w:tc>
          <w:tcPr>
            <w:tcW w:w="1020" w:type="dxa"/>
          </w:tcPr>
          <w:p w:rsidR="006A16F2" w:rsidRDefault="006A16F2">
            <w:pPr>
              <w:pStyle w:val="ConsPlusNormal"/>
              <w:jc w:val="center"/>
            </w:pPr>
            <w:r>
              <w:t>96,9</w:t>
            </w:r>
          </w:p>
        </w:tc>
        <w:tc>
          <w:tcPr>
            <w:tcW w:w="1020" w:type="dxa"/>
          </w:tcPr>
          <w:p w:rsidR="006A16F2" w:rsidRDefault="006A16F2">
            <w:pPr>
              <w:pStyle w:val="ConsPlusNormal"/>
              <w:jc w:val="center"/>
            </w:pPr>
            <w:r>
              <w:t>97</w:t>
            </w:r>
          </w:p>
        </w:tc>
        <w:tc>
          <w:tcPr>
            <w:tcW w:w="1020" w:type="dxa"/>
          </w:tcPr>
          <w:p w:rsidR="006A16F2" w:rsidRDefault="006A16F2">
            <w:pPr>
              <w:pStyle w:val="ConsPlusNormal"/>
              <w:jc w:val="center"/>
            </w:pPr>
            <w:r>
              <w:t>97,1</w:t>
            </w:r>
          </w:p>
        </w:tc>
        <w:tc>
          <w:tcPr>
            <w:tcW w:w="1020" w:type="dxa"/>
          </w:tcPr>
          <w:p w:rsidR="006A16F2" w:rsidRDefault="006A16F2">
            <w:pPr>
              <w:pStyle w:val="ConsPlusNormal"/>
              <w:jc w:val="center"/>
            </w:pPr>
            <w:r>
              <w:t>97,2</w:t>
            </w:r>
          </w:p>
        </w:tc>
        <w:tc>
          <w:tcPr>
            <w:tcW w:w="1700" w:type="dxa"/>
          </w:tcPr>
          <w:p w:rsidR="006A16F2" w:rsidRDefault="006A16F2">
            <w:pPr>
              <w:pStyle w:val="ConsPlusNormal"/>
            </w:pPr>
            <w:r>
              <w:t>ежегодно</w:t>
            </w:r>
          </w:p>
        </w:tc>
      </w:tr>
      <w:tr w:rsidR="006A16F2">
        <w:tc>
          <w:tcPr>
            <w:tcW w:w="1984" w:type="dxa"/>
            <w:vMerge/>
          </w:tcPr>
          <w:p w:rsidR="006A16F2" w:rsidRDefault="006A16F2"/>
        </w:tc>
        <w:tc>
          <w:tcPr>
            <w:tcW w:w="2267" w:type="dxa"/>
          </w:tcPr>
          <w:p w:rsidR="006A16F2" w:rsidRDefault="006A16F2">
            <w:pPr>
              <w:pStyle w:val="ConsPlusNormal"/>
            </w:pPr>
            <w:r>
              <w:t>30. Количество объектов систем водоотведения, построенных (введенных в эксплуатацию) и реконструированных в отчетном году</w:t>
            </w:r>
          </w:p>
        </w:tc>
        <w:tc>
          <w:tcPr>
            <w:tcW w:w="623" w:type="dxa"/>
          </w:tcPr>
          <w:p w:rsidR="006A16F2" w:rsidRDefault="006A16F2">
            <w:pPr>
              <w:pStyle w:val="ConsPlusNormal"/>
              <w:jc w:val="center"/>
            </w:pPr>
            <w:r>
              <w:t>шт.</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0</w:t>
            </w:r>
          </w:p>
        </w:tc>
        <w:tc>
          <w:tcPr>
            <w:tcW w:w="907" w:type="dxa"/>
          </w:tcPr>
          <w:p w:rsidR="006A16F2" w:rsidRDefault="006A16F2">
            <w:pPr>
              <w:pStyle w:val="ConsPlusNormal"/>
              <w:jc w:val="center"/>
            </w:pPr>
            <w:r>
              <w:t>1</w:t>
            </w:r>
          </w:p>
        </w:tc>
        <w:tc>
          <w:tcPr>
            <w:tcW w:w="907" w:type="dxa"/>
          </w:tcPr>
          <w:p w:rsidR="006A16F2" w:rsidRDefault="006A16F2">
            <w:pPr>
              <w:pStyle w:val="ConsPlusNormal"/>
              <w:jc w:val="center"/>
            </w:pPr>
            <w:r>
              <w:t>1</w:t>
            </w:r>
          </w:p>
        </w:tc>
        <w:tc>
          <w:tcPr>
            <w:tcW w:w="1020" w:type="dxa"/>
          </w:tcPr>
          <w:p w:rsidR="006A16F2" w:rsidRDefault="006A16F2">
            <w:pPr>
              <w:pStyle w:val="ConsPlusNormal"/>
              <w:jc w:val="center"/>
            </w:pPr>
            <w:r>
              <w:t>1</w:t>
            </w:r>
          </w:p>
        </w:tc>
        <w:tc>
          <w:tcPr>
            <w:tcW w:w="1020" w:type="dxa"/>
          </w:tcPr>
          <w:p w:rsidR="006A16F2" w:rsidRDefault="006A16F2">
            <w:pPr>
              <w:pStyle w:val="ConsPlusNormal"/>
              <w:jc w:val="center"/>
            </w:pPr>
            <w:r>
              <w:t>1</w:t>
            </w:r>
          </w:p>
        </w:tc>
        <w:tc>
          <w:tcPr>
            <w:tcW w:w="1020" w:type="dxa"/>
          </w:tcPr>
          <w:p w:rsidR="006A16F2" w:rsidRDefault="006A16F2">
            <w:pPr>
              <w:pStyle w:val="ConsPlusNormal"/>
              <w:jc w:val="center"/>
            </w:pPr>
            <w:r>
              <w:t>0</w:t>
            </w:r>
          </w:p>
        </w:tc>
        <w:tc>
          <w:tcPr>
            <w:tcW w:w="1020" w:type="dxa"/>
          </w:tcPr>
          <w:p w:rsidR="006A16F2" w:rsidRDefault="006A16F2">
            <w:pPr>
              <w:pStyle w:val="ConsPlusNormal"/>
              <w:jc w:val="center"/>
            </w:pPr>
            <w:r>
              <w:t>2</w:t>
            </w:r>
          </w:p>
        </w:tc>
        <w:tc>
          <w:tcPr>
            <w:tcW w:w="1020" w:type="dxa"/>
          </w:tcPr>
          <w:p w:rsidR="006A16F2" w:rsidRDefault="006A16F2">
            <w:pPr>
              <w:pStyle w:val="ConsPlusNormal"/>
              <w:jc w:val="center"/>
            </w:pPr>
            <w:r>
              <w:t>0</w:t>
            </w:r>
          </w:p>
        </w:tc>
        <w:tc>
          <w:tcPr>
            <w:tcW w:w="1020" w:type="dxa"/>
          </w:tcPr>
          <w:p w:rsidR="006A16F2" w:rsidRDefault="006A16F2">
            <w:pPr>
              <w:pStyle w:val="ConsPlusNormal"/>
              <w:jc w:val="center"/>
            </w:pPr>
            <w:r>
              <w:t>0</w:t>
            </w:r>
          </w:p>
        </w:tc>
        <w:tc>
          <w:tcPr>
            <w:tcW w:w="1700" w:type="dxa"/>
          </w:tcPr>
          <w:p w:rsidR="006A16F2" w:rsidRDefault="006A16F2">
            <w:pPr>
              <w:pStyle w:val="ConsPlusNormal"/>
            </w:pPr>
            <w:r>
              <w:t>ежегодно с 2017 года</w:t>
            </w:r>
          </w:p>
        </w:tc>
      </w:tr>
      <w:tr w:rsidR="006A16F2">
        <w:tc>
          <w:tcPr>
            <w:tcW w:w="1984" w:type="dxa"/>
            <w:vMerge/>
          </w:tcPr>
          <w:p w:rsidR="006A16F2" w:rsidRDefault="006A16F2"/>
        </w:tc>
        <w:tc>
          <w:tcPr>
            <w:tcW w:w="2267" w:type="dxa"/>
          </w:tcPr>
          <w:p w:rsidR="006A16F2" w:rsidRDefault="006A16F2">
            <w:pPr>
              <w:pStyle w:val="ConsPlusNormal"/>
            </w:pPr>
            <w:r>
              <w:t>31. Доля сточных вод, пропущенных через очистные сооружения, в общем объеме сточных вод</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96,2</w:t>
            </w:r>
          </w:p>
        </w:tc>
        <w:tc>
          <w:tcPr>
            <w:tcW w:w="1020" w:type="dxa"/>
          </w:tcPr>
          <w:p w:rsidR="006A16F2" w:rsidRDefault="006A16F2">
            <w:pPr>
              <w:pStyle w:val="ConsPlusNormal"/>
              <w:jc w:val="center"/>
            </w:pPr>
            <w:r>
              <w:t>96,3</w:t>
            </w:r>
          </w:p>
        </w:tc>
        <w:tc>
          <w:tcPr>
            <w:tcW w:w="907" w:type="dxa"/>
          </w:tcPr>
          <w:p w:rsidR="006A16F2" w:rsidRDefault="006A16F2">
            <w:pPr>
              <w:pStyle w:val="ConsPlusNormal"/>
              <w:jc w:val="center"/>
            </w:pPr>
            <w:r>
              <w:t>96,3</w:t>
            </w:r>
          </w:p>
        </w:tc>
        <w:tc>
          <w:tcPr>
            <w:tcW w:w="907" w:type="dxa"/>
          </w:tcPr>
          <w:p w:rsidR="006A16F2" w:rsidRDefault="006A16F2">
            <w:pPr>
              <w:pStyle w:val="ConsPlusNormal"/>
              <w:jc w:val="center"/>
            </w:pPr>
            <w:r>
              <w:t>96,4</w:t>
            </w:r>
          </w:p>
        </w:tc>
        <w:tc>
          <w:tcPr>
            <w:tcW w:w="907" w:type="dxa"/>
          </w:tcPr>
          <w:p w:rsidR="006A16F2" w:rsidRDefault="006A16F2">
            <w:pPr>
              <w:pStyle w:val="ConsPlusNormal"/>
              <w:jc w:val="center"/>
            </w:pPr>
            <w:r>
              <w:t>96,7</w:t>
            </w:r>
          </w:p>
        </w:tc>
        <w:tc>
          <w:tcPr>
            <w:tcW w:w="1020" w:type="dxa"/>
          </w:tcPr>
          <w:p w:rsidR="006A16F2" w:rsidRDefault="006A16F2">
            <w:pPr>
              <w:pStyle w:val="ConsPlusNormal"/>
              <w:jc w:val="center"/>
            </w:pPr>
            <w:r>
              <w:t>96,8</w:t>
            </w:r>
          </w:p>
        </w:tc>
        <w:tc>
          <w:tcPr>
            <w:tcW w:w="1020" w:type="dxa"/>
          </w:tcPr>
          <w:p w:rsidR="006A16F2" w:rsidRDefault="006A16F2">
            <w:pPr>
              <w:pStyle w:val="ConsPlusNormal"/>
              <w:jc w:val="center"/>
            </w:pPr>
            <w:r>
              <w:t>96,9</w:t>
            </w:r>
          </w:p>
        </w:tc>
        <w:tc>
          <w:tcPr>
            <w:tcW w:w="1020" w:type="dxa"/>
          </w:tcPr>
          <w:p w:rsidR="006A16F2" w:rsidRDefault="006A16F2">
            <w:pPr>
              <w:pStyle w:val="ConsPlusNormal"/>
              <w:jc w:val="center"/>
            </w:pPr>
            <w:r>
              <w:t>97</w:t>
            </w:r>
          </w:p>
        </w:tc>
        <w:tc>
          <w:tcPr>
            <w:tcW w:w="1020" w:type="dxa"/>
          </w:tcPr>
          <w:p w:rsidR="006A16F2" w:rsidRDefault="006A16F2">
            <w:pPr>
              <w:pStyle w:val="ConsPlusNormal"/>
              <w:jc w:val="center"/>
            </w:pPr>
            <w:r>
              <w:t>97,1</w:t>
            </w:r>
          </w:p>
        </w:tc>
        <w:tc>
          <w:tcPr>
            <w:tcW w:w="1020" w:type="dxa"/>
          </w:tcPr>
          <w:p w:rsidR="006A16F2" w:rsidRDefault="006A16F2">
            <w:pPr>
              <w:pStyle w:val="ConsPlusNormal"/>
              <w:jc w:val="center"/>
            </w:pPr>
            <w:r>
              <w:t>97,2</w:t>
            </w:r>
          </w:p>
        </w:tc>
        <w:tc>
          <w:tcPr>
            <w:tcW w:w="1020" w:type="dxa"/>
          </w:tcPr>
          <w:p w:rsidR="006A16F2" w:rsidRDefault="006A16F2">
            <w:pPr>
              <w:pStyle w:val="ConsPlusNormal"/>
              <w:jc w:val="center"/>
            </w:pPr>
            <w:r>
              <w:t>97,3</w:t>
            </w:r>
          </w:p>
        </w:tc>
        <w:tc>
          <w:tcPr>
            <w:tcW w:w="1700" w:type="dxa"/>
          </w:tcPr>
          <w:p w:rsidR="006A16F2" w:rsidRDefault="006A16F2">
            <w:pPr>
              <w:pStyle w:val="ConsPlusNormal"/>
            </w:pPr>
            <w:r>
              <w:t>ежегодно</w:t>
            </w:r>
          </w:p>
        </w:tc>
      </w:tr>
      <w:tr w:rsidR="006A16F2">
        <w:tc>
          <w:tcPr>
            <w:tcW w:w="1984" w:type="dxa"/>
          </w:tcPr>
          <w:p w:rsidR="006A16F2" w:rsidRDefault="006A16F2">
            <w:pPr>
              <w:pStyle w:val="ConsPlusNormal"/>
            </w:pPr>
            <w:r>
              <w:t>Задача 3 подпрограммы государственной программы: устранение дефицита водоснабжения в муниципальных образованиях Новосибирской области</w:t>
            </w:r>
          </w:p>
        </w:tc>
        <w:tc>
          <w:tcPr>
            <w:tcW w:w="2267" w:type="dxa"/>
          </w:tcPr>
          <w:p w:rsidR="006A16F2" w:rsidRDefault="006A16F2">
            <w:pPr>
              <w:pStyle w:val="ConsPlusNormal"/>
            </w:pPr>
            <w:r>
              <w:t>32. Уровень обеспеченности системами резервных водозаборов в муниципальных образованиях Новосибирской области</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0</w:t>
            </w:r>
          </w:p>
        </w:tc>
        <w:tc>
          <w:tcPr>
            <w:tcW w:w="1020" w:type="dxa"/>
          </w:tcPr>
          <w:p w:rsidR="006A16F2" w:rsidRDefault="006A16F2">
            <w:pPr>
              <w:pStyle w:val="ConsPlusNormal"/>
              <w:jc w:val="center"/>
            </w:pPr>
            <w:r>
              <w:t>60</w:t>
            </w:r>
          </w:p>
        </w:tc>
        <w:tc>
          <w:tcPr>
            <w:tcW w:w="907" w:type="dxa"/>
          </w:tcPr>
          <w:p w:rsidR="006A16F2" w:rsidRDefault="006A16F2">
            <w:pPr>
              <w:pStyle w:val="ConsPlusNormal"/>
              <w:jc w:val="center"/>
            </w:pPr>
            <w:r>
              <w:t>0</w:t>
            </w:r>
          </w:p>
        </w:tc>
        <w:tc>
          <w:tcPr>
            <w:tcW w:w="907" w:type="dxa"/>
          </w:tcPr>
          <w:p w:rsidR="006A16F2" w:rsidRDefault="006A16F2">
            <w:pPr>
              <w:pStyle w:val="ConsPlusNormal"/>
              <w:jc w:val="center"/>
            </w:pPr>
            <w:r>
              <w:t>0</w:t>
            </w:r>
          </w:p>
        </w:tc>
        <w:tc>
          <w:tcPr>
            <w:tcW w:w="907" w:type="dxa"/>
          </w:tcPr>
          <w:p w:rsidR="006A16F2" w:rsidRDefault="006A16F2">
            <w:pPr>
              <w:pStyle w:val="ConsPlusNormal"/>
              <w:jc w:val="center"/>
            </w:pPr>
            <w:r>
              <w:t>0</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исключен с 2019 года</w:t>
            </w:r>
          </w:p>
        </w:tc>
      </w:tr>
      <w:tr w:rsidR="006A16F2">
        <w:tc>
          <w:tcPr>
            <w:tcW w:w="1984" w:type="dxa"/>
          </w:tcPr>
          <w:p w:rsidR="006A16F2" w:rsidRDefault="006A16F2">
            <w:pPr>
              <w:pStyle w:val="ConsPlusNormal"/>
            </w:pPr>
            <w:r>
              <w:t>Задача 4 подпрограммы государственной программы: совершенствование системы управления сектором водоснабжения и водоотведения в муниципальных образованиях Новосибирской области</w:t>
            </w:r>
          </w:p>
        </w:tc>
        <w:tc>
          <w:tcPr>
            <w:tcW w:w="2267" w:type="dxa"/>
          </w:tcPr>
          <w:p w:rsidR="006A16F2" w:rsidRDefault="006A16F2">
            <w:pPr>
              <w:pStyle w:val="ConsPlusNormal"/>
            </w:pPr>
            <w:r>
              <w:t>33. Доля капитальных вложений в системы водоснабжения и водоотведения в общем объеме выручки организаций сектора водоснабжения и водоотведения</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6</w:t>
            </w:r>
          </w:p>
        </w:tc>
        <w:tc>
          <w:tcPr>
            <w:tcW w:w="1020" w:type="dxa"/>
          </w:tcPr>
          <w:p w:rsidR="006A16F2" w:rsidRDefault="006A16F2">
            <w:pPr>
              <w:pStyle w:val="ConsPlusNormal"/>
              <w:jc w:val="center"/>
            </w:pPr>
            <w:r>
              <w:t>10</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с 01.01.2016 задача исключена из государственной программы</w:t>
            </w:r>
          </w:p>
        </w:tc>
      </w:tr>
      <w:tr w:rsidR="006A16F2">
        <w:tc>
          <w:tcPr>
            <w:tcW w:w="17342" w:type="dxa"/>
            <w:gridSpan w:val="15"/>
          </w:tcPr>
          <w:p w:rsidR="006A16F2" w:rsidRDefault="006A16F2">
            <w:pPr>
              <w:pStyle w:val="ConsPlusNormal"/>
              <w:jc w:val="center"/>
              <w:outlineLvl w:val="3"/>
            </w:pPr>
            <w:r>
              <w:t>Подпрограмма государственной программы "Безопасность жилищно-коммунального хозяйства"</w:t>
            </w:r>
          </w:p>
        </w:tc>
      </w:tr>
      <w:tr w:rsidR="006A16F2">
        <w:tc>
          <w:tcPr>
            <w:tcW w:w="17342" w:type="dxa"/>
            <w:gridSpan w:val="15"/>
          </w:tcPr>
          <w:p w:rsidR="006A16F2" w:rsidRDefault="006A16F2">
            <w:pPr>
              <w:pStyle w:val="ConsPlusNormal"/>
              <w:jc w:val="center"/>
              <w:outlineLvl w:val="4"/>
            </w:pPr>
            <w:r>
              <w:t>Цель подпрограммы государственной программы: создание безопасных условий проживания граждан на территории Новосибирской области</w:t>
            </w:r>
          </w:p>
        </w:tc>
      </w:tr>
      <w:tr w:rsidR="006A16F2">
        <w:tc>
          <w:tcPr>
            <w:tcW w:w="1984" w:type="dxa"/>
          </w:tcPr>
          <w:p w:rsidR="006A16F2" w:rsidRDefault="006A16F2">
            <w:pPr>
              <w:pStyle w:val="ConsPlusNormal"/>
            </w:pPr>
            <w:r>
              <w:t>Задача 1 подпрограммы государственной программы: обеспечение работы объектов жилищно-коммунального хозяйства Новосибирской области в осенне-зимний период</w:t>
            </w:r>
          </w:p>
        </w:tc>
        <w:tc>
          <w:tcPr>
            <w:tcW w:w="2267" w:type="dxa"/>
          </w:tcPr>
          <w:p w:rsidR="006A16F2" w:rsidRDefault="006A16F2">
            <w:pPr>
              <w:pStyle w:val="ConsPlusNormal"/>
            </w:pPr>
            <w:r>
              <w:t>34. Количество муниципальных районов и городских округов Новосибирской области, своевременно подготовивших объекты жилищно-коммунального хозяйства к отопительному сезону (кроме города Новосибирска)</w:t>
            </w:r>
          </w:p>
        </w:tc>
        <w:tc>
          <w:tcPr>
            <w:tcW w:w="623" w:type="dxa"/>
          </w:tcPr>
          <w:p w:rsidR="006A16F2" w:rsidRDefault="006A16F2">
            <w:pPr>
              <w:pStyle w:val="ConsPlusNormal"/>
              <w:jc w:val="center"/>
            </w:pPr>
            <w:r>
              <w:t>шт.</w:t>
            </w:r>
          </w:p>
        </w:tc>
        <w:tc>
          <w:tcPr>
            <w:tcW w:w="907" w:type="dxa"/>
          </w:tcPr>
          <w:p w:rsidR="006A16F2" w:rsidRDefault="006A16F2">
            <w:pPr>
              <w:pStyle w:val="ConsPlusNormal"/>
              <w:jc w:val="center"/>
            </w:pPr>
            <w:r>
              <w:t>34</w:t>
            </w:r>
          </w:p>
        </w:tc>
        <w:tc>
          <w:tcPr>
            <w:tcW w:w="1020" w:type="dxa"/>
          </w:tcPr>
          <w:p w:rsidR="006A16F2" w:rsidRDefault="006A16F2">
            <w:pPr>
              <w:pStyle w:val="ConsPlusNormal"/>
              <w:jc w:val="center"/>
            </w:pPr>
            <w:r>
              <w:t>34</w:t>
            </w:r>
          </w:p>
        </w:tc>
        <w:tc>
          <w:tcPr>
            <w:tcW w:w="907" w:type="dxa"/>
          </w:tcPr>
          <w:p w:rsidR="006A16F2" w:rsidRDefault="006A16F2">
            <w:pPr>
              <w:pStyle w:val="ConsPlusNormal"/>
              <w:jc w:val="center"/>
            </w:pPr>
            <w:r>
              <w:t>34</w:t>
            </w:r>
          </w:p>
        </w:tc>
        <w:tc>
          <w:tcPr>
            <w:tcW w:w="907" w:type="dxa"/>
          </w:tcPr>
          <w:p w:rsidR="006A16F2" w:rsidRDefault="006A16F2">
            <w:pPr>
              <w:pStyle w:val="ConsPlusNormal"/>
              <w:jc w:val="center"/>
            </w:pPr>
            <w:r>
              <w:t>34</w:t>
            </w:r>
          </w:p>
        </w:tc>
        <w:tc>
          <w:tcPr>
            <w:tcW w:w="907" w:type="dxa"/>
          </w:tcPr>
          <w:p w:rsidR="006A16F2" w:rsidRDefault="006A16F2">
            <w:pPr>
              <w:pStyle w:val="ConsPlusNormal"/>
              <w:jc w:val="center"/>
            </w:pPr>
            <w:r>
              <w:t>34</w:t>
            </w:r>
          </w:p>
        </w:tc>
        <w:tc>
          <w:tcPr>
            <w:tcW w:w="1020" w:type="dxa"/>
          </w:tcPr>
          <w:p w:rsidR="006A16F2" w:rsidRDefault="006A16F2">
            <w:pPr>
              <w:pStyle w:val="ConsPlusNormal"/>
              <w:jc w:val="center"/>
            </w:pPr>
            <w:r>
              <w:t>34</w:t>
            </w:r>
          </w:p>
        </w:tc>
        <w:tc>
          <w:tcPr>
            <w:tcW w:w="1020" w:type="dxa"/>
          </w:tcPr>
          <w:p w:rsidR="006A16F2" w:rsidRDefault="006A16F2">
            <w:pPr>
              <w:pStyle w:val="ConsPlusNormal"/>
              <w:jc w:val="center"/>
            </w:pPr>
            <w:r>
              <w:t>34</w:t>
            </w:r>
          </w:p>
        </w:tc>
        <w:tc>
          <w:tcPr>
            <w:tcW w:w="1020" w:type="dxa"/>
          </w:tcPr>
          <w:p w:rsidR="006A16F2" w:rsidRDefault="006A16F2">
            <w:pPr>
              <w:pStyle w:val="ConsPlusNormal"/>
              <w:jc w:val="center"/>
            </w:pPr>
            <w:r>
              <w:t>34</w:t>
            </w:r>
          </w:p>
        </w:tc>
        <w:tc>
          <w:tcPr>
            <w:tcW w:w="1020" w:type="dxa"/>
          </w:tcPr>
          <w:p w:rsidR="006A16F2" w:rsidRDefault="006A16F2">
            <w:pPr>
              <w:pStyle w:val="ConsPlusNormal"/>
              <w:jc w:val="center"/>
            </w:pPr>
            <w:r>
              <w:t>34</w:t>
            </w:r>
          </w:p>
        </w:tc>
        <w:tc>
          <w:tcPr>
            <w:tcW w:w="1020" w:type="dxa"/>
          </w:tcPr>
          <w:p w:rsidR="006A16F2" w:rsidRDefault="006A16F2">
            <w:pPr>
              <w:pStyle w:val="ConsPlusNormal"/>
              <w:jc w:val="center"/>
            </w:pPr>
            <w:r>
              <w:t>34</w:t>
            </w:r>
          </w:p>
        </w:tc>
        <w:tc>
          <w:tcPr>
            <w:tcW w:w="1020" w:type="dxa"/>
          </w:tcPr>
          <w:p w:rsidR="006A16F2" w:rsidRDefault="006A16F2">
            <w:pPr>
              <w:pStyle w:val="ConsPlusNormal"/>
              <w:jc w:val="center"/>
            </w:pPr>
            <w:r>
              <w:t>34</w:t>
            </w:r>
          </w:p>
        </w:tc>
        <w:tc>
          <w:tcPr>
            <w:tcW w:w="1700" w:type="dxa"/>
          </w:tcPr>
          <w:p w:rsidR="006A16F2" w:rsidRDefault="006A16F2">
            <w:pPr>
              <w:pStyle w:val="ConsPlusNormal"/>
            </w:pPr>
            <w:r>
              <w:t>ежегодно,</w:t>
            </w:r>
          </w:p>
          <w:p w:rsidR="006A16F2" w:rsidRDefault="006A16F2">
            <w:pPr>
              <w:pStyle w:val="ConsPlusNormal"/>
            </w:pPr>
            <w:r>
              <w:t xml:space="preserve">требования по готовности к отопительному периоду для муниципальных образований утверждены </w:t>
            </w:r>
            <w:hyperlink r:id="rId358" w:history="1">
              <w:r>
                <w:rPr>
                  <w:color w:val="0000FF"/>
                </w:rPr>
                <w:t>приказом</w:t>
              </w:r>
            </w:hyperlink>
            <w:r>
              <w:t xml:space="preserve"> Минэнерго России от 12.03.2013 N 103 "Об утверждении Правил оценки готовности к отопительному периоду"</w:t>
            </w:r>
          </w:p>
        </w:tc>
      </w:tr>
      <w:tr w:rsidR="006A16F2">
        <w:tc>
          <w:tcPr>
            <w:tcW w:w="1984" w:type="dxa"/>
            <w:vMerge w:val="restart"/>
            <w:tcBorders>
              <w:bottom w:val="nil"/>
            </w:tcBorders>
          </w:tcPr>
          <w:p w:rsidR="006A16F2" w:rsidRDefault="006A16F2">
            <w:pPr>
              <w:pStyle w:val="ConsPlusNormal"/>
            </w:pPr>
            <w:r>
              <w:t>Задача 2 подпрограммы государственной программы: обеспечение переселения граждан из помещений, признанных аварийными</w:t>
            </w:r>
          </w:p>
        </w:tc>
        <w:tc>
          <w:tcPr>
            <w:tcW w:w="2267" w:type="dxa"/>
          </w:tcPr>
          <w:p w:rsidR="006A16F2" w:rsidRDefault="006A16F2">
            <w:pPr>
              <w:pStyle w:val="ConsPlusNormal"/>
            </w:pPr>
            <w:r>
              <w:t>35. Площадь аварийного жилья, подлежащая расселению в рамках подпрограммы</w:t>
            </w:r>
          </w:p>
        </w:tc>
        <w:tc>
          <w:tcPr>
            <w:tcW w:w="623" w:type="dxa"/>
          </w:tcPr>
          <w:p w:rsidR="006A16F2" w:rsidRDefault="006A16F2">
            <w:pPr>
              <w:pStyle w:val="ConsPlusNormal"/>
              <w:jc w:val="center"/>
            </w:pPr>
            <w:r>
              <w:t>кв. м</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10599,8</w:t>
            </w:r>
          </w:p>
        </w:tc>
        <w:tc>
          <w:tcPr>
            <w:tcW w:w="907" w:type="dxa"/>
          </w:tcPr>
          <w:p w:rsidR="006A16F2" w:rsidRDefault="006A16F2">
            <w:pPr>
              <w:pStyle w:val="ConsPlusNormal"/>
              <w:jc w:val="center"/>
            </w:pPr>
            <w:r>
              <w:t>2040,8</w:t>
            </w:r>
          </w:p>
        </w:tc>
        <w:tc>
          <w:tcPr>
            <w:tcW w:w="907" w:type="dxa"/>
          </w:tcPr>
          <w:p w:rsidR="006A16F2" w:rsidRDefault="006A16F2">
            <w:pPr>
              <w:pStyle w:val="ConsPlusNormal"/>
              <w:jc w:val="center"/>
            </w:pPr>
            <w:r>
              <w:t>9413,3</w:t>
            </w:r>
          </w:p>
        </w:tc>
        <w:tc>
          <w:tcPr>
            <w:tcW w:w="907" w:type="dxa"/>
          </w:tcPr>
          <w:p w:rsidR="006A16F2" w:rsidRDefault="006A16F2">
            <w:pPr>
              <w:pStyle w:val="ConsPlusNormal"/>
              <w:jc w:val="center"/>
            </w:pPr>
            <w:r>
              <w:t>8507,4</w:t>
            </w:r>
          </w:p>
        </w:tc>
        <w:tc>
          <w:tcPr>
            <w:tcW w:w="1020" w:type="dxa"/>
          </w:tcPr>
          <w:p w:rsidR="006A16F2" w:rsidRDefault="006A16F2">
            <w:pPr>
              <w:pStyle w:val="ConsPlusNormal"/>
              <w:jc w:val="center"/>
            </w:pPr>
            <w:r>
              <w:t>9975,0</w:t>
            </w:r>
          </w:p>
        </w:tc>
        <w:tc>
          <w:tcPr>
            <w:tcW w:w="1020" w:type="dxa"/>
          </w:tcPr>
          <w:p w:rsidR="006A16F2" w:rsidRDefault="006A16F2">
            <w:pPr>
              <w:pStyle w:val="ConsPlusNormal"/>
              <w:jc w:val="center"/>
            </w:pPr>
            <w:r>
              <w:t>14177,7</w:t>
            </w:r>
          </w:p>
        </w:tc>
        <w:tc>
          <w:tcPr>
            <w:tcW w:w="1020" w:type="dxa"/>
          </w:tcPr>
          <w:p w:rsidR="006A16F2" w:rsidRDefault="006A16F2">
            <w:pPr>
              <w:pStyle w:val="ConsPlusNormal"/>
              <w:jc w:val="center"/>
            </w:pPr>
            <w:r>
              <w:t>18290,4</w:t>
            </w:r>
          </w:p>
        </w:tc>
        <w:tc>
          <w:tcPr>
            <w:tcW w:w="1020" w:type="dxa"/>
          </w:tcPr>
          <w:p w:rsidR="006A16F2" w:rsidRDefault="006A16F2">
            <w:pPr>
              <w:pStyle w:val="ConsPlusNormal"/>
              <w:jc w:val="center"/>
            </w:pPr>
            <w:r>
              <w:t>18290,4</w:t>
            </w:r>
          </w:p>
        </w:tc>
        <w:tc>
          <w:tcPr>
            <w:tcW w:w="1020" w:type="dxa"/>
          </w:tcPr>
          <w:p w:rsidR="006A16F2" w:rsidRDefault="006A16F2">
            <w:pPr>
              <w:pStyle w:val="ConsPlusNormal"/>
              <w:jc w:val="center"/>
            </w:pPr>
            <w:r>
              <w:t>18290,4</w:t>
            </w:r>
          </w:p>
        </w:tc>
        <w:tc>
          <w:tcPr>
            <w:tcW w:w="1020" w:type="dxa"/>
          </w:tcPr>
          <w:p w:rsidR="006A16F2" w:rsidRDefault="006A16F2">
            <w:pPr>
              <w:pStyle w:val="ConsPlusNormal"/>
              <w:jc w:val="center"/>
            </w:pPr>
            <w:r>
              <w:t>18290,4</w:t>
            </w:r>
          </w:p>
        </w:tc>
        <w:tc>
          <w:tcPr>
            <w:tcW w:w="1700" w:type="dxa"/>
          </w:tcPr>
          <w:p w:rsidR="006A16F2" w:rsidRDefault="006A16F2">
            <w:pPr>
              <w:pStyle w:val="ConsPlusNormal"/>
            </w:pPr>
            <w:r>
              <w:t>ежегодно</w:t>
            </w:r>
          </w:p>
        </w:tc>
      </w:tr>
      <w:tr w:rsidR="006A16F2">
        <w:tblPrEx>
          <w:tblBorders>
            <w:insideH w:val="nil"/>
          </w:tblBorders>
        </w:tblPrEx>
        <w:tc>
          <w:tcPr>
            <w:tcW w:w="1984" w:type="dxa"/>
            <w:vMerge/>
            <w:tcBorders>
              <w:bottom w:val="nil"/>
            </w:tcBorders>
          </w:tcPr>
          <w:p w:rsidR="006A16F2" w:rsidRDefault="006A16F2"/>
        </w:tc>
        <w:tc>
          <w:tcPr>
            <w:tcW w:w="2267" w:type="dxa"/>
            <w:tcBorders>
              <w:bottom w:val="nil"/>
            </w:tcBorders>
          </w:tcPr>
          <w:p w:rsidR="006A16F2" w:rsidRDefault="006A16F2">
            <w:pPr>
              <w:pStyle w:val="ConsPlusNormal"/>
            </w:pPr>
            <w:r>
              <w:t>36. Количество граждан, переселяемых из аварийных жилых домов</w:t>
            </w:r>
          </w:p>
        </w:tc>
        <w:tc>
          <w:tcPr>
            <w:tcW w:w="623" w:type="dxa"/>
            <w:tcBorders>
              <w:bottom w:val="nil"/>
            </w:tcBorders>
          </w:tcPr>
          <w:p w:rsidR="006A16F2" w:rsidRDefault="006A16F2">
            <w:pPr>
              <w:pStyle w:val="ConsPlusNormal"/>
              <w:jc w:val="center"/>
            </w:pPr>
            <w:r>
              <w:t>чел.</w:t>
            </w:r>
          </w:p>
        </w:tc>
        <w:tc>
          <w:tcPr>
            <w:tcW w:w="907"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788</w:t>
            </w:r>
          </w:p>
        </w:tc>
        <w:tc>
          <w:tcPr>
            <w:tcW w:w="907" w:type="dxa"/>
            <w:tcBorders>
              <w:bottom w:val="nil"/>
            </w:tcBorders>
          </w:tcPr>
          <w:p w:rsidR="006A16F2" w:rsidRDefault="006A16F2">
            <w:pPr>
              <w:pStyle w:val="ConsPlusNormal"/>
              <w:jc w:val="center"/>
            </w:pPr>
            <w:r>
              <w:t>116</w:t>
            </w:r>
          </w:p>
        </w:tc>
        <w:tc>
          <w:tcPr>
            <w:tcW w:w="907" w:type="dxa"/>
            <w:tcBorders>
              <w:bottom w:val="nil"/>
            </w:tcBorders>
          </w:tcPr>
          <w:p w:rsidR="006A16F2" w:rsidRDefault="006A16F2">
            <w:pPr>
              <w:pStyle w:val="ConsPlusNormal"/>
              <w:jc w:val="center"/>
            </w:pPr>
            <w:r>
              <w:t>627</w:t>
            </w:r>
          </w:p>
        </w:tc>
        <w:tc>
          <w:tcPr>
            <w:tcW w:w="907" w:type="dxa"/>
            <w:tcBorders>
              <w:bottom w:val="nil"/>
            </w:tcBorders>
          </w:tcPr>
          <w:p w:rsidR="006A16F2" w:rsidRDefault="006A16F2">
            <w:pPr>
              <w:pStyle w:val="ConsPlusNormal"/>
              <w:jc w:val="center"/>
            </w:pPr>
            <w:r>
              <w:t>607</w:t>
            </w:r>
          </w:p>
        </w:tc>
        <w:tc>
          <w:tcPr>
            <w:tcW w:w="1020" w:type="dxa"/>
            <w:tcBorders>
              <w:bottom w:val="nil"/>
            </w:tcBorders>
          </w:tcPr>
          <w:p w:rsidR="006A16F2" w:rsidRDefault="006A16F2">
            <w:pPr>
              <w:pStyle w:val="ConsPlusNormal"/>
              <w:jc w:val="center"/>
            </w:pPr>
            <w:r>
              <w:t>596</w:t>
            </w:r>
          </w:p>
        </w:tc>
        <w:tc>
          <w:tcPr>
            <w:tcW w:w="1020" w:type="dxa"/>
            <w:tcBorders>
              <w:bottom w:val="nil"/>
            </w:tcBorders>
          </w:tcPr>
          <w:p w:rsidR="006A16F2" w:rsidRDefault="006A16F2">
            <w:pPr>
              <w:pStyle w:val="ConsPlusNormal"/>
              <w:jc w:val="center"/>
            </w:pPr>
            <w:r>
              <w:t>974</w:t>
            </w:r>
          </w:p>
        </w:tc>
        <w:tc>
          <w:tcPr>
            <w:tcW w:w="1020" w:type="dxa"/>
            <w:tcBorders>
              <w:bottom w:val="nil"/>
            </w:tcBorders>
          </w:tcPr>
          <w:p w:rsidR="006A16F2" w:rsidRDefault="006A16F2">
            <w:pPr>
              <w:pStyle w:val="ConsPlusNormal"/>
              <w:jc w:val="center"/>
            </w:pPr>
            <w:r>
              <w:t>1358</w:t>
            </w:r>
          </w:p>
        </w:tc>
        <w:tc>
          <w:tcPr>
            <w:tcW w:w="1020" w:type="dxa"/>
            <w:tcBorders>
              <w:bottom w:val="nil"/>
            </w:tcBorders>
          </w:tcPr>
          <w:p w:rsidR="006A16F2" w:rsidRDefault="006A16F2">
            <w:pPr>
              <w:pStyle w:val="ConsPlusNormal"/>
              <w:jc w:val="center"/>
            </w:pPr>
            <w:r>
              <w:t>1358</w:t>
            </w:r>
          </w:p>
        </w:tc>
        <w:tc>
          <w:tcPr>
            <w:tcW w:w="1020" w:type="dxa"/>
            <w:tcBorders>
              <w:bottom w:val="nil"/>
            </w:tcBorders>
          </w:tcPr>
          <w:p w:rsidR="006A16F2" w:rsidRDefault="006A16F2">
            <w:pPr>
              <w:pStyle w:val="ConsPlusNormal"/>
              <w:jc w:val="center"/>
            </w:pPr>
            <w:r>
              <w:t>1358</w:t>
            </w:r>
          </w:p>
        </w:tc>
        <w:tc>
          <w:tcPr>
            <w:tcW w:w="1020" w:type="dxa"/>
            <w:tcBorders>
              <w:bottom w:val="nil"/>
            </w:tcBorders>
          </w:tcPr>
          <w:p w:rsidR="006A16F2" w:rsidRDefault="006A16F2">
            <w:pPr>
              <w:pStyle w:val="ConsPlusNormal"/>
              <w:jc w:val="center"/>
            </w:pPr>
            <w:r>
              <w:t>1358</w:t>
            </w:r>
          </w:p>
        </w:tc>
        <w:tc>
          <w:tcPr>
            <w:tcW w:w="1700" w:type="dxa"/>
            <w:tcBorders>
              <w:bottom w:val="nil"/>
            </w:tcBorders>
          </w:tcPr>
          <w:p w:rsidR="006A16F2" w:rsidRDefault="006A16F2">
            <w:pPr>
              <w:pStyle w:val="ConsPlusNormal"/>
            </w:pPr>
            <w:r>
              <w:t>ежегодно</w:t>
            </w:r>
          </w:p>
        </w:tc>
      </w:tr>
      <w:tr w:rsidR="006A16F2">
        <w:tblPrEx>
          <w:tblBorders>
            <w:insideH w:val="nil"/>
          </w:tblBorders>
        </w:tblPrEx>
        <w:tc>
          <w:tcPr>
            <w:tcW w:w="17342" w:type="dxa"/>
            <w:gridSpan w:val="15"/>
            <w:tcBorders>
              <w:top w:val="nil"/>
            </w:tcBorders>
          </w:tcPr>
          <w:p w:rsidR="006A16F2" w:rsidRDefault="006A16F2">
            <w:pPr>
              <w:pStyle w:val="ConsPlusNormal"/>
              <w:jc w:val="both"/>
            </w:pPr>
            <w:r>
              <w:t xml:space="preserve">(в ред. </w:t>
            </w:r>
            <w:hyperlink r:id="rId359" w:history="1">
              <w:r>
                <w:rPr>
                  <w:color w:val="0000FF"/>
                </w:rPr>
                <w:t>постановления</w:t>
              </w:r>
            </w:hyperlink>
            <w:r>
              <w:t xml:space="preserve"> Правительства Новосибирской области от 08.10.2019 N 392-п)</w:t>
            </w:r>
          </w:p>
        </w:tc>
      </w:tr>
      <w:tr w:rsidR="006A16F2">
        <w:tc>
          <w:tcPr>
            <w:tcW w:w="1984" w:type="dxa"/>
          </w:tcPr>
          <w:p w:rsidR="006A16F2" w:rsidRDefault="006A16F2">
            <w:pPr>
              <w:pStyle w:val="ConsPlusNormal"/>
            </w:pPr>
            <w:r>
              <w:t>Задача 3 подпрограммы государственной программы: предупреждение и предотвращение подтопления (затопления) поверхностными водами, а также понижение грунтовых вод на территории населенных пунктов Новосибирской области</w:t>
            </w:r>
          </w:p>
        </w:tc>
        <w:tc>
          <w:tcPr>
            <w:tcW w:w="2267" w:type="dxa"/>
          </w:tcPr>
          <w:p w:rsidR="006A16F2" w:rsidRDefault="006A16F2">
            <w:pPr>
              <w:pStyle w:val="ConsPlusNormal"/>
            </w:pPr>
            <w:r>
              <w:t>37. Количество подтопляемых объектов (жилищного фонда (жилых домов), социально-культурной сферы) на территории Новосибирской области, выведенных из зоны подтопления</w:t>
            </w:r>
          </w:p>
        </w:tc>
        <w:tc>
          <w:tcPr>
            <w:tcW w:w="623" w:type="dxa"/>
          </w:tcPr>
          <w:p w:rsidR="006A16F2" w:rsidRDefault="006A16F2">
            <w:pPr>
              <w:pStyle w:val="ConsPlusNormal"/>
              <w:jc w:val="center"/>
            </w:pPr>
            <w:r>
              <w:t>объект (жилой)</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331</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задача исключена с 2016 года в связи с передачей полномочий департаменту природных ресурсов и охраны окружающей среды Новосибирской области</w:t>
            </w:r>
          </w:p>
        </w:tc>
      </w:tr>
      <w:tr w:rsidR="006A16F2">
        <w:tc>
          <w:tcPr>
            <w:tcW w:w="1984" w:type="dxa"/>
          </w:tcPr>
          <w:p w:rsidR="006A16F2" w:rsidRDefault="006A16F2">
            <w:pPr>
              <w:pStyle w:val="ConsPlusNormal"/>
            </w:pPr>
            <w:r>
              <w:t>Задача 4 подпрограммы государственной программы: замена и модернизация лифтового оборудования, отработавшего нормативный срок службы</w:t>
            </w:r>
          </w:p>
        </w:tc>
        <w:tc>
          <w:tcPr>
            <w:tcW w:w="2267" w:type="dxa"/>
          </w:tcPr>
          <w:p w:rsidR="006A16F2" w:rsidRDefault="006A16F2">
            <w:pPr>
              <w:pStyle w:val="ConsPlusNormal"/>
            </w:pPr>
            <w:r>
              <w:t>38. Количество лифтов, прошедших замену и модернизацию</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729</w:t>
            </w:r>
          </w:p>
        </w:tc>
        <w:tc>
          <w:tcPr>
            <w:tcW w:w="1020" w:type="dxa"/>
          </w:tcPr>
          <w:p w:rsidR="006A16F2" w:rsidRDefault="006A16F2">
            <w:pPr>
              <w:pStyle w:val="ConsPlusNormal"/>
              <w:jc w:val="center"/>
            </w:pPr>
            <w:r>
              <w:t>519</w:t>
            </w:r>
          </w:p>
        </w:tc>
        <w:tc>
          <w:tcPr>
            <w:tcW w:w="907" w:type="dxa"/>
          </w:tcPr>
          <w:p w:rsidR="006A16F2" w:rsidRDefault="006A16F2">
            <w:pPr>
              <w:pStyle w:val="ConsPlusNormal"/>
              <w:jc w:val="center"/>
            </w:pPr>
            <w:r>
              <w:t>17</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до 01.01.2017 в рамках реализации государственной программы будут полностью отремонтированы лифты, подлежащие модернизации</w:t>
            </w:r>
          </w:p>
        </w:tc>
      </w:tr>
      <w:tr w:rsidR="006A16F2">
        <w:tc>
          <w:tcPr>
            <w:tcW w:w="1984" w:type="dxa"/>
            <w:vMerge w:val="restart"/>
            <w:tcBorders>
              <w:bottom w:val="nil"/>
            </w:tcBorders>
          </w:tcPr>
          <w:p w:rsidR="006A16F2" w:rsidRDefault="006A16F2">
            <w:pPr>
              <w:pStyle w:val="ConsPlusNormal"/>
            </w:pPr>
            <w:r>
              <w:t>Задача 5 подпрограммы государственной программы: повышение уровня надежности систем водо-, теплоснабжения и водоотведения</w:t>
            </w:r>
          </w:p>
        </w:tc>
        <w:tc>
          <w:tcPr>
            <w:tcW w:w="2267" w:type="dxa"/>
          </w:tcPr>
          <w:p w:rsidR="006A16F2" w:rsidRDefault="006A16F2">
            <w:pPr>
              <w:pStyle w:val="ConsPlusNormal"/>
            </w:pPr>
            <w:r>
              <w:t>39. Число аварий в системах централизованного водоснабжения продолжительностью более 8 часов</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1103</w:t>
            </w:r>
          </w:p>
        </w:tc>
        <w:tc>
          <w:tcPr>
            <w:tcW w:w="1020" w:type="dxa"/>
          </w:tcPr>
          <w:p w:rsidR="006A16F2" w:rsidRDefault="006A16F2">
            <w:pPr>
              <w:pStyle w:val="ConsPlusNormal"/>
              <w:jc w:val="center"/>
            </w:pPr>
            <w:r>
              <w:t>1100</w:t>
            </w:r>
          </w:p>
        </w:tc>
        <w:tc>
          <w:tcPr>
            <w:tcW w:w="907" w:type="dxa"/>
          </w:tcPr>
          <w:p w:rsidR="006A16F2" w:rsidRDefault="006A16F2">
            <w:pPr>
              <w:pStyle w:val="ConsPlusNormal"/>
              <w:jc w:val="center"/>
            </w:pPr>
            <w:r>
              <w:t>1097</w:t>
            </w:r>
          </w:p>
        </w:tc>
        <w:tc>
          <w:tcPr>
            <w:tcW w:w="907" w:type="dxa"/>
          </w:tcPr>
          <w:p w:rsidR="006A16F2" w:rsidRDefault="006A16F2">
            <w:pPr>
              <w:pStyle w:val="ConsPlusNormal"/>
              <w:jc w:val="center"/>
            </w:pPr>
            <w:r>
              <w:t>1077</w:t>
            </w:r>
          </w:p>
        </w:tc>
        <w:tc>
          <w:tcPr>
            <w:tcW w:w="907" w:type="dxa"/>
          </w:tcPr>
          <w:p w:rsidR="006A16F2" w:rsidRDefault="006A16F2">
            <w:pPr>
              <w:pStyle w:val="ConsPlusNormal"/>
              <w:jc w:val="center"/>
            </w:pPr>
            <w:r>
              <w:t>1050</w:t>
            </w:r>
          </w:p>
        </w:tc>
        <w:tc>
          <w:tcPr>
            <w:tcW w:w="1020" w:type="dxa"/>
          </w:tcPr>
          <w:p w:rsidR="006A16F2" w:rsidRDefault="006A16F2">
            <w:pPr>
              <w:pStyle w:val="ConsPlusNormal"/>
              <w:jc w:val="center"/>
            </w:pPr>
            <w:r>
              <w:t>1047</w:t>
            </w:r>
          </w:p>
        </w:tc>
        <w:tc>
          <w:tcPr>
            <w:tcW w:w="1020" w:type="dxa"/>
          </w:tcPr>
          <w:p w:rsidR="006A16F2" w:rsidRDefault="006A16F2">
            <w:pPr>
              <w:pStyle w:val="ConsPlusNormal"/>
              <w:jc w:val="center"/>
            </w:pPr>
            <w:r>
              <w:t>1045</w:t>
            </w:r>
          </w:p>
        </w:tc>
        <w:tc>
          <w:tcPr>
            <w:tcW w:w="1020" w:type="dxa"/>
          </w:tcPr>
          <w:p w:rsidR="006A16F2" w:rsidRDefault="006A16F2">
            <w:pPr>
              <w:pStyle w:val="ConsPlusNormal"/>
              <w:jc w:val="center"/>
            </w:pPr>
            <w:r>
              <w:t>1043</w:t>
            </w:r>
          </w:p>
        </w:tc>
        <w:tc>
          <w:tcPr>
            <w:tcW w:w="1020" w:type="dxa"/>
          </w:tcPr>
          <w:p w:rsidR="006A16F2" w:rsidRDefault="006A16F2">
            <w:pPr>
              <w:pStyle w:val="ConsPlusNormal"/>
              <w:jc w:val="center"/>
            </w:pPr>
            <w:r>
              <w:t>1041</w:t>
            </w:r>
          </w:p>
        </w:tc>
        <w:tc>
          <w:tcPr>
            <w:tcW w:w="1020" w:type="dxa"/>
          </w:tcPr>
          <w:p w:rsidR="006A16F2" w:rsidRDefault="006A16F2">
            <w:pPr>
              <w:pStyle w:val="ConsPlusNormal"/>
              <w:jc w:val="center"/>
            </w:pPr>
            <w:r>
              <w:t>1039</w:t>
            </w:r>
          </w:p>
        </w:tc>
        <w:tc>
          <w:tcPr>
            <w:tcW w:w="1020" w:type="dxa"/>
          </w:tcPr>
          <w:p w:rsidR="006A16F2" w:rsidRDefault="006A16F2">
            <w:pPr>
              <w:pStyle w:val="ConsPlusNormal"/>
              <w:jc w:val="center"/>
            </w:pPr>
            <w:r>
              <w:t>1037</w:t>
            </w:r>
          </w:p>
        </w:tc>
        <w:tc>
          <w:tcPr>
            <w:tcW w:w="1700" w:type="dxa"/>
          </w:tcPr>
          <w:p w:rsidR="006A16F2" w:rsidRDefault="006A16F2">
            <w:pPr>
              <w:pStyle w:val="ConsPlusNormal"/>
            </w:pPr>
            <w:r>
              <w:t>ежегодно, аварией в системе водоснабжения населения питьевой водой является полное или частичное прекращение водоснабжения населенного пункта или отдельного его района, многоквартирного жилого дома продолжительностью более 8 часов</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40. Число аварий в системах централизованного водоотведения (канализования)</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127</w:t>
            </w:r>
          </w:p>
        </w:tc>
        <w:tc>
          <w:tcPr>
            <w:tcW w:w="1020" w:type="dxa"/>
          </w:tcPr>
          <w:p w:rsidR="006A16F2" w:rsidRDefault="006A16F2">
            <w:pPr>
              <w:pStyle w:val="ConsPlusNormal"/>
              <w:jc w:val="center"/>
            </w:pPr>
            <w:r>
              <w:t>125</w:t>
            </w:r>
          </w:p>
        </w:tc>
        <w:tc>
          <w:tcPr>
            <w:tcW w:w="907" w:type="dxa"/>
          </w:tcPr>
          <w:p w:rsidR="006A16F2" w:rsidRDefault="006A16F2">
            <w:pPr>
              <w:pStyle w:val="ConsPlusNormal"/>
              <w:jc w:val="center"/>
            </w:pPr>
            <w:r>
              <w:t>123</w:t>
            </w:r>
          </w:p>
        </w:tc>
        <w:tc>
          <w:tcPr>
            <w:tcW w:w="907" w:type="dxa"/>
          </w:tcPr>
          <w:p w:rsidR="006A16F2" w:rsidRDefault="006A16F2">
            <w:pPr>
              <w:pStyle w:val="ConsPlusNormal"/>
              <w:jc w:val="center"/>
            </w:pPr>
            <w:r>
              <w:t>110</w:t>
            </w:r>
          </w:p>
        </w:tc>
        <w:tc>
          <w:tcPr>
            <w:tcW w:w="907" w:type="dxa"/>
          </w:tcPr>
          <w:p w:rsidR="006A16F2" w:rsidRDefault="006A16F2">
            <w:pPr>
              <w:pStyle w:val="ConsPlusNormal"/>
              <w:jc w:val="center"/>
            </w:pPr>
            <w:r>
              <w:t>102</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98</w:t>
            </w:r>
          </w:p>
        </w:tc>
        <w:tc>
          <w:tcPr>
            <w:tcW w:w="1020" w:type="dxa"/>
          </w:tcPr>
          <w:p w:rsidR="006A16F2" w:rsidRDefault="006A16F2">
            <w:pPr>
              <w:pStyle w:val="ConsPlusNormal"/>
              <w:jc w:val="center"/>
            </w:pPr>
            <w:r>
              <w:t>96</w:t>
            </w:r>
          </w:p>
        </w:tc>
        <w:tc>
          <w:tcPr>
            <w:tcW w:w="1020" w:type="dxa"/>
          </w:tcPr>
          <w:p w:rsidR="006A16F2" w:rsidRDefault="006A16F2">
            <w:pPr>
              <w:pStyle w:val="ConsPlusNormal"/>
              <w:jc w:val="center"/>
            </w:pPr>
            <w:r>
              <w:t>94</w:t>
            </w:r>
          </w:p>
        </w:tc>
        <w:tc>
          <w:tcPr>
            <w:tcW w:w="1020" w:type="dxa"/>
          </w:tcPr>
          <w:p w:rsidR="006A16F2" w:rsidRDefault="006A16F2">
            <w:pPr>
              <w:pStyle w:val="ConsPlusNormal"/>
              <w:jc w:val="center"/>
            </w:pPr>
            <w:r>
              <w:t>92</w:t>
            </w:r>
          </w:p>
        </w:tc>
        <w:tc>
          <w:tcPr>
            <w:tcW w:w="1020" w:type="dxa"/>
          </w:tcPr>
          <w:p w:rsidR="006A16F2" w:rsidRDefault="006A16F2">
            <w:pPr>
              <w:pStyle w:val="ConsPlusNormal"/>
              <w:jc w:val="center"/>
            </w:pPr>
            <w:r>
              <w:t>90</w:t>
            </w:r>
          </w:p>
        </w:tc>
        <w:tc>
          <w:tcPr>
            <w:tcW w:w="1700" w:type="dxa"/>
          </w:tcPr>
          <w:p w:rsidR="006A16F2" w:rsidRDefault="006A16F2">
            <w:pPr>
              <w:pStyle w:val="ConsPlusNormal"/>
            </w:pPr>
            <w:r>
              <w:t>ежегодно,</w:t>
            </w:r>
          </w:p>
          <w:p w:rsidR="006A16F2" w:rsidRDefault="006A16F2">
            <w:pPr>
              <w:pStyle w:val="ConsPlusNormal"/>
            </w:pPr>
            <w:r>
              <w:t>в системе канализаций аварией являются нарушения режима работы, приведшие к массовому сбросу неочищенных сточных вод в водоемы или на рельеф, подвалы жилых домов</w:t>
            </w:r>
          </w:p>
        </w:tc>
      </w:tr>
      <w:tr w:rsidR="006A16F2">
        <w:tblPrEx>
          <w:tblBorders>
            <w:insideH w:val="nil"/>
          </w:tblBorders>
        </w:tblPrEx>
        <w:tc>
          <w:tcPr>
            <w:tcW w:w="1984" w:type="dxa"/>
            <w:tcBorders>
              <w:top w:val="nil"/>
              <w:bottom w:val="nil"/>
            </w:tcBorders>
          </w:tcPr>
          <w:p w:rsidR="006A16F2" w:rsidRDefault="006A16F2">
            <w:pPr>
              <w:pStyle w:val="ConsPlusNormal"/>
            </w:pPr>
          </w:p>
        </w:tc>
        <w:tc>
          <w:tcPr>
            <w:tcW w:w="2267" w:type="dxa"/>
            <w:tcBorders>
              <w:bottom w:val="nil"/>
            </w:tcBorders>
          </w:tcPr>
          <w:p w:rsidR="006A16F2" w:rsidRDefault="006A16F2">
            <w:pPr>
              <w:pStyle w:val="ConsPlusNormal"/>
            </w:pPr>
            <w:r>
              <w:t>41. Число аварий на источниках теплоснабжения и тепловых сетях продолжительностью более 8 часов</w:t>
            </w:r>
          </w:p>
        </w:tc>
        <w:tc>
          <w:tcPr>
            <w:tcW w:w="623" w:type="dxa"/>
            <w:tcBorders>
              <w:bottom w:val="nil"/>
            </w:tcBorders>
          </w:tcPr>
          <w:p w:rsidR="006A16F2" w:rsidRDefault="006A16F2">
            <w:pPr>
              <w:pStyle w:val="ConsPlusNormal"/>
              <w:jc w:val="center"/>
            </w:pPr>
            <w:r>
              <w:t>ед.</w:t>
            </w:r>
          </w:p>
        </w:tc>
        <w:tc>
          <w:tcPr>
            <w:tcW w:w="907" w:type="dxa"/>
            <w:tcBorders>
              <w:bottom w:val="nil"/>
            </w:tcBorders>
          </w:tcPr>
          <w:p w:rsidR="006A16F2" w:rsidRDefault="006A16F2">
            <w:pPr>
              <w:pStyle w:val="ConsPlusNormal"/>
              <w:jc w:val="center"/>
            </w:pPr>
            <w:r>
              <w:t>121</w:t>
            </w:r>
          </w:p>
        </w:tc>
        <w:tc>
          <w:tcPr>
            <w:tcW w:w="1020" w:type="dxa"/>
            <w:tcBorders>
              <w:bottom w:val="nil"/>
            </w:tcBorders>
          </w:tcPr>
          <w:p w:rsidR="006A16F2" w:rsidRDefault="006A16F2">
            <w:pPr>
              <w:pStyle w:val="ConsPlusNormal"/>
              <w:jc w:val="center"/>
            </w:pPr>
            <w:r>
              <w:t>120</w:t>
            </w:r>
          </w:p>
        </w:tc>
        <w:tc>
          <w:tcPr>
            <w:tcW w:w="907" w:type="dxa"/>
            <w:tcBorders>
              <w:bottom w:val="nil"/>
            </w:tcBorders>
          </w:tcPr>
          <w:p w:rsidR="006A16F2" w:rsidRDefault="006A16F2">
            <w:pPr>
              <w:pStyle w:val="ConsPlusNormal"/>
              <w:jc w:val="center"/>
            </w:pPr>
            <w:r>
              <w:t>119</w:t>
            </w:r>
          </w:p>
        </w:tc>
        <w:tc>
          <w:tcPr>
            <w:tcW w:w="907" w:type="dxa"/>
            <w:tcBorders>
              <w:bottom w:val="nil"/>
            </w:tcBorders>
          </w:tcPr>
          <w:p w:rsidR="006A16F2" w:rsidRDefault="006A16F2">
            <w:pPr>
              <w:pStyle w:val="ConsPlusNormal"/>
              <w:jc w:val="center"/>
            </w:pPr>
            <w:r>
              <w:t>117</w:t>
            </w:r>
          </w:p>
        </w:tc>
        <w:tc>
          <w:tcPr>
            <w:tcW w:w="907" w:type="dxa"/>
            <w:tcBorders>
              <w:bottom w:val="nil"/>
            </w:tcBorders>
          </w:tcPr>
          <w:p w:rsidR="006A16F2" w:rsidRDefault="006A16F2">
            <w:pPr>
              <w:pStyle w:val="ConsPlusNormal"/>
              <w:jc w:val="center"/>
            </w:pPr>
            <w:r>
              <w:t>102</w:t>
            </w:r>
          </w:p>
        </w:tc>
        <w:tc>
          <w:tcPr>
            <w:tcW w:w="1020" w:type="dxa"/>
            <w:tcBorders>
              <w:bottom w:val="nil"/>
            </w:tcBorders>
          </w:tcPr>
          <w:p w:rsidR="006A16F2" w:rsidRDefault="006A16F2">
            <w:pPr>
              <w:pStyle w:val="ConsPlusNormal"/>
              <w:jc w:val="center"/>
            </w:pPr>
            <w:r>
              <w:t>100</w:t>
            </w:r>
          </w:p>
        </w:tc>
        <w:tc>
          <w:tcPr>
            <w:tcW w:w="1020" w:type="dxa"/>
            <w:tcBorders>
              <w:bottom w:val="nil"/>
            </w:tcBorders>
          </w:tcPr>
          <w:p w:rsidR="006A16F2" w:rsidRDefault="006A16F2">
            <w:pPr>
              <w:pStyle w:val="ConsPlusNormal"/>
              <w:jc w:val="center"/>
            </w:pPr>
            <w:r>
              <w:t>99</w:t>
            </w:r>
          </w:p>
        </w:tc>
        <w:tc>
          <w:tcPr>
            <w:tcW w:w="1020" w:type="dxa"/>
            <w:tcBorders>
              <w:bottom w:val="nil"/>
            </w:tcBorders>
          </w:tcPr>
          <w:p w:rsidR="006A16F2" w:rsidRDefault="006A16F2">
            <w:pPr>
              <w:pStyle w:val="ConsPlusNormal"/>
              <w:jc w:val="center"/>
            </w:pPr>
            <w:r>
              <w:t>98</w:t>
            </w:r>
          </w:p>
        </w:tc>
        <w:tc>
          <w:tcPr>
            <w:tcW w:w="1020" w:type="dxa"/>
            <w:tcBorders>
              <w:bottom w:val="nil"/>
            </w:tcBorders>
          </w:tcPr>
          <w:p w:rsidR="006A16F2" w:rsidRDefault="006A16F2">
            <w:pPr>
              <w:pStyle w:val="ConsPlusNormal"/>
              <w:jc w:val="center"/>
            </w:pPr>
            <w:r>
              <w:t>96</w:t>
            </w:r>
          </w:p>
        </w:tc>
        <w:tc>
          <w:tcPr>
            <w:tcW w:w="1020" w:type="dxa"/>
            <w:tcBorders>
              <w:bottom w:val="nil"/>
            </w:tcBorders>
          </w:tcPr>
          <w:p w:rsidR="006A16F2" w:rsidRDefault="006A16F2">
            <w:pPr>
              <w:pStyle w:val="ConsPlusNormal"/>
              <w:jc w:val="center"/>
            </w:pPr>
            <w:r>
              <w:t>96</w:t>
            </w:r>
          </w:p>
        </w:tc>
        <w:tc>
          <w:tcPr>
            <w:tcW w:w="1020" w:type="dxa"/>
            <w:tcBorders>
              <w:bottom w:val="nil"/>
            </w:tcBorders>
          </w:tcPr>
          <w:p w:rsidR="006A16F2" w:rsidRDefault="006A16F2">
            <w:pPr>
              <w:pStyle w:val="ConsPlusNormal"/>
              <w:jc w:val="center"/>
            </w:pPr>
            <w:r>
              <w:t>96</w:t>
            </w:r>
          </w:p>
        </w:tc>
        <w:tc>
          <w:tcPr>
            <w:tcW w:w="1700" w:type="dxa"/>
            <w:tcBorders>
              <w:bottom w:val="nil"/>
            </w:tcBorders>
          </w:tcPr>
          <w:p w:rsidR="006A16F2" w:rsidRDefault="006A16F2">
            <w:pPr>
              <w:pStyle w:val="ConsPlusNormal"/>
            </w:pPr>
            <w:r>
              <w:t>ежегодно,</w:t>
            </w:r>
          </w:p>
          <w:p w:rsidR="006A16F2" w:rsidRDefault="006A16F2">
            <w:pPr>
              <w:pStyle w:val="ConsPlusNormal"/>
            </w:pPr>
            <w:r>
              <w:t>аварией считается отказ элементов систем, сетей и источников теплоснабжения, повлекший прекращение подачи тепловой энергии потребителям и абонентам на отопление и горячее водоснабжение на период более 8 часов</w:t>
            </w:r>
          </w:p>
        </w:tc>
      </w:tr>
      <w:tr w:rsidR="006A16F2">
        <w:tblPrEx>
          <w:tblBorders>
            <w:insideH w:val="nil"/>
          </w:tblBorders>
        </w:tblPrEx>
        <w:tc>
          <w:tcPr>
            <w:tcW w:w="17342" w:type="dxa"/>
            <w:gridSpan w:val="15"/>
            <w:tcBorders>
              <w:top w:val="nil"/>
            </w:tcBorders>
          </w:tcPr>
          <w:p w:rsidR="006A16F2" w:rsidRDefault="006A16F2">
            <w:pPr>
              <w:pStyle w:val="ConsPlusNormal"/>
              <w:jc w:val="both"/>
            </w:pPr>
            <w:r>
              <w:t xml:space="preserve">(в ред. </w:t>
            </w:r>
            <w:hyperlink r:id="rId360" w:history="1">
              <w:r>
                <w:rPr>
                  <w:color w:val="0000FF"/>
                </w:rPr>
                <w:t>постановления</w:t>
              </w:r>
            </w:hyperlink>
            <w:r>
              <w:t xml:space="preserve"> Правительства Новосибирской области от 08.10.2019 N 392-п)</w:t>
            </w:r>
          </w:p>
        </w:tc>
      </w:tr>
      <w:tr w:rsidR="006A16F2">
        <w:tc>
          <w:tcPr>
            <w:tcW w:w="1984" w:type="dxa"/>
          </w:tcPr>
          <w:p w:rsidR="006A16F2" w:rsidRDefault="006A16F2">
            <w:pPr>
              <w:pStyle w:val="ConsPlusNormal"/>
            </w:pPr>
            <w:r>
              <w:t>Задача 6 подпрограммы государственной программы: восстановление эксплуатационных характеристик общего имущества многоквартирных домов, исключенных из региональной программы в связи с физическим износом, превышающим семьдесят процентов</w:t>
            </w:r>
          </w:p>
        </w:tc>
        <w:tc>
          <w:tcPr>
            <w:tcW w:w="2267" w:type="dxa"/>
          </w:tcPr>
          <w:p w:rsidR="006A16F2" w:rsidRDefault="006A16F2">
            <w:pPr>
              <w:pStyle w:val="ConsPlusNormal"/>
            </w:pPr>
            <w:r>
              <w:t xml:space="preserve">42. Количество многоквартирных домов, исключенных из региональной </w:t>
            </w:r>
            <w:hyperlink r:id="rId361" w:history="1">
              <w:r>
                <w:rPr>
                  <w:color w:val="0000FF"/>
                </w:rPr>
                <w:t>программы</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в связи с физическим износом, превышающим семьдесят процентов, в которых произведен ремонт</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90</w:t>
            </w:r>
          </w:p>
        </w:tc>
        <w:tc>
          <w:tcPr>
            <w:tcW w:w="1020" w:type="dxa"/>
          </w:tcPr>
          <w:p w:rsidR="006A16F2" w:rsidRDefault="006A16F2">
            <w:pPr>
              <w:pStyle w:val="ConsPlusNormal"/>
              <w:jc w:val="center"/>
            </w:pPr>
            <w:r>
              <w:t>135</w:t>
            </w:r>
          </w:p>
        </w:tc>
        <w:tc>
          <w:tcPr>
            <w:tcW w:w="1020" w:type="dxa"/>
          </w:tcPr>
          <w:p w:rsidR="006A16F2" w:rsidRDefault="006A16F2">
            <w:pPr>
              <w:pStyle w:val="ConsPlusNormal"/>
              <w:jc w:val="center"/>
            </w:pPr>
            <w:r>
              <w:t>179</w:t>
            </w:r>
          </w:p>
        </w:tc>
        <w:tc>
          <w:tcPr>
            <w:tcW w:w="1700" w:type="dxa"/>
          </w:tcPr>
          <w:p w:rsidR="006A16F2" w:rsidRDefault="006A16F2">
            <w:pPr>
              <w:pStyle w:val="ConsPlusNormal"/>
            </w:pPr>
            <w:r>
              <w:t>нарастающим итогом,</w:t>
            </w:r>
          </w:p>
          <w:p w:rsidR="006A16F2" w:rsidRDefault="006A16F2">
            <w:pPr>
              <w:pStyle w:val="ConsPlusNormal"/>
            </w:pPr>
            <w:r>
              <w:t>начиная с 2022 года</w:t>
            </w:r>
          </w:p>
        </w:tc>
      </w:tr>
      <w:tr w:rsidR="006A16F2">
        <w:tc>
          <w:tcPr>
            <w:tcW w:w="17342" w:type="dxa"/>
            <w:gridSpan w:val="15"/>
          </w:tcPr>
          <w:p w:rsidR="006A16F2" w:rsidRDefault="006A16F2">
            <w:pPr>
              <w:pStyle w:val="ConsPlusNormal"/>
              <w:jc w:val="center"/>
              <w:outlineLvl w:val="3"/>
            </w:pPr>
            <w:r>
              <w:t>Подпрограмма государственной программы "Благоустройство территорий населенных пунктов"</w:t>
            </w:r>
          </w:p>
        </w:tc>
      </w:tr>
      <w:tr w:rsidR="006A16F2">
        <w:tc>
          <w:tcPr>
            <w:tcW w:w="17342" w:type="dxa"/>
            <w:gridSpan w:val="15"/>
          </w:tcPr>
          <w:p w:rsidR="006A16F2" w:rsidRDefault="006A16F2">
            <w:pPr>
              <w:pStyle w:val="ConsPlusNormal"/>
              <w:jc w:val="center"/>
              <w:outlineLvl w:val="4"/>
            </w:pPr>
            <w:r>
              <w:t>Цель подпрограммы государственной программы: повышение уровня комплексного благоустройства для повышения качества жизни граждан на территории Новосибирской области</w:t>
            </w:r>
          </w:p>
        </w:tc>
      </w:tr>
      <w:tr w:rsidR="006A16F2">
        <w:tc>
          <w:tcPr>
            <w:tcW w:w="1984" w:type="dxa"/>
            <w:vMerge w:val="restart"/>
            <w:tcBorders>
              <w:bottom w:val="nil"/>
            </w:tcBorders>
          </w:tcPr>
          <w:p w:rsidR="006A16F2" w:rsidRDefault="006A16F2">
            <w:pPr>
              <w:pStyle w:val="ConsPlusNormal"/>
            </w:pPr>
            <w:r>
              <w:t>Задача 1 подпрограммы государственной программы: совершенствование благоустройства территорий путем содействия в организации обустройства дворовых территорий многоквартирных домов, общественных пространств населенных пунктов Новосибирской области с вовлечением заинтересованных граждан и организаций в процесс реализации</w:t>
            </w:r>
          </w:p>
        </w:tc>
        <w:tc>
          <w:tcPr>
            <w:tcW w:w="2267" w:type="dxa"/>
          </w:tcPr>
          <w:p w:rsidR="006A16F2" w:rsidRDefault="006A16F2">
            <w:pPr>
              <w:pStyle w:val="ConsPlusNormal"/>
            </w:pPr>
            <w:r>
              <w:t>43. Площадь обустроенных зон отдыха, спортивных и детских площадок, зон озеленения, тротуаров и проездов, приведенных в надлежащее состояние, на территориях населенных пунктов Новосибирской области</w:t>
            </w:r>
          </w:p>
        </w:tc>
        <w:tc>
          <w:tcPr>
            <w:tcW w:w="623" w:type="dxa"/>
          </w:tcPr>
          <w:p w:rsidR="006A16F2" w:rsidRDefault="006A16F2">
            <w:pPr>
              <w:pStyle w:val="ConsPlusNormal"/>
              <w:jc w:val="center"/>
            </w:pPr>
            <w:r>
              <w:t>тыс. кв. м</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1,8</w:t>
            </w:r>
          </w:p>
        </w:tc>
        <w:tc>
          <w:tcPr>
            <w:tcW w:w="907" w:type="dxa"/>
          </w:tcPr>
          <w:p w:rsidR="006A16F2" w:rsidRDefault="006A16F2">
            <w:pPr>
              <w:pStyle w:val="ConsPlusNormal"/>
              <w:jc w:val="center"/>
            </w:pPr>
            <w:r>
              <w:t>18,3</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1700" w:type="dxa"/>
          </w:tcPr>
          <w:p w:rsidR="006A16F2" w:rsidRDefault="006A16F2">
            <w:pPr>
              <w:pStyle w:val="ConsPlusNormal"/>
            </w:pPr>
            <w:r>
              <w:t>исключен с 2017 года</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44. Количество благоустроенных дворовых территорий многоквартирных домов в рамках подпрограммы</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221</w:t>
            </w:r>
          </w:p>
        </w:tc>
        <w:tc>
          <w:tcPr>
            <w:tcW w:w="907" w:type="dxa"/>
          </w:tcPr>
          <w:p w:rsidR="006A16F2" w:rsidRDefault="006A16F2">
            <w:pPr>
              <w:pStyle w:val="ConsPlusNormal"/>
              <w:jc w:val="center"/>
            </w:pPr>
            <w:r>
              <w:t>363</w:t>
            </w:r>
          </w:p>
        </w:tc>
        <w:tc>
          <w:tcPr>
            <w:tcW w:w="1020" w:type="dxa"/>
          </w:tcPr>
          <w:p w:rsidR="006A16F2" w:rsidRDefault="006A16F2">
            <w:pPr>
              <w:pStyle w:val="ConsPlusNormal"/>
              <w:jc w:val="center"/>
            </w:pPr>
            <w:r>
              <w:t>479</w:t>
            </w:r>
          </w:p>
        </w:tc>
        <w:tc>
          <w:tcPr>
            <w:tcW w:w="1020" w:type="dxa"/>
          </w:tcPr>
          <w:p w:rsidR="006A16F2" w:rsidRDefault="006A16F2">
            <w:pPr>
              <w:pStyle w:val="ConsPlusNormal"/>
              <w:jc w:val="center"/>
            </w:pPr>
            <w:r>
              <w:t>479</w:t>
            </w:r>
          </w:p>
        </w:tc>
        <w:tc>
          <w:tcPr>
            <w:tcW w:w="1020" w:type="dxa"/>
          </w:tcPr>
          <w:p w:rsidR="006A16F2" w:rsidRDefault="006A16F2">
            <w:pPr>
              <w:pStyle w:val="ConsPlusNormal"/>
              <w:jc w:val="center"/>
            </w:pPr>
            <w:r>
              <w:t>479</w:t>
            </w:r>
          </w:p>
        </w:tc>
        <w:tc>
          <w:tcPr>
            <w:tcW w:w="1020" w:type="dxa"/>
          </w:tcPr>
          <w:p w:rsidR="006A16F2" w:rsidRDefault="006A16F2">
            <w:pPr>
              <w:pStyle w:val="ConsPlusNormal"/>
              <w:jc w:val="center"/>
            </w:pPr>
            <w:r>
              <w:t>595</w:t>
            </w:r>
          </w:p>
        </w:tc>
        <w:tc>
          <w:tcPr>
            <w:tcW w:w="1020" w:type="dxa"/>
          </w:tcPr>
          <w:p w:rsidR="006A16F2" w:rsidRDefault="006A16F2">
            <w:pPr>
              <w:pStyle w:val="ConsPlusNormal"/>
              <w:jc w:val="center"/>
            </w:pPr>
            <w:r>
              <w:t>711</w:t>
            </w:r>
          </w:p>
        </w:tc>
        <w:tc>
          <w:tcPr>
            <w:tcW w:w="1020" w:type="dxa"/>
          </w:tcPr>
          <w:p w:rsidR="006A16F2" w:rsidRDefault="006A16F2">
            <w:pPr>
              <w:pStyle w:val="ConsPlusNormal"/>
              <w:jc w:val="center"/>
            </w:pPr>
            <w:r>
              <w:t>827</w:t>
            </w:r>
          </w:p>
        </w:tc>
        <w:tc>
          <w:tcPr>
            <w:tcW w:w="1700" w:type="dxa"/>
          </w:tcPr>
          <w:p w:rsidR="006A16F2" w:rsidRDefault="006A16F2">
            <w:pPr>
              <w:pStyle w:val="ConsPlusNormal"/>
            </w:pPr>
            <w:r>
              <w:t>нарастающим итогом, введен в 2017 году</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45. Доля благоустроенных дворовых территорий многоквартирных домов в рамках подпрограммы от общего количества дворовых территорий</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1,8</w:t>
            </w:r>
          </w:p>
        </w:tc>
        <w:tc>
          <w:tcPr>
            <w:tcW w:w="907" w:type="dxa"/>
          </w:tcPr>
          <w:p w:rsidR="006A16F2" w:rsidRDefault="006A16F2">
            <w:pPr>
              <w:pStyle w:val="ConsPlusNormal"/>
              <w:jc w:val="center"/>
            </w:pPr>
            <w:r>
              <w:t>3</w:t>
            </w:r>
          </w:p>
        </w:tc>
        <w:tc>
          <w:tcPr>
            <w:tcW w:w="1020" w:type="dxa"/>
          </w:tcPr>
          <w:p w:rsidR="006A16F2" w:rsidRDefault="006A16F2">
            <w:pPr>
              <w:pStyle w:val="ConsPlusNormal"/>
              <w:jc w:val="center"/>
            </w:pPr>
            <w:r>
              <w:t>4,0</w:t>
            </w:r>
          </w:p>
        </w:tc>
        <w:tc>
          <w:tcPr>
            <w:tcW w:w="1020" w:type="dxa"/>
          </w:tcPr>
          <w:p w:rsidR="006A16F2" w:rsidRDefault="006A16F2">
            <w:pPr>
              <w:pStyle w:val="ConsPlusNormal"/>
              <w:jc w:val="center"/>
            </w:pPr>
            <w:r>
              <w:t>4,0</w:t>
            </w:r>
          </w:p>
        </w:tc>
        <w:tc>
          <w:tcPr>
            <w:tcW w:w="1020" w:type="dxa"/>
          </w:tcPr>
          <w:p w:rsidR="006A16F2" w:rsidRDefault="006A16F2">
            <w:pPr>
              <w:pStyle w:val="ConsPlusNormal"/>
              <w:jc w:val="center"/>
            </w:pPr>
            <w:r>
              <w:t>4,0</w:t>
            </w:r>
          </w:p>
        </w:tc>
        <w:tc>
          <w:tcPr>
            <w:tcW w:w="1020" w:type="dxa"/>
          </w:tcPr>
          <w:p w:rsidR="006A16F2" w:rsidRDefault="006A16F2">
            <w:pPr>
              <w:pStyle w:val="ConsPlusNormal"/>
              <w:jc w:val="center"/>
            </w:pPr>
            <w:r>
              <w:t>4,9</w:t>
            </w:r>
          </w:p>
        </w:tc>
        <w:tc>
          <w:tcPr>
            <w:tcW w:w="1020" w:type="dxa"/>
          </w:tcPr>
          <w:p w:rsidR="006A16F2" w:rsidRDefault="006A16F2">
            <w:pPr>
              <w:pStyle w:val="ConsPlusNormal"/>
              <w:jc w:val="center"/>
            </w:pPr>
            <w:r>
              <w:t>5,9</w:t>
            </w:r>
          </w:p>
        </w:tc>
        <w:tc>
          <w:tcPr>
            <w:tcW w:w="1020" w:type="dxa"/>
          </w:tcPr>
          <w:p w:rsidR="006A16F2" w:rsidRDefault="006A16F2">
            <w:pPr>
              <w:pStyle w:val="ConsPlusNormal"/>
              <w:jc w:val="center"/>
            </w:pPr>
            <w:r>
              <w:t>6,8</w:t>
            </w:r>
          </w:p>
        </w:tc>
        <w:tc>
          <w:tcPr>
            <w:tcW w:w="1700" w:type="dxa"/>
          </w:tcPr>
          <w:p w:rsidR="006A16F2" w:rsidRDefault="006A16F2">
            <w:pPr>
              <w:pStyle w:val="ConsPlusNormal"/>
            </w:pPr>
            <w:r>
              <w:t>нарастающим итогом, введен в 2017 году</w:t>
            </w:r>
          </w:p>
        </w:tc>
      </w:tr>
      <w:tr w:rsidR="006A16F2">
        <w:tc>
          <w:tcPr>
            <w:tcW w:w="1984" w:type="dxa"/>
            <w:vMerge/>
            <w:tcBorders>
              <w:bottom w:val="nil"/>
            </w:tcBorders>
          </w:tcPr>
          <w:p w:rsidR="006A16F2" w:rsidRDefault="006A16F2"/>
        </w:tc>
        <w:tc>
          <w:tcPr>
            <w:tcW w:w="2267" w:type="dxa"/>
          </w:tcPr>
          <w:p w:rsidR="006A16F2" w:rsidRDefault="006A16F2">
            <w:pPr>
              <w:pStyle w:val="ConsPlusNormal"/>
            </w:pPr>
            <w:r>
              <w:t>46. Площадь благоустроенных общественных пространств</w:t>
            </w:r>
          </w:p>
        </w:tc>
        <w:tc>
          <w:tcPr>
            <w:tcW w:w="623" w:type="dxa"/>
          </w:tcPr>
          <w:p w:rsidR="006A16F2" w:rsidRDefault="006A16F2">
            <w:pPr>
              <w:pStyle w:val="ConsPlusNormal"/>
              <w:jc w:val="center"/>
            </w:pPr>
            <w:r>
              <w:t>тыс. кв. м</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29</w:t>
            </w:r>
          </w:p>
        </w:tc>
        <w:tc>
          <w:tcPr>
            <w:tcW w:w="907" w:type="dxa"/>
          </w:tcPr>
          <w:p w:rsidR="006A16F2" w:rsidRDefault="006A16F2">
            <w:pPr>
              <w:pStyle w:val="ConsPlusNormal"/>
              <w:jc w:val="center"/>
            </w:pPr>
            <w:r>
              <w:t>202</w:t>
            </w:r>
          </w:p>
        </w:tc>
        <w:tc>
          <w:tcPr>
            <w:tcW w:w="907" w:type="dxa"/>
          </w:tcPr>
          <w:p w:rsidR="006A16F2" w:rsidRDefault="006A16F2">
            <w:pPr>
              <w:pStyle w:val="ConsPlusNormal"/>
              <w:jc w:val="center"/>
            </w:pPr>
            <w:r>
              <w:t>368,8</w:t>
            </w:r>
          </w:p>
        </w:tc>
        <w:tc>
          <w:tcPr>
            <w:tcW w:w="1020" w:type="dxa"/>
          </w:tcPr>
          <w:p w:rsidR="006A16F2" w:rsidRDefault="006A16F2">
            <w:pPr>
              <w:pStyle w:val="ConsPlusNormal"/>
              <w:jc w:val="center"/>
            </w:pPr>
            <w:r>
              <w:t>618,3</w:t>
            </w:r>
          </w:p>
        </w:tc>
        <w:tc>
          <w:tcPr>
            <w:tcW w:w="1020" w:type="dxa"/>
          </w:tcPr>
          <w:p w:rsidR="006A16F2" w:rsidRDefault="006A16F2">
            <w:pPr>
              <w:pStyle w:val="ConsPlusNormal"/>
              <w:jc w:val="center"/>
            </w:pPr>
            <w:r>
              <w:t>618,3</w:t>
            </w:r>
          </w:p>
        </w:tc>
        <w:tc>
          <w:tcPr>
            <w:tcW w:w="1020" w:type="dxa"/>
          </w:tcPr>
          <w:p w:rsidR="006A16F2" w:rsidRDefault="006A16F2">
            <w:pPr>
              <w:pStyle w:val="ConsPlusNormal"/>
              <w:jc w:val="center"/>
            </w:pPr>
            <w:r>
              <w:t>618,3</w:t>
            </w:r>
          </w:p>
        </w:tc>
        <w:tc>
          <w:tcPr>
            <w:tcW w:w="1020" w:type="dxa"/>
          </w:tcPr>
          <w:p w:rsidR="006A16F2" w:rsidRDefault="006A16F2">
            <w:pPr>
              <w:pStyle w:val="ConsPlusNormal"/>
              <w:jc w:val="center"/>
            </w:pPr>
            <w:r>
              <w:t>867,8</w:t>
            </w:r>
          </w:p>
        </w:tc>
        <w:tc>
          <w:tcPr>
            <w:tcW w:w="1020" w:type="dxa"/>
          </w:tcPr>
          <w:p w:rsidR="006A16F2" w:rsidRDefault="006A16F2">
            <w:pPr>
              <w:pStyle w:val="ConsPlusNormal"/>
              <w:jc w:val="center"/>
            </w:pPr>
            <w:r>
              <w:t>1117,3</w:t>
            </w:r>
          </w:p>
        </w:tc>
        <w:tc>
          <w:tcPr>
            <w:tcW w:w="1020" w:type="dxa"/>
          </w:tcPr>
          <w:p w:rsidR="006A16F2" w:rsidRDefault="006A16F2">
            <w:pPr>
              <w:pStyle w:val="ConsPlusNormal"/>
              <w:jc w:val="center"/>
            </w:pPr>
            <w:r>
              <w:t>1366,8</w:t>
            </w:r>
          </w:p>
        </w:tc>
        <w:tc>
          <w:tcPr>
            <w:tcW w:w="1700" w:type="dxa"/>
          </w:tcPr>
          <w:p w:rsidR="006A16F2" w:rsidRDefault="006A16F2">
            <w:pPr>
              <w:pStyle w:val="ConsPlusNormal"/>
            </w:pPr>
            <w:r>
              <w:t>нарастающим итогом,</w:t>
            </w:r>
          </w:p>
          <w:p w:rsidR="006A16F2" w:rsidRDefault="006A16F2">
            <w:pPr>
              <w:pStyle w:val="ConsPlusNormal"/>
            </w:pPr>
            <w:r>
              <w:t>начиная с 2016</w:t>
            </w:r>
          </w:p>
        </w:tc>
      </w:tr>
      <w:tr w:rsidR="006A16F2">
        <w:tc>
          <w:tcPr>
            <w:tcW w:w="1984" w:type="dxa"/>
            <w:vMerge w:val="restart"/>
            <w:tcBorders>
              <w:top w:val="nil"/>
              <w:bottom w:val="nil"/>
            </w:tcBorders>
          </w:tcPr>
          <w:p w:rsidR="006A16F2" w:rsidRDefault="006A16F2">
            <w:pPr>
              <w:pStyle w:val="ConsPlusNormal"/>
            </w:pPr>
          </w:p>
        </w:tc>
        <w:tc>
          <w:tcPr>
            <w:tcW w:w="2267" w:type="dxa"/>
          </w:tcPr>
          <w:p w:rsidR="006A16F2" w:rsidRDefault="006A16F2">
            <w:pPr>
              <w:pStyle w:val="ConsPlusNormal"/>
            </w:pPr>
            <w:r>
              <w:t>47. Количество благоустроенных общественных территорий, включенных в государственные (муниципальные) программы формирования современной городской среды</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31</w:t>
            </w:r>
          </w:p>
        </w:tc>
        <w:tc>
          <w:tcPr>
            <w:tcW w:w="1020" w:type="dxa"/>
          </w:tcPr>
          <w:p w:rsidR="006A16F2" w:rsidRDefault="006A16F2">
            <w:pPr>
              <w:pStyle w:val="ConsPlusNormal"/>
              <w:jc w:val="center"/>
            </w:pPr>
            <w:r>
              <w:t>58</w:t>
            </w:r>
          </w:p>
        </w:tc>
        <w:tc>
          <w:tcPr>
            <w:tcW w:w="1020" w:type="dxa"/>
          </w:tcPr>
          <w:p w:rsidR="006A16F2" w:rsidRDefault="006A16F2">
            <w:pPr>
              <w:pStyle w:val="ConsPlusNormal"/>
              <w:jc w:val="center"/>
            </w:pPr>
            <w:r>
              <w:t>110</w:t>
            </w:r>
          </w:p>
        </w:tc>
        <w:tc>
          <w:tcPr>
            <w:tcW w:w="1020" w:type="dxa"/>
          </w:tcPr>
          <w:p w:rsidR="006A16F2" w:rsidRDefault="006A16F2">
            <w:pPr>
              <w:pStyle w:val="ConsPlusNormal"/>
              <w:jc w:val="center"/>
            </w:pPr>
            <w:r>
              <w:t>303</w:t>
            </w:r>
          </w:p>
        </w:tc>
        <w:tc>
          <w:tcPr>
            <w:tcW w:w="1020" w:type="dxa"/>
          </w:tcPr>
          <w:p w:rsidR="006A16F2" w:rsidRDefault="006A16F2">
            <w:pPr>
              <w:pStyle w:val="ConsPlusNormal"/>
              <w:jc w:val="center"/>
            </w:pPr>
            <w:r>
              <w:t>514</w:t>
            </w:r>
          </w:p>
        </w:tc>
        <w:tc>
          <w:tcPr>
            <w:tcW w:w="1020" w:type="dxa"/>
          </w:tcPr>
          <w:p w:rsidR="006A16F2" w:rsidRDefault="006A16F2">
            <w:pPr>
              <w:pStyle w:val="ConsPlusNormal"/>
              <w:jc w:val="center"/>
            </w:pPr>
            <w:r>
              <w:t>514</w:t>
            </w:r>
          </w:p>
        </w:tc>
        <w:tc>
          <w:tcPr>
            <w:tcW w:w="1020" w:type="dxa"/>
          </w:tcPr>
          <w:p w:rsidR="006A16F2" w:rsidRDefault="006A16F2">
            <w:pPr>
              <w:pStyle w:val="ConsPlusNormal"/>
              <w:jc w:val="center"/>
            </w:pPr>
            <w:r>
              <w:t>514</w:t>
            </w:r>
          </w:p>
        </w:tc>
        <w:tc>
          <w:tcPr>
            <w:tcW w:w="1700" w:type="dxa"/>
          </w:tcPr>
          <w:p w:rsidR="006A16F2" w:rsidRDefault="006A16F2">
            <w:pPr>
              <w:pStyle w:val="ConsPlusNormal"/>
            </w:pPr>
            <w:r>
              <w:t>нарастающим итогом,</w:t>
            </w:r>
          </w:p>
          <w:p w:rsidR="006A16F2" w:rsidRDefault="006A16F2">
            <w:pPr>
              <w:pStyle w:val="ConsPlusNormal"/>
            </w:pPr>
            <w:r>
              <w:t>введен с 2019 года,</w:t>
            </w:r>
          </w:p>
          <w:p w:rsidR="006A16F2" w:rsidRDefault="006A16F2">
            <w:pPr>
              <w:pStyle w:val="ConsPlusNormal"/>
            </w:pPr>
            <w:r>
              <w:t>на 2018 год приведено базовое значение</w:t>
            </w:r>
          </w:p>
        </w:tc>
      </w:tr>
      <w:tr w:rsidR="006A16F2">
        <w:tc>
          <w:tcPr>
            <w:tcW w:w="1984" w:type="dxa"/>
            <w:vMerge/>
            <w:tcBorders>
              <w:top w:val="nil"/>
              <w:bottom w:val="nil"/>
            </w:tcBorders>
          </w:tcPr>
          <w:p w:rsidR="006A16F2" w:rsidRDefault="006A16F2"/>
        </w:tc>
        <w:tc>
          <w:tcPr>
            <w:tcW w:w="2267" w:type="dxa"/>
          </w:tcPr>
          <w:p w:rsidR="006A16F2" w:rsidRDefault="006A16F2">
            <w:pPr>
              <w:pStyle w:val="ConsPlusNormal"/>
            </w:pPr>
            <w:r>
              <w:t>48. Доля финансового участия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в выполнении минимального перечня работ по благоустройству дворовых территорий многоквартирных домов от общей стоимости работ минимального перечня, включенных в подпрограмму</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0,1</w:t>
            </w:r>
          </w:p>
        </w:tc>
        <w:tc>
          <w:tcPr>
            <w:tcW w:w="907" w:type="dxa"/>
          </w:tcPr>
          <w:p w:rsidR="006A16F2" w:rsidRDefault="006A16F2">
            <w:pPr>
              <w:pStyle w:val="ConsPlusNormal"/>
              <w:jc w:val="center"/>
            </w:pPr>
            <w:r>
              <w:t>0,2</w:t>
            </w:r>
          </w:p>
        </w:tc>
        <w:tc>
          <w:tcPr>
            <w:tcW w:w="1020" w:type="dxa"/>
          </w:tcPr>
          <w:p w:rsidR="006A16F2" w:rsidRDefault="006A16F2">
            <w:pPr>
              <w:pStyle w:val="ConsPlusNormal"/>
              <w:jc w:val="center"/>
            </w:pPr>
            <w:r>
              <w:t>0,3</w:t>
            </w:r>
          </w:p>
        </w:tc>
        <w:tc>
          <w:tcPr>
            <w:tcW w:w="1020" w:type="dxa"/>
          </w:tcPr>
          <w:p w:rsidR="006A16F2" w:rsidRDefault="006A16F2">
            <w:pPr>
              <w:pStyle w:val="ConsPlusNormal"/>
              <w:jc w:val="center"/>
            </w:pPr>
            <w:r>
              <w:t>0,5</w:t>
            </w:r>
          </w:p>
        </w:tc>
        <w:tc>
          <w:tcPr>
            <w:tcW w:w="1020" w:type="dxa"/>
          </w:tcPr>
          <w:p w:rsidR="006A16F2" w:rsidRDefault="006A16F2">
            <w:pPr>
              <w:pStyle w:val="ConsPlusNormal"/>
              <w:jc w:val="center"/>
            </w:pPr>
            <w:r>
              <w:t>1</w:t>
            </w:r>
          </w:p>
        </w:tc>
        <w:tc>
          <w:tcPr>
            <w:tcW w:w="1020" w:type="dxa"/>
          </w:tcPr>
          <w:p w:rsidR="006A16F2" w:rsidRDefault="006A16F2">
            <w:pPr>
              <w:pStyle w:val="ConsPlusNormal"/>
              <w:jc w:val="center"/>
            </w:pPr>
            <w:r>
              <w:t>1,5</w:t>
            </w:r>
          </w:p>
        </w:tc>
        <w:tc>
          <w:tcPr>
            <w:tcW w:w="1020" w:type="dxa"/>
          </w:tcPr>
          <w:p w:rsidR="006A16F2" w:rsidRDefault="006A16F2">
            <w:pPr>
              <w:pStyle w:val="ConsPlusNormal"/>
              <w:jc w:val="center"/>
            </w:pPr>
            <w:r>
              <w:t>1,7</w:t>
            </w:r>
          </w:p>
        </w:tc>
        <w:tc>
          <w:tcPr>
            <w:tcW w:w="1020" w:type="dxa"/>
          </w:tcPr>
          <w:p w:rsidR="006A16F2" w:rsidRDefault="006A16F2">
            <w:pPr>
              <w:pStyle w:val="ConsPlusNormal"/>
              <w:jc w:val="center"/>
            </w:pPr>
            <w:r>
              <w:t>1,9</w:t>
            </w:r>
          </w:p>
        </w:tc>
        <w:tc>
          <w:tcPr>
            <w:tcW w:w="1700" w:type="dxa"/>
          </w:tcPr>
          <w:p w:rsidR="006A16F2" w:rsidRDefault="006A16F2">
            <w:pPr>
              <w:pStyle w:val="ConsPlusNormal"/>
            </w:pPr>
            <w:r>
              <w:t>ежегодно,</w:t>
            </w:r>
          </w:p>
          <w:p w:rsidR="006A16F2" w:rsidRDefault="006A16F2">
            <w:pPr>
              <w:pStyle w:val="ConsPlusNormal"/>
            </w:pPr>
            <w:r>
              <w:t>введен с 2017 года</w:t>
            </w:r>
          </w:p>
        </w:tc>
      </w:tr>
      <w:tr w:rsidR="006A16F2">
        <w:tc>
          <w:tcPr>
            <w:tcW w:w="1984" w:type="dxa"/>
            <w:vMerge/>
            <w:tcBorders>
              <w:top w:val="nil"/>
              <w:bottom w:val="nil"/>
            </w:tcBorders>
          </w:tcPr>
          <w:p w:rsidR="006A16F2" w:rsidRDefault="006A16F2"/>
        </w:tc>
        <w:tc>
          <w:tcPr>
            <w:tcW w:w="2267" w:type="dxa"/>
          </w:tcPr>
          <w:p w:rsidR="006A16F2" w:rsidRDefault="006A16F2">
            <w:pPr>
              <w:pStyle w:val="ConsPlusNormal"/>
            </w:pPr>
            <w:r>
              <w:t>49. Доля финансового участия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в выполнении дополнительного перечня работ по благоустройству дворовых территорий многоквартирных домов от общей стоимости работ дополнительного перечня, включенных в подпрограмму</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0,2</w:t>
            </w:r>
          </w:p>
        </w:tc>
        <w:tc>
          <w:tcPr>
            <w:tcW w:w="907" w:type="dxa"/>
          </w:tcPr>
          <w:p w:rsidR="006A16F2" w:rsidRDefault="006A16F2">
            <w:pPr>
              <w:pStyle w:val="ConsPlusNormal"/>
              <w:jc w:val="center"/>
            </w:pPr>
            <w:r>
              <w:t>0,3</w:t>
            </w:r>
          </w:p>
        </w:tc>
        <w:tc>
          <w:tcPr>
            <w:tcW w:w="1020" w:type="dxa"/>
          </w:tcPr>
          <w:p w:rsidR="006A16F2" w:rsidRDefault="006A16F2">
            <w:pPr>
              <w:pStyle w:val="ConsPlusNormal"/>
              <w:jc w:val="center"/>
            </w:pPr>
            <w:r>
              <w:t>0,4</w:t>
            </w:r>
          </w:p>
        </w:tc>
        <w:tc>
          <w:tcPr>
            <w:tcW w:w="1020" w:type="dxa"/>
          </w:tcPr>
          <w:p w:rsidR="006A16F2" w:rsidRDefault="006A16F2">
            <w:pPr>
              <w:pStyle w:val="ConsPlusNormal"/>
              <w:jc w:val="center"/>
            </w:pPr>
            <w:r>
              <w:t>0,5</w:t>
            </w:r>
          </w:p>
        </w:tc>
        <w:tc>
          <w:tcPr>
            <w:tcW w:w="1020" w:type="dxa"/>
          </w:tcPr>
          <w:p w:rsidR="006A16F2" w:rsidRDefault="006A16F2">
            <w:pPr>
              <w:pStyle w:val="ConsPlusNormal"/>
              <w:jc w:val="center"/>
            </w:pPr>
            <w:r>
              <w:t>1</w:t>
            </w:r>
          </w:p>
        </w:tc>
        <w:tc>
          <w:tcPr>
            <w:tcW w:w="1020" w:type="dxa"/>
          </w:tcPr>
          <w:p w:rsidR="006A16F2" w:rsidRDefault="006A16F2">
            <w:pPr>
              <w:pStyle w:val="ConsPlusNormal"/>
              <w:jc w:val="center"/>
            </w:pPr>
            <w:r>
              <w:t>1,5</w:t>
            </w:r>
          </w:p>
        </w:tc>
        <w:tc>
          <w:tcPr>
            <w:tcW w:w="1020" w:type="dxa"/>
          </w:tcPr>
          <w:p w:rsidR="006A16F2" w:rsidRDefault="006A16F2">
            <w:pPr>
              <w:pStyle w:val="ConsPlusNormal"/>
              <w:jc w:val="center"/>
            </w:pPr>
            <w:r>
              <w:t>1,7</w:t>
            </w:r>
          </w:p>
        </w:tc>
        <w:tc>
          <w:tcPr>
            <w:tcW w:w="1020" w:type="dxa"/>
          </w:tcPr>
          <w:p w:rsidR="006A16F2" w:rsidRDefault="006A16F2">
            <w:pPr>
              <w:pStyle w:val="ConsPlusNormal"/>
              <w:jc w:val="center"/>
            </w:pPr>
            <w:r>
              <w:t>1,9</w:t>
            </w:r>
          </w:p>
        </w:tc>
        <w:tc>
          <w:tcPr>
            <w:tcW w:w="1700" w:type="dxa"/>
          </w:tcPr>
          <w:p w:rsidR="006A16F2" w:rsidRDefault="006A16F2">
            <w:pPr>
              <w:pStyle w:val="ConsPlusNormal"/>
            </w:pPr>
            <w:r>
              <w:t>ежегодно,</w:t>
            </w:r>
          </w:p>
          <w:p w:rsidR="006A16F2" w:rsidRDefault="006A16F2">
            <w:pPr>
              <w:pStyle w:val="ConsPlusNormal"/>
            </w:pPr>
            <w:r>
              <w:t>введен с 2017 года</w:t>
            </w:r>
          </w:p>
        </w:tc>
      </w:tr>
      <w:tr w:rsidR="006A16F2">
        <w:tc>
          <w:tcPr>
            <w:tcW w:w="1984" w:type="dxa"/>
            <w:vMerge w:val="restart"/>
            <w:tcBorders>
              <w:top w:val="nil"/>
              <w:bottom w:val="nil"/>
            </w:tcBorders>
          </w:tcPr>
          <w:p w:rsidR="006A16F2" w:rsidRDefault="006A16F2">
            <w:pPr>
              <w:pStyle w:val="ConsPlusNormal"/>
            </w:pPr>
          </w:p>
        </w:tc>
        <w:tc>
          <w:tcPr>
            <w:tcW w:w="2267" w:type="dxa"/>
          </w:tcPr>
          <w:p w:rsidR="006A16F2" w:rsidRDefault="006A16F2">
            <w:pPr>
              <w:pStyle w:val="ConsPlusNormal"/>
            </w:pPr>
            <w:r>
              <w:t>50. Доля трудового участия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в выполнении минимального перечня работ по благоустройству дворовых территорий многоквартирных домов</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3</w:t>
            </w:r>
          </w:p>
        </w:tc>
        <w:tc>
          <w:tcPr>
            <w:tcW w:w="907" w:type="dxa"/>
          </w:tcPr>
          <w:p w:rsidR="006A16F2" w:rsidRDefault="006A16F2">
            <w:pPr>
              <w:pStyle w:val="ConsPlusNormal"/>
              <w:jc w:val="center"/>
            </w:pPr>
            <w:r>
              <w:t>3,5</w:t>
            </w:r>
          </w:p>
        </w:tc>
        <w:tc>
          <w:tcPr>
            <w:tcW w:w="1020" w:type="dxa"/>
          </w:tcPr>
          <w:p w:rsidR="006A16F2" w:rsidRDefault="006A16F2">
            <w:pPr>
              <w:pStyle w:val="ConsPlusNormal"/>
              <w:jc w:val="center"/>
            </w:pPr>
            <w:r>
              <w:t>4</w:t>
            </w:r>
          </w:p>
        </w:tc>
        <w:tc>
          <w:tcPr>
            <w:tcW w:w="1020" w:type="dxa"/>
          </w:tcPr>
          <w:p w:rsidR="006A16F2" w:rsidRDefault="006A16F2">
            <w:pPr>
              <w:pStyle w:val="ConsPlusNormal"/>
              <w:jc w:val="center"/>
            </w:pPr>
            <w:r>
              <w:t>5</w:t>
            </w:r>
          </w:p>
        </w:tc>
        <w:tc>
          <w:tcPr>
            <w:tcW w:w="1020" w:type="dxa"/>
          </w:tcPr>
          <w:p w:rsidR="006A16F2" w:rsidRDefault="006A16F2">
            <w:pPr>
              <w:pStyle w:val="ConsPlusNormal"/>
              <w:jc w:val="center"/>
            </w:pPr>
            <w:r>
              <w:t>7</w:t>
            </w:r>
          </w:p>
        </w:tc>
        <w:tc>
          <w:tcPr>
            <w:tcW w:w="1020" w:type="dxa"/>
          </w:tcPr>
          <w:p w:rsidR="006A16F2" w:rsidRDefault="006A16F2">
            <w:pPr>
              <w:pStyle w:val="ConsPlusNormal"/>
              <w:jc w:val="center"/>
            </w:pPr>
            <w:r>
              <w:t>8</w:t>
            </w:r>
          </w:p>
        </w:tc>
        <w:tc>
          <w:tcPr>
            <w:tcW w:w="1020" w:type="dxa"/>
          </w:tcPr>
          <w:p w:rsidR="006A16F2" w:rsidRDefault="006A16F2">
            <w:pPr>
              <w:pStyle w:val="ConsPlusNormal"/>
              <w:jc w:val="center"/>
            </w:pPr>
            <w:r>
              <w:t>9</w:t>
            </w:r>
          </w:p>
        </w:tc>
        <w:tc>
          <w:tcPr>
            <w:tcW w:w="1020" w:type="dxa"/>
          </w:tcPr>
          <w:p w:rsidR="006A16F2" w:rsidRDefault="006A16F2">
            <w:pPr>
              <w:pStyle w:val="ConsPlusNormal"/>
              <w:jc w:val="center"/>
            </w:pPr>
            <w:r>
              <w:t>10</w:t>
            </w:r>
          </w:p>
        </w:tc>
        <w:tc>
          <w:tcPr>
            <w:tcW w:w="1700" w:type="dxa"/>
          </w:tcPr>
          <w:p w:rsidR="006A16F2" w:rsidRDefault="006A16F2">
            <w:pPr>
              <w:pStyle w:val="ConsPlusNormal"/>
            </w:pPr>
            <w:r>
              <w:t>ежегодно,</w:t>
            </w:r>
          </w:p>
          <w:p w:rsidR="006A16F2" w:rsidRDefault="006A16F2">
            <w:pPr>
              <w:pStyle w:val="ConsPlusNormal"/>
            </w:pPr>
            <w:r>
              <w:t>введен с 2017 года</w:t>
            </w:r>
          </w:p>
        </w:tc>
      </w:tr>
      <w:tr w:rsidR="006A16F2">
        <w:tblPrEx>
          <w:tblBorders>
            <w:insideH w:val="nil"/>
          </w:tblBorders>
        </w:tblPrEx>
        <w:tc>
          <w:tcPr>
            <w:tcW w:w="1984" w:type="dxa"/>
            <w:vMerge/>
            <w:tcBorders>
              <w:top w:val="nil"/>
              <w:bottom w:val="nil"/>
            </w:tcBorders>
          </w:tcPr>
          <w:p w:rsidR="006A16F2" w:rsidRDefault="006A16F2"/>
        </w:tc>
        <w:tc>
          <w:tcPr>
            <w:tcW w:w="2267" w:type="dxa"/>
            <w:tcBorders>
              <w:bottom w:val="nil"/>
            </w:tcBorders>
          </w:tcPr>
          <w:p w:rsidR="006A16F2" w:rsidRDefault="006A16F2">
            <w:pPr>
              <w:pStyle w:val="ConsPlusNormal"/>
            </w:pPr>
            <w:r>
              <w:t>51. Доля трудового участия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в выполнении дополнительного перечня работ по благоустройству дворовых территорий многоквартирных домов</w:t>
            </w:r>
          </w:p>
        </w:tc>
        <w:tc>
          <w:tcPr>
            <w:tcW w:w="623"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w:t>
            </w:r>
          </w:p>
        </w:tc>
        <w:tc>
          <w:tcPr>
            <w:tcW w:w="1020"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w:t>
            </w:r>
          </w:p>
        </w:tc>
        <w:tc>
          <w:tcPr>
            <w:tcW w:w="907" w:type="dxa"/>
            <w:tcBorders>
              <w:bottom w:val="nil"/>
            </w:tcBorders>
          </w:tcPr>
          <w:p w:rsidR="006A16F2" w:rsidRDefault="006A16F2">
            <w:pPr>
              <w:pStyle w:val="ConsPlusNormal"/>
              <w:jc w:val="center"/>
            </w:pPr>
            <w:r>
              <w:t>2</w:t>
            </w:r>
          </w:p>
        </w:tc>
        <w:tc>
          <w:tcPr>
            <w:tcW w:w="907" w:type="dxa"/>
            <w:tcBorders>
              <w:bottom w:val="nil"/>
            </w:tcBorders>
          </w:tcPr>
          <w:p w:rsidR="006A16F2" w:rsidRDefault="006A16F2">
            <w:pPr>
              <w:pStyle w:val="ConsPlusNormal"/>
              <w:jc w:val="center"/>
            </w:pPr>
            <w:r>
              <w:t>3</w:t>
            </w:r>
          </w:p>
        </w:tc>
        <w:tc>
          <w:tcPr>
            <w:tcW w:w="1020" w:type="dxa"/>
            <w:tcBorders>
              <w:bottom w:val="nil"/>
            </w:tcBorders>
          </w:tcPr>
          <w:p w:rsidR="006A16F2" w:rsidRDefault="006A16F2">
            <w:pPr>
              <w:pStyle w:val="ConsPlusNormal"/>
              <w:jc w:val="center"/>
            </w:pPr>
            <w:r>
              <w:t>4</w:t>
            </w:r>
          </w:p>
        </w:tc>
        <w:tc>
          <w:tcPr>
            <w:tcW w:w="1020" w:type="dxa"/>
            <w:tcBorders>
              <w:bottom w:val="nil"/>
            </w:tcBorders>
          </w:tcPr>
          <w:p w:rsidR="006A16F2" w:rsidRDefault="006A16F2">
            <w:pPr>
              <w:pStyle w:val="ConsPlusNormal"/>
              <w:jc w:val="center"/>
            </w:pPr>
            <w:r>
              <w:t>5</w:t>
            </w:r>
          </w:p>
        </w:tc>
        <w:tc>
          <w:tcPr>
            <w:tcW w:w="1020" w:type="dxa"/>
            <w:tcBorders>
              <w:bottom w:val="nil"/>
            </w:tcBorders>
          </w:tcPr>
          <w:p w:rsidR="006A16F2" w:rsidRDefault="006A16F2">
            <w:pPr>
              <w:pStyle w:val="ConsPlusNormal"/>
              <w:jc w:val="center"/>
            </w:pPr>
            <w:r>
              <w:t>7</w:t>
            </w:r>
          </w:p>
        </w:tc>
        <w:tc>
          <w:tcPr>
            <w:tcW w:w="1020" w:type="dxa"/>
            <w:tcBorders>
              <w:bottom w:val="nil"/>
            </w:tcBorders>
          </w:tcPr>
          <w:p w:rsidR="006A16F2" w:rsidRDefault="006A16F2">
            <w:pPr>
              <w:pStyle w:val="ConsPlusNormal"/>
              <w:jc w:val="center"/>
            </w:pPr>
            <w:r>
              <w:t>8</w:t>
            </w:r>
          </w:p>
        </w:tc>
        <w:tc>
          <w:tcPr>
            <w:tcW w:w="1020" w:type="dxa"/>
            <w:tcBorders>
              <w:bottom w:val="nil"/>
            </w:tcBorders>
          </w:tcPr>
          <w:p w:rsidR="006A16F2" w:rsidRDefault="006A16F2">
            <w:pPr>
              <w:pStyle w:val="ConsPlusNormal"/>
              <w:jc w:val="center"/>
            </w:pPr>
            <w:r>
              <w:t>9</w:t>
            </w:r>
          </w:p>
        </w:tc>
        <w:tc>
          <w:tcPr>
            <w:tcW w:w="1020" w:type="dxa"/>
            <w:tcBorders>
              <w:bottom w:val="nil"/>
            </w:tcBorders>
          </w:tcPr>
          <w:p w:rsidR="006A16F2" w:rsidRDefault="006A16F2">
            <w:pPr>
              <w:pStyle w:val="ConsPlusNormal"/>
              <w:jc w:val="center"/>
            </w:pPr>
            <w:r>
              <w:t>10</w:t>
            </w:r>
          </w:p>
        </w:tc>
        <w:tc>
          <w:tcPr>
            <w:tcW w:w="1700" w:type="dxa"/>
            <w:tcBorders>
              <w:bottom w:val="nil"/>
            </w:tcBorders>
          </w:tcPr>
          <w:p w:rsidR="006A16F2" w:rsidRDefault="006A16F2">
            <w:pPr>
              <w:pStyle w:val="ConsPlusNormal"/>
            </w:pPr>
            <w:r>
              <w:t>ежегодно,</w:t>
            </w:r>
          </w:p>
          <w:p w:rsidR="006A16F2" w:rsidRDefault="006A16F2">
            <w:pPr>
              <w:pStyle w:val="ConsPlusNormal"/>
            </w:pPr>
            <w:r>
              <w:t>введен с 2017 года</w:t>
            </w:r>
          </w:p>
        </w:tc>
      </w:tr>
      <w:tr w:rsidR="006A16F2">
        <w:tblPrEx>
          <w:tblBorders>
            <w:insideH w:val="nil"/>
          </w:tblBorders>
        </w:tblPrEx>
        <w:tc>
          <w:tcPr>
            <w:tcW w:w="17342" w:type="dxa"/>
            <w:gridSpan w:val="15"/>
            <w:tcBorders>
              <w:top w:val="nil"/>
            </w:tcBorders>
          </w:tcPr>
          <w:p w:rsidR="006A16F2" w:rsidRDefault="006A16F2">
            <w:pPr>
              <w:pStyle w:val="ConsPlusNormal"/>
              <w:jc w:val="both"/>
            </w:pPr>
            <w:r>
              <w:t xml:space="preserve">(в ред. </w:t>
            </w:r>
            <w:hyperlink r:id="rId362" w:history="1">
              <w:r>
                <w:rPr>
                  <w:color w:val="0000FF"/>
                </w:rPr>
                <w:t>постановления</w:t>
              </w:r>
            </w:hyperlink>
            <w:r>
              <w:t xml:space="preserve"> Правительства Новосибирской области от 08.10.2019 N 392-п)</w:t>
            </w:r>
          </w:p>
        </w:tc>
      </w:tr>
      <w:tr w:rsidR="006A16F2">
        <w:tc>
          <w:tcPr>
            <w:tcW w:w="1984" w:type="dxa"/>
          </w:tcPr>
          <w:p w:rsidR="006A16F2" w:rsidRDefault="006A16F2">
            <w:pPr>
              <w:pStyle w:val="ConsPlusNormal"/>
            </w:pPr>
          </w:p>
        </w:tc>
        <w:tc>
          <w:tcPr>
            <w:tcW w:w="2267" w:type="dxa"/>
          </w:tcPr>
          <w:p w:rsidR="006A16F2" w:rsidRDefault="006A16F2">
            <w:pPr>
              <w:pStyle w:val="ConsPlusNormal"/>
            </w:pPr>
            <w:r>
              <w:t>52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tc>
        <w:tc>
          <w:tcPr>
            <w:tcW w:w="623"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1020"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w:t>
            </w:r>
          </w:p>
        </w:tc>
        <w:tc>
          <w:tcPr>
            <w:tcW w:w="907" w:type="dxa"/>
          </w:tcPr>
          <w:p w:rsidR="006A16F2" w:rsidRDefault="006A16F2">
            <w:pPr>
              <w:pStyle w:val="ConsPlusNormal"/>
              <w:jc w:val="center"/>
            </w:pPr>
            <w:r>
              <w:t>5</w:t>
            </w:r>
          </w:p>
        </w:tc>
        <w:tc>
          <w:tcPr>
            <w:tcW w:w="1020" w:type="dxa"/>
          </w:tcPr>
          <w:p w:rsidR="006A16F2" w:rsidRDefault="006A16F2">
            <w:pPr>
              <w:pStyle w:val="ConsPlusNormal"/>
              <w:jc w:val="center"/>
            </w:pPr>
            <w:r>
              <w:t>9</w:t>
            </w:r>
          </w:p>
        </w:tc>
        <w:tc>
          <w:tcPr>
            <w:tcW w:w="1020" w:type="dxa"/>
          </w:tcPr>
          <w:p w:rsidR="006A16F2" w:rsidRDefault="006A16F2">
            <w:pPr>
              <w:pStyle w:val="ConsPlusNormal"/>
              <w:jc w:val="center"/>
            </w:pPr>
            <w:r>
              <w:t>12</w:t>
            </w:r>
          </w:p>
        </w:tc>
        <w:tc>
          <w:tcPr>
            <w:tcW w:w="1020" w:type="dxa"/>
          </w:tcPr>
          <w:p w:rsidR="006A16F2" w:rsidRDefault="006A16F2">
            <w:pPr>
              <w:pStyle w:val="ConsPlusNormal"/>
              <w:jc w:val="center"/>
            </w:pPr>
            <w:r>
              <w:t>15</w:t>
            </w:r>
          </w:p>
        </w:tc>
        <w:tc>
          <w:tcPr>
            <w:tcW w:w="1020" w:type="dxa"/>
          </w:tcPr>
          <w:p w:rsidR="006A16F2" w:rsidRDefault="006A16F2">
            <w:pPr>
              <w:pStyle w:val="ConsPlusNormal"/>
              <w:jc w:val="center"/>
            </w:pPr>
            <w:r>
              <w:t>20</w:t>
            </w:r>
          </w:p>
        </w:tc>
        <w:tc>
          <w:tcPr>
            <w:tcW w:w="1020" w:type="dxa"/>
          </w:tcPr>
          <w:p w:rsidR="006A16F2" w:rsidRDefault="006A16F2">
            <w:pPr>
              <w:pStyle w:val="ConsPlusNormal"/>
              <w:jc w:val="center"/>
            </w:pPr>
            <w:r>
              <w:t>25</w:t>
            </w:r>
          </w:p>
        </w:tc>
        <w:tc>
          <w:tcPr>
            <w:tcW w:w="1020" w:type="dxa"/>
          </w:tcPr>
          <w:p w:rsidR="006A16F2" w:rsidRDefault="006A16F2">
            <w:pPr>
              <w:pStyle w:val="ConsPlusNormal"/>
              <w:jc w:val="center"/>
            </w:pPr>
            <w:r>
              <w:t>30</w:t>
            </w:r>
          </w:p>
        </w:tc>
        <w:tc>
          <w:tcPr>
            <w:tcW w:w="1700" w:type="dxa"/>
          </w:tcPr>
          <w:p w:rsidR="006A16F2" w:rsidRDefault="006A16F2">
            <w:pPr>
              <w:pStyle w:val="ConsPlusNormal"/>
            </w:pPr>
            <w:r>
              <w:t>ежегодно,</w:t>
            </w:r>
          </w:p>
          <w:p w:rsidR="006A16F2" w:rsidRDefault="006A16F2">
            <w:pPr>
              <w:pStyle w:val="ConsPlusNormal"/>
            </w:pPr>
            <w:r>
              <w:t>введен с 2019 года,</w:t>
            </w:r>
          </w:p>
          <w:p w:rsidR="006A16F2" w:rsidRDefault="006A16F2">
            <w:pPr>
              <w:pStyle w:val="ConsPlusNormal"/>
            </w:pPr>
            <w:r>
              <w:t>на 2018 год приведено базовое значение</w:t>
            </w:r>
          </w:p>
        </w:tc>
      </w:tr>
      <w:tr w:rsidR="006A16F2">
        <w:tc>
          <w:tcPr>
            <w:tcW w:w="17342" w:type="dxa"/>
            <w:gridSpan w:val="15"/>
          </w:tcPr>
          <w:p w:rsidR="006A16F2" w:rsidRDefault="006A16F2">
            <w:pPr>
              <w:pStyle w:val="ConsPlusNormal"/>
              <w:jc w:val="center"/>
              <w:outlineLvl w:val="3"/>
            </w:pPr>
            <w:r>
              <w:t>Подпрограмма государственной программы "Обеспечение реализации государственной программы"</w:t>
            </w:r>
          </w:p>
        </w:tc>
      </w:tr>
      <w:tr w:rsidR="006A16F2">
        <w:tc>
          <w:tcPr>
            <w:tcW w:w="17342" w:type="dxa"/>
            <w:gridSpan w:val="15"/>
          </w:tcPr>
          <w:p w:rsidR="006A16F2" w:rsidRDefault="006A16F2">
            <w:pPr>
              <w:pStyle w:val="ConsPlusNormal"/>
              <w:jc w:val="center"/>
              <w:outlineLvl w:val="4"/>
            </w:pPr>
            <w:r>
              <w:t>Цель подпрограммы государственной программы: повышение эффективной деятельности областных исполнительных органов государственной власти, органов местного самоуправления Новосибирской области, организаций жилищно-коммунального комплекса в реализации государственной программы</w:t>
            </w:r>
          </w:p>
        </w:tc>
      </w:tr>
      <w:tr w:rsidR="006A16F2">
        <w:tc>
          <w:tcPr>
            <w:tcW w:w="1984" w:type="dxa"/>
          </w:tcPr>
          <w:p w:rsidR="006A16F2" w:rsidRDefault="006A16F2">
            <w:pPr>
              <w:pStyle w:val="ConsPlusNormal"/>
            </w:pPr>
            <w:r>
              <w:t>Задача 1 подпрограммы государственной программы: совершенствование нормативно-правовых отношений в сфере жилищно-коммунального хозяйства</w:t>
            </w:r>
          </w:p>
        </w:tc>
        <w:tc>
          <w:tcPr>
            <w:tcW w:w="2267" w:type="dxa"/>
          </w:tcPr>
          <w:p w:rsidR="006A16F2" w:rsidRDefault="006A16F2">
            <w:pPr>
              <w:pStyle w:val="ConsPlusNormal"/>
            </w:pPr>
            <w:r>
              <w:t>53. Количество нормативных правовых документов, регламентов и иных документов, регулирующих правоотношения в сфере жилищно-коммунального хозяйства, направленных на реализацию государственной программы, как вновь подготовленных, так и действующих со внесенными соответствующими изменениями</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5</w:t>
            </w:r>
          </w:p>
        </w:tc>
        <w:tc>
          <w:tcPr>
            <w:tcW w:w="1020" w:type="dxa"/>
          </w:tcPr>
          <w:p w:rsidR="006A16F2" w:rsidRDefault="006A16F2">
            <w:pPr>
              <w:pStyle w:val="ConsPlusNormal"/>
              <w:jc w:val="center"/>
            </w:pPr>
            <w:r>
              <w:t>5</w:t>
            </w:r>
          </w:p>
        </w:tc>
        <w:tc>
          <w:tcPr>
            <w:tcW w:w="907" w:type="dxa"/>
          </w:tcPr>
          <w:p w:rsidR="006A16F2" w:rsidRDefault="006A16F2">
            <w:pPr>
              <w:pStyle w:val="ConsPlusNormal"/>
              <w:jc w:val="center"/>
            </w:pPr>
            <w:r>
              <w:t>5</w:t>
            </w:r>
          </w:p>
        </w:tc>
        <w:tc>
          <w:tcPr>
            <w:tcW w:w="907" w:type="dxa"/>
          </w:tcPr>
          <w:p w:rsidR="006A16F2" w:rsidRDefault="006A16F2">
            <w:pPr>
              <w:pStyle w:val="ConsPlusNormal"/>
              <w:jc w:val="center"/>
            </w:pPr>
            <w:r>
              <w:t>5</w:t>
            </w:r>
          </w:p>
        </w:tc>
        <w:tc>
          <w:tcPr>
            <w:tcW w:w="907" w:type="dxa"/>
          </w:tcPr>
          <w:p w:rsidR="006A16F2" w:rsidRDefault="006A16F2">
            <w:pPr>
              <w:pStyle w:val="ConsPlusNormal"/>
              <w:jc w:val="center"/>
            </w:pPr>
            <w:r>
              <w:t>5</w:t>
            </w:r>
          </w:p>
        </w:tc>
        <w:tc>
          <w:tcPr>
            <w:tcW w:w="1020" w:type="dxa"/>
          </w:tcPr>
          <w:p w:rsidR="006A16F2" w:rsidRDefault="006A16F2">
            <w:pPr>
              <w:pStyle w:val="ConsPlusNormal"/>
              <w:jc w:val="center"/>
            </w:pPr>
            <w:r>
              <w:t>5</w:t>
            </w:r>
          </w:p>
        </w:tc>
        <w:tc>
          <w:tcPr>
            <w:tcW w:w="1020" w:type="dxa"/>
          </w:tcPr>
          <w:p w:rsidR="006A16F2" w:rsidRDefault="006A16F2">
            <w:pPr>
              <w:pStyle w:val="ConsPlusNormal"/>
              <w:jc w:val="center"/>
            </w:pPr>
            <w:r>
              <w:t>5</w:t>
            </w:r>
          </w:p>
        </w:tc>
        <w:tc>
          <w:tcPr>
            <w:tcW w:w="1020" w:type="dxa"/>
          </w:tcPr>
          <w:p w:rsidR="006A16F2" w:rsidRDefault="006A16F2">
            <w:pPr>
              <w:pStyle w:val="ConsPlusNormal"/>
              <w:jc w:val="center"/>
            </w:pPr>
            <w:r>
              <w:t>5</w:t>
            </w:r>
          </w:p>
        </w:tc>
        <w:tc>
          <w:tcPr>
            <w:tcW w:w="1020" w:type="dxa"/>
          </w:tcPr>
          <w:p w:rsidR="006A16F2" w:rsidRDefault="006A16F2">
            <w:pPr>
              <w:pStyle w:val="ConsPlusNormal"/>
              <w:jc w:val="center"/>
            </w:pPr>
            <w:r>
              <w:t>5</w:t>
            </w:r>
          </w:p>
        </w:tc>
        <w:tc>
          <w:tcPr>
            <w:tcW w:w="1020" w:type="dxa"/>
          </w:tcPr>
          <w:p w:rsidR="006A16F2" w:rsidRDefault="006A16F2">
            <w:pPr>
              <w:pStyle w:val="ConsPlusNormal"/>
              <w:jc w:val="center"/>
            </w:pPr>
            <w:r>
              <w:t>5</w:t>
            </w:r>
          </w:p>
        </w:tc>
        <w:tc>
          <w:tcPr>
            <w:tcW w:w="1020" w:type="dxa"/>
          </w:tcPr>
          <w:p w:rsidR="006A16F2" w:rsidRDefault="006A16F2">
            <w:pPr>
              <w:pStyle w:val="ConsPlusNormal"/>
              <w:jc w:val="center"/>
            </w:pPr>
            <w:r>
              <w:t>5</w:t>
            </w:r>
          </w:p>
        </w:tc>
        <w:tc>
          <w:tcPr>
            <w:tcW w:w="1700" w:type="dxa"/>
          </w:tcPr>
          <w:p w:rsidR="006A16F2" w:rsidRDefault="006A16F2">
            <w:pPr>
              <w:pStyle w:val="ConsPlusNormal"/>
            </w:pPr>
            <w:r>
              <w:t>ежегодно</w:t>
            </w:r>
          </w:p>
        </w:tc>
      </w:tr>
      <w:tr w:rsidR="006A16F2">
        <w:tc>
          <w:tcPr>
            <w:tcW w:w="1984" w:type="dxa"/>
          </w:tcPr>
          <w:p w:rsidR="006A16F2" w:rsidRDefault="006A16F2">
            <w:pPr>
              <w:pStyle w:val="ConsPlusNormal"/>
            </w:pPr>
            <w:r>
              <w:t>Задача 2 подпрограммы государственной программы: обеспечение информированности населения Новосибирской области о законодательной деятельности в жилищно-коммунальном комплексе в рамках реализации государственной программы</w:t>
            </w:r>
          </w:p>
        </w:tc>
        <w:tc>
          <w:tcPr>
            <w:tcW w:w="2267" w:type="dxa"/>
          </w:tcPr>
          <w:p w:rsidR="006A16F2" w:rsidRDefault="006A16F2">
            <w:pPr>
              <w:pStyle w:val="ConsPlusNormal"/>
            </w:pPr>
            <w:r>
              <w:t>54. Количество проведенных мероприятий, направленных на информирование населения Новосибирской области, в рамках реализации подпрограммы</w:t>
            </w:r>
          </w:p>
        </w:tc>
        <w:tc>
          <w:tcPr>
            <w:tcW w:w="623" w:type="dxa"/>
          </w:tcPr>
          <w:p w:rsidR="006A16F2" w:rsidRDefault="006A16F2">
            <w:pPr>
              <w:pStyle w:val="ConsPlusNormal"/>
              <w:jc w:val="center"/>
            </w:pPr>
            <w:r>
              <w:t>ед.</w:t>
            </w:r>
          </w:p>
        </w:tc>
        <w:tc>
          <w:tcPr>
            <w:tcW w:w="907" w:type="dxa"/>
          </w:tcPr>
          <w:p w:rsidR="006A16F2" w:rsidRDefault="006A16F2">
            <w:pPr>
              <w:pStyle w:val="ConsPlusNormal"/>
              <w:jc w:val="center"/>
            </w:pPr>
            <w:r>
              <w:t>16</w:t>
            </w:r>
          </w:p>
        </w:tc>
        <w:tc>
          <w:tcPr>
            <w:tcW w:w="1020" w:type="dxa"/>
          </w:tcPr>
          <w:p w:rsidR="006A16F2" w:rsidRDefault="006A16F2">
            <w:pPr>
              <w:pStyle w:val="ConsPlusNormal"/>
              <w:jc w:val="center"/>
            </w:pPr>
            <w:r>
              <w:t>16</w:t>
            </w:r>
          </w:p>
        </w:tc>
        <w:tc>
          <w:tcPr>
            <w:tcW w:w="907" w:type="dxa"/>
          </w:tcPr>
          <w:p w:rsidR="006A16F2" w:rsidRDefault="006A16F2">
            <w:pPr>
              <w:pStyle w:val="ConsPlusNormal"/>
              <w:jc w:val="center"/>
            </w:pPr>
            <w:r>
              <w:t>16</w:t>
            </w:r>
          </w:p>
        </w:tc>
        <w:tc>
          <w:tcPr>
            <w:tcW w:w="907" w:type="dxa"/>
          </w:tcPr>
          <w:p w:rsidR="006A16F2" w:rsidRDefault="006A16F2">
            <w:pPr>
              <w:pStyle w:val="ConsPlusNormal"/>
              <w:jc w:val="center"/>
            </w:pPr>
            <w:r>
              <w:t>16</w:t>
            </w:r>
          </w:p>
        </w:tc>
        <w:tc>
          <w:tcPr>
            <w:tcW w:w="907" w:type="dxa"/>
          </w:tcPr>
          <w:p w:rsidR="006A16F2" w:rsidRDefault="006A16F2">
            <w:pPr>
              <w:pStyle w:val="ConsPlusNormal"/>
              <w:jc w:val="center"/>
            </w:pPr>
            <w:r>
              <w:t>16</w:t>
            </w:r>
          </w:p>
        </w:tc>
        <w:tc>
          <w:tcPr>
            <w:tcW w:w="1020" w:type="dxa"/>
          </w:tcPr>
          <w:p w:rsidR="006A16F2" w:rsidRDefault="006A16F2">
            <w:pPr>
              <w:pStyle w:val="ConsPlusNormal"/>
              <w:jc w:val="center"/>
            </w:pPr>
            <w:r>
              <w:t>16</w:t>
            </w:r>
          </w:p>
        </w:tc>
        <w:tc>
          <w:tcPr>
            <w:tcW w:w="1020" w:type="dxa"/>
          </w:tcPr>
          <w:p w:rsidR="006A16F2" w:rsidRDefault="006A16F2">
            <w:pPr>
              <w:pStyle w:val="ConsPlusNormal"/>
              <w:jc w:val="center"/>
            </w:pPr>
            <w:r>
              <w:t>16</w:t>
            </w:r>
          </w:p>
        </w:tc>
        <w:tc>
          <w:tcPr>
            <w:tcW w:w="1020" w:type="dxa"/>
          </w:tcPr>
          <w:p w:rsidR="006A16F2" w:rsidRDefault="006A16F2">
            <w:pPr>
              <w:pStyle w:val="ConsPlusNormal"/>
              <w:jc w:val="center"/>
            </w:pPr>
            <w:r>
              <w:t>16</w:t>
            </w:r>
          </w:p>
        </w:tc>
        <w:tc>
          <w:tcPr>
            <w:tcW w:w="1020" w:type="dxa"/>
          </w:tcPr>
          <w:p w:rsidR="006A16F2" w:rsidRDefault="006A16F2">
            <w:pPr>
              <w:pStyle w:val="ConsPlusNormal"/>
              <w:jc w:val="center"/>
            </w:pPr>
            <w:r>
              <w:t>16</w:t>
            </w:r>
          </w:p>
        </w:tc>
        <w:tc>
          <w:tcPr>
            <w:tcW w:w="1020" w:type="dxa"/>
          </w:tcPr>
          <w:p w:rsidR="006A16F2" w:rsidRDefault="006A16F2">
            <w:pPr>
              <w:pStyle w:val="ConsPlusNormal"/>
              <w:jc w:val="center"/>
            </w:pPr>
            <w:r>
              <w:t>16</w:t>
            </w:r>
          </w:p>
        </w:tc>
        <w:tc>
          <w:tcPr>
            <w:tcW w:w="1020" w:type="dxa"/>
          </w:tcPr>
          <w:p w:rsidR="006A16F2" w:rsidRDefault="006A16F2">
            <w:pPr>
              <w:pStyle w:val="ConsPlusNormal"/>
              <w:jc w:val="center"/>
            </w:pPr>
            <w:r>
              <w:t>16</w:t>
            </w:r>
          </w:p>
        </w:tc>
        <w:tc>
          <w:tcPr>
            <w:tcW w:w="1700" w:type="dxa"/>
          </w:tcPr>
          <w:p w:rsidR="006A16F2" w:rsidRDefault="006A16F2">
            <w:pPr>
              <w:pStyle w:val="ConsPlusNormal"/>
            </w:pPr>
            <w:r>
              <w:t>ежегодно</w:t>
            </w:r>
          </w:p>
        </w:tc>
      </w:tr>
      <w:tr w:rsidR="006A16F2">
        <w:tc>
          <w:tcPr>
            <w:tcW w:w="1984" w:type="dxa"/>
          </w:tcPr>
          <w:p w:rsidR="006A16F2" w:rsidRDefault="006A16F2">
            <w:pPr>
              <w:pStyle w:val="ConsPlusNormal"/>
            </w:pPr>
            <w:r>
              <w:t>Задача 3 подпрограммы государственной программы: осуществление подготовки, переподготовки кадров и повышения квалификации специалистов, занятых в сфере жилищно-коммунального хозяйства</w:t>
            </w:r>
          </w:p>
        </w:tc>
        <w:tc>
          <w:tcPr>
            <w:tcW w:w="2267" w:type="dxa"/>
          </w:tcPr>
          <w:p w:rsidR="006A16F2" w:rsidRDefault="006A16F2">
            <w:pPr>
              <w:pStyle w:val="ConsPlusNormal"/>
            </w:pPr>
            <w:r>
              <w:t>55. Количество лиц, прошедших подготовку, переподготовку и повышение квалификации кадров по вопросам управления в сфере жилищно-коммунального хозяйства в рамках реализации подпрограммы</w:t>
            </w:r>
          </w:p>
        </w:tc>
        <w:tc>
          <w:tcPr>
            <w:tcW w:w="623" w:type="dxa"/>
          </w:tcPr>
          <w:p w:rsidR="006A16F2" w:rsidRDefault="006A16F2">
            <w:pPr>
              <w:pStyle w:val="ConsPlusNormal"/>
              <w:jc w:val="center"/>
            </w:pPr>
            <w:r>
              <w:t>чел.</w:t>
            </w:r>
          </w:p>
        </w:tc>
        <w:tc>
          <w:tcPr>
            <w:tcW w:w="907"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907" w:type="dxa"/>
          </w:tcPr>
          <w:p w:rsidR="006A16F2" w:rsidRDefault="006A16F2">
            <w:pPr>
              <w:pStyle w:val="ConsPlusNormal"/>
              <w:jc w:val="center"/>
            </w:pPr>
            <w:r>
              <w:t>100</w:t>
            </w:r>
          </w:p>
        </w:tc>
        <w:tc>
          <w:tcPr>
            <w:tcW w:w="907" w:type="dxa"/>
          </w:tcPr>
          <w:p w:rsidR="006A16F2" w:rsidRDefault="006A16F2">
            <w:pPr>
              <w:pStyle w:val="ConsPlusNormal"/>
              <w:jc w:val="center"/>
            </w:pPr>
            <w:r>
              <w:t>100</w:t>
            </w:r>
          </w:p>
        </w:tc>
        <w:tc>
          <w:tcPr>
            <w:tcW w:w="907"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020" w:type="dxa"/>
          </w:tcPr>
          <w:p w:rsidR="006A16F2" w:rsidRDefault="006A16F2">
            <w:pPr>
              <w:pStyle w:val="ConsPlusNormal"/>
              <w:jc w:val="center"/>
            </w:pPr>
            <w:r>
              <w:t>100</w:t>
            </w:r>
          </w:p>
        </w:tc>
        <w:tc>
          <w:tcPr>
            <w:tcW w:w="1700" w:type="dxa"/>
          </w:tcPr>
          <w:p w:rsidR="006A16F2" w:rsidRDefault="006A16F2">
            <w:pPr>
              <w:pStyle w:val="ConsPlusNormal"/>
            </w:pPr>
            <w:r>
              <w:t>ежегодно</w:t>
            </w:r>
          </w:p>
        </w:tc>
      </w:tr>
    </w:tbl>
    <w:p w:rsidR="006A16F2" w:rsidRDefault="006A16F2">
      <w:pPr>
        <w:sectPr w:rsidR="006A16F2">
          <w:pgSz w:w="16838" w:h="11905" w:orient="landscape"/>
          <w:pgMar w:top="1701" w:right="1134" w:bottom="850" w:left="1134" w:header="0" w:footer="0" w:gutter="0"/>
          <w:cols w:space="720"/>
        </w:sectPr>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2</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3" w:name="P1594"/>
      <w:bookmarkEnd w:id="3"/>
      <w:r>
        <w:t>ОСНОВНЫЕ МЕРОПРИЯТИЯ</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 ред. </w:t>
            </w:r>
            <w:hyperlink r:id="rId363"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231"/>
        <w:gridCol w:w="737"/>
        <w:gridCol w:w="5102"/>
      </w:tblGrid>
      <w:tr w:rsidR="006A16F2">
        <w:tc>
          <w:tcPr>
            <w:tcW w:w="4535" w:type="dxa"/>
          </w:tcPr>
          <w:p w:rsidR="006A16F2" w:rsidRDefault="006A16F2">
            <w:pPr>
              <w:pStyle w:val="ConsPlusNormal"/>
              <w:jc w:val="center"/>
            </w:pPr>
            <w:r>
              <w:t>Наименование основного мероприятия</w:t>
            </w:r>
          </w:p>
        </w:tc>
        <w:tc>
          <w:tcPr>
            <w:tcW w:w="3231" w:type="dxa"/>
          </w:tcPr>
          <w:p w:rsidR="006A16F2" w:rsidRDefault="006A16F2">
            <w:pPr>
              <w:pStyle w:val="ConsPlusNormal"/>
              <w:jc w:val="center"/>
            </w:pPr>
            <w:r>
              <w:t>Государственные заказчики (ответственные за привлечение средств), исполнители программных мероприятий</w:t>
            </w:r>
          </w:p>
        </w:tc>
        <w:tc>
          <w:tcPr>
            <w:tcW w:w="737" w:type="dxa"/>
          </w:tcPr>
          <w:p w:rsidR="006A16F2" w:rsidRDefault="006A16F2">
            <w:pPr>
              <w:pStyle w:val="ConsPlusNormal"/>
              <w:jc w:val="center"/>
            </w:pPr>
            <w:r>
              <w:t>Срок реализации</w:t>
            </w:r>
          </w:p>
        </w:tc>
        <w:tc>
          <w:tcPr>
            <w:tcW w:w="5102" w:type="dxa"/>
          </w:tcPr>
          <w:p w:rsidR="006A16F2" w:rsidRDefault="006A16F2">
            <w:pPr>
              <w:pStyle w:val="ConsPlusNormal"/>
              <w:jc w:val="center"/>
            </w:pPr>
            <w:r>
              <w:t>Ожидаемый результат (краткое описание)</w:t>
            </w:r>
          </w:p>
        </w:tc>
      </w:tr>
      <w:tr w:rsidR="006A16F2">
        <w:tc>
          <w:tcPr>
            <w:tcW w:w="13605" w:type="dxa"/>
            <w:gridSpan w:val="4"/>
          </w:tcPr>
          <w:p w:rsidR="006A16F2" w:rsidRDefault="006A16F2">
            <w:pPr>
              <w:pStyle w:val="ConsPlusNormal"/>
              <w:jc w:val="center"/>
              <w:outlineLvl w:val="2"/>
            </w:pPr>
            <w:r>
              <w:t>Государственная программа Новосибирской области "Жилищно-коммунальное хозяйство Новосибирской области"</w:t>
            </w:r>
          </w:p>
        </w:tc>
      </w:tr>
      <w:tr w:rsidR="006A16F2">
        <w:tc>
          <w:tcPr>
            <w:tcW w:w="13605" w:type="dxa"/>
            <w:gridSpan w:val="4"/>
          </w:tcPr>
          <w:p w:rsidR="006A16F2" w:rsidRDefault="006A16F2">
            <w:pPr>
              <w:pStyle w:val="ConsPlusNormal"/>
              <w:jc w:val="center"/>
              <w:outlineLvl w:val="3"/>
            </w:pPr>
            <w:r>
              <w:t>1. Цель государственной программы: повышение уровня комфортности, безопасности условий проживания населения Новосибирской области на основе повышения надежности работы объектов жилищно-коммунального комплекса Новосибирской области</w:t>
            </w:r>
          </w:p>
        </w:tc>
      </w:tr>
      <w:tr w:rsidR="006A16F2">
        <w:tc>
          <w:tcPr>
            <w:tcW w:w="13605" w:type="dxa"/>
            <w:gridSpan w:val="4"/>
          </w:tcPr>
          <w:p w:rsidR="006A16F2" w:rsidRDefault="006A16F2">
            <w:pPr>
              <w:pStyle w:val="ConsPlusNormal"/>
              <w:jc w:val="center"/>
              <w:outlineLvl w:val="4"/>
            </w:pPr>
            <w:r>
              <w:t>1.1. Задача 1 государственной программы: развитие коммунальной инфраструктуры на территории муниципальных образований Новосибирской области</w:t>
            </w:r>
          </w:p>
        </w:tc>
      </w:tr>
      <w:tr w:rsidR="006A16F2">
        <w:tc>
          <w:tcPr>
            <w:tcW w:w="13605" w:type="dxa"/>
            <w:gridSpan w:val="4"/>
          </w:tcPr>
          <w:p w:rsidR="006A16F2" w:rsidRDefault="006A16F2">
            <w:pPr>
              <w:pStyle w:val="ConsPlusNormal"/>
              <w:jc w:val="center"/>
              <w:outlineLvl w:val="5"/>
            </w:pPr>
            <w:r>
              <w:t>1.1.1. Подпрограмма государственной программы "Газификация"</w:t>
            </w:r>
          </w:p>
        </w:tc>
      </w:tr>
      <w:tr w:rsidR="006A16F2">
        <w:tc>
          <w:tcPr>
            <w:tcW w:w="13605" w:type="dxa"/>
            <w:gridSpan w:val="4"/>
          </w:tcPr>
          <w:p w:rsidR="006A16F2" w:rsidRDefault="006A16F2">
            <w:pPr>
              <w:pStyle w:val="ConsPlusNormal"/>
              <w:jc w:val="center"/>
              <w:outlineLvl w:val="6"/>
            </w:pPr>
            <w:r>
              <w:t>1.1.1.1. Цель подпрограммы государственной программы: обеспечение надежного газоснабжения потребителей Новосибирской области и повышение уровня газификации территории Новосибирской области</w:t>
            </w:r>
          </w:p>
        </w:tc>
      </w:tr>
      <w:tr w:rsidR="006A16F2">
        <w:tc>
          <w:tcPr>
            <w:tcW w:w="13605" w:type="dxa"/>
            <w:gridSpan w:val="4"/>
          </w:tcPr>
          <w:p w:rsidR="006A16F2" w:rsidRDefault="006A16F2">
            <w:pPr>
              <w:pStyle w:val="ConsPlusNormal"/>
              <w:jc w:val="center"/>
              <w:outlineLvl w:val="7"/>
            </w:pPr>
            <w:r>
              <w:t>1.1.1.1.1. Задача 1 подпрограммы государственной программы: развитие системы газоснабжения Новосибирской области</w:t>
            </w:r>
          </w:p>
        </w:tc>
      </w:tr>
      <w:tr w:rsidR="006A16F2">
        <w:tc>
          <w:tcPr>
            <w:tcW w:w="4535" w:type="dxa"/>
          </w:tcPr>
          <w:p w:rsidR="006A16F2" w:rsidRDefault="006A16F2">
            <w:pPr>
              <w:pStyle w:val="ConsPlusNormal"/>
            </w:pPr>
            <w:r>
              <w:t>1.1.1.1.1.1. Разработка и корректировка ранее разработанных схем газоснабжения муниципальными образованиями Новосибирской области</w:t>
            </w:r>
          </w:p>
        </w:tc>
        <w:tc>
          <w:tcPr>
            <w:tcW w:w="3231" w:type="dxa"/>
          </w:tcPr>
          <w:p w:rsidR="006A16F2" w:rsidRDefault="006A16F2">
            <w:pPr>
              <w:pStyle w:val="ConsPlusNormal"/>
            </w:pPr>
            <w:r>
              <w:t>Администрации муниципальных образований Новосибирской области</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Наличие у 100% муниципальных образований Новосибирской области, участвующих в подпрограмме "Газификация" (заявки на участие в мероприятиях подпрограммы "Газификация" принимаются от муниципальных районов и городских округов Новосибирской области, где в настоящее время уже есть техническая возможность в обеспечении подачи сетевого (природного) газа, а именно в Барабинском, Болотнинском, Искитимском, Каргатском, Колыванском, Коченевском, Куйбышевском, Маслянинском, Мошковском, Новосибирском, Ордынском, Татарском, Тогучинском, Убинском, Чановском, Черепановском, Чулымском муниципальных районах, а также в городских округах: г. Бердске, г. Искитиме, г. Оби, г. Новосибирске, р.п. Кольцово), актуальных схем газоснабжения. Ежегодное проведение мониторинга по схемам газоснабжения, разработанным муниципальными образованиями Новосибирской области, для принятия решений по перспективному развитию газификации (в частности природным газом)</w:t>
            </w:r>
          </w:p>
        </w:tc>
      </w:tr>
      <w:tr w:rsidR="006A16F2">
        <w:tc>
          <w:tcPr>
            <w:tcW w:w="4535" w:type="dxa"/>
          </w:tcPr>
          <w:p w:rsidR="006A16F2" w:rsidRDefault="006A16F2">
            <w:pPr>
              <w:pStyle w:val="ConsPlusNormal"/>
            </w:pPr>
            <w:r>
              <w:t>1.1.1.1.1.2. Предоставление субсидий, включая субсидии, источником финансового обеспечения которых являются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171, на условиях софинансирования из бюджетов муниципальных образований Новосибирской области муниципальным районам и городским округам Новосибирской области на строительство, проектирование и приобретение объектов систем газоснабжения (высокого, среднего и низкого давления), в том числе в целях перевода групповых установок сжиженного газа на природный газ, в том числе в целях подключения (технологического присоединения) объектов капитального строительства к сетям газораспределения в случае необходимости подключения к сети газораспределения нескольких объектов капитального строительства, принадлежащих различным заявителям, при условии создания единой сети газораспределения; а также предоставление до 01.01.2017 субсидий на условиях софинансирования из бюджетов муниципальных образований Новосибирской области муниципальным районам и городским округам Новосибирской области на строительство котельных (перевод котельных на использование природного газа)</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министерство сельского хозяйства Новосибирской области, администрации муниципальных образований Новосибирской области (во взаимодействии), публичное акционерное общество "Газпром" (в рамках соглашения о сотрудничестве, заключенного между администрацией Новосибирской области и акционерным обществом "Газпром", от 30.06.2005 N 32), газораспределительные организации (за счет средств специальной надбавки к тарифам на услуги по транспортировке газа по газораспределительным сетям)</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К концу 2018 года планируется дополнительно построить 416,8 км газораспределительных сетей и начиная с 2017 года ежегодно создавать техническую возможность для перевода теплоисточников в количестве не менее 100 единиц на использование природного газа в качестве основного вида топлива</w:t>
            </w:r>
          </w:p>
        </w:tc>
      </w:tr>
      <w:tr w:rsidR="006A16F2">
        <w:tc>
          <w:tcPr>
            <w:tcW w:w="4535" w:type="dxa"/>
          </w:tcPr>
          <w:p w:rsidR="006A16F2" w:rsidRDefault="006A16F2">
            <w:pPr>
              <w:pStyle w:val="ConsPlusNormal"/>
            </w:pPr>
            <w:r>
              <w:t>1.1.1.1.1.3. Строительство автомобильных газонаполнительных компрессорных станций (АГНКС)</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 публичное акционерное общество "Газпром" (в рамках соглашения о сотрудничестве, заключенного между администрацией Новосибирской области и открытым акционерным обществом "Газпром", от 30.06.2005 N 32)</w:t>
            </w:r>
          </w:p>
        </w:tc>
        <w:tc>
          <w:tcPr>
            <w:tcW w:w="737" w:type="dxa"/>
          </w:tcPr>
          <w:p w:rsidR="006A16F2" w:rsidRDefault="006A16F2">
            <w:pPr>
              <w:pStyle w:val="ConsPlusNormal"/>
              <w:jc w:val="center"/>
            </w:pPr>
            <w:r>
              <w:t>2016 - 2018 годы</w:t>
            </w:r>
          </w:p>
        </w:tc>
        <w:tc>
          <w:tcPr>
            <w:tcW w:w="5102" w:type="dxa"/>
          </w:tcPr>
          <w:p w:rsidR="006A16F2" w:rsidRDefault="006A16F2">
            <w:pPr>
              <w:pStyle w:val="ConsPlusNormal"/>
              <w:jc w:val="both"/>
            </w:pPr>
            <w:r>
              <w:t>К концу 2018 года планируется ввод 5 АГНКС на территории Новосибирской области</w:t>
            </w:r>
          </w:p>
        </w:tc>
      </w:tr>
      <w:tr w:rsidR="006A16F2">
        <w:tc>
          <w:tcPr>
            <w:tcW w:w="4535" w:type="dxa"/>
          </w:tcPr>
          <w:p w:rsidR="006A16F2" w:rsidRDefault="006A16F2">
            <w:pPr>
              <w:pStyle w:val="ConsPlusNormal"/>
            </w:pPr>
            <w:r>
              <w:t>1.1.1.1.1.4. Предоставление мер государственной поддержки газораспределительным организациям в части освобождения от уплаты налога на имущество - газопроводы высокого давления 1, 2 категорий, построенные в соответствии с государственной программой Новосибирской области "Жилищно-коммунальное хозяйство Новосибирской области", утвержденной постановлением Правительства Новосибирской области от 16.02.2015 N 66-п, и введенные в эксплуатацию с 1 января 2016 года</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w:t>
            </w:r>
          </w:p>
        </w:tc>
        <w:tc>
          <w:tcPr>
            <w:tcW w:w="737" w:type="dxa"/>
          </w:tcPr>
          <w:p w:rsidR="006A16F2" w:rsidRDefault="006A16F2">
            <w:pPr>
              <w:pStyle w:val="ConsPlusNormal"/>
              <w:jc w:val="center"/>
            </w:pPr>
            <w:r>
              <w:t>2017 - 2018 годы</w:t>
            </w:r>
          </w:p>
        </w:tc>
        <w:tc>
          <w:tcPr>
            <w:tcW w:w="5102" w:type="dxa"/>
          </w:tcPr>
          <w:p w:rsidR="006A16F2" w:rsidRDefault="006A16F2">
            <w:pPr>
              <w:pStyle w:val="ConsPlusNormal"/>
              <w:jc w:val="both"/>
            </w:pPr>
            <w:r>
              <w:t xml:space="preserve">Создание условий по привлечению внебюджетных источников для финансирования развития газификации Новосибирской области. Ежегодно не менее одной газораспределительной организации будут предоставлены льготы по налогу на имущество организаций в соответствии с </w:t>
            </w:r>
            <w:hyperlink r:id="rId364"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w:t>
            </w:r>
          </w:p>
        </w:tc>
      </w:tr>
      <w:tr w:rsidR="006A16F2">
        <w:tc>
          <w:tcPr>
            <w:tcW w:w="13605" w:type="dxa"/>
            <w:gridSpan w:val="4"/>
          </w:tcPr>
          <w:p w:rsidR="006A16F2" w:rsidRDefault="006A16F2">
            <w:pPr>
              <w:pStyle w:val="ConsPlusNormal"/>
              <w:jc w:val="center"/>
              <w:outlineLvl w:val="7"/>
            </w:pPr>
            <w:r>
              <w:t>1.1.1.1.2. Задача 2 подпрограммы государственной программы: оказание содействия населению Новосибирской области при газификации домовладений</w:t>
            </w:r>
          </w:p>
        </w:tc>
      </w:tr>
      <w:tr w:rsidR="006A16F2">
        <w:tc>
          <w:tcPr>
            <w:tcW w:w="4535" w:type="dxa"/>
          </w:tcPr>
          <w:p w:rsidR="006A16F2" w:rsidRDefault="006A16F2">
            <w:pPr>
              <w:pStyle w:val="ConsPlusNormal"/>
            </w:pPr>
            <w:r>
              <w:t>1.1.1.1.2.1. Предоставление мер государственной поддержки гражданам при кредитовании на газификацию жилья в Новосибирской области</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кредитная организация</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К концу 2018 года планируется предоставить государственную поддержку на газификацию жилья не менее 100 жителям Новосибирской области ежегодно</w:t>
            </w:r>
          </w:p>
        </w:tc>
      </w:tr>
      <w:tr w:rsidR="006A16F2">
        <w:tc>
          <w:tcPr>
            <w:tcW w:w="13605" w:type="dxa"/>
            <w:gridSpan w:val="4"/>
          </w:tcPr>
          <w:p w:rsidR="006A16F2" w:rsidRDefault="006A16F2">
            <w:pPr>
              <w:pStyle w:val="ConsPlusNormal"/>
              <w:jc w:val="center"/>
              <w:outlineLvl w:val="5"/>
            </w:pPr>
            <w:r>
              <w:t>1.1.2. Подпрограмма государственной программы "Чистая вода"</w:t>
            </w:r>
          </w:p>
        </w:tc>
      </w:tr>
      <w:tr w:rsidR="006A16F2">
        <w:tc>
          <w:tcPr>
            <w:tcW w:w="13605" w:type="dxa"/>
            <w:gridSpan w:val="4"/>
          </w:tcPr>
          <w:p w:rsidR="006A16F2" w:rsidRDefault="006A16F2">
            <w:pPr>
              <w:pStyle w:val="ConsPlusNormal"/>
              <w:jc w:val="center"/>
              <w:outlineLvl w:val="6"/>
            </w:pPr>
            <w:r>
              <w:t>1.1.2.1. Цель подпрограммы государственной программы: обеспечение населения Новосибирской области качественной питьевой водой, отвечающей требованиям безопасности и безвредности, в необходимом и достаточном количестве</w:t>
            </w:r>
          </w:p>
        </w:tc>
      </w:tr>
      <w:tr w:rsidR="006A16F2">
        <w:tc>
          <w:tcPr>
            <w:tcW w:w="13605" w:type="dxa"/>
            <w:gridSpan w:val="4"/>
          </w:tcPr>
          <w:p w:rsidR="006A16F2" w:rsidRDefault="006A16F2">
            <w:pPr>
              <w:pStyle w:val="ConsPlusNormal"/>
              <w:jc w:val="center"/>
              <w:outlineLvl w:val="7"/>
            </w:pPr>
            <w:r>
              <w:t>1.1.2.1.1. Задача 1 подпрограммы государственной программы: развитие и реконструкция систем водоснабжения в муниципальных образованиях Новосибирской области</w:t>
            </w:r>
          </w:p>
        </w:tc>
      </w:tr>
      <w:tr w:rsidR="006A16F2">
        <w:tc>
          <w:tcPr>
            <w:tcW w:w="4535" w:type="dxa"/>
          </w:tcPr>
          <w:p w:rsidR="006A16F2" w:rsidRDefault="006A16F2">
            <w:pPr>
              <w:pStyle w:val="ConsPlusNormal"/>
            </w:pPr>
            <w:r>
              <w:t xml:space="preserve">1.1.2.1.1.1. Предоставление бюджетам муниципальных районов и городских округов Новосибирской области субсидий за счет средств областного бюджета Новосибирской области на условиях софинансирования из бюджетов муниципальных образований Новосибирской области на строительство и реконструкцию объектов централизованных систем холодного водоснабжения, включая субсидии в 2015 году, источником финансового обеспечения которых являлись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w:t>
            </w:r>
            <w:hyperlink r:id="rId365"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717</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министерство строительства Новосибирской области, министерство сельского хозяйства Новосибирской области, администрации муниципальных образований Новосибирской области (во взаимодействии), организации коммунального комплекса</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К концу 2018 года планируется ввести в эксплуатацию 38 объектов</w:t>
            </w:r>
          </w:p>
        </w:tc>
      </w:tr>
      <w:tr w:rsidR="006A16F2">
        <w:tc>
          <w:tcPr>
            <w:tcW w:w="13605" w:type="dxa"/>
            <w:gridSpan w:val="4"/>
          </w:tcPr>
          <w:p w:rsidR="006A16F2" w:rsidRDefault="006A16F2">
            <w:pPr>
              <w:pStyle w:val="ConsPlusNormal"/>
              <w:jc w:val="center"/>
              <w:outlineLvl w:val="7"/>
            </w:pPr>
            <w:r>
              <w:t>1.1.2.1.2. Задача 2 подпрограммы государственной программы: развитие и реконструкция систем водоотведения в муниципальных образованиях Новосибирской области</w:t>
            </w:r>
          </w:p>
        </w:tc>
      </w:tr>
      <w:tr w:rsidR="006A16F2">
        <w:tc>
          <w:tcPr>
            <w:tcW w:w="4535" w:type="dxa"/>
          </w:tcPr>
          <w:p w:rsidR="006A16F2" w:rsidRDefault="006A16F2">
            <w:pPr>
              <w:pStyle w:val="ConsPlusNormal"/>
            </w:pPr>
            <w:r>
              <w:t>1.1.2.1.2.1. Предоставление бюджетам муниципальных районов и городских округов Новосибирской области субсидий за счет средств областного бюджета на условиях софинансирования из бюджетов муниципальных образований Новосибирской области на строительство и реконструкцию объектов централизованных систем водоотведения</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 организации коммунального комплекса</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К концу 2018 года планируется ввести в эксплуатацию 2 объекта централизованных систем водоотведения.</w:t>
            </w:r>
          </w:p>
          <w:p w:rsidR="006A16F2" w:rsidRDefault="006A16F2">
            <w:pPr>
              <w:pStyle w:val="ConsPlusNormal"/>
              <w:jc w:val="both"/>
            </w:pPr>
            <w:r>
              <w:t>К концу 2018 года доля сточных вод, очищенных до нормативного значения, в общем объеме сточных вод составит 96,6%;</w:t>
            </w:r>
          </w:p>
          <w:p w:rsidR="006A16F2" w:rsidRDefault="006A16F2">
            <w:pPr>
              <w:pStyle w:val="ConsPlusNormal"/>
              <w:jc w:val="both"/>
            </w:pPr>
            <w:r>
              <w:t>доля сточных вод, пропущенных через очистные сооружения, в общем объеме сточных вод составит 96,7%</w:t>
            </w:r>
          </w:p>
        </w:tc>
      </w:tr>
      <w:tr w:rsidR="006A16F2">
        <w:tc>
          <w:tcPr>
            <w:tcW w:w="13605" w:type="dxa"/>
            <w:gridSpan w:val="4"/>
          </w:tcPr>
          <w:p w:rsidR="006A16F2" w:rsidRDefault="006A16F2">
            <w:pPr>
              <w:pStyle w:val="ConsPlusNormal"/>
              <w:jc w:val="center"/>
              <w:outlineLvl w:val="7"/>
            </w:pPr>
            <w:r>
              <w:t>1.1.2.1.3. Задача 3 подпрограммы государственной программы: устранение дефицита водоснабжения в муниципальных образованиях Новосибирской области</w:t>
            </w:r>
          </w:p>
        </w:tc>
      </w:tr>
      <w:tr w:rsidR="006A16F2">
        <w:tc>
          <w:tcPr>
            <w:tcW w:w="4535" w:type="dxa"/>
          </w:tcPr>
          <w:p w:rsidR="006A16F2" w:rsidRDefault="006A16F2">
            <w:pPr>
              <w:pStyle w:val="ConsPlusNormal"/>
            </w:pPr>
            <w:r>
              <w:t>1.1.2.1.3.1. Предоставление субсидий на условиях софинансирования из бюджетов муниципальных образований Новосибирской области муниципальным образованиям Новосибирской области на строительство резервных водозаборов в муниципальных образованиях Новосибирской области</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К концу 2018 года планируется обеспечить проведение разведочных работ на подземные воды в г. Бердске и г. Искитиме и проектирование строительства резервного источника водоснабжения в г. Бердске.</w:t>
            </w:r>
          </w:p>
          <w:p w:rsidR="006A16F2" w:rsidRDefault="006A16F2">
            <w:pPr>
              <w:pStyle w:val="ConsPlusNormal"/>
              <w:jc w:val="both"/>
            </w:pPr>
            <w:r>
              <w:t xml:space="preserve">Населенные пункты определены </w:t>
            </w:r>
            <w:hyperlink r:id="rId366" w:history="1">
              <w:r>
                <w:rPr>
                  <w:color w:val="0000FF"/>
                </w:rPr>
                <w:t>постановлением</w:t>
              </w:r>
            </w:hyperlink>
            <w:r>
              <w:t xml:space="preserve"> администрации Новосибирской области от 08.09.2008 N 254-па "Об утверждении перечня городов и других населенных пунктов Новосибирской области, для обеспечения питьевой водой граждан которых необходимо осуществить резервирование источников питьевого и хозяйственно-бытового водоснабжения на случай возникновения чрезвычайной ситуации, и резервировании источников питьевого и хозяйственно-бытового водоснабжения"</w:t>
            </w:r>
          </w:p>
        </w:tc>
      </w:tr>
      <w:tr w:rsidR="006A16F2">
        <w:tc>
          <w:tcPr>
            <w:tcW w:w="13605" w:type="dxa"/>
            <w:gridSpan w:val="4"/>
          </w:tcPr>
          <w:p w:rsidR="006A16F2" w:rsidRDefault="006A16F2">
            <w:pPr>
              <w:pStyle w:val="ConsPlusNormal"/>
              <w:jc w:val="center"/>
              <w:outlineLvl w:val="7"/>
            </w:pPr>
            <w:r>
              <w:t>1.1.2.1.4. Задача 4 подпрограммы государственной программы: совершенствование системы управления сектором водоснабжения и водоотведения в муниципальных образованиях Новосибирской области</w:t>
            </w:r>
          </w:p>
        </w:tc>
      </w:tr>
      <w:tr w:rsidR="006A16F2">
        <w:tc>
          <w:tcPr>
            <w:tcW w:w="4535" w:type="dxa"/>
          </w:tcPr>
          <w:p w:rsidR="006A16F2" w:rsidRDefault="006A16F2">
            <w:pPr>
              <w:pStyle w:val="ConsPlusNormal"/>
            </w:pPr>
            <w:r>
              <w:t>1.1.2.1.4.1. Утверждение долгосрочных тарифов в сфере оказания услуг по водоснабжению и водоотведению для увеличения капитальных вложений в системы водоснабжения и водоотведения в общем объеме выручки организаций сектора водоснабжения и водоотведения</w:t>
            </w:r>
          </w:p>
        </w:tc>
        <w:tc>
          <w:tcPr>
            <w:tcW w:w="3231" w:type="dxa"/>
          </w:tcPr>
          <w:p w:rsidR="006A16F2" w:rsidRDefault="006A16F2">
            <w:pPr>
              <w:pStyle w:val="ConsPlusNormal"/>
            </w:pPr>
            <w:r>
              <w:t>Департамент по тарифам Новосибирской области</w:t>
            </w:r>
          </w:p>
        </w:tc>
        <w:tc>
          <w:tcPr>
            <w:tcW w:w="737" w:type="dxa"/>
          </w:tcPr>
          <w:p w:rsidR="006A16F2" w:rsidRDefault="006A16F2">
            <w:pPr>
              <w:pStyle w:val="ConsPlusNormal"/>
              <w:jc w:val="center"/>
            </w:pPr>
            <w:r>
              <w:t>2015 год</w:t>
            </w:r>
          </w:p>
        </w:tc>
        <w:tc>
          <w:tcPr>
            <w:tcW w:w="5102" w:type="dxa"/>
          </w:tcPr>
          <w:p w:rsidR="006A16F2" w:rsidRDefault="006A16F2">
            <w:pPr>
              <w:pStyle w:val="ConsPlusNormal"/>
              <w:jc w:val="both"/>
            </w:pPr>
            <w:r>
              <w:t>Повышение инвестиционной привлекательности организаций водоснабжения и водоотведения. К концу 2015 года доля капитальных вложений в системы водоснабжения и водоотведения в общем объеме выручки организаций сектора водоснабжения и водоотведения составит 10%</w:t>
            </w:r>
          </w:p>
        </w:tc>
      </w:tr>
      <w:tr w:rsidR="006A16F2">
        <w:tc>
          <w:tcPr>
            <w:tcW w:w="13605" w:type="dxa"/>
            <w:gridSpan w:val="4"/>
          </w:tcPr>
          <w:p w:rsidR="006A16F2" w:rsidRDefault="006A16F2">
            <w:pPr>
              <w:pStyle w:val="ConsPlusNormal"/>
              <w:jc w:val="center"/>
              <w:outlineLvl w:val="4"/>
            </w:pPr>
            <w:r>
              <w:t>1.2. Задача 2 государственной программы: создание безопасных и благоприятных условий проживания граждан на территории муниципальных образований Новосибирской области</w:t>
            </w:r>
          </w:p>
        </w:tc>
      </w:tr>
      <w:tr w:rsidR="006A16F2">
        <w:tc>
          <w:tcPr>
            <w:tcW w:w="13605" w:type="dxa"/>
            <w:gridSpan w:val="4"/>
          </w:tcPr>
          <w:p w:rsidR="006A16F2" w:rsidRDefault="006A16F2">
            <w:pPr>
              <w:pStyle w:val="ConsPlusNormal"/>
              <w:jc w:val="center"/>
              <w:outlineLvl w:val="5"/>
            </w:pPr>
            <w:r>
              <w:t>1.2.1. Подпрограмма государственной программы "Безопасность жилищно-коммунального хозяйства"</w:t>
            </w:r>
          </w:p>
        </w:tc>
      </w:tr>
      <w:tr w:rsidR="006A16F2">
        <w:tc>
          <w:tcPr>
            <w:tcW w:w="13605" w:type="dxa"/>
            <w:gridSpan w:val="4"/>
          </w:tcPr>
          <w:p w:rsidR="006A16F2" w:rsidRDefault="006A16F2">
            <w:pPr>
              <w:pStyle w:val="ConsPlusNormal"/>
              <w:jc w:val="center"/>
              <w:outlineLvl w:val="6"/>
            </w:pPr>
            <w:r>
              <w:t>1.2.1.1. Цель подпрограммы государственной программы: создание безопасных условий проживания граждан на территории Новосибирской области</w:t>
            </w:r>
          </w:p>
        </w:tc>
      </w:tr>
      <w:tr w:rsidR="006A16F2">
        <w:tc>
          <w:tcPr>
            <w:tcW w:w="13605" w:type="dxa"/>
            <w:gridSpan w:val="4"/>
          </w:tcPr>
          <w:p w:rsidR="006A16F2" w:rsidRDefault="006A16F2">
            <w:pPr>
              <w:pStyle w:val="ConsPlusNormal"/>
              <w:jc w:val="center"/>
              <w:outlineLvl w:val="7"/>
            </w:pPr>
            <w:r>
              <w:t>1.2.1.1.1. Задача 1 подпрограммы государственной программы: обеспечение работы объектов жилищно-коммунального хозяйства Новосибирской области в осенне-зимний период</w:t>
            </w:r>
          </w:p>
        </w:tc>
      </w:tr>
      <w:tr w:rsidR="006A16F2">
        <w:tc>
          <w:tcPr>
            <w:tcW w:w="4535" w:type="dxa"/>
          </w:tcPr>
          <w:p w:rsidR="006A16F2" w:rsidRDefault="006A16F2">
            <w:pPr>
              <w:pStyle w:val="ConsPlusNormal"/>
            </w:pPr>
            <w:r>
              <w:t>1.2.1.1.1.1. Оказание государственной поддержки на условиях софинансирования из бюджетов муниципальных образований Новосибирской области муниципальным районам и городским округам Новосибирской области на подготовку объектов жилищно-коммунального хозяйства Новосибирской области к работе в осенне-зимний период (кроме города Новосибирска)</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Обеспечение ежегодной готовности объектов жилищно-коммунального хозяйства муниципальных образований Новосибирской области (кроме города Новосибирска) к работе в отопительный период</w:t>
            </w:r>
          </w:p>
        </w:tc>
      </w:tr>
      <w:tr w:rsidR="006A16F2">
        <w:tc>
          <w:tcPr>
            <w:tcW w:w="13605" w:type="dxa"/>
            <w:gridSpan w:val="4"/>
          </w:tcPr>
          <w:p w:rsidR="006A16F2" w:rsidRDefault="006A16F2">
            <w:pPr>
              <w:pStyle w:val="ConsPlusNormal"/>
              <w:jc w:val="center"/>
              <w:outlineLvl w:val="7"/>
            </w:pPr>
            <w:r>
              <w:t>1.2.1.1.2. Задача 2 подпрограммы государственной программы: обеспечение переселения граждан из помещений, признанных аварийными</w:t>
            </w:r>
          </w:p>
        </w:tc>
      </w:tr>
      <w:tr w:rsidR="006A16F2">
        <w:tc>
          <w:tcPr>
            <w:tcW w:w="4535" w:type="dxa"/>
          </w:tcPr>
          <w:p w:rsidR="006A16F2" w:rsidRDefault="006A16F2">
            <w:pPr>
              <w:pStyle w:val="ConsPlusNormal"/>
            </w:pPr>
            <w:r>
              <w:t>1.2.1.1.2.1. Предоставление муниципальным районам и городским округам Новосибирской области финансовой поддержки за счет средств областного бюджета на условиях софинансирования из бюджетов муниципальных образований Новосибирской области на мероприятия по переселению граждан из аварийного жилищного фонда в жилые помещения, отвечающие установленным требованиям, на приобретение жилых помещений у застройщиков многоквартирных домов; строительство жилых помещений; приобретение жилых помещений на вторичном рынке жилья; выкуп жилых помещений у собственников жилых помещений; снос расселенного аварийного жилищного фонда</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В период с 2015 по 2018 год планируется расселить 30561,3 кв. м аварийного жилищного фонда, в которых проживает 2138 человек</w:t>
            </w:r>
          </w:p>
        </w:tc>
      </w:tr>
      <w:tr w:rsidR="006A16F2">
        <w:tc>
          <w:tcPr>
            <w:tcW w:w="13605" w:type="dxa"/>
            <w:gridSpan w:val="4"/>
          </w:tcPr>
          <w:p w:rsidR="006A16F2" w:rsidRDefault="006A16F2">
            <w:pPr>
              <w:pStyle w:val="ConsPlusNormal"/>
              <w:jc w:val="center"/>
              <w:outlineLvl w:val="7"/>
            </w:pPr>
            <w:r>
              <w:t>1.2.1.1.3. Задача 3 подпрограммы государственной программы: предупреждение и предотвращение подтопления (затопления) поверхностными водами, а также понижение грунтовых вод на территории населенных пунктов Новосибирской области</w:t>
            </w:r>
          </w:p>
        </w:tc>
      </w:tr>
      <w:tr w:rsidR="006A16F2">
        <w:tc>
          <w:tcPr>
            <w:tcW w:w="4535" w:type="dxa"/>
          </w:tcPr>
          <w:p w:rsidR="006A16F2" w:rsidRDefault="006A16F2">
            <w:pPr>
              <w:pStyle w:val="ConsPlusNormal"/>
            </w:pPr>
            <w:r>
              <w:t>1.2.1.1.3.1. Оказание государственной поддержки на условиях софинансирования из бюджетов муниципальных образований Новосибирской области муниципальным образованиям Новосибирской области на реализацию муниципальных программ по защите территорий населенных пунктов от подтопления и затопления</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2015 год</w:t>
            </w:r>
          </w:p>
        </w:tc>
        <w:tc>
          <w:tcPr>
            <w:tcW w:w="5102" w:type="dxa"/>
          </w:tcPr>
          <w:p w:rsidR="006A16F2" w:rsidRDefault="006A16F2">
            <w:pPr>
              <w:pStyle w:val="ConsPlusNormal"/>
              <w:jc w:val="both"/>
            </w:pPr>
            <w:r>
              <w:t>К концу 2015 года на 331 единицу будет сокращено количество подтопляемых объектов жилищного фонда и социально-культурной сферы на территории Новосибирской области, сокращена площадь подтопляемых территорий Новосибирской области на 4,5%</w:t>
            </w:r>
          </w:p>
        </w:tc>
      </w:tr>
      <w:tr w:rsidR="006A16F2">
        <w:tc>
          <w:tcPr>
            <w:tcW w:w="13605" w:type="dxa"/>
            <w:gridSpan w:val="4"/>
          </w:tcPr>
          <w:p w:rsidR="006A16F2" w:rsidRDefault="006A16F2">
            <w:pPr>
              <w:pStyle w:val="ConsPlusNormal"/>
              <w:jc w:val="center"/>
              <w:outlineLvl w:val="7"/>
            </w:pPr>
            <w:r>
              <w:t>1.2.1.1.4. Задача 4 подпрограммы государственной программы: замена и модернизация лифтового оборудования, отработавшего нормативный срок службы</w:t>
            </w:r>
          </w:p>
        </w:tc>
      </w:tr>
      <w:tr w:rsidR="006A16F2">
        <w:tc>
          <w:tcPr>
            <w:tcW w:w="4535" w:type="dxa"/>
          </w:tcPr>
          <w:p w:rsidR="006A16F2" w:rsidRDefault="006A16F2">
            <w:pPr>
              <w:pStyle w:val="ConsPlusNormal"/>
            </w:pPr>
            <w:r>
              <w:t>1.2.1.1.4.1. Оказание государственной поддержки на условиях софинансирования из бюджетов муниципальных образований Новосибирской области муниципальным образованиям Новосибирской области на замену и модернизацию лифтового оборудования, отработавшего нормативный срок эксплуатации, подлежащего замене в рамках государственной программы</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2015 - 2016 годы</w:t>
            </w:r>
          </w:p>
        </w:tc>
        <w:tc>
          <w:tcPr>
            <w:tcW w:w="5102" w:type="dxa"/>
          </w:tcPr>
          <w:p w:rsidR="006A16F2" w:rsidRDefault="006A16F2">
            <w:pPr>
              <w:pStyle w:val="ConsPlusNormal"/>
              <w:jc w:val="both"/>
            </w:pPr>
            <w:r>
              <w:t>К концу 2016 года будет обновлено (заменено, модернизировано) 5,4% от общего количества лифтов, расположенных на территории муниципальных образований Новосибирской области, по состоянию на 31.12.2014</w:t>
            </w:r>
          </w:p>
        </w:tc>
      </w:tr>
      <w:tr w:rsidR="006A16F2">
        <w:tc>
          <w:tcPr>
            <w:tcW w:w="13605" w:type="dxa"/>
            <w:gridSpan w:val="4"/>
          </w:tcPr>
          <w:p w:rsidR="006A16F2" w:rsidRDefault="006A16F2">
            <w:pPr>
              <w:pStyle w:val="ConsPlusNormal"/>
              <w:jc w:val="center"/>
              <w:outlineLvl w:val="7"/>
            </w:pPr>
            <w:r>
              <w:t>1.2.1.1.5. Задача 5 подпрограммы государственной программы: повышение уровня надежности систем водо-, теплоснабжения и водоотведения</w:t>
            </w:r>
          </w:p>
        </w:tc>
      </w:tr>
      <w:tr w:rsidR="006A16F2">
        <w:tc>
          <w:tcPr>
            <w:tcW w:w="4535" w:type="dxa"/>
          </w:tcPr>
          <w:p w:rsidR="006A16F2" w:rsidRDefault="006A16F2">
            <w:pPr>
              <w:pStyle w:val="ConsPlusNormal"/>
            </w:pPr>
            <w:r>
              <w:t xml:space="preserve">1.2.1.1.5.1. Капитальный ремонт, реконструкция и строительство объектов водоснабжения, теплоснабжения и водоотведения; капитальный ремонт, реконструкция и строительство (замена) водозаборных скважин, мероприятия по доведению качества воды до нормативных требований </w:t>
            </w:r>
            <w:hyperlink r:id="rId367" w:history="1">
              <w:r>
                <w:rPr>
                  <w:color w:val="0000FF"/>
                </w:rPr>
                <w:t>СанПиН 2.1.4.1074-01</w:t>
              </w:r>
            </w:hyperlink>
          </w:p>
        </w:tc>
        <w:tc>
          <w:tcPr>
            <w:tcW w:w="3231" w:type="dxa"/>
          </w:tcPr>
          <w:p w:rsidR="006A16F2" w:rsidRDefault="006A16F2">
            <w:pPr>
              <w:pStyle w:val="ConsPlusNormal"/>
            </w:pPr>
            <w:r>
              <w:t>Министерство жилищно-коммунального хозяйства и энергетики Новосибирской области, министерство сельского хозяйства Новосибирской области, администрации муниципальных образований Новосибирской области (во взаимодействии), Фонд модернизации и развития жилищно-коммунального хозяйства муниципальных образований Новосибирской области во взаимодействии с администрациями муниципальных образований Новосибирской области</w:t>
            </w:r>
          </w:p>
        </w:tc>
        <w:tc>
          <w:tcPr>
            <w:tcW w:w="737" w:type="dxa"/>
          </w:tcPr>
          <w:p w:rsidR="006A16F2" w:rsidRDefault="006A16F2">
            <w:pPr>
              <w:pStyle w:val="ConsPlusNormal"/>
              <w:jc w:val="center"/>
            </w:pPr>
            <w:r>
              <w:t>2016 - 2018 годы</w:t>
            </w:r>
          </w:p>
        </w:tc>
        <w:tc>
          <w:tcPr>
            <w:tcW w:w="5102" w:type="dxa"/>
          </w:tcPr>
          <w:p w:rsidR="006A16F2" w:rsidRDefault="006A16F2">
            <w:pPr>
              <w:pStyle w:val="ConsPlusNormal"/>
              <w:jc w:val="both"/>
            </w:pPr>
            <w:r>
              <w:t>Предотвращение ситуаций, связанных с нарушением режима водоотведения, бесперебойного обеспечения питьевой водой населения, обеспечение населения качественной питьевой водой;</w:t>
            </w:r>
          </w:p>
          <w:p w:rsidR="006A16F2" w:rsidRDefault="006A16F2">
            <w:pPr>
              <w:pStyle w:val="ConsPlusNormal"/>
              <w:jc w:val="both"/>
            </w:pPr>
            <w:r>
              <w:t>обеспечение бесперебойной работы объектов жизнеобеспечения и создание условий их бесперебойной работы;</w:t>
            </w:r>
          </w:p>
          <w:p w:rsidR="006A16F2" w:rsidRDefault="006A16F2">
            <w:pPr>
              <w:pStyle w:val="ConsPlusNormal"/>
              <w:jc w:val="both"/>
            </w:pPr>
            <w:r>
              <w:t>предотвращение ситуаций, связанных с технологическим нарушением, приведшим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потребления тепловой энергии</w:t>
            </w:r>
          </w:p>
        </w:tc>
      </w:tr>
      <w:tr w:rsidR="006A16F2">
        <w:tc>
          <w:tcPr>
            <w:tcW w:w="13605" w:type="dxa"/>
            <w:gridSpan w:val="4"/>
          </w:tcPr>
          <w:p w:rsidR="006A16F2" w:rsidRDefault="006A16F2">
            <w:pPr>
              <w:pStyle w:val="ConsPlusNormal"/>
              <w:jc w:val="center"/>
              <w:outlineLvl w:val="4"/>
            </w:pPr>
            <w:r>
              <w:t>1.2. Задача 2 государственной программы: создание безопасных и благоприятных условий проживания граждан на территории муниципальных образований Новосибирской области</w:t>
            </w:r>
          </w:p>
        </w:tc>
      </w:tr>
      <w:tr w:rsidR="006A16F2">
        <w:tc>
          <w:tcPr>
            <w:tcW w:w="13605" w:type="dxa"/>
            <w:gridSpan w:val="4"/>
          </w:tcPr>
          <w:p w:rsidR="006A16F2" w:rsidRDefault="006A16F2">
            <w:pPr>
              <w:pStyle w:val="ConsPlusNormal"/>
              <w:jc w:val="center"/>
              <w:outlineLvl w:val="5"/>
            </w:pPr>
            <w:r>
              <w:t>1.2.2. Подпрограмма государственной программы "Благоустройство территорий населенных пунктов"</w:t>
            </w:r>
          </w:p>
        </w:tc>
      </w:tr>
      <w:tr w:rsidR="006A16F2">
        <w:tc>
          <w:tcPr>
            <w:tcW w:w="13605" w:type="dxa"/>
            <w:gridSpan w:val="4"/>
          </w:tcPr>
          <w:p w:rsidR="006A16F2" w:rsidRDefault="006A16F2">
            <w:pPr>
              <w:pStyle w:val="ConsPlusNormal"/>
              <w:jc w:val="center"/>
              <w:outlineLvl w:val="6"/>
            </w:pPr>
            <w:r>
              <w:t>1.2.2.1. Цель подпрограммы государственной программы: повышение уровня комплексного благоустройства для повышения качества жизни граждан на территории Новосибирской области</w:t>
            </w:r>
          </w:p>
        </w:tc>
      </w:tr>
      <w:tr w:rsidR="006A16F2">
        <w:tc>
          <w:tcPr>
            <w:tcW w:w="13605" w:type="dxa"/>
            <w:gridSpan w:val="4"/>
          </w:tcPr>
          <w:p w:rsidR="006A16F2" w:rsidRDefault="006A16F2">
            <w:pPr>
              <w:pStyle w:val="ConsPlusNormal"/>
              <w:jc w:val="center"/>
              <w:outlineLvl w:val="7"/>
            </w:pPr>
            <w:r>
              <w:t>1.2.2.1.1. Задача 1 подпрограммы государственной программы: совершенствование благоустройства территорий путем содействия в организации обустройства дворовых территорий многоквартирных домов, общественных пространств населенных пунктов Новосибирской области с вовлечением заинтересованных граждан и организаций в процесс реализации</w:t>
            </w:r>
          </w:p>
        </w:tc>
      </w:tr>
      <w:tr w:rsidR="006A16F2">
        <w:tc>
          <w:tcPr>
            <w:tcW w:w="4535" w:type="dxa"/>
          </w:tcPr>
          <w:p w:rsidR="006A16F2" w:rsidRDefault="006A16F2">
            <w:pPr>
              <w:pStyle w:val="ConsPlusNormal"/>
            </w:pPr>
            <w:r>
              <w:t>1.2.2.1.1.1. Оказание государственной поддержки муниципальным образованиям Новосибирской области на поддержку муниципальных программ формирования современной городской среды</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Реализация подпрограммы позволит достичь следующих результатов к концу 2018 года:</w:t>
            </w:r>
          </w:p>
          <w:p w:rsidR="006A16F2" w:rsidRDefault="006A16F2">
            <w:pPr>
              <w:pStyle w:val="ConsPlusNormal"/>
              <w:jc w:val="both"/>
            </w:pPr>
            <w:r>
              <w:t>улучшить содержание объектов благоустройства, зеленых насаждений и в целом внешнего облика более чем в 107 населенных пунктах муниципальных образований Новосибирской области;</w:t>
            </w:r>
          </w:p>
          <w:p w:rsidR="006A16F2" w:rsidRDefault="006A16F2">
            <w:pPr>
              <w:pStyle w:val="ConsPlusNormal"/>
              <w:jc w:val="both"/>
            </w:pPr>
            <w:r>
              <w:t>осуществить организацию (ремонт) уличного освещения в населенных пунктах Новосибирской области;</w:t>
            </w:r>
          </w:p>
          <w:p w:rsidR="006A16F2" w:rsidRDefault="006A16F2">
            <w:pPr>
              <w:pStyle w:val="ConsPlusNormal"/>
              <w:jc w:val="both"/>
            </w:pPr>
            <w:r>
              <w:t>обеспечить ввод площадей обустроенных зон отдыха, спортивных и детских площадок, зон озеленения, тротуаров и проездов, приведенных в надлежащее состояние, на территориях населенных пунктов Новосибирской области;</w:t>
            </w:r>
          </w:p>
          <w:p w:rsidR="006A16F2" w:rsidRDefault="006A16F2">
            <w:pPr>
              <w:pStyle w:val="ConsPlusNormal"/>
              <w:jc w:val="both"/>
            </w:pPr>
            <w:r>
              <w:t>повысить уровень благоустройства и совершенствования внешнего облика территорий муниципальных образований Новосибирской области;</w:t>
            </w:r>
          </w:p>
          <w:p w:rsidR="006A16F2" w:rsidRDefault="006A16F2">
            <w:pPr>
              <w:pStyle w:val="ConsPlusNormal"/>
              <w:jc w:val="both"/>
            </w:pPr>
            <w:r>
              <w:t>повысить эстетическое качество среды территорий населенных пунктов и сформировать современный облик населенных пунктов Новосибирской области, сочетающий в себе элементы новизны и привлекательности;</w:t>
            </w:r>
          </w:p>
          <w:p w:rsidR="006A16F2" w:rsidRDefault="006A16F2">
            <w:pPr>
              <w:pStyle w:val="ConsPlusNormal"/>
              <w:jc w:val="both"/>
            </w:pPr>
            <w:r>
              <w:t>создать благоприятные и комфортные условия проживания и отдыха населения;</w:t>
            </w:r>
          </w:p>
          <w:p w:rsidR="006A16F2" w:rsidRDefault="006A16F2">
            <w:pPr>
              <w:pStyle w:val="ConsPlusNormal"/>
              <w:jc w:val="both"/>
            </w:pPr>
            <w:r>
              <w:t>повысить уровень доступности информации и информирования граждан и заинтересованных лиц о задачах и проектах по благоустройству территорий населенных пунктов Новосибирской области</w:t>
            </w:r>
          </w:p>
        </w:tc>
      </w:tr>
      <w:tr w:rsidR="006A16F2">
        <w:tc>
          <w:tcPr>
            <w:tcW w:w="4535" w:type="dxa"/>
          </w:tcPr>
          <w:p w:rsidR="006A16F2" w:rsidRDefault="006A16F2">
            <w:pPr>
              <w:pStyle w:val="ConsPlusNormal"/>
            </w:pPr>
            <w:r>
              <w:t>1.2.2.1.1.2. Оказание государственной поддержки муниципальным образованиям Новосибирской области на поддержку обустройства мест массового отдыха населения (городских парков)</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2017 - 2018 годы</w:t>
            </w:r>
          </w:p>
        </w:tc>
        <w:tc>
          <w:tcPr>
            <w:tcW w:w="5102" w:type="dxa"/>
          </w:tcPr>
          <w:p w:rsidR="006A16F2" w:rsidRDefault="006A16F2">
            <w:pPr>
              <w:pStyle w:val="ConsPlusNormal"/>
              <w:jc w:val="both"/>
            </w:pPr>
            <w:r>
              <w:t>Повышение уровня благоустройства и совершенствование внешнего облика 3 парков муниципальных образований Новосибирской области</w:t>
            </w:r>
          </w:p>
        </w:tc>
      </w:tr>
      <w:tr w:rsidR="006A16F2">
        <w:tc>
          <w:tcPr>
            <w:tcW w:w="4535" w:type="dxa"/>
          </w:tcPr>
          <w:p w:rsidR="006A16F2" w:rsidRDefault="006A16F2">
            <w:pPr>
              <w:pStyle w:val="ConsPlusNormal"/>
            </w:pPr>
            <w:r>
              <w:t>1.2.2.1.1.3. Оказание государственной поддержки муниципальным образованиям Новосибирской области в целях софинансирования расходных обязательств, возникающих в связи с организацией благоустройства дворовых территорий многоквартирных домов, территорий общего пользования, без привлечения средств федерального бюджета</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2018 год</w:t>
            </w:r>
          </w:p>
        </w:tc>
        <w:tc>
          <w:tcPr>
            <w:tcW w:w="5102" w:type="dxa"/>
          </w:tcPr>
          <w:p w:rsidR="006A16F2" w:rsidRDefault="006A16F2">
            <w:pPr>
              <w:pStyle w:val="ConsPlusNormal"/>
              <w:jc w:val="both"/>
            </w:pPr>
            <w:r>
              <w:t>Благоустройство дворовых территорий многоквартирных домов г. Новосибирска и территорий общего пользования муниципальных районов Новосибирской области</w:t>
            </w:r>
          </w:p>
        </w:tc>
      </w:tr>
      <w:tr w:rsidR="006A16F2">
        <w:tc>
          <w:tcPr>
            <w:tcW w:w="13605" w:type="dxa"/>
            <w:gridSpan w:val="4"/>
          </w:tcPr>
          <w:p w:rsidR="006A16F2" w:rsidRDefault="006A16F2">
            <w:pPr>
              <w:pStyle w:val="ConsPlusNormal"/>
              <w:jc w:val="center"/>
              <w:outlineLvl w:val="4"/>
            </w:pPr>
            <w:r>
              <w:t>1.3. Задача 3 государственной программы: совершенствование системы управления в сфере обслуживания жилищно-коммунального хозяйства Новосибирской области</w:t>
            </w:r>
          </w:p>
        </w:tc>
      </w:tr>
      <w:tr w:rsidR="006A16F2">
        <w:tc>
          <w:tcPr>
            <w:tcW w:w="13605" w:type="dxa"/>
            <w:gridSpan w:val="4"/>
          </w:tcPr>
          <w:p w:rsidR="006A16F2" w:rsidRDefault="006A16F2">
            <w:pPr>
              <w:pStyle w:val="ConsPlusNormal"/>
              <w:jc w:val="center"/>
              <w:outlineLvl w:val="5"/>
            </w:pPr>
            <w:r>
              <w:t>1.3.1. Подпрограмма государственной программы "Обеспечение реализации государственной программы"</w:t>
            </w:r>
          </w:p>
        </w:tc>
      </w:tr>
      <w:tr w:rsidR="006A16F2">
        <w:tc>
          <w:tcPr>
            <w:tcW w:w="13605" w:type="dxa"/>
            <w:gridSpan w:val="4"/>
          </w:tcPr>
          <w:p w:rsidR="006A16F2" w:rsidRDefault="006A16F2">
            <w:pPr>
              <w:pStyle w:val="ConsPlusNormal"/>
              <w:jc w:val="center"/>
              <w:outlineLvl w:val="6"/>
            </w:pPr>
            <w:r>
              <w:t>1.3.1.1. Цель подпрограммы государственной программы: повышение эффективной деятельности областных исполнительных органов государственной власти, органов местного самоуправления Новосибирской области, организаций жилищно-коммунального комплекса в реализации государственной программы</w:t>
            </w:r>
          </w:p>
        </w:tc>
      </w:tr>
      <w:tr w:rsidR="006A16F2">
        <w:tc>
          <w:tcPr>
            <w:tcW w:w="13605" w:type="dxa"/>
            <w:gridSpan w:val="4"/>
          </w:tcPr>
          <w:p w:rsidR="006A16F2" w:rsidRDefault="006A16F2">
            <w:pPr>
              <w:pStyle w:val="ConsPlusNormal"/>
              <w:jc w:val="center"/>
              <w:outlineLvl w:val="7"/>
            </w:pPr>
            <w:r>
              <w:t>1.3.1.1.1. Задача 1 подпрограммы государственной программы: совершенствование нормативно-правовых отношений в сфере жилищно-коммунального хозяйства</w:t>
            </w:r>
          </w:p>
        </w:tc>
      </w:tr>
      <w:tr w:rsidR="006A16F2">
        <w:tc>
          <w:tcPr>
            <w:tcW w:w="4535" w:type="dxa"/>
          </w:tcPr>
          <w:p w:rsidR="006A16F2" w:rsidRDefault="006A16F2">
            <w:pPr>
              <w:pStyle w:val="ConsPlusNormal"/>
            </w:pPr>
            <w:r>
              <w:t>1.3.1.1.1.1. Разработка нормативных правовых документов, регламентов и иных документов, регулирующих правоотношения в сфере жилищно-коммунального хозяйства, направленных на реализацию государственной программы</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В рамках реализации подпрограммы планируется ежегодная разработка нормативных правовых актов, направленных на ее реализацию, что позволит им в полной мере соответствовать требованиям современного технологического развития сектора жилищно-коммунального хозяйства и стимулировать повышение эффективности, снижение удельных эксплуатационных затрат, внедрение инновационных технологий</w:t>
            </w:r>
          </w:p>
        </w:tc>
      </w:tr>
      <w:tr w:rsidR="006A16F2">
        <w:tc>
          <w:tcPr>
            <w:tcW w:w="13605" w:type="dxa"/>
            <w:gridSpan w:val="4"/>
          </w:tcPr>
          <w:p w:rsidR="006A16F2" w:rsidRDefault="006A16F2">
            <w:pPr>
              <w:pStyle w:val="ConsPlusNormal"/>
              <w:jc w:val="center"/>
              <w:outlineLvl w:val="7"/>
            </w:pPr>
            <w:r>
              <w:t>1.3.1.1.2. Задача 2 подпрограммы государственной программы: обеспечение информированности населения Новосибирской области о законодательной деятельности в жилищно-коммунальном комплексе в рамках реализации государственной программы</w:t>
            </w:r>
          </w:p>
        </w:tc>
      </w:tr>
      <w:tr w:rsidR="006A16F2">
        <w:tc>
          <w:tcPr>
            <w:tcW w:w="4535" w:type="dxa"/>
          </w:tcPr>
          <w:p w:rsidR="006A16F2" w:rsidRDefault="006A16F2">
            <w:pPr>
              <w:pStyle w:val="ConsPlusNormal"/>
            </w:pPr>
            <w:r>
              <w:t>1.3.1.1.2.1. Реализация комплекса мер, направленных на информирование населения Новосибирской области по актуальным вопросам в сфере жилищно-коммунального хозяйства</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Информирование населения о принимаемых областными исполнительными органами государственной власти, органами местного самоуправления Новосибирской области, организациями жилищно-коммунального комплекса мерах в сфере жилищно-коммунального хозяйства и по вопросам развития в этой сфере.</w:t>
            </w:r>
          </w:p>
          <w:p w:rsidR="006A16F2" w:rsidRDefault="006A16F2">
            <w:pPr>
              <w:pStyle w:val="ConsPlusNormal"/>
              <w:jc w:val="both"/>
            </w:pPr>
            <w:r>
              <w:t>Уменьшение количества обращений граждан (жалоб) по вопросам в сфере жилищно-коммунального хозяйства</w:t>
            </w:r>
          </w:p>
        </w:tc>
      </w:tr>
      <w:tr w:rsidR="006A16F2">
        <w:tc>
          <w:tcPr>
            <w:tcW w:w="13605" w:type="dxa"/>
            <w:gridSpan w:val="4"/>
          </w:tcPr>
          <w:p w:rsidR="006A16F2" w:rsidRDefault="006A16F2">
            <w:pPr>
              <w:pStyle w:val="ConsPlusNormal"/>
              <w:jc w:val="center"/>
              <w:outlineLvl w:val="7"/>
            </w:pPr>
            <w:r>
              <w:t>1.3.1.1.3. Задача 3 подпрограммы государственной программы: осуществление подготовки, переподготовки кадров и повышения квалификации специалистов, занятых в сфере жилищно-коммунального хозяйства</w:t>
            </w:r>
          </w:p>
        </w:tc>
      </w:tr>
      <w:tr w:rsidR="006A16F2">
        <w:tc>
          <w:tcPr>
            <w:tcW w:w="4535" w:type="dxa"/>
          </w:tcPr>
          <w:p w:rsidR="006A16F2" w:rsidRDefault="006A16F2">
            <w:pPr>
              <w:pStyle w:val="ConsPlusNormal"/>
            </w:pPr>
            <w:r>
              <w:t>1.3.1.1.3.1. Реализация комплекса мер, направленных на осуществление подготовки, переподготовки кадров и повышение квалификации специалистов, занятых в сфере жилищно-коммунального хозяйства</w:t>
            </w:r>
          </w:p>
        </w:tc>
        <w:tc>
          <w:tcPr>
            <w:tcW w:w="3231" w:type="dxa"/>
          </w:tcPr>
          <w:p w:rsidR="006A16F2" w:rsidRDefault="006A16F2">
            <w:pPr>
              <w:pStyle w:val="ConsPlusNormal"/>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737" w:type="dxa"/>
          </w:tcPr>
          <w:p w:rsidR="006A16F2" w:rsidRDefault="006A16F2">
            <w:pPr>
              <w:pStyle w:val="ConsPlusNormal"/>
              <w:jc w:val="center"/>
            </w:pPr>
            <w:r>
              <w:t>2015 - 2018 годы</w:t>
            </w:r>
          </w:p>
        </w:tc>
        <w:tc>
          <w:tcPr>
            <w:tcW w:w="5102" w:type="dxa"/>
          </w:tcPr>
          <w:p w:rsidR="006A16F2" w:rsidRDefault="006A16F2">
            <w:pPr>
              <w:pStyle w:val="ConsPlusNormal"/>
              <w:jc w:val="both"/>
            </w:pPr>
            <w:r>
              <w:t>Обеспечение сферы жилищно-коммунального хозяйства квалифицированными кадрами, позволяющее использование современных технологий при управлении жилищно-коммунальным хозяйством</w:t>
            </w:r>
          </w:p>
        </w:tc>
      </w:tr>
    </w:tbl>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2.1</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4" w:name="P1740"/>
      <w:bookmarkEnd w:id="4"/>
      <w:r>
        <w:t>ОСНОВНЫЕ МЕРОПРИЯТИЯ</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 ред. </w:t>
            </w:r>
            <w:hyperlink r:id="rId368"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417"/>
        <w:gridCol w:w="680"/>
        <w:gridCol w:w="510"/>
        <w:gridCol w:w="567"/>
        <w:gridCol w:w="510"/>
        <w:gridCol w:w="1247"/>
        <w:gridCol w:w="1247"/>
        <w:gridCol w:w="1247"/>
        <w:gridCol w:w="1247"/>
        <w:gridCol w:w="1247"/>
        <w:gridCol w:w="1247"/>
        <w:gridCol w:w="2268"/>
        <w:gridCol w:w="3458"/>
      </w:tblGrid>
      <w:tr w:rsidR="006A16F2">
        <w:tc>
          <w:tcPr>
            <w:tcW w:w="2154" w:type="dxa"/>
            <w:vMerge w:val="restart"/>
          </w:tcPr>
          <w:p w:rsidR="006A16F2" w:rsidRDefault="006A16F2">
            <w:pPr>
              <w:pStyle w:val="ConsPlusNormal"/>
              <w:jc w:val="center"/>
            </w:pPr>
            <w:r>
              <w:t>Наименование мероприятия</w:t>
            </w:r>
          </w:p>
        </w:tc>
        <w:tc>
          <w:tcPr>
            <w:tcW w:w="1417" w:type="dxa"/>
            <w:vMerge w:val="restart"/>
          </w:tcPr>
          <w:p w:rsidR="006A16F2" w:rsidRDefault="006A16F2">
            <w:pPr>
              <w:pStyle w:val="ConsPlusNormal"/>
              <w:jc w:val="center"/>
            </w:pPr>
            <w:r>
              <w:t>Наименование показателя</w:t>
            </w:r>
          </w:p>
        </w:tc>
        <w:tc>
          <w:tcPr>
            <w:tcW w:w="2267" w:type="dxa"/>
            <w:gridSpan w:val="4"/>
          </w:tcPr>
          <w:p w:rsidR="006A16F2" w:rsidRDefault="006A16F2">
            <w:pPr>
              <w:pStyle w:val="ConsPlusNormal"/>
              <w:jc w:val="center"/>
            </w:pPr>
            <w:r>
              <w:t>Код бюджетной классификации</w:t>
            </w:r>
          </w:p>
        </w:tc>
        <w:tc>
          <w:tcPr>
            <w:tcW w:w="7482" w:type="dxa"/>
            <w:gridSpan w:val="6"/>
          </w:tcPr>
          <w:p w:rsidR="006A16F2" w:rsidRDefault="006A16F2">
            <w:pPr>
              <w:pStyle w:val="ConsPlusNormal"/>
              <w:jc w:val="center"/>
            </w:pPr>
            <w:r>
              <w:t>Финансовые затраты, тыс. рублей, по годам реализации</w:t>
            </w:r>
          </w:p>
        </w:tc>
        <w:tc>
          <w:tcPr>
            <w:tcW w:w="2268" w:type="dxa"/>
            <w:vMerge w:val="restart"/>
          </w:tcPr>
          <w:p w:rsidR="006A16F2" w:rsidRDefault="006A16F2">
            <w:pPr>
              <w:pStyle w:val="ConsPlusNormal"/>
              <w:jc w:val="center"/>
            </w:pPr>
            <w:r>
              <w:t>Главный распорядитель бюджетных средств (ответственный исполнитель)</w:t>
            </w:r>
          </w:p>
        </w:tc>
        <w:tc>
          <w:tcPr>
            <w:tcW w:w="3458" w:type="dxa"/>
            <w:vMerge w:val="restart"/>
          </w:tcPr>
          <w:p w:rsidR="006A16F2" w:rsidRDefault="006A16F2">
            <w:pPr>
              <w:pStyle w:val="ConsPlusNormal"/>
              <w:jc w:val="center"/>
            </w:pPr>
            <w:r>
              <w:t>Ожидаемый результат (краткое описание)</w:t>
            </w:r>
          </w:p>
        </w:tc>
      </w:tr>
      <w:tr w:rsidR="006A16F2">
        <w:tc>
          <w:tcPr>
            <w:tcW w:w="2154" w:type="dxa"/>
            <w:vMerge/>
          </w:tcPr>
          <w:p w:rsidR="006A16F2" w:rsidRDefault="006A16F2"/>
        </w:tc>
        <w:tc>
          <w:tcPr>
            <w:tcW w:w="1417" w:type="dxa"/>
            <w:vMerge/>
          </w:tcPr>
          <w:p w:rsidR="006A16F2" w:rsidRDefault="006A16F2"/>
        </w:tc>
        <w:tc>
          <w:tcPr>
            <w:tcW w:w="680" w:type="dxa"/>
          </w:tcPr>
          <w:p w:rsidR="006A16F2" w:rsidRDefault="006A16F2">
            <w:pPr>
              <w:pStyle w:val="ConsPlusNormal"/>
              <w:jc w:val="center"/>
            </w:pPr>
            <w:r>
              <w:t>ГРБС</w:t>
            </w:r>
          </w:p>
        </w:tc>
        <w:tc>
          <w:tcPr>
            <w:tcW w:w="510" w:type="dxa"/>
          </w:tcPr>
          <w:p w:rsidR="006A16F2" w:rsidRDefault="006A16F2">
            <w:pPr>
              <w:pStyle w:val="ConsPlusNormal"/>
              <w:jc w:val="center"/>
            </w:pPr>
            <w:r>
              <w:t>ГП</w:t>
            </w:r>
          </w:p>
        </w:tc>
        <w:tc>
          <w:tcPr>
            <w:tcW w:w="567" w:type="dxa"/>
          </w:tcPr>
          <w:p w:rsidR="006A16F2" w:rsidRDefault="006A16F2">
            <w:pPr>
              <w:pStyle w:val="ConsPlusNormal"/>
              <w:jc w:val="center"/>
            </w:pPr>
            <w:r>
              <w:t>пГП</w:t>
            </w:r>
          </w:p>
        </w:tc>
        <w:tc>
          <w:tcPr>
            <w:tcW w:w="510" w:type="dxa"/>
          </w:tcPr>
          <w:p w:rsidR="006A16F2" w:rsidRDefault="006A16F2">
            <w:pPr>
              <w:pStyle w:val="ConsPlusNormal"/>
              <w:jc w:val="center"/>
            </w:pPr>
            <w:r>
              <w:t>ОМ</w:t>
            </w:r>
          </w:p>
        </w:tc>
        <w:tc>
          <w:tcPr>
            <w:tcW w:w="1247" w:type="dxa"/>
          </w:tcPr>
          <w:p w:rsidR="006A16F2" w:rsidRDefault="006A16F2">
            <w:pPr>
              <w:pStyle w:val="ConsPlusNormal"/>
              <w:jc w:val="center"/>
            </w:pPr>
            <w:r>
              <w:t>2019</w:t>
            </w:r>
          </w:p>
        </w:tc>
        <w:tc>
          <w:tcPr>
            <w:tcW w:w="1247" w:type="dxa"/>
          </w:tcPr>
          <w:p w:rsidR="006A16F2" w:rsidRDefault="006A16F2">
            <w:pPr>
              <w:pStyle w:val="ConsPlusNormal"/>
              <w:jc w:val="center"/>
            </w:pPr>
            <w:r>
              <w:t>2020</w:t>
            </w:r>
          </w:p>
        </w:tc>
        <w:tc>
          <w:tcPr>
            <w:tcW w:w="1247" w:type="dxa"/>
          </w:tcPr>
          <w:p w:rsidR="006A16F2" w:rsidRDefault="006A16F2">
            <w:pPr>
              <w:pStyle w:val="ConsPlusNormal"/>
              <w:jc w:val="center"/>
            </w:pPr>
            <w:r>
              <w:t>2021</w:t>
            </w:r>
          </w:p>
        </w:tc>
        <w:tc>
          <w:tcPr>
            <w:tcW w:w="1247" w:type="dxa"/>
          </w:tcPr>
          <w:p w:rsidR="006A16F2" w:rsidRDefault="006A16F2">
            <w:pPr>
              <w:pStyle w:val="ConsPlusNormal"/>
              <w:jc w:val="center"/>
            </w:pPr>
            <w:r>
              <w:t>2022</w:t>
            </w:r>
          </w:p>
        </w:tc>
        <w:tc>
          <w:tcPr>
            <w:tcW w:w="1247" w:type="dxa"/>
          </w:tcPr>
          <w:p w:rsidR="006A16F2" w:rsidRDefault="006A16F2">
            <w:pPr>
              <w:pStyle w:val="ConsPlusNormal"/>
              <w:jc w:val="center"/>
            </w:pPr>
            <w:r>
              <w:t>2023</w:t>
            </w:r>
          </w:p>
        </w:tc>
        <w:tc>
          <w:tcPr>
            <w:tcW w:w="1247" w:type="dxa"/>
          </w:tcPr>
          <w:p w:rsidR="006A16F2" w:rsidRDefault="006A16F2">
            <w:pPr>
              <w:pStyle w:val="ConsPlusNormal"/>
              <w:jc w:val="center"/>
            </w:pPr>
            <w:r>
              <w:t>2024</w:t>
            </w:r>
          </w:p>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2"/>
            </w:pPr>
            <w:r>
              <w:t>Цель 1.1. Цель государственной программы: повышение уровня комфортности, безопасности условий проживания населения Новосибирской области на основе повышения надежности работы объектов жилищно-коммунального комплекса Новосибирской области</w:t>
            </w:r>
          </w:p>
        </w:tc>
      </w:tr>
      <w:tr w:rsidR="006A16F2">
        <w:tc>
          <w:tcPr>
            <w:tcW w:w="19046" w:type="dxa"/>
            <w:gridSpan w:val="14"/>
          </w:tcPr>
          <w:p w:rsidR="006A16F2" w:rsidRDefault="006A16F2">
            <w:pPr>
              <w:pStyle w:val="ConsPlusNormal"/>
              <w:jc w:val="center"/>
              <w:outlineLvl w:val="3"/>
            </w:pPr>
            <w:r>
              <w:t>1.1. Задача 1 государственной программы: развитие коммунальной инфраструктуры на территории муниципальных образований Новосибирской области</w:t>
            </w:r>
          </w:p>
        </w:tc>
      </w:tr>
      <w:tr w:rsidR="006A16F2">
        <w:tc>
          <w:tcPr>
            <w:tcW w:w="19046" w:type="dxa"/>
            <w:gridSpan w:val="14"/>
          </w:tcPr>
          <w:p w:rsidR="006A16F2" w:rsidRDefault="006A16F2">
            <w:pPr>
              <w:pStyle w:val="ConsPlusNormal"/>
              <w:jc w:val="center"/>
              <w:outlineLvl w:val="4"/>
            </w:pPr>
            <w:r>
              <w:t>1.1.1. Подпрограмма государственной программы "Газификация"</w:t>
            </w:r>
          </w:p>
        </w:tc>
      </w:tr>
      <w:tr w:rsidR="006A16F2">
        <w:tc>
          <w:tcPr>
            <w:tcW w:w="19046" w:type="dxa"/>
            <w:gridSpan w:val="14"/>
          </w:tcPr>
          <w:p w:rsidR="006A16F2" w:rsidRDefault="006A16F2">
            <w:pPr>
              <w:pStyle w:val="ConsPlusNormal"/>
              <w:jc w:val="center"/>
              <w:outlineLvl w:val="5"/>
            </w:pPr>
            <w:r>
              <w:t>1.1.1.1. Цель подпрограммы государственной программы: обеспечение надежного газоснабжения потребителей Новосибирской области и повышение уровня газификации территории Новосибирской области</w:t>
            </w:r>
          </w:p>
        </w:tc>
      </w:tr>
      <w:tr w:rsidR="006A16F2">
        <w:tc>
          <w:tcPr>
            <w:tcW w:w="19046" w:type="dxa"/>
            <w:gridSpan w:val="14"/>
          </w:tcPr>
          <w:p w:rsidR="006A16F2" w:rsidRDefault="006A16F2">
            <w:pPr>
              <w:pStyle w:val="ConsPlusNormal"/>
              <w:jc w:val="center"/>
              <w:outlineLvl w:val="6"/>
            </w:pPr>
            <w:r>
              <w:t>1.1.1.1.1. Задача 1 подпрограммы государственной программы: развитие системы газоснабжения Новосибирской области</w:t>
            </w:r>
          </w:p>
        </w:tc>
      </w:tr>
      <w:tr w:rsidR="006A16F2">
        <w:tc>
          <w:tcPr>
            <w:tcW w:w="2154" w:type="dxa"/>
            <w:vMerge w:val="restart"/>
          </w:tcPr>
          <w:p w:rsidR="006A16F2" w:rsidRDefault="006A16F2">
            <w:pPr>
              <w:pStyle w:val="ConsPlusNormal"/>
            </w:pPr>
            <w:r>
              <w:t>1.1.1.1.1.1. Разработка и корректировка ранее разработанных схем газоснабжения муниципальными образованиями Новосибирской области</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val="restart"/>
          </w:tcPr>
          <w:p w:rsidR="006A16F2" w:rsidRDefault="006A16F2">
            <w:pPr>
              <w:pStyle w:val="ConsPlusNormal"/>
              <w:jc w:val="center"/>
            </w:pPr>
            <w:r>
              <w:t>В 2019 - 2024 годах министерством жилищно-коммунального хозяйства и энергетики Новосибирской области в рамках текущей деятельности запланировано ежегодное проведение мониторинга схем газоснабжения, разработанных муниципальными образованиями Новосибирской области, для принятия решений по перспективному развитию газификации (в частности природным газом)</w:t>
            </w:r>
          </w:p>
        </w:tc>
        <w:tc>
          <w:tcPr>
            <w:tcW w:w="2268" w:type="dxa"/>
            <w:vMerge w:val="restart"/>
          </w:tcPr>
          <w:p w:rsidR="006A16F2" w:rsidRDefault="006A16F2">
            <w:pPr>
              <w:pStyle w:val="ConsPlusNormal"/>
              <w:jc w:val="center"/>
            </w:pPr>
            <w:r>
              <w:t>Администрации муниципальных образований Новосибирской области во взаимодействии с министерством жилищно-коммунального хозяйства и энергетики Новосибирской области</w:t>
            </w:r>
          </w:p>
        </w:tc>
        <w:tc>
          <w:tcPr>
            <w:tcW w:w="3458" w:type="dxa"/>
            <w:vMerge w:val="restart"/>
          </w:tcPr>
          <w:p w:rsidR="006A16F2" w:rsidRDefault="006A16F2">
            <w:pPr>
              <w:pStyle w:val="ConsPlusNormal"/>
            </w:pPr>
            <w:r>
              <w:t xml:space="preserve">Наличие у 100% муниципальных образований Новосибирской области, участвующих в </w:t>
            </w:r>
            <w:hyperlink w:anchor="P3607" w:history="1">
              <w:r>
                <w:rPr>
                  <w:color w:val="0000FF"/>
                </w:rPr>
                <w:t>подпрограмме</w:t>
              </w:r>
            </w:hyperlink>
            <w:r>
              <w:t xml:space="preserve"> "Газификация" (заявки на участие в мероприятиях подпрограммы "Газификация" принимаются от муниципальных районов и городских округов Новосибирской области, где в настоящее время уже есть техническая возможность в обеспечении подачи сетевого (природного) газа, а именно в Барабинском, Болотнинском, Искитимском, Каргатском, Колыванском, Коченевском, Куйбышевском, Маслянинском, Мошковском, Новосибирском, Ордынском, Татарском, Тогучинском, Убинском, Чановском, Черепановском, Чулымском муниципальных районах, а также в городских округах: г. Бердске, г. Искитиме, г. Оби, г. Новосибирске, р.п. Кольцово), актуальных схем газоснабжения</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val="restart"/>
          </w:tcPr>
          <w:p w:rsidR="006A16F2" w:rsidRDefault="006A16F2">
            <w:pPr>
              <w:pStyle w:val="ConsPlusNormal"/>
            </w:pPr>
            <w:r>
              <w:t>1.1.1.1.1.2. Оказание государственной поддержки муниципальным образованиям Новосибирской области на строительство, проектирование и приобретение объектов систем газоснабжения (высокого, среднего и низкого давления), в том числе в целях перевода групповых установок сжиженного газа на природный газ; строительство котельных (перевод котельных на использование природного газа)</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3</w:t>
            </w:r>
          </w:p>
        </w:tc>
        <w:tc>
          <w:tcPr>
            <w:tcW w:w="510" w:type="dxa"/>
          </w:tcPr>
          <w:p w:rsidR="006A16F2" w:rsidRDefault="006A16F2">
            <w:pPr>
              <w:pStyle w:val="ConsPlusNormal"/>
              <w:jc w:val="center"/>
            </w:pPr>
            <w:r>
              <w:t>02</w:t>
            </w:r>
          </w:p>
        </w:tc>
        <w:tc>
          <w:tcPr>
            <w:tcW w:w="1247" w:type="dxa"/>
          </w:tcPr>
          <w:p w:rsidR="006A16F2" w:rsidRDefault="006A16F2">
            <w:pPr>
              <w:pStyle w:val="ConsPlusNormal"/>
              <w:jc w:val="center"/>
            </w:pPr>
            <w:r>
              <w:t>431633,1</w:t>
            </w:r>
          </w:p>
        </w:tc>
        <w:tc>
          <w:tcPr>
            <w:tcW w:w="1247" w:type="dxa"/>
          </w:tcPr>
          <w:p w:rsidR="006A16F2" w:rsidRDefault="006A16F2">
            <w:pPr>
              <w:pStyle w:val="ConsPlusNormal"/>
              <w:jc w:val="center"/>
            </w:pPr>
            <w:r>
              <w:t>12891,0</w:t>
            </w:r>
          </w:p>
        </w:tc>
        <w:tc>
          <w:tcPr>
            <w:tcW w:w="1247" w:type="dxa"/>
          </w:tcPr>
          <w:p w:rsidR="006A16F2" w:rsidRDefault="006A16F2">
            <w:pPr>
              <w:pStyle w:val="ConsPlusNormal"/>
              <w:jc w:val="center"/>
            </w:pPr>
            <w:r>
              <w:t>19648,1</w:t>
            </w:r>
          </w:p>
        </w:tc>
        <w:tc>
          <w:tcPr>
            <w:tcW w:w="1247" w:type="dxa"/>
          </w:tcPr>
          <w:p w:rsidR="006A16F2" w:rsidRDefault="006A16F2">
            <w:pPr>
              <w:pStyle w:val="ConsPlusNormal"/>
              <w:jc w:val="center"/>
            </w:pPr>
            <w:r>
              <w:t>900000,0</w:t>
            </w:r>
          </w:p>
        </w:tc>
        <w:tc>
          <w:tcPr>
            <w:tcW w:w="1247" w:type="dxa"/>
          </w:tcPr>
          <w:p w:rsidR="006A16F2" w:rsidRDefault="006A16F2">
            <w:pPr>
              <w:pStyle w:val="ConsPlusNormal"/>
              <w:jc w:val="center"/>
            </w:pPr>
            <w:r>
              <w:t>900000,0</w:t>
            </w:r>
          </w:p>
        </w:tc>
        <w:tc>
          <w:tcPr>
            <w:tcW w:w="1247" w:type="dxa"/>
          </w:tcPr>
          <w:p w:rsidR="006A16F2" w:rsidRDefault="006A16F2">
            <w:pPr>
              <w:pStyle w:val="ConsPlusNormal"/>
              <w:jc w:val="center"/>
            </w:pPr>
            <w:r>
              <w:t>900000,0</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министерство сельского хозяйства Новосибирской области, администрации муниципальных образований Новосибирской области (во взаимодействии), публичное акционерное общество "Газпром" (в рамках соглашения о сотрудничестве от 30.06.2005 N 32, заключенного между администрацией Новосибирской области и акционерным обществом "Газпром"), газораспределительные организации (за счет средств специальной надбавки к тарифам на услуги по транспортировке газа по газораспределительным сетям)</w:t>
            </w:r>
          </w:p>
        </w:tc>
        <w:tc>
          <w:tcPr>
            <w:tcW w:w="3458" w:type="dxa"/>
            <w:vMerge w:val="restart"/>
          </w:tcPr>
          <w:p w:rsidR="006A16F2" w:rsidRDefault="006A16F2">
            <w:pPr>
              <w:pStyle w:val="ConsPlusNormal"/>
            </w:pPr>
            <w:r>
              <w:t>К концу 2024 года планируется дополнительно построить 857,1 км газораспределительных сетей и ежегодно создавать техническую возможность для перевода теплоисточников в количестве не менее 100 единиц на использование природного газа в качестве основного вида топлива</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3</w:t>
            </w:r>
          </w:p>
        </w:tc>
        <w:tc>
          <w:tcPr>
            <w:tcW w:w="510" w:type="dxa"/>
          </w:tcPr>
          <w:p w:rsidR="006A16F2" w:rsidRDefault="006A16F2">
            <w:pPr>
              <w:pStyle w:val="ConsPlusNormal"/>
              <w:jc w:val="center"/>
            </w:pPr>
            <w:r>
              <w:t>02</w:t>
            </w:r>
          </w:p>
        </w:tc>
        <w:tc>
          <w:tcPr>
            <w:tcW w:w="1247" w:type="dxa"/>
          </w:tcPr>
          <w:p w:rsidR="006A16F2" w:rsidRDefault="006A16F2">
            <w:pPr>
              <w:pStyle w:val="ConsPlusNormal"/>
              <w:jc w:val="center"/>
            </w:pPr>
            <w:r>
              <w:t>18340,8</w:t>
            </w:r>
          </w:p>
        </w:tc>
        <w:tc>
          <w:tcPr>
            <w:tcW w:w="1247" w:type="dxa"/>
          </w:tcPr>
          <w:p w:rsidR="006A16F2" w:rsidRDefault="006A16F2">
            <w:pPr>
              <w:pStyle w:val="ConsPlusNormal"/>
              <w:jc w:val="center"/>
            </w:pPr>
            <w:r>
              <w:t>36094,6</w:t>
            </w:r>
          </w:p>
        </w:tc>
        <w:tc>
          <w:tcPr>
            <w:tcW w:w="1247" w:type="dxa"/>
          </w:tcPr>
          <w:p w:rsidR="006A16F2" w:rsidRDefault="006A16F2">
            <w:pPr>
              <w:pStyle w:val="ConsPlusNormal"/>
              <w:jc w:val="center"/>
            </w:pPr>
            <w:r>
              <w:t>53371,9</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46748,1</w:t>
            </w:r>
          </w:p>
        </w:tc>
        <w:tc>
          <w:tcPr>
            <w:tcW w:w="1247" w:type="dxa"/>
          </w:tcPr>
          <w:p w:rsidR="006A16F2" w:rsidRDefault="006A16F2">
            <w:pPr>
              <w:pStyle w:val="ConsPlusNormal"/>
              <w:jc w:val="center"/>
            </w:pPr>
            <w:r>
              <w:t>2578,1</w:t>
            </w:r>
          </w:p>
        </w:tc>
        <w:tc>
          <w:tcPr>
            <w:tcW w:w="1247" w:type="dxa"/>
          </w:tcPr>
          <w:p w:rsidR="006A16F2" w:rsidRDefault="006A16F2">
            <w:pPr>
              <w:pStyle w:val="ConsPlusNormal"/>
              <w:jc w:val="center"/>
            </w:pPr>
            <w:r>
              <w:t>3843,1</w:t>
            </w:r>
          </w:p>
        </w:tc>
        <w:tc>
          <w:tcPr>
            <w:tcW w:w="1247" w:type="dxa"/>
          </w:tcPr>
          <w:p w:rsidR="006A16F2" w:rsidRDefault="006A16F2">
            <w:pPr>
              <w:pStyle w:val="ConsPlusNormal"/>
              <w:jc w:val="center"/>
            </w:pPr>
            <w:r>
              <w:t>45000,0</w:t>
            </w:r>
          </w:p>
        </w:tc>
        <w:tc>
          <w:tcPr>
            <w:tcW w:w="1247" w:type="dxa"/>
          </w:tcPr>
          <w:p w:rsidR="006A16F2" w:rsidRDefault="006A16F2">
            <w:pPr>
              <w:pStyle w:val="ConsPlusNormal"/>
              <w:jc w:val="center"/>
            </w:pPr>
            <w:r>
              <w:t>45000,0</w:t>
            </w:r>
          </w:p>
        </w:tc>
        <w:tc>
          <w:tcPr>
            <w:tcW w:w="1247" w:type="dxa"/>
          </w:tcPr>
          <w:p w:rsidR="006A16F2" w:rsidRDefault="006A16F2">
            <w:pPr>
              <w:pStyle w:val="ConsPlusNormal"/>
              <w:jc w:val="center"/>
            </w:pPr>
            <w:r>
              <w:t>45000,0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792500,2</w:t>
            </w:r>
          </w:p>
        </w:tc>
        <w:tc>
          <w:tcPr>
            <w:tcW w:w="1247" w:type="dxa"/>
          </w:tcPr>
          <w:p w:rsidR="006A16F2" w:rsidRDefault="006A16F2">
            <w:pPr>
              <w:pStyle w:val="ConsPlusNormal"/>
              <w:jc w:val="center"/>
            </w:pPr>
            <w:r>
              <w:t>792000,0</w:t>
            </w:r>
          </w:p>
        </w:tc>
        <w:tc>
          <w:tcPr>
            <w:tcW w:w="1247" w:type="dxa"/>
          </w:tcPr>
          <w:p w:rsidR="006A16F2" w:rsidRDefault="006A16F2">
            <w:pPr>
              <w:pStyle w:val="ConsPlusNormal"/>
              <w:jc w:val="center"/>
            </w:pPr>
            <w:r>
              <w:t>828000,0</w:t>
            </w:r>
          </w:p>
        </w:tc>
        <w:tc>
          <w:tcPr>
            <w:tcW w:w="1247" w:type="dxa"/>
          </w:tcPr>
          <w:p w:rsidR="006A16F2" w:rsidRDefault="006A16F2">
            <w:pPr>
              <w:pStyle w:val="ConsPlusNormal"/>
              <w:jc w:val="center"/>
            </w:pPr>
            <w:r>
              <w:t>864000,0</w:t>
            </w:r>
          </w:p>
        </w:tc>
        <w:tc>
          <w:tcPr>
            <w:tcW w:w="1247" w:type="dxa"/>
          </w:tcPr>
          <w:p w:rsidR="006A16F2" w:rsidRDefault="006A16F2">
            <w:pPr>
              <w:pStyle w:val="ConsPlusNormal"/>
              <w:jc w:val="center"/>
            </w:pPr>
            <w:r>
              <w:t>864000,0</w:t>
            </w:r>
          </w:p>
        </w:tc>
        <w:tc>
          <w:tcPr>
            <w:tcW w:w="1247" w:type="dxa"/>
          </w:tcPr>
          <w:p w:rsidR="006A16F2" w:rsidRDefault="006A16F2">
            <w:pPr>
              <w:pStyle w:val="ConsPlusNormal"/>
              <w:jc w:val="center"/>
            </w:pPr>
            <w:r>
              <w:t>864000,0</w:t>
            </w:r>
          </w:p>
        </w:tc>
        <w:tc>
          <w:tcPr>
            <w:tcW w:w="2268" w:type="dxa"/>
            <w:vMerge/>
          </w:tcPr>
          <w:p w:rsidR="006A16F2" w:rsidRDefault="006A16F2"/>
        </w:tc>
        <w:tc>
          <w:tcPr>
            <w:tcW w:w="3458" w:type="dxa"/>
            <w:vMerge/>
          </w:tcPr>
          <w:p w:rsidR="006A16F2" w:rsidRDefault="006A16F2"/>
        </w:tc>
      </w:tr>
      <w:tr w:rsidR="006A16F2">
        <w:tc>
          <w:tcPr>
            <w:tcW w:w="2154" w:type="dxa"/>
            <w:vMerge w:val="restart"/>
          </w:tcPr>
          <w:p w:rsidR="006A16F2" w:rsidRDefault="006A16F2">
            <w:pPr>
              <w:pStyle w:val="ConsPlusNormal"/>
            </w:pPr>
            <w:r>
              <w:t>1.1.1.1.1.3. Предоставление мер государственной поддержки газораспределительным организациям в части освобождения от уплаты налога на имущество - газопроводы высокого давления 1, 2 категорий, построенные в соответствии с государственной программой Новосибирской области "Жилищно-коммунальное хозяйство Новосибирской области", утвержденной постановлением Правительства Новосибирской области от 16.02.2015 N 66-п, и введенные в эксплуатацию с 1 января 2016 года</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val="restart"/>
          </w:tcPr>
          <w:p w:rsidR="006A16F2" w:rsidRDefault="006A16F2">
            <w:pPr>
              <w:pStyle w:val="ConsPlusNormal"/>
              <w:jc w:val="center"/>
            </w:pPr>
            <w:r>
              <w:t xml:space="preserve">Предоставление мер государственной поддержки газораспределительным организациям в части освобождения от уплаты налога на имущество в соответствии с </w:t>
            </w:r>
            <w:hyperlink r:id="rId369"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 осуществляется в рамках текущей деятельности министерства жилищно-коммунального хозяйства и энергетики Новосибирской области</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w:t>
            </w:r>
          </w:p>
        </w:tc>
        <w:tc>
          <w:tcPr>
            <w:tcW w:w="3458" w:type="dxa"/>
            <w:vMerge w:val="restart"/>
          </w:tcPr>
          <w:p w:rsidR="006A16F2" w:rsidRDefault="006A16F2">
            <w:pPr>
              <w:pStyle w:val="ConsPlusNormal"/>
            </w:pPr>
            <w:r>
              <w:t>Создание условий по привлечению внебюджетных источников для финансирования развития газификации Новосибирской области</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6"/>
            </w:pPr>
            <w:r>
              <w:t>1.1.1.1.2. Задача 2 подпрограммы государственной программы: оказание содействия населению Новосибирской области при газификации домовладений</w:t>
            </w:r>
          </w:p>
        </w:tc>
      </w:tr>
      <w:tr w:rsidR="006A16F2">
        <w:tc>
          <w:tcPr>
            <w:tcW w:w="2154" w:type="dxa"/>
            <w:vMerge w:val="restart"/>
          </w:tcPr>
          <w:p w:rsidR="006A16F2" w:rsidRDefault="006A16F2">
            <w:pPr>
              <w:pStyle w:val="ConsPlusNormal"/>
            </w:pPr>
            <w:r>
              <w:t>1.1.1.1.2.1. Предоставление мер государственной поддержки гражданам при кредитовании на газификацию жилья в Новосибирской области</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3</w:t>
            </w:r>
          </w:p>
        </w:tc>
        <w:tc>
          <w:tcPr>
            <w:tcW w:w="510" w:type="dxa"/>
          </w:tcPr>
          <w:p w:rsidR="006A16F2" w:rsidRDefault="006A16F2">
            <w:pPr>
              <w:pStyle w:val="ConsPlusNormal"/>
              <w:jc w:val="center"/>
            </w:pPr>
            <w:r>
              <w:t>01</w:t>
            </w:r>
          </w:p>
        </w:tc>
        <w:tc>
          <w:tcPr>
            <w:tcW w:w="1247" w:type="dxa"/>
          </w:tcPr>
          <w:p w:rsidR="006A16F2" w:rsidRDefault="006A16F2">
            <w:pPr>
              <w:pStyle w:val="ConsPlusNormal"/>
              <w:jc w:val="center"/>
            </w:pPr>
            <w:r>
              <w:t>800,0</w:t>
            </w:r>
          </w:p>
        </w:tc>
        <w:tc>
          <w:tcPr>
            <w:tcW w:w="1247" w:type="dxa"/>
          </w:tcPr>
          <w:p w:rsidR="006A16F2" w:rsidRDefault="006A16F2">
            <w:pPr>
              <w:pStyle w:val="ConsPlusNormal"/>
              <w:jc w:val="center"/>
            </w:pPr>
            <w:r>
              <w:t>800,0</w:t>
            </w:r>
          </w:p>
        </w:tc>
        <w:tc>
          <w:tcPr>
            <w:tcW w:w="1247" w:type="dxa"/>
          </w:tcPr>
          <w:p w:rsidR="006A16F2" w:rsidRDefault="006A16F2">
            <w:pPr>
              <w:pStyle w:val="ConsPlusNormal"/>
              <w:jc w:val="center"/>
            </w:pPr>
            <w:r>
              <w:t>800,0</w:t>
            </w:r>
          </w:p>
        </w:tc>
        <w:tc>
          <w:tcPr>
            <w:tcW w:w="1247" w:type="dxa"/>
          </w:tcPr>
          <w:p w:rsidR="006A16F2" w:rsidRDefault="006A16F2">
            <w:pPr>
              <w:pStyle w:val="ConsPlusNormal"/>
              <w:jc w:val="center"/>
            </w:pPr>
            <w:r>
              <w:t>800,0</w:t>
            </w:r>
          </w:p>
        </w:tc>
        <w:tc>
          <w:tcPr>
            <w:tcW w:w="1247" w:type="dxa"/>
          </w:tcPr>
          <w:p w:rsidR="006A16F2" w:rsidRDefault="006A16F2">
            <w:pPr>
              <w:pStyle w:val="ConsPlusNormal"/>
              <w:jc w:val="center"/>
            </w:pPr>
            <w:r>
              <w:t>800,0</w:t>
            </w:r>
          </w:p>
        </w:tc>
        <w:tc>
          <w:tcPr>
            <w:tcW w:w="1247" w:type="dxa"/>
          </w:tcPr>
          <w:p w:rsidR="006A16F2" w:rsidRDefault="006A16F2">
            <w:pPr>
              <w:pStyle w:val="ConsPlusNormal"/>
              <w:jc w:val="center"/>
            </w:pPr>
            <w:r>
              <w:t>800,0</w:t>
            </w:r>
          </w:p>
        </w:tc>
        <w:tc>
          <w:tcPr>
            <w:tcW w:w="2268" w:type="dxa"/>
            <w:vMerge w:val="restart"/>
          </w:tcPr>
          <w:p w:rsidR="006A16F2" w:rsidRDefault="006A16F2">
            <w:pPr>
              <w:pStyle w:val="ConsPlusNormal"/>
              <w:jc w:val="center"/>
            </w:pPr>
            <w:r>
              <w:t xml:space="preserve">Министерство жилищно-коммунального хозяйства и энергетики Новосибирской области, кредитная организация </w:t>
            </w:r>
            <w:hyperlink w:anchor="P2514" w:history="1">
              <w:r>
                <w:rPr>
                  <w:color w:val="0000FF"/>
                </w:rPr>
                <w:t>&lt;*&gt;</w:t>
              </w:r>
            </w:hyperlink>
          </w:p>
        </w:tc>
        <w:tc>
          <w:tcPr>
            <w:tcW w:w="3458" w:type="dxa"/>
            <w:vMerge w:val="restart"/>
          </w:tcPr>
          <w:p w:rsidR="006A16F2" w:rsidRDefault="006A16F2">
            <w:pPr>
              <w:pStyle w:val="ConsPlusNormal"/>
            </w:pPr>
            <w:r>
              <w:t>К концу 2024 года планируется предоставить государственную поддержку на газификацию жилья 290 жителям Новосибирской области</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4"/>
            </w:pPr>
            <w:r>
              <w:t>1.1.2. Подпрограмма государственной программы "Чистая вода"</w:t>
            </w:r>
          </w:p>
        </w:tc>
      </w:tr>
      <w:tr w:rsidR="006A16F2">
        <w:tc>
          <w:tcPr>
            <w:tcW w:w="19046" w:type="dxa"/>
            <w:gridSpan w:val="14"/>
          </w:tcPr>
          <w:p w:rsidR="006A16F2" w:rsidRDefault="006A16F2">
            <w:pPr>
              <w:pStyle w:val="ConsPlusNormal"/>
              <w:jc w:val="center"/>
              <w:outlineLvl w:val="5"/>
            </w:pPr>
            <w:r>
              <w:t>1.1.2.1. Цель подпрограммы государственной программы: обеспечение населения Новосибирской области качественной питьевой водой, отвечающей требованиям безопасности и безвредности, в необходимом и достаточном количестве</w:t>
            </w:r>
          </w:p>
        </w:tc>
      </w:tr>
      <w:tr w:rsidR="006A16F2">
        <w:tc>
          <w:tcPr>
            <w:tcW w:w="19046" w:type="dxa"/>
            <w:gridSpan w:val="14"/>
          </w:tcPr>
          <w:p w:rsidR="006A16F2" w:rsidRDefault="006A16F2">
            <w:pPr>
              <w:pStyle w:val="ConsPlusNormal"/>
              <w:jc w:val="center"/>
              <w:outlineLvl w:val="6"/>
            </w:pPr>
            <w:r>
              <w:t>1.1.2.1.1. Задача 1 подпрограммы государственной программы: развитие и реконструкция систем водоснабжения в муниципальных образованиях Новосибирской области</w:t>
            </w:r>
          </w:p>
        </w:tc>
      </w:tr>
      <w:tr w:rsidR="006A16F2">
        <w:tc>
          <w:tcPr>
            <w:tcW w:w="2154" w:type="dxa"/>
            <w:vMerge w:val="restart"/>
          </w:tcPr>
          <w:p w:rsidR="006A16F2" w:rsidRDefault="006A16F2">
            <w:pPr>
              <w:pStyle w:val="ConsPlusNormal"/>
            </w:pPr>
            <w:r>
              <w:t>1.1.2.1.1.1. Оказание государственной поддержки муниципальным образованиям Новосибирской области на строительство и реконструкцию объектов централизованных систем холодного водоснабжения</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4</w:t>
            </w:r>
          </w:p>
        </w:tc>
        <w:tc>
          <w:tcPr>
            <w:tcW w:w="510" w:type="dxa"/>
          </w:tcPr>
          <w:p w:rsidR="006A16F2" w:rsidRDefault="006A16F2">
            <w:pPr>
              <w:pStyle w:val="ConsPlusNormal"/>
              <w:jc w:val="center"/>
            </w:pPr>
            <w:r>
              <w:t>01</w:t>
            </w:r>
          </w:p>
        </w:tc>
        <w:tc>
          <w:tcPr>
            <w:tcW w:w="1247" w:type="dxa"/>
          </w:tcPr>
          <w:p w:rsidR="006A16F2" w:rsidRDefault="006A16F2">
            <w:pPr>
              <w:pStyle w:val="ConsPlusNormal"/>
              <w:jc w:val="center"/>
            </w:pPr>
            <w:r>
              <w:t>117726,2</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246303,3</w:t>
            </w:r>
          </w:p>
        </w:tc>
        <w:tc>
          <w:tcPr>
            <w:tcW w:w="1247" w:type="dxa"/>
          </w:tcPr>
          <w:p w:rsidR="006A16F2" w:rsidRDefault="006A16F2">
            <w:pPr>
              <w:pStyle w:val="ConsPlusNormal"/>
              <w:jc w:val="center"/>
            </w:pPr>
            <w:r>
              <w:t>246303,3</w:t>
            </w:r>
          </w:p>
        </w:tc>
        <w:tc>
          <w:tcPr>
            <w:tcW w:w="1247" w:type="dxa"/>
          </w:tcPr>
          <w:p w:rsidR="006A16F2" w:rsidRDefault="006A16F2">
            <w:pPr>
              <w:pStyle w:val="ConsPlusNormal"/>
              <w:jc w:val="center"/>
            </w:pPr>
            <w:r>
              <w:t>246303,3</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 организации коммунального комплекса</w:t>
            </w:r>
          </w:p>
        </w:tc>
        <w:tc>
          <w:tcPr>
            <w:tcW w:w="3458" w:type="dxa"/>
            <w:vMerge w:val="restart"/>
          </w:tcPr>
          <w:p w:rsidR="006A16F2" w:rsidRDefault="006A16F2">
            <w:pPr>
              <w:pStyle w:val="ConsPlusNormal"/>
            </w:pPr>
            <w:r>
              <w:t>К концу 2024 года планируется ввести в эксплуатацию 36 объектов</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7248,7</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16905,3</w:t>
            </w:r>
          </w:p>
        </w:tc>
        <w:tc>
          <w:tcPr>
            <w:tcW w:w="1247" w:type="dxa"/>
          </w:tcPr>
          <w:p w:rsidR="006A16F2" w:rsidRDefault="006A16F2">
            <w:pPr>
              <w:pStyle w:val="ConsPlusNormal"/>
              <w:jc w:val="center"/>
            </w:pPr>
            <w:r>
              <w:t>16905,3</w:t>
            </w:r>
          </w:p>
        </w:tc>
        <w:tc>
          <w:tcPr>
            <w:tcW w:w="1247" w:type="dxa"/>
          </w:tcPr>
          <w:p w:rsidR="006A16F2" w:rsidRDefault="006A16F2">
            <w:pPr>
              <w:pStyle w:val="ConsPlusNormal"/>
              <w:jc w:val="center"/>
            </w:pPr>
            <w:r>
              <w:t>16905,3</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val="restart"/>
          </w:tcPr>
          <w:p w:rsidR="006A16F2" w:rsidRDefault="006A16F2">
            <w:pPr>
              <w:pStyle w:val="ConsPlusNormal"/>
            </w:pPr>
            <w:r>
              <w:t>1.1.2.1.1.2. Региональный проект "Чистая вода"</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4</w:t>
            </w:r>
          </w:p>
        </w:tc>
        <w:tc>
          <w:tcPr>
            <w:tcW w:w="510" w:type="dxa"/>
          </w:tcPr>
          <w:p w:rsidR="006A16F2" w:rsidRDefault="006A16F2">
            <w:pPr>
              <w:pStyle w:val="ConsPlusNormal"/>
              <w:jc w:val="center"/>
            </w:pPr>
            <w:r>
              <w:t>G5</w:t>
            </w:r>
          </w:p>
        </w:tc>
        <w:tc>
          <w:tcPr>
            <w:tcW w:w="1247" w:type="dxa"/>
          </w:tcPr>
          <w:p w:rsidR="006A16F2" w:rsidRDefault="006A16F2">
            <w:pPr>
              <w:pStyle w:val="ConsPlusNormal"/>
              <w:jc w:val="center"/>
            </w:pPr>
            <w:r>
              <w:t>4144,2</w:t>
            </w:r>
          </w:p>
        </w:tc>
        <w:tc>
          <w:tcPr>
            <w:tcW w:w="1247" w:type="dxa"/>
          </w:tcPr>
          <w:p w:rsidR="006A16F2" w:rsidRDefault="006A16F2">
            <w:pPr>
              <w:pStyle w:val="ConsPlusNormal"/>
              <w:jc w:val="center"/>
            </w:pPr>
            <w:r>
              <w:t>9699,7</w:t>
            </w:r>
          </w:p>
        </w:tc>
        <w:tc>
          <w:tcPr>
            <w:tcW w:w="1247" w:type="dxa"/>
          </w:tcPr>
          <w:p w:rsidR="006A16F2" w:rsidRDefault="006A16F2">
            <w:pPr>
              <w:pStyle w:val="ConsPlusNormal"/>
              <w:jc w:val="center"/>
            </w:pPr>
            <w:r>
              <w:t>20594,2</w:t>
            </w:r>
          </w:p>
        </w:tc>
        <w:tc>
          <w:tcPr>
            <w:tcW w:w="1247" w:type="dxa"/>
          </w:tcPr>
          <w:p w:rsidR="006A16F2" w:rsidRDefault="006A16F2">
            <w:pPr>
              <w:pStyle w:val="ConsPlusNormal"/>
              <w:jc w:val="center"/>
            </w:pPr>
            <w:r>
              <w:t>31201,2</w:t>
            </w:r>
          </w:p>
        </w:tc>
        <w:tc>
          <w:tcPr>
            <w:tcW w:w="1247" w:type="dxa"/>
          </w:tcPr>
          <w:p w:rsidR="006A16F2" w:rsidRDefault="006A16F2">
            <w:pPr>
              <w:pStyle w:val="ConsPlusNormal"/>
              <w:jc w:val="center"/>
            </w:pPr>
            <w:r>
              <w:t>36302,1</w:t>
            </w:r>
          </w:p>
        </w:tc>
        <w:tc>
          <w:tcPr>
            <w:tcW w:w="1247" w:type="dxa"/>
          </w:tcPr>
          <w:p w:rsidR="006A16F2" w:rsidRDefault="006A16F2">
            <w:pPr>
              <w:pStyle w:val="ConsPlusNormal"/>
              <w:jc w:val="center"/>
            </w:pPr>
            <w:r>
              <w:t>23329,6</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министерство сельского хозяйства Новосибирской области, администрации муниципальных образований Новосибирской области (во взаимодействии)</w:t>
            </w:r>
          </w:p>
        </w:tc>
        <w:tc>
          <w:tcPr>
            <w:tcW w:w="3458" w:type="dxa"/>
            <w:vMerge w:val="restart"/>
          </w:tcPr>
          <w:p w:rsidR="006A16F2" w:rsidRDefault="006A16F2">
            <w:pPr>
              <w:pStyle w:val="ConsPlusNormal"/>
            </w:pPr>
            <w:r>
              <w:t>К концу 2024 года планируется ввести в эксплуатацию 4 крупных объекта питьевого водоснабжения:</w:t>
            </w:r>
          </w:p>
          <w:p w:rsidR="006A16F2" w:rsidRDefault="006A16F2">
            <w:pPr>
              <w:pStyle w:val="ConsPlusNormal"/>
            </w:pPr>
            <w:r>
              <w:t>1) г. Обь - начало строительства в 2019 году, завершение строительства в 2020 году;</w:t>
            </w:r>
          </w:p>
          <w:p w:rsidR="006A16F2" w:rsidRDefault="006A16F2">
            <w:pPr>
              <w:pStyle w:val="ConsPlusNormal"/>
            </w:pPr>
            <w:r>
              <w:t>2) р.п. Коченево - проектирование в 2020 году, начало строительства в 2021 году, завершение строительства в 2023 году;</w:t>
            </w:r>
          </w:p>
          <w:p w:rsidR="006A16F2" w:rsidRDefault="006A16F2">
            <w:pPr>
              <w:pStyle w:val="ConsPlusNormal"/>
            </w:pPr>
            <w:r>
              <w:t>3) г. Барабинск - проектирование в 2020 году, начало строительства в 2021 году, завершение строительства в 2022 году;</w:t>
            </w:r>
          </w:p>
          <w:p w:rsidR="006A16F2" w:rsidRDefault="006A16F2">
            <w:pPr>
              <w:pStyle w:val="ConsPlusNormal"/>
            </w:pPr>
            <w:r>
              <w:t>4) г. Татарск - проектирование в 2020 году, начало строительства в 2021 году, завершение строительства в 2024 году</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4</w:t>
            </w:r>
          </w:p>
        </w:tc>
        <w:tc>
          <w:tcPr>
            <w:tcW w:w="510" w:type="dxa"/>
          </w:tcPr>
          <w:p w:rsidR="006A16F2" w:rsidRDefault="006A16F2">
            <w:pPr>
              <w:pStyle w:val="ConsPlusNormal"/>
              <w:jc w:val="center"/>
            </w:pPr>
            <w:r>
              <w:t>G5</w:t>
            </w:r>
          </w:p>
        </w:tc>
        <w:tc>
          <w:tcPr>
            <w:tcW w:w="1247" w:type="dxa"/>
          </w:tcPr>
          <w:p w:rsidR="006A16F2" w:rsidRDefault="006A16F2">
            <w:pPr>
              <w:pStyle w:val="ConsPlusNormal"/>
              <w:jc w:val="center"/>
            </w:pPr>
            <w:r>
              <w:t>99461,1</w:t>
            </w:r>
          </w:p>
        </w:tc>
        <w:tc>
          <w:tcPr>
            <w:tcW w:w="1247" w:type="dxa"/>
          </w:tcPr>
          <w:p w:rsidR="006A16F2" w:rsidRDefault="006A16F2">
            <w:pPr>
              <w:pStyle w:val="ConsPlusNormal"/>
              <w:jc w:val="center"/>
            </w:pPr>
            <w:r>
              <w:t>232793,4</w:t>
            </w:r>
          </w:p>
        </w:tc>
        <w:tc>
          <w:tcPr>
            <w:tcW w:w="1247" w:type="dxa"/>
          </w:tcPr>
          <w:p w:rsidR="006A16F2" w:rsidRDefault="006A16F2">
            <w:pPr>
              <w:pStyle w:val="ConsPlusNormal"/>
              <w:jc w:val="center"/>
            </w:pPr>
            <w:r>
              <w:t>494259,8</w:t>
            </w:r>
          </w:p>
        </w:tc>
        <w:tc>
          <w:tcPr>
            <w:tcW w:w="1247" w:type="dxa"/>
          </w:tcPr>
          <w:p w:rsidR="006A16F2" w:rsidRDefault="006A16F2">
            <w:pPr>
              <w:pStyle w:val="ConsPlusNormal"/>
              <w:jc w:val="center"/>
            </w:pPr>
            <w:r>
              <w:t>748830,0</w:t>
            </w:r>
          </w:p>
        </w:tc>
        <w:tc>
          <w:tcPr>
            <w:tcW w:w="1247" w:type="dxa"/>
          </w:tcPr>
          <w:p w:rsidR="006A16F2" w:rsidRDefault="006A16F2">
            <w:pPr>
              <w:pStyle w:val="ConsPlusNormal"/>
              <w:jc w:val="center"/>
            </w:pPr>
            <w:r>
              <w:t>871250,0</w:t>
            </w:r>
          </w:p>
        </w:tc>
        <w:tc>
          <w:tcPr>
            <w:tcW w:w="1247" w:type="dxa"/>
          </w:tcPr>
          <w:p w:rsidR="006A16F2" w:rsidRDefault="006A16F2">
            <w:pPr>
              <w:pStyle w:val="ConsPlusNormal"/>
              <w:jc w:val="center"/>
            </w:pPr>
            <w:r>
              <w:t>559970,0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414,5</w:t>
            </w:r>
          </w:p>
        </w:tc>
        <w:tc>
          <w:tcPr>
            <w:tcW w:w="1247" w:type="dxa"/>
          </w:tcPr>
          <w:p w:rsidR="006A16F2" w:rsidRDefault="006A16F2">
            <w:pPr>
              <w:pStyle w:val="ConsPlusNormal"/>
              <w:jc w:val="center"/>
            </w:pPr>
            <w:r>
              <w:t>972,2</w:t>
            </w:r>
          </w:p>
        </w:tc>
        <w:tc>
          <w:tcPr>
            <w:tcW w:w="1247" w:type="dxa"/>
          </w:tcPr>
          <w:p w:rsidR="006A16F2" w:rsidRDefault="006A16F2">
            <w:pPr>
              <w:pStyle w:val="ConsPlusNormal"/>
              <w:jc w:val="center"/>
            </w:pPr>
            <w:r>
              <w:t>2059,4</w:t>
            </w:r>
          </w:p>
        </w:tc>
        <w:tc>
          <w:tcPr>
            <w:tcW w:w="1247" w:type="dxa"/>
          </w:tcPr>
          <w:p w:rsidR="006A16F2" w:rsidRDefault="006A16F2">
            <w:pPr>
              <w:pStyle w:val="ConsPlusNormal"/>
              <w:jc w:val="center"/>
            </w:pPr>
            <w:r>
              <w:t>3120,1</w:t>
            </w:r>
          </w:p>
        </w:tc>
        <w:tc>
          <w:tcPr>
            <w:tcW w:w="1247" w:type="dxa"/>
          </w:tcPr>
          <w:p w:rsidR="006A16F2" w:rsidRDefault="006A16F2">
            <w:pPr>
              <w:pStyle w:val="ConsPlusNormal"/>
              <w:jc w:val="center"/>
            </w:pPr>
            <w:r>
              <w:t>3630,2</w:t>
            </w:r>
          </w:p>
        </w:tc>
        <w:tc>
          <w:tcPr>
            <w:tcW w:w="1247" w:type="dxa"/>
          </w:tcPr>
          <w:p w:rsidR="006A16F2" w:rsidRDefault="006A16F2">
            <w:pPr>
              <w:pStyle w:val="ConsPlusNormal"/>
              <w:jc w:val="center"/>
            </w:pPr>
            <w:r>
              <w:t>2323,9</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689959,1</w:t>
            </w:r>
          </w:p>
        </w:tc>
        <w:tc>
          <w:tcPr>
            <w:tcW w:w="1247" w:type="dxa"/>
          </w:tcPr>
          <w:p w:rsidR="006A16F2" w:rsidRDefault="006A16F2">
            <w:pPr>
              <w:pStyle w:val="ConsPlusNormal"/>
              <w:jc w:val="center"/>
            </w:pPr>
            <w:r>
              <w:t>669572,1</w:t>
            </w:r>
          </w:p>
        </w:tc>
        <w:tc>
          <w:tcPr>
            <w:tcW w:w="1247" w:type="dxa"/>
          </w:tcPr>
          <w:p w:rsidR="006A16F2" w:rsidRDefault="006A16F2">
            <w:pPr>
              <w:pStyle w:val="ConsPlusNormal"/>
              <w:jc w:val="center"/>
            </w:pPr>
            <w:r>
              <w:t>586027,1</w:t>
            </w:r>
          </w:p>
        </w:tc>
        <w:tc>
          <w:tcPr>
            <w:tcW w:w="1247" w:type="dxa"/>
          </w:tcPr>
          <w:p w:rsidR="006A16F2" w:rsidRDefault="006A16F2">
            <w:pPr>
              <w:pStyle w:val="ConsPlusNormal"/>
              <w:jc w:val="center"/>
            </w:pPr>
            <w:r>
              <w:t>488027,1</w:t>
            </w:r>
          </w:p>
        </w:tc>
        <w:tc>
          <w:tcPr>
            <w:tcW w:w="1247" w:type="dxa"/>
          </w:tcPr>
          <w:p w:rsidR="006A16F2" w:rsidRDefault="006A16F2">
            <w:pPr>
              <w:pStyle w:val="ConsPlusNormal"/>
              <w:jc w:val="center"/>
            </w:pPr>
            <w:r>
              <w:t>455027,4</w:t>
            </w:r>
          </w:p>
        </w:tc>
        <w:tc>
          <w:tcPr>
            <w:tcW w:w="1247" w:type="dxa"/>
          </w:tcPr>
          <w:p w:rsidR="006A16F2" w:rsidRDefault="006A16F2">
            <w:pPr>
              <w:pStyle w:val="ConsPlusNormal"/>
              <w:jc w:val="center"/>
            </w:pPr>
            <w:r>
              <w:t>447027,2</w:t>
            </w:r>
          </w:p>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6"/>
            </w:pPr>
            <w:r>
              <w:t>1.1.2.1.2. Задача 2 подпрограммы государственной программы: развитие и реконструкция систем водоотведения в муниципальных образованиях Новосибирской области</w:t>
            </w:r>
          </w:p>
        </w:tc>
      </w:tr>
      <w:tr w:rsidR="006A16F2">
        <w:tc>
          <w:tcPr>
            <w:tcW w:w="2154" w:type="dxa"/>
            <w:vMerge w:val="restart"/>
          </w:tcPr>
          <w:p w:rsidR="006A16F2" w:rsidRDefault="006A16F2">
            <w:pPr>
              <w:pStyle w:val="ConsPlusNormal"/>
            </w:pPr>
            <w:r>
              <w:t>1.1.2.1.2.1. Оказание государственной поддержки муниципальным образованиям Новосибирской области на строительство и реконструкцию объектов централизованных систем водоотведения</w:t>
            </w:r>
          </w:p>
        </w:tc>
        <w:tc>
          <w:tcPr>
            <w:tcW w:w="1417" w:type="dxa"/>
            <w:vMerge w:val="restart"/>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4</w:t>
            </w:r>
          </w:p>
        </w:tc>
        <w:tc>
          <w:tcPr>
            <w:tcW w:w="510" w:type="dxa"/>
          </w:tcPr>
          <w:p w:rsidR="006A16F2" w:rsidRDefault="006A16F2">
            <w:pPr>
              <w:pStyle w:val="ConsPlusNormal"/>
              <w:jc w:val="center"/>
            </w:pPr>
            <w:r>
              <w:t>02</w:t>
            </w:r>
          </w:p>
        </w:tc>
        <w:tc>
          <w:tcPr>
            <w:tcW w:w="1247" w:type="dxa"/>
          </w:tcPr>
          <w:p w:rsidR="006A16F2" w:rsidRDefault="006A16F2">
            <w:pPr>
              <w:pStyle w:val="ConsPlusNormal"/>
              <w:jc w:val="center"/>
            </w:pPr>
            <w:r>
              <w:t>80786,6</w:t>
            </w:r>
          </w:p>
        </w:tc>
        <w:tc>
          <w:tcPr>
            <w:tcW w:w="1247" w:type="dxa"/>
          </w:tcPr>
          <w:p w:rsidR="006A16F2" w:rsidRDefault="006A16F2">
            <w:pPr>
              <w:pStyle w:val="ConsPlusNormal"/>
              <w:jc w:val="center"/>
            </w:pPr>
            <w:r>
              <w:t>209083,2</w:t>
            </w:r>
          </w:p>
        </w:tc>
        <w:tc>
          <w:tcPr>
            <w:tcW w:w="1247" w:type="dxa"/>
          </w:tcPr>
          <w:p w:rsidR="006A16F2" w:rsidRDefault="006A16F2">
            <w:pPr>
              <w:pStyle w:val="ConsPlusNormal"/>
              <w:jc w:val="center"/>
            </w:pPr>
            <w:r>
              <w:t>209083,2</w:t>
            </w:r>
          </w:p>
        </w:tc>
        <w:tc>
          <w:tcPr>
            <w:tcW w:w="1247" w:type="dxa"/>
          </w:tcPr>
          <w:p w:rsidR="006A16F2" w:rsidRDefault="006A16F2">
            <w:pPr>
              <w:pStyle w:val="ConsPlusNormal"/>
              <w:jc w:val="center"/>
            </w:pPr>
            <w:r>
              <w:t>27750,5</w:t>
            </w:r>
          </w:p>
        </w:tc>
        <w:tc>
          <w:tcPr>
            <w:tcW w:w="1247" w:type="dxa"/>
          </w:tcPr>
          <w:p w:rsidR="006A16F2" w:rsidRDefault="006A16F2">
            <w:pPr>
              <w:pStyle w:val="ConsPlusNormal"/>
              <w:jc w:val="center"/>
            </w:pPr>
            <w:r>
              <w:t>27750,5</w:t>
            </w:r>
          </w:p>
        </w:tc>
        <w:tc>
          <w:tcPr>
            <w:tcW w:w="1247" w:type="dxa"/>
          </w:tcPr>
          <w:p w:rsidR="006A16F2" w:rsidRDefault="006A16F2">
            <w:pPr>
              <w:pStyle w:val="ConsPlusNormal"/>
              <w:jc w:val="center"/>
            </w:pPr>
            <w:r>
              <w:t>27750,5</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министерство строительства Новосибирской области, администрации муниципальных образований Новосибирской области (во взаимодействии), организации коммунального комплекса</w:t>
            </w:r>
          </w:p>
        </w:tc>
        <w:tc>
          <w:tcPr>
            <w:tcW w:w="3458" w:type="dxa"/>
            <w:vMerge w:val="restart"/>
          </w:tcPr>
          <w:p w:rsidR="006A16F2" w:rsidRDefault="006A16F2">
            <w:pPr>
              <w:pStyle w:val="ConsPlusNormal"/>
            </w:pPr>
            <w:r>
              <w:t>К концу 2024 года планируется ввести в эксплуатацию 4 объекта централизованных систем водоотведения в г. Болотное (2022 г.), п. Ложок Новосибирского района (2020 г.), р.п. Ордынское (2022 г.), р.п. Сузун (2019 г.).</w:t>
            </w:r>
          </w:p>
          <w:p w:rsidR="006A16F2" w:rsidRDefault="006A16F2">
            <w:pPr>
              <w:pStyle w:val="ConsPlusNormal"/>
            </w:pPr>
            <w:r>
              <w:t>В 2019 году запланировано проектирование объектов в г. Барабинске, г. Болотное, г. Карасуке, р.п. Коченево, г. Татарске, г. Черепаново</w:t>
            </w:r>
          </w:p>
        </w:tc>
      </w:tr>
      <w:tr w:rsidR="006A16F2">
        <w:tc>
          <w:tcPr>
            <w:tcW w:w="2154" w:type="dxa"/>
            <w:vMerge/>
          </w:tcPr>
          <w:p w:rsidR="006A16F2" w:rsidRDefault="006A16F2"/>
        </w:tc>
        <w:tc>
          <w:tcPr>
            <w:tcW w:w="1417" w:type="dxa"/>
            <w:vMerge/>
          </w:tcPr>
          <w:p w:rsidR="006A16F2" w:rsidRDefault="006A16F2"/>
        </w:tc>
        <w:tc>
          <w:tcPr>
            <w:tcW w:w="680" w:type="dxa"/>
          </w:tcPr>
          <w:p w:rsidR="006A16F2" w:rsidRDefault="006A16F2">
            <w:pPr>
              <w:pStyle w:val="ConsPlusNormal"/>
              <w:jc w:val="center"/>
            </w:pPr>
            <w:r>
              <w:t>124</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4</w:t>
            </w:r>
          </w:p>
        </w:tc>
        <w:tc>
          <w:tcPr>
            <w:tcW w:w="510" w:type="dxa"/>
          </w:tcPr>
          <w:p w:rsidR="006A16F2" w:rsidRDefault="006A16F2">
            <w:pPr>
              <w:pStyle w:val="ConsPlusNormal"/>
              <w:jc w:val="center"/>
            </w:pPr>
            <w:r>
              <w:t>01</w:t>
            </w:r>
          </w:p>
        </w:tc>
        <w:tc>
          <w:tcPr>
            <w:tcW w:w="1247" w:type="dxa"/>
          </w:tcPr>
          <w:p w:rsidR="006A16F2" w:rsidRDefault="006A16F2">
            <w:pPr>
              <w:pStyle w:val="ConsPlusNormal"/>
              <w:jc w:val="center"/>
            </w:pPr>
            <w:r>
              <w:t>20000,0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4251,9</w:t>
            </w:r>
          </w:p>
        </w:tc>
        <w:tc>
          <w:tcPr>
            <w:tcW w:w="1247" w:type="dxa"/>
          </w:tcPr>
          <w:p w:rsidR="006A16F2" w:rsidRDefault="006A16F2">
            <w:pPr>
              <w:pStyle w:val="ConsPlusNormal"/>
              <w:jc w:val="center"/>
            </w:pPr>
            <w:r>
              <w:t>11004,4</w:t>
            </w:r>
          </w:p>
        </w:tc>
        <w:tc>
          <w:tcPr>
            <w:tcW w:w="1247" w:type="dxa"/>
          </w:tcPr>
          <w:p w:rsidR="006A16F2" w:rsidRDefault="006A16F2">
            <w:pPr>
              <w:pStyle w:val="ConsPlusNormal"/>
              <w:jc w:val="center"/>
            </w:pPr>
            <w:r>
              <w:t>11004,4</w:t>
            </w:r>
          </w:p>
        </w:tc>
        <w:tc>
          <w:tcPr>
            <w:tcW w:w="1247" w:type="dxa"/>
          </w:tcPr>
          <w:p w:rsidR="006A16F2" w:rsidRDefault="006A16F2">
            <w:pPr>
              <w:pStyle w:val="ConsPlusNormal"/>
              <w:jc w:val="center"/>
            </w:pPr>
            <w:r>
              <w:t>1460,6</w:t>
            </w:r>
          </w:p>
        </w:tc>
        <w:tc>
          <w:tcPr>
            <w:tcW w:w="1247" w:type="dxa"/>
          </w:tcPr>
          <w:p w:rsidR="006A16F2" w:rsidRDefault="006A16F2">
            <w:pPr>
              <w:pStyle w:val="ConsPlusNormal"/>
              <w:jc w:val="center"/>
            </w:pPr>
            <w:r>
              <w:t>1460,6</w:t>
            </w:r>
          </w:p>
        </w:tc>
        <w:tc>
          <w:tcPr>
            <w:tcW w:w="1247" w:type="dxa"/>
          </w:tcPr>
          <w:p w:rsidR="006A16F2" w:rsidRDefault="006A16F2">
            <w:pPr>
              <w:pStyle w:val="ConsPlusNormal"/>
              <w:jc w:val="center"/>
            </w:pPr>
            <w:r>
              <w:t>1460,6</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311847,0</w:t>
            </w:r>
          </w:p>
        </w:tc>
        <w:tc>
          <w:tcPr>
            <w:tcW w:w="1247" w:type="dxa"/>
          </w:tcPr>
          <w:p w:rsidR="006A16F2" w:rsidRDefault="006A16F2">
            <w:pPr>
              <w:pStyle w:val="ConsPlusNormal"/>
              <w:jc w:val="center"/>
            </w:pPr>
            <w:r>
              <w:t>271405,0</w:t>
            </w:r>
          </w:p>
        </w:tc>
        <w:tc>
          <w:tcPr>
            <w:tcW w:w="1247" w:type="dxa"/>
          </w:tcPr>
          <w:p w:rsidR="006A16F2" w:rsidRDefault="006A16F2">
            <w:pPr>
              <w:pStyle w:val="ConsPlusNormal"/>
              <w:jc w:val="center"/>
            </w:pPr>
            <w:r>
              <w:t>271405,0</w:t>
            </w:r>
          </w:p>
        </w:tc>
        <w:tc>
          <w:tcPr>
            <w:tcW w:w="1247" w:type="dxa"/>
          </w:tcPr>
          <w:p w:rsidR="006A16F2" w:rsidRDefault="006A16F2">
            <w:pPr>
              <w:pStyle w:val="ConsPlusNormal"/>
              <w:jc w:val="center"/>
            </w:pPr>
            <w:r>
              <w:t>271405,0</w:t>
            </w:r>
          </w:p>
        </w:tc>
        <w:tc>
          <w:tcPr>
            <w:tcW w:w="1247" w:type="dxa"/>
          </w:tcPr>
          <w:p w:rsidR="006A16F2" w:rsidRDefault="006A16F2">
            <w:pPr>
              <w:pStyle w:val="ConsPlusNormal"/>
              <w:jc w:val="center"/>
            </w:pPr>
            <w:r>
              <w:t>271405,0</w:t>
            </w:r>
          </w:p>
        </w:tc>
        <w:tc>
          <w:tcPr>
            <w:tcW w:w="1247" w:type="dxa"/>
          </w:tcPr>
          <w:p w:rsidR="006A16F2" w:rsidRDefault="006A16F2">
            <w:pPr>
              <w:pStyle w:val="ConsPlusNormal"/>
              <w:jc w:val="center"/>
            </w:pPr>
            <w:r>
              <w:t>271405,0</w:t>
            </w:r>
          </w:p>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3"/>
            </w:pPr>
            <w:r>
              <w:t>1.2. Задача 2 государственной программы: создание безопасных и благоприятных условий проживания граждан на территории муниципальных образований Новосибирской области</w:t>
            </w:r>
          </w:p>
        </w:tc>
      </w:tr>
      <w:tr w:rsidR="006A16F2">
        <w:tc>
          <w:tcPr>
            <w:tcW w:w="19046" w:type="dxa"/>
            <w:gridSpan w:val="14"/>
          </w:tcPr>
          <w:p w:rsidR="006A16F2" w:rsidRDefault="006A16F2">
            <w:pPr>
              <w:pStyle w:val="ConsPlusNormal"/>
              <w:jc w:val="center"/>
              <w:outlineLvl w:val="4"/>
            </w:pPr>
            <w:r>
              <w:t>1.2.1. Подпрограмма государственной программы "Безопасность жилищно-коммунального хозяйства"</w:t>
            </w:r>
          </w:p>
        </w:tc>
      </w:tr>
      <w:tr w:rsidR="006A16F2">
        <w:tc>
          <w:tcPr>
            <w:tcW w:w="19046" w:type="dxa"/>
            <w:gridSpan w:val="14"/>
          </w:tcPr>
          <w:p w:rsidR="006A16F2" w:rsidRDefault="006A16F2">
            <w:pPr>
              <w:pStyle w:val="ConsPlusNormal"/>
              <w:jc w:val="center"/>
              <w:outlineLvl w:val="5"/>
            </w:pPr>
            <w:r>
              <w:t>1.2.1.1. Цель подпрограммы государственной программы: создание безопасных условий проживания граждан на территории Новосибирской области</w:t>
            </w:r>
          </w:p>
        </w:tc>
      </w:tr>
      <w:tr w:rsidR="006A16F2">
        <w:tc>
          <w:tcPr>
            <w:tcW w:w="19046" w:type="dxa"/>
            <w:gridSpan w:val="14"/>
          </w:tcPr>
          <w:p w:rsidR="006A16F2" w:rsidRDefault="006A16F2">
            <w:pPr>
              <w:pStyle w:val="ConsPlusNormal"/>
              <w:jc w:val="center"/>
              <w:outlineLvl w:val="6"/>
            </w:pPr>
            <w:r>
              <w:t>1.2.1.1.1. Задача 1 подпрограммы государственной программы: обеспечение работы объектов жилищно-коммунального хозяйства Новосибирской области в осенне-зимний период</w:t>
            </w:r>
          </w:p>
        </w:tc>
      </w:tr>
      <w:tr w:rsidR="006A16F2">
        <w:tc>
          <w:tcPr>
            <w:tcW w:w="2154" w:type="dxa"/>
            <w:vMerge w:val="restart"/>
          </w:tcPr>
          <w:p w:rsidR="006A16F2" w:rsidRDefault="006A16F2">
            <w:pPr>
              <w:pStyle w:val="ConsPlusNormal"/>
            </w:pPr>
            <w:r>
              <w:t>1.2.1.1.1.1. Оказание государственной поддержки муниципальным образованиям Новосибирской области, муниципальным районам и городским округам Новосибирской области на подготовку объектов жилищно-коммунального хозяйства Новосибирской области к работе в осенне-зимний период (кроме города Новосибирска)</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1</w:t>
            </w:r>
          </w:p>
        </w:tc>
        <w:tc>
          <w:tcPr>
            <w:tcW w:w="510" w:type="dxa"/>
          </w:tcPr>
          <w:p w:rsidR="006A16F2" w:rsidRDefault="006A16F2">
            <w:pPr>
              <w:pStyle w:val="ConsPlusNormal"/>
              <w:jc w:val="center"/>
            </w:pPr>
            <w:r>
              <w:t>03</w:t>
            </w:r>
          </w:p>
        </w:tc>
        <w:tc>
          <w:tcPr>
            <w:tcW w:w="1247" w:type="dxa"/>
          </w:tcPr>
          <w:p w:rsidR="006A16F2" w:rsidRDefault="006A16F2">
            <w:pPr>
              <w:pStyle w:val="ConsPlusNormal"/>
              <w:jc w:val="center"/>
            </w:pPr>
            <w:r>
              <w:t>619222,0</w:t>
            </w:r>
          </w:p>
        </w:tc>
        <w:tc>
          <w:tcPr>
            <w:tcW w:w="1247" w:type="dxa"/>
          </w:tcPr>
          <w:p w:rsidR="006A16F2" w:rsidRDefault="006A16F2">
            <w:pPr>
              <w:pStyle w:val="ConsPlusNormal"/>
              <w:jc w:val="center"/>
            </w:pPr>
            <w:r>
              <w:t>37551,0</w:t>
            </w:r>
          </w:p>
        </w:tc>
        <w:tc>
          <w:tcPr>
            <w:tcW w:w="1247" w:type="dxa"/>
          </w:tcPr>
          <w:p w:rsidR="006A16F2" w:rsidRDefault="006A16F2">
            <w:pPr>
              <w:pStyle w:val="ConsPlusNormal"/>
              <w:jc w:val="center"/>
            </w:pPr>
            <w:r>
              <w:t>37551,0</w:t>
            </w:r>
          </w:p>
        </w:tc>
        <w:tc>
          <w:tcPr>
            <w:tcW w:w="1247" w:type="dxa"/>
          </w:tcPr>
          <w:p w:rsidR="006A16F2" w:rsidRDefault="006A16F2">
            <w:pPr>
              <w:pStyle w:val="ConsPlusNormal"/>
              <w:jc w:val="center"/>
            </w:pPr>
            <w:r>
              <w:t>219447,5</w:t>
            </w:r>
          </w:p>
        </w:tc>
        <w:tc>
          <w:tcPr>
            <w:tcW w:w="1247" w:type="dxa"/>
          </w:tcPr>
          <w:p w:rsidR="006A16F2" w:rsidRDefault="006A16F2">
            <w:pPr>
              <w:pStyle w:val="ConsPlusNormal"/>
              <w:jc w:val="center"/>
            </w:pPr>
            <w:r>
              <w:t>219447,5</w:t>
            </w:r>
          </w:p>
        </w:tc>
        <w:tc>
          <w:tcPr>
            <w:tcW w:w="1247" w:type="dxa"/>
          </w:tcPr>
          <w:p w:rsidR="006A16F2" w:rsidRDefault="006A16F2">
            <w:pPr>
              <w:pStyle w:val="ConsPlusNormal"/>
              <w:jc w:val="center"/>
            </w:pPr>
            <w:r>
              <w:t>219447,5</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3458" w:type="dxa"/>
            <w:vMerge w:val="restart"/>
          </w:tcPr>
          <w:p w:rsidR="006A16F2" w:rsidRDefault="006A16F2">
            <w:pPr>
              <w:pStyle w:val="ConsPlusNormal"/>
            </w:pPr>
            <w:r>
              <w:t>Обеспечение ежегодной готовности объектов жилищно-коммунального хозяйства муниципальных образований Новосибирской области (кроме города Новосибирска) к работе в отопительный период</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30993,6</w:t>
            </w:r>
          </w:p>
        </w:tc>
        <w:tc>
          <w:tcPr>
            <w:tcW w:w="1247" w:type="dxa"/>
          </w:tcPr>
          <w:p w:rsidR="006A16F2" w:rsidRDefault="006A16F2">
            <w:pPr>
              <w:pStyle w:val="ConsPlusNormal"/>
              <w:jc w:val="center"/>
            </w:pPr>
            <w:r>
              <w:t>379,3</w:t>
            </w:r>
          </w:p>
        </w:tc>
        <w:tc>
          <w:tcPr>
            <w:tcW w:w="1247" w:type="dxa"/>
          </w:tcPr>
          <w:p w:rsidR="006A16F2" w:rsidRDefault="006A16F2">
            <w:pPr>
              <w:pStyle w:val="ConsPlusNormal"/>
              <w:jc w:val="center"/>
            </w:pPr>
            <w:r>
              <w:t>379,3</w:t>
            </w:r>
          </w:p>
        </w:tc>
        <w:tc>
          <w:tcPr>
            <w:tcW w:w="1247" w:type="dxa"/>
          </w:tcPr>
          <w:p w:rsidR="006A16F2" w:rsidRDefault="006A16F2">
            <w:pPr>
              <w:pStyle w:val="ConsPlusNormal"/>
              <w:jc w:val="center"/>
            </w:pPr>
            <w:r>
              <w:t>9952,8</w:t>
            </w:r>
          </w:p>
        </w:tc>
        <w:tc>
          <w:tcPr>
            <w:tcW w:w="1247" w:type="dxa"/>
          </w:tcPr>
          <w:p w:rsidR="006A16F2" w:rsidRDefault="006A16F2">
            <w:pPr>
              <w:pStyle w:val="ConsPlusNormal"/>
              <w:jc w:val="center"/>
            </w:pPr>
            <w:r>
              <w:t>9952,8</w:t>
            </w:r>
          </w:p>
        </w:tc>
        <w:tc>
          <w:tcPr>
            <w:tcW w:w="1247" w:type="dxa"/>
          </w:tcPr>
          <w:p w:rsidR="006A16F2" w:rsidRDefault="006A16F2">
            <w:pPr>
              <w:pStyle w:val="ConsPlusNormal"/>
              <w:jc w:val="center"/>
            </w:pPr>
            <w:r>
              <w:t>9952,8</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6"/>
            </w:pPr>
            <w:r>
              <w:t>1.2.1.1.2. Задача 2 подпрограммы государственной программы: обеспечение переселения граждан из помещений, признанных аварийными</w:t>
            </w:r>
          </w:p>
        </w:tc>
      </w:tr>
      <w:tr w:rsidR="006A16F2">
        <w:tc>
          <w:tcPr>
            <w:tcW w:w="2154" w:type="dxa"/>
            <w:vMerge w:val="restart"/>
          </w:tcPr>
          <w:p w:rsidR="006A16F2" w:rsidRDefault="006A16F2">
            <w:pPr>
              <w:pStyle w:val="ConsPlusNormal"/>
            </w:pPr>
            <w:r>
              <w:t>1.2.1.1.2.1. Предоставление муниципальным районам и городским округам Новосибирской области финансовой поддержки за счет средств областного бюджета на мероприятия по переселению граждан из аварийного жилищного фонда в жилые помещения, отвечающие установленным требованиям, на: приобретение жилых помещений у застройщиков многоквартирных домов; строительство жилых помещений; приобретение жилых помещений на вторичном рынке жилья; выкуп жилых помещений у собственников жилых помещений; снос расселенного аварийного жилищного фонда</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1</w:t>
            </w:r>
          </w:p>
        </w:tc>
        <w:tc>
          <w:tcPr>
            <w:tcW w:w="510" w:type="dxa"/>
          </w:tcPr>
          <w:p w:rsidR="006A16F2" w:rsidRDefault="006A16F2">
            <w:pPr>
              <w:pStyle w:val="ConsPlusNormal"/>
              <w:jc w:val="center"/>
            </w:pPr>
            <w:r>
              <w:t>02</w:t>
            </w:r>
          </w:p>
        </w:tc>
        <w:tc>
          <w:tcPr>
            <w:tcW w:w="1247" w:type="dxa"/>
          </w:tcPr>
          <w:p w:rsidR="006A16F2" w:rsidRDefault="006A16F2">
            <w:pPr>
              <w:pStyle w:val="ConsPlusNormal"/>
              <w:jc w:val="center"/>
            </w:pPr>
            <w:r>
              <w:t>396978,0</w:t>
            </w:r>
          </w:p>
        </w:tc>
        <w:tc>
          <w:tcPr>
            <w:tcW w:w="1247" w:type="dxa"/>
          </w:tcPr>
          <w:p w:rsidR="006A16F2" w:rsidRDefault="006A16F2">
            <w:pPr>
              <w:pStyle w:val="ConsPlusNormal"/>
              <w:jc w:val="center"/>
            </w:pPr>
            <w:r>
              <w:t>532722,8</w:t>
            </w:r>
          </w:p>
        </w:tc>
        <w:tc>
          <w:tcPr>
            <w:tcW w:w="1247" w:type="dxa"/>
          </w:tcPr>
          <w:p w:rsidR="006A16F2" w:rsidRDefault="006A16F2">
            <w:pPr>
              <w:pStyle w:val="ConsPlusNormal"/>
              <w:jc w:val="center"/>
            </w:pPr>
            <w:r>
              <w:t>532722,8</w:t>
            </w:r>
          </w:p>
        </w:tc>
        <w:tc>
          <w:tcPr>
            <w:tcW w:w="1247" w:type="dxa"/>
          </w:tcPr>
          <w:p w:rsidR="006A16F2" w:rsidRDefault="006A16F2">
            <w:pPr>
              <w:pStyle w:val="ConsPlusNormal"/>
              <w:jc w:val="center"/>
            </w:pPr>
            <w:r>
              <w:t>713304,2</w:t>
            </w:r>
          </w:p>
        </w:tc>
        <w:tc>
          <w:tcPr>
            <w:tcW w:w="1247" w:type="dxa"/>
          </w:tcPr>
          <w:p w:rsidR="006A16F2" w:rsidRDefault="006A16F2">
            <w:pPr>
              <w:pStyle w:val="ConsPlusNormal"/>
              <w:jc w:val="center"/>
            </w:pPr>
            <w:r>
              <w:t>713304,2</w:t>
            </w:r>
          </w:p>
        </w:tc>
        <w:tc>
          <w:tcPr>
            <w:tcW w:w="1247" w:type="dxa"/>
          </w:tcPr>
          <w:p w:rsidR="006A16F2" w:rsidRDefault="006A16F2">
            <w:pPr>
              <w:pStyle w:val="ConsPlusNormal"/>
              <w:jc w:val="center"/>
            </w:pPr>
            <w:r>
              <w:t>713304,2</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3458" w:type="dxa"/>
            <w:vMerge w:val="restart"/>
          </w:tcPr>
          <w:p w:rsidR="006A16F2" w:rsidRDefault="006A16F2">
            <w:pPr>
              <w:pStyle w:val="ConsPlusNormal"/>
            </w:pPr>
            <w:r>
              <w:t>К концу 2024 года планируется:</w:t>
            </w:r>
          </w:p>
          <w:p w:rsidR="006A16F2" w:rsidRDefault="006A16F2">
            <w:pPr>
              <w:pStyle w:val="ConsPlusNormal"/>
            </w:pPr>
            <w:r>
              <w:t>расселить из аварийного жилищного фонда 7002 человека;</w:t>
            </w:r>
          </w:p>
          <w:p w:rsidR="006A16F2" w:rsidRDefault="006A16F2">
            <w:pPr>
              <w:pStyle w:val="ConsPlusNormal"/>
            </w:pPr>
            <w:r>
              <w:t>ликвидировать 97314,3 кв. м аварийного жилищного фонда</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31872,1</w:t>
            </w:r>
          </w:p>
        </w:tc>
        <w:tc>
          <w:tcPr>
            <w:tcW w:w="1247" w:type="dxa"/>
          </w:tcPr>
          <w:p w:rsidR="006A16F2" w:rsidRDefault="006A16F2">
            <w:pPr>
              <w:pStyle w:val="ConsPlusNormal"/>
              <w:jc w:val="center"/>
            </w:pPr>
            <w:r>
              <w:t>56521,0</w:t>
            </w:r>
          </w:p>
        </w:tc>
        <w:tc>
          <w:tcPr>
            <w:tcW w:w="1247" w:type="dxa"/>
          </w:tcPr>
          <w:p w:rsidR="006A16F2" w:rsidRDefault="006A16F2">
            <w:pPr>
              <w:pStyle w:val="ConsPlusNormal"/>
              <w:jc w:val="center"/>
            </w:pPr>
            <w:r>
              <w:t>58997,8</w:t>
            </w:r>
          </w:p>
        </w:tc>
        <w:tc>
          <w:tcPr>
            <w:tcW w:w="1247" w:type="dxa"/>
          </w:tcPr>
          <w:p w:rsidR="006A16F2" w:rsidRDefault="006A16F2">
            <w:pPr>
              <w:pStyle w:val="ConsPlusNormal"/>
              <w:jc w:val="center"/>
            </w:pPr>
            <w:r>
              <w:t>79256,0</w:t>
            </w:r>
          </w:p>
        </w:tc>
        <w:tc>
          <w:tcPr>
            <w:tcW w:w="1247" w:type="dxa"/>
          </w:tcPr>
          <w:p w:rsidR="006A16F2" w:rsidRDefault="006A16F2">
            <w:pPr>
              <w:pStyle w:val="ConsPlusNormal"/>
              <w:jc w:val="center"/>
            </w:pPr>
            <w:r>
              <w:t>79256,0</w:t>
            </w:r>
          </w:p>
        </w:tc>
        <w:tc>
          <w:tcPr>
            <w:tcW w:w="1247" w:type="dxa"/>
          </w:tcPr>
          <w:p w:rsidR="006A16F2" w:rsidRDefault="006A16F2">
            <w:pPr>
              <w:pStyle w:val="ConsPlusNormal"/>
              <w:jc w:val="center"/>
            </w:pPr>
            <w:r>
              <w:t>79256,0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6"/>
            </w:pPr>
            <w:r>
              <w:t>1.2.1.1.5. Задача 5 подпрограммы государственной программы: повышение уровня надежности систем водо-, теплоснабжения и водоотведения</w:t>
            </w:r>
          </w:p>
        </w:tc>
      </w:tr>
      <w:tr w:rsidR="006A16F2">
        <w:tc>
          <w:tcPr>
            <w:tcW w:w="2154" w:type="dxa"/>
            <w:vMerge w:val="restart"/>
          </w:tcPr>
          <w:p w:rsidR="006A16F2" w:rsidRDefault="006A16F2">
            <w:pPr>
              <w:pStyle w:val="ConsPlusNormal"/>
            </w:pPr>
            <w:r>
              <w:t xml:space="preserve">1.2.1.1.5.1. Капитальный ремонт, реконструкция и строительство объектов водоснабжения, теплоснабжения и водоотведения; капитальный ремонт, реконструкция и строительство (замена) водозаборных скважин, мероприятия по доведению качества воды до нормативных требований </w:t>
            </w:r>
            <w:hyperlink r:id="rId370" w:history="1">
              <w:r>
                <w:rPr>
                  <w:color w:val="0000FF"/>
                </w:rPr>
                <w:t>СанПиН 2.1.4.1074-01</w:t>
              </w:r>
            </w:hyperlink>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1</w:t>
            </w:r>
          </w:p>
        </w:tc>
        <w:tc>
          <w:tcPr>
            <w:tcW w:w="510" w:type="dxa"/>
          </w:tcPr>
          <w:p w:rsidR="006A16F2" w:rsidRDefault="006A16F2">
            <w:pPr>
              <w:pStyle w:val="ConsPlusNormal"/>
              <w:jc w:val="center"/>
            </w:pPr>
            <w:r>
              <w:t>01</w:t>
            </w:r>
          </w:p>
        </w:tc>
        <w:tc>
          <w:tcPr>
            <w:tcW w:w="1247" w:type="dxa"/>
          </w:tcPr>
          <w:p w:rsidR="006A16F2" w:rsidRDefault="006A16F2">
            <w:pPr>
              <w:pStyle w:val="ConsPlusNormal"/>
              <w:jc w:val="center"/>
            </w:pPr>
            <w:r>
              <w:t>636277,3</w:t>
            </w:r>
          </w:p>
        </w:tc>
        <w:tc>
          <w:tcPr>
            <w:tcW w:w="1247" w:type="dxa"/>
          </w:tcPr>
          <w:p w:rsidR="006A16F2" w:rsidRDefault="006A16F2">
            <w:pPr>
              <w:pStyle w:val="ConsPlusNormal"/>
              <w:jc w:val="center"/>
            </w:pPr>
            <w:r>
              <w:t>279107,5</w:t>
            </w:r>
          </w:p>
        </w:tc>
        <w:tc>
          <w:tcPr>
            <w:tcW w:w="1247" w:type="dxa"/>
          </w:tcPr>
          <w:p w:rsidR="006A16F2" w:rsidRDefault="006A16F2">
            <w:pPr>
              <w:pStyle w:val="ConsPlusNormal"/>
              <w:jc w:val="center"/>
            </w:pPr>
            <w:r>
              <w:t>279089,5</w:t>
            </w:r>
          </w:p>
        </w:tc>
        <w:tc>
          <w:tcPr>
            <w:tcW w:w="1247" w:type="dxa"/>
          </w:tcPr>
          <w:p w:rsidR="006A16F2" w:rsidRDefault="006A16F2">
            <w:pPr>
              <w:pStyle w:val="ConsPlusNormal"/>
              <w:jc w:val="center"/>
            </w:pPr>
            <w:r>
              <w:t>100000,0</w:t>
            </w:r>
          </w:p>
        </w:tc>
        <w:tc>
          <w:tcPr>
            <w:tcW w:w="1247" w:type="dxa"/>
          </w:tcPr>
          <w:p w:rsidR="006A16F2" w:rsidRDefault="006A16F2">
            <w:pPr>
              <w:pStyle w:val="ConsPlusNormal"/>
              <w:jc w:val="center"/>
            </w:pPr>
            <w:r>
              <w:t>100000,0</w:t>
            </w:r>
          </w:p>
        </w:tc>
        <w:tc>
          <w:tcPr>
            <w:tcW w:w="1247" w:type="dxa"/>
          </w:tcPr>
          <w:p w:rsidR="006A16F2" w:rsidRDefault="006A16F2">
            <w:pPr>
              <w:pStyle w:val="ConsPlusNormal"/>
              <w:jc w:val="center"/>
            </w:pPr>
            <w:r>
              <w:t>100000,0</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министерство сельского хозяйства Новосибирской области, администрации муниципальных образований Новосибирской области (во взаимодействии), Фонд модернизации и развития жилищно-коммунального хозяйства муниципальных образований Новосибирской области во взаимодействии с администрациями муниципальных образований Новосибирской области</w:t>
            </w:r>
          </w:p>
        </w:tc>
        <w:tc>
          <w:tcPr>
            <w:tcW w:w="3458" w:type="dxa"/>
            <w:vMerge w:val="restart"/>
          </w:tcPr>
          <w:p w:rsidR="006A16F2" w:rsidRDefault="006A16F2">
            <w:pPr>
              <w:pStyle w:val="ConsPlusNormal"/>
            </w:pPr>
            <w:r>
              <w:t>Предотвращение ситуаций, связанных с нарушением режима водоотведения, бесперебойного обеспечения питьевой водой населения, обеспечение населения качественной питьевой водой;</w:t>
            </w:r>
          </w:p>
          <w:p w:rsidR="006A16F2" w:rsidRDefault="006A16F2">
            <w:pPr>
              <w:pStyle w:val="ConsPlusNormal"/>
            </w:pPr>
            <w:r>
              <w:t>обеспечение бесперебойной работы объектов жизнеобеспечения и создание условий их бесперебойной работы;</w:t>
            </w:r>
          </w:p>
          <w:p w:rsidR="006A16F2" w:rsidRDefault="006A16F2">
            <w:pPr>
              <w:pStyle w:val="ConsPlusNormal"/>
            </w:pPr>
            <w:r>
              <w:t>предотвращение ситуаций, связанных с технологическим нарушением, приведшим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потребления тепловой энергии</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1</w:t>
            </w:r>
          </w:p>
        </w:tc>
        <w:tc>
          <w:tcPr>
            <w:tcW w:w="510" w:type="dxa"/>
          </w:tcPr>
          <w:p w:rsidR="006A16F2" w:rsidRDefault="006A16F2">
            <w:pPr>
              <w:pStyle w:val="ConsPlusNormal"/>
              <w:jc w:val="center"/>
            </w:pPr>
            <w:r>
              <w:t>01</w:t>
            </w:r>
          </w:p>
        </w:tc>
        <w:tc>
          <w:tcPr>
            <w:tcW w:w="1247" w:type="dxa"/>
          </w:tcPr>
          <w:p w:rsidR="006A16F2" w:rsidRDefault="006A16F2">
            <w:pPr>
              <w:pStyle w:val="ConsPlusNormal"/>
              <w:jc w:val="center"/>
            </w:pPr>
            <w:r>
              <w:t>17385,0</w:t>
            </w:r>
          </w:p>
        </w:tc>
        <w:tc>
          <w:tcPr>
            <w:tcW w:w="1247" w:type="dxa"/>
          </w:tcPr>
          <w:p w:rsidR="006A16F2" w:rsidRDefault="006A16F2">
            <w:pPr>
              <w:pStyle w:val="ConsPlusNormal"/>
              <w:jc w:val="center"/>
            </w:pPr>
            <w:r>
              <w:t>20400,0</w:t>
            </w:r>
          </w:p>
        </w:tc>
        <w:tc>
          <w:tcPr>
            <w:tcW w:w="1247" w:type="dxa"/>
          </w:tcPr>
          <w:p w:rsidR="006A16F2" w:rsidRDefault="006A16F2">
            <w:pPr>
              <w:pStyle w:val="ConsPlusNormal"/>
              <w:jc w:val="center"/>
            </w:pPr>
            <w:r>
              <w:t>20500,0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33460,6</w:t>
            </w:r>
          </w:p>
        </w:tc>
        <w:tc>
          <w:tcPr>
            <w:tcW w:w="1247" w:type="dxa"/>
          </w:tcPr>
          <w:p w:rsidR="006A16F2" w:rsidRDefault="006A16F2">
            <w:pPr>
              <w:pStyle w:val="ConsPlusNormal"/>
              <w:jc w:val="center"/>
            </w:pPr>
            <w:r>
              <w:t>11983,4</w:t>
            </w:r>
          </w:p>
        </w:tc>
        <w:tc>
          <w:tcPr>
            <w:tcW w:w="1247" w:type="dxa"/>
          </w:tcPr>
          <w:p w:rsidR="006A16F2" w:rsidRDefault="006A16F2">
            <w:pPr>
              <w:pStyle w:val="ConsPlusNormal"/>
              <w:jc w:val="center"/>
            </w:pPr>
            <w:r>
              <w:t>11983,4</w:t>
            </w:r>
          </w:p>
        </w:tc>
        <w:tc>
          <w:tcPr>
            <w:tcW w:w="1247" w:type="dxa"/>
          </w:tcPr>
          <w:p w:rsidR="006A16F2" w:rsidRDefault="006A16F2">
            <w:pPr>
              <w:pStyle w:val="ConsPlusNormal"/>
              <w:jc w:val="center"/>
            </w:pPr>
            <w:r>
              <w:t>5300,0</w:t>
            </w:r>
          </w:p>
        </w:tc>
        <w:tc>
          <w:tcPr>
            <w:tcW w:w="1247" w:type="dxa"/>
          </w:tcPr>
          <w:p w:rsidR="006A16F2" w:rsidRDefault="006A16F2">
            <w:pPr>
              <w:pStyle w:val="ConsPlusNormal"/>
              <w:jc w:val="center"/>
            </w:pPr>
            <w:r>
              <w:t>5300,0</w:t>
            </w:r>
          </w:p>
        </w:tc>
        <w:tc>
          <w:tcPr>
            <w:tcW w:w="1247" w:type="dxa"/>
          </w:tcPr>
          <w:p w:rsidR="006A16F2" w:rsidRDefault="006A16F2">
            <w:pPr>
              <w:pStyle w:val="ConsPlusNormal"/>
              <w:jc w:val="center"/>
            </w:pPr>
            <w:r>
              <w:t>5300,0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6"/>
            </w:pPr>
            <w:r>
              <w:t>1.2.1.1.6. Задача 6 подпрограммы государственной программы: восстановление эксплуатационных характеристик общего имущества многоквартирных домов, исключенных из региональной программы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в связи с физическим износом, превышающим семьдесят процентов</w:t>
            </w:r>
          </w:p>
        </w:tc>
      </w:tr>
      <w:tr w:rsidR="006A16F2">
        <w:tc>
          <w:tcPr>
            <w:tcW w:w="2154" w:type="dxa"/>
            <w:vMerge w:val="restart"/>
          </w:tcPr>
          <w:p w:rsidR="006A16F2" w:rsidRDefault="006A16F2">
            <w:pPr>
              <w:pStyle w:val="ConsPlusNormal"/>
            </w:pPr>
            <w:r>
              <w:t>1.2.1.1.6.1. Оказание государственной поддержки муниципальным образованиям Новосибирской области на проведение ремонта общего имущества в многоквартирных домах, исключенных из региональной программы в связи с физическим износом, превышающим семьдесят процентов</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156637,6</w:t>
            </w:r>
          </w:p>
        </w:tc>
        <w:tc>
          <w:tcPr>
            <w:tcW w:w="1247" w:type="dxa"/>
          </w:tcPr>
          <w:p w:rsidR="006A16F2" w:rsidRDefault="006A16F2">
            <w:pPr>
              <w:pStyle w:val="ConsPlusNormal"/>
              <w:jc w:val="center"/>
            </w:pPr>
            <w:r>
              <w:t>156637,6</w:t>
            </w:r>
          </w:p>
        </w:tc>
        <w:tc>
          <w:tcPr>
            <w:tcW w:w="1247" w:type="dxa"/>
          </w:tcPr>
          <w:p w:rsidR="006A16F2" w:rsidRDefault="006A16F2">
            <w:pPr>
              <w:pStyle w:val="ConsPlusNormal"/>
              <w:jc w:val="center"/>
            </w:pPr>
            <w:r>
              <w:t>156637,6</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3458" w:type="dxa"/>
            <w:vMerge w:val="restart"/>
          </w:tcPr>
          <w:p w:rsidR="006A16F2" w:rsidRDefault="006A16F2">
            <w:pPr>
              <w:pStyle w:val="ConsPlusNormal"/>
            </w:pPr>
            <w:r>
              <w:t>К концу 2024 года планируется:</w:t>
            </w:r>
          </w:p>
          <w:p w:rsidR="006A16F2" w:rsidRDefault="006A16F2">
            <w:pPr>
              <w:pStyle w:val="ConsPlusNormal"/>
            </w:pPr>
            <w:r>
              <w:t>восстановить эксплуатационные характеристики 179 многоквартирных домов, исключенных из региональной программы в связи с физическим износом, превышающим семьдесят процентов</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156637,6</w:t>
            </w:r>
          </w:p>
        </w:tc>
        <w:tc>
          <w:tcPr>
            <w:tcW w:w="1247" w:type="dxa"/>
          </w:tcPr>
          <w:p w:rsidR="006A16F2" w:rsidRDefault="006A16F2">
            <w:pPr>
              <w:pStyle w:val="ConsPlusNormal"/>
              <w:jc w:val="center"/>
            </w:pPr>
            <w:r>
              <w:t>156637,6</w:t>
            </w:r>
          </w:p>
        </w:tc>
        <w:tc>
          <w:tcPr>
            <w:tcW w:w="1247" w:type="dxa"/>
          </w:tcPr>
          <w:p w:rsidR="006A16F2" w:rsidRDefault="006A16F2">
            <w:pPr>
              <w:pStyle w:val="ConsPlusNormal"/>
              <w:jc w:val="center"/>
            </w:pPr>
            <w:r>
              <w:t>156637,6</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pPr>
            <w:r>
              <w:t>1.2. Задача 2 государственной программы: создание безопасных и благоприятных условий проживания граждан на территории муниципальных образований Новосибирской области</w:t>
            </w:r>
          </w:p>
        </w:tc>
      </w:tr>
      <w:tr w:rsidR="006A16F2">
        <w:tc>
          <w:tcPr>
            <w:tcW w:w="19046" w:type="dxa"/>
            <w:gridSpan w:val="14"/>
          </w:tcPr>
          <w:p w:rsidR="006A16F2" w:rsidRDefault="006A16F2">
            <w:pPr>
              <w:pStyle w:val="ConsPlusNormal"/>
              <w:jc w:val="center"/>
              <w:outlineLvl w:val="4"/>
            </w:pPr>
            <w:r>
              <w:t>1.2.2. Подпрограмма государственной программы "Благоустройство территорий населенных пунктов"</w:t>
            </w:r>
          </w:p>
        </w:tc>
      </w:tr>
      <w:tr w:rsidR="006A16F2">
        <w:tc>
          <w:tcPr>
            <w:tcW w:w="19046" w:type="dxa"/>
            <w:gridSpan w:val="14"/>
          </w:tcPr>
          <w:p w:rsidR="006A16F2" w:rsidRDefault="006A16F2">
            <w:pPr>
              <w:pStyle w:val="ConsPlusNormal"/>
              <w:jc w:val="center"/>
              <w:outlineLvl w:val="5"/>
            </w:pPr>
            <w:r>
              <w:t>1.2.2.1. Цель подпрограммы государственной программы: повышение уровня комплексного благоустройства для повышения качества жизни граждан на территории Новосибирской области</w:t>
            </w:r>
          </w:p>
        </w:tc>
      </w:tr>
      <w:tr w:rsidR="006A16F2">
        <w:tc>
          <w:tcPr>
            <w:tcW w:w="19046" w:type="dxa"/>
            <w:gridSpan w:val="14"/>
          </w:tcPr>
          <w:p w:rsidR="006A16F2" w:rsidRDefault="006A16F2">
            <w:pPr>
              <w:pStyle w:val="ConsPlusNormal"/>
              <w:jc w:val="center"/>
              <w:outlineLvl w:val="6"/>
            </w:pPr>
            <w:r>
              <w:t>1.2.2.1.1. Задача 1 подпрограммы государственной программы: совершенствование благоустройства территорий путем содействия в организации обустройства дворовых территорий многоквартирных домов, общественных пространств населенных пунктов Новосибирской области с вовлечением заинтересованных граждан и организаций в процесс реализации</w:t>
            </w:r>
          </w:p>
        </w:tc>
      </w:tr>
      <w:tr w:rsidR="006A16F2">
        <w:tc>
          <w:tcPr>
            <w:tcW w:w="2154" w:type="dxa"/>
            <w:vMerge w:val="restart"/>
          </w:tcPr>
          <w:p w:rsidR="006A16F2" w:rsidRDefault="006A16F2">
            <w:pPr>
              <w:pStyle w:val="ConsPlusNormal"/>
            </w:pPr>
            <w:r>
              <w:t>1.2.2.1.1.1. Региональный проект "Формирование комфортной городской среды"</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2</w:t>
            </w:r>
          </w:p>
        </w:tc>
        <w:tc>
          <w:tcPr>
            <w:tcW w:w="510" w:type="dxa"/>
          </w:tcPr>
          <w:p w:rsidR="006A16F2" w:rsidRDefault="006A16F2">
            <w:pPr>
              <w:pStyle w:val="ConsPlusNormal"/>
              <w:jc w:val="center"/>
            </w:pPr>
            <w:r>
              <w:t>F2</w:t>
            </w:r>
          </w:p>
        </w:tc>
        <w:tc>
          <w:tcPr>
            <w:tcW w:w="1247" w:type="dxa"/>
          </w:tcPr>
          <w:p w:rsidR="006A16F2" w:rsidRDefault="006A16F2">
            <w:pPr>
              <w:pStyle w:val="ConsPlusNormal"/>
              <w:jc w:val="center"/>
            </w:pPr>
            <w:r>
              <w:t>104749,7</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3458" w:type="dxa"/>
            <w:vMerge w:val="restart"/>
          </w:tcPr>
          <w:p w:rsidR="006A16F2" w:rsidRDefault="006A16F2">
            <w:pPr>
              <w:pStyle w:val="ConsPlusNormal"/>
            </w:pPr>
            <w:r>
              <w:t>Реализация подпрограммы позволит достичь следующих результатов к концу 2019 года:</w:t>
            </w:r>
          </w:p>
          <w:p w:rsidR="006A16F2" w:rsidRDefault="006A16F2">
            <w:pPr>
              <w:pStyle w:val="ConsPlusNormal"/>
            </w:pPr>
            <w:r>
              <w:t>улучшение содержания объектов благоустройства, зеленых насаждений и в целом внешнего облика более чем в 107 населенных пунктах муниципальных образований Новосибирской области;</w:t>
            </w:r>
          </w:p>
          <w:p w:rsidR="006A16F2" w:rsidRDefault="006A16F2">
            <w:pPr>
              <w:pStyle w:val="ConsPlusNormal"/>
            </w:pPr>
            <w:r>
              <w:t>осуществление организации (ремонта) уличного освещения в населенных пунктах Новосибирской области;</w:t>
            </w:r>
          </w:p>
          <w:p w:rsidR="006A16F2" w:rsidRDefault="006A16F2">
            <w:pPr>
              <w:pStyle w:val="ConsPlusNormal"/>
            </w:pPr>
            <w:r>
              <w:t>обеспечение ввода площадей обустроенных зон отдыха, спортивных и детских площадок, зон озеленения, тротуаров и проездов, приведенных в надлежащее состояние, на территориях населенных пунктов Новосибирской области;</w:t>
            </w:r>
          </w:p>
          <w:p w:rsidR="006A16F2" w:rsidRDefault="006A16F2">
            <w:pPr>
              <w:pStyle w:val="ConsPlusNormal"/>
            </w:pPr>
            <w:r>
              <w:t>повышение уровня благоустройства и совершенствования внешнего облика территорий муниципальных образований Новосибирской области;</w:t>
            </w:r>
          </w:p>
          <w:p w:rsidR="006A16F2" w:rsidRDefault="006A16F2">
            <w:pPr>
              <w:pStyle w:val="ConsPlusNormal"/>
            </w:pPr>
            <w:r>
              <w:t>повышение эстетического качества среды территорий населенных пунктов и формирование современного облика населенных пунктов Новосибирской области, сочетающее в себе элементы новизны и привлекательности;</w:t>
            </w:r>
          </w:p>
          <w:p w:rsidR="006A16F2" w:rsidRDefault="006A16F2">
            <w:pPr>
              <w:pStyle w:val="ConsPlusNormal"/>
            </w:pPr>
            <w:r>
              <w:t>создание благоприятных и комфортных условий проживания и отдыха населения;</w:t>
            </w:r>
          </w:p>
          <w:p w:rsidR="006A16F2" w:rsidRDefault="006A16F2">
            <w:pPr>
              <w:pStyle w:val="ConsPlusNormal"/>
            </w:pPr>
            <w:r>
              <w:t>повышение уровня доступности информации и информирования граждан и заинтересованных лиц о задачах и проектах по благоустройству территорий населенных пунктов Новосибирской области</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2</w:t>
            </w:r>
          </w:p>
        </w:tc>
        <w:tc>
          <w:tcPr>
            <w:tcW w:w="510" w:type="dxa"/>
          </w:tcPr>
          <w:p w:rsidR="006A16F2" w:rsidRDefault="006A16F2">
            <w:pPr>
              <w:pStyle w:val="ConsPlusNormal"/>
              <w:jc w:val="center"/>
            </w:pPr>
            <w:r>
              <w:t>F2</w:t>
            </w:r>
          </w:p>
        </w:tc>
        <w:tc>
          <w:tcPr>
            <w:tcW w:w="1247" w:type="dxa"/>
          </w:tcPr>
          <w:p w:rsidR="006A16F2" w:rsidRDefault="006A16F2">
            <w:pPr>
              <w:pStyle w:val="ConsPlusNormal"/>
              <w:jc w:val="center"/>
            </w:pPr>
            <w:r>
              <w:t>922092,7</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40483,9</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2429,4</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2268" w:type="dxa"/>
            <w:vMerge/>
          </w:tcPr>
          <w:p w:rsidR="006A16F2" w:rsidRDefault="006A16F2"/>
        </w:tc>
        <w:tc>
          <w:tcPr>
            <w:tcW w:w="3458" w:type="dxa"/>
            <w:vMerge/>
          </w:tcPr>
          <w:p w:rsidR="006A16F2" w:rsidRDefault="006A16F2"/>
        </w:tc>
      </w:tr>
      <w:tr w:rsidR="006A16F2">
        <w:tc>
          <w:tcPr>
            <w:tcW w:w="2154" w:type="dxa"/>
            <w:vMerge w:val="restart"/>
          </w:tcPr>
          <w:p w:rsidR="006A16F2" w:rsidRDefault="006A16F2">
            <w:pPr>
              <w:pStyle w:val="ConsPlusNormal"/>
            </w:pPr>
            <w:r>
              <w:t>1.2.2.1.1.2. Оказание государственной поддержки муниципальным образованиям Новосибирской области на организацию благоустройства дворовых территорий многоквартирных домов, территорий общего пользования без привлечения средств федерального бюджета</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r>
              <w:t>210</w:t>
            </w:r>
          </w:p>
        </w:tc>
        <w:tc>
          <w:tcPr>
            <w:tcW w:w="510" w:type="dxa"/>
          </w:tcPr>
          <w:p w:rsidR="006A16F2" w:rsidRDefault="006A16F2">
            <w:pPr>
              <w:pStyle w:val="ConsPlusNormal"/>
              <w:jc w:val="center"/>
            </w:pPr>
            <w:r>
              <w:t>09</w:t>
            </w:r>
          </w:p>
        </w:tc>
        <w:tc>
          <w:tcPr>
            <w:tcW w:w="567" w:type="dxa"/>
          </w:tcPr>
          <w:p w:rsidR="006A16F2" w:rsidRDefault="006A16F2">
            <w:pPr>
              <w:pStyle w:val="ConsPlusNormal"/>
              <w:jc w:val="center"/>
            </w:pPr>
            <w:r>
              <w:t>2</w:t>
            </w:r>
          </w:p>
        </w:tc>
        <w:tc>
          <w:tcPr>
            <w:tcW w:w="510" w:type="dxa"/>
          </w:tcPr>
          <w:p w:rsidR="006A16F2" w:rsidRDefault="006A16F2">
            <w:pPr>
              <w:pStyle w:val="ConsPlusNormal"/>
              <w:jc w:val="center"/>
            </w:pPr>
            <w:r>
              <w:t>01</w:t>
            </w:r>
          </w:p>
        </w:tc>
        <w:tc>
          <w:tcPr>
            <w:tcW w:w="1247" w:type="dxa"/>
          </w:tcPr>
          <w:p w:rsidR="006A16F2" w:rsidRDefault="006A16F2">
            <w:pPr>
              <w:pStyle w:val="ConsPlusNormal"/>
              <w:jc w:val="center"/>
            </w:pPr>
            <w:r>
              <w:t>108000,0</w:t>
            </w:r>
          </w:p>
        </w:tc>
        <w:tc>
          <w:tcPr>
            <w:tcW w:w="1247" w:type="dxa"/>
          </w:tcPr>
          <w:p w:rsidR="006A16F2" w:rsidRDefault="006A16F2">
            <w:pPr>
              <w:pStyle w:val="ConsPlusNormal"/>
              <w:jc w:val="center"/>
            </w:pPr>
            <w:r>
              <w:t>256426,9</w:t>
            </w:r>
          </w:p>
        </w:tc>
        <w:tc>
          <w:tcPr>
            <w:tcW w:w="1247" w:type="dxa"/>
          </w:tcPr>
          <w:p w:rsidR="006A16F2" w:rsidRDefault="006A16F2">
            <w:pPr>
              <w:pStyle w:val="ConsPlusNormal"/>
              <w:jc w:val="center"/>
            </w:pPr>
            <w:r>
              <w:t>216786,9</w:t>
            </w:r>
          </w:p>
        </w:tc>
        <w:tc>
          <w:tcPr>
            <w:tcW w:w="1247" w:type="dxa"/>
          </w:tcPr>
          <w:p w:rsidR="006A16F2" w:rsidRDefault="006A16F2">
            <w:pPr>
              <w:pStyle w:val="ConsPlusNormal"/>
              <w:jc w:val="center"/>
            </w:pPr>
            <w:r>
              <w:t>140943,3</w:t>
            </w:r>
          </w:p>
        </w:tc>
        <w:tc>
          <w:tcPr>
            <w:tcW w:w="1247" w:type="dxa"/>
          </w:tcPr>
          <w:p w:rsidR="006A16F2" w:rsidRDefault="006A16F2">
            <w:pPr>
              <w:pStyle w:val="ConsPlusNormal"/>
              <w:jc w:val="center"/>
            </w:pPr>
            <w:r>
              <w:t>140943,3</w:t>
            </w:r>
          </w:p>
        </w:tc>
        <w:tc>
          <w:tcPr>
            <w:tcW w:w="1247" w:type="dxa"/>
          </w:tcPr>
          <w:p w:rsidR="006A16F2" w:rsidRDefault="006A16F2">
            <w:pPr>
              <w:pStyle w:val="ConsPlusNormal"/>
              <w:jc w:val="center"/>
            </w:pPr>
            <w:r>
              <w:t>140943,3</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3458" w:type="dxa"/>
            <w:vMerge w:val="restart"/>
          </w:tcPr>
          <w:p w:rsidR="006A16F2" w:rsidRDefault="006A16F2">
            <w:pPr>
              <w:pStyle w:val="ConsPlusNormal"/>
            </w:pPr>
            <w:r>
              <w:t>Реализация подпрограммы позволит к концу 2024 года обеспечить мероприятия по благоустройству дворовых территорий многоквартирных домов, территорий общего пользования. В рамках реализации данного мероприятия возможна реализация проектов победителей Всероссийского конкурса лучших проектов создания комфортной городской среды</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499708,2</w:t>
            </w:r>
          </w:p>
        </w:tc>
        <w:tc>
          <w:tcPr>
            <w:tcW w:w="1247" w:type="dxa"/>
          </w:tcPr>
          <w:p w:rsidR="006A16F2" w:rsidRDefault="006A16F2">
            <w:pPr>
              <w:pStyle w:val="ConsPlusNormal"/>
              <w:jc w:val="center"/>
            </w:pPr>
            <w:r>
              <w:t>499708,2</w:t>
            </w:r>
          </w:p>
        </w:tc>
        <w:tc>
          <w:tcPr>
            <w:tcW w:w="1247" w:type="dxa"/>
          </w:tcPr>
          <w:p w:rsidR="006A16F2" w:rsidRDefault="006A16F2">
            <w:pPr>
              <w:pStyle w:val="ConsPlusNormal"/>
              <w:jc w:val="center"/>
            </w:pPr>
            <w:r>
              <w:t>499708,2</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1080,0</w:t>
            </w:r>
          </w:p>
        </w:tc>
        <w:tc>
          <w:tcPr>
            <w:tcW w:w="1247" w:type="dxa"/>
          </w:tcPr>
          <w:p w:rsidR="006A16F2" w:rsidRDefault="006A16F2">
            <w:pPr>
              <w:pStyle w:val="ConsPlusNormal"/>
              <w:jc w:val="center"/>
            </w:pPr>
            <w:r>
              <w:t>2564,3</w:t>
            </w:r>
          </w:p>
        </w:tc>
        <w:tc>
          <w:tcPr>
            <w:tcW w:w="1247" w:type="dxa"/>
          </w:tcPr>
          <w:p w:rsidR="006A16F2" w:rsidRDefault="006A16F2">
            <w:pPr>
              <w:pStyle w:val="ConsPlusNormal"/>
              <w:jc w:val="center"/>
            </w:pPr>
            <w:r>
              <w:t>2167,9</w:t>
            </w:r>
          </w:p>
        </w:tc>
        <w:tc>
          <w:tcPr>
            <w:tcW w:w="1247" w:type="dxa"/>
          </w:tcPr>
          <w:p w:rsidR="006A16F2" w:rsidRDefault="006A16F2">
            <w:pPr>
              <w:pStyle w:val="ConsPlusNormal"/>
              <w:jc w:val="center"/>
            </w:pPr>
            <w:r>
              <w:t>62863,6</w:t>
            </w:r>
          </w:p>
        </w:tc>
        <w:tc>
          <w:tcPr>
            <w:tcW w:w="1247" w:type="dxa"/>
          </w:tcPr>
          <w:p w:rsidR="006A16F2" w:rsidRDefault="006A16F2">
            <w:pPr>
              <w:pStyle w:val="ConsPlusNormal"/>
              <w:jc w:val="center"/>
            </w:pPr>
            <w:r>
              <w:t>62863,6</w:t>
            </w:r>
          </w:p>
        </w:tc>
        <w:tc>
          <w:tcPr>
            <w:tcW w:w="1247" w:type="dxa"/>
          </w:tcPr>
          <w:p w:rsidR="006A16F2" w:rsidRDefault="006A16F2">
            <w:pPr>
              <w:pStyle w:val="ConsPlusNormal"/>
              <w:jc w:val="center"/>
            </w:pPr>
            <w:r>
              <w:t>62863,6</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0,0</w:t>
            </w:r>
          </w:p>
        </w:tc>
        <w:tc>
          <w:tcPr>
            <w:tcW w:w="1247" w:type="dxa"/>
          </w:tcPr>
          <w:p w:rsidR="006A16F2" w:rsidRDefault="006A16F2">
            <w:pPr>
              <w:pStyle w:val="ConsPlusNormal"/>
              <w:jc w:val="center"/>
            </w:pPr>
            <w:r>
              <w:t>3505,7</w:t>
            </w:r>
          </w:p>
        </w:tc>
        <w:tc>
          <w:tcPr>
            <w:tcW w:w="1247" w:type="dxa"/>
          </w:tcPr>
          <w:p w:rsidR="006A16F2" w:rsidRDefault="006A16F2">
            <w:pPr>
              <w:pStyle w:val="ConsPlusNormal"/>
              <w:jc w:val="center"/>
            </w:pPr>
            <w:r>
              <w:t>7082,9</w:t>
            </w:r>
          </w:p>
        </w:tc>
        <w:tc>
          <w:tcPr>
            <w:tcW w:w="1247" w:type="dxa"/>
          </w:tcPr>
          <w:p w:rsidR="006A16F2" w:rsidRDefault="006A16F2">
            <w:pPr>
              <w:pStyle w:val="ConsPlusNormal"/>
              <w:jc w:val="center"/>
            </w:pPr>
            <w:r>
              <w:t>10733,9</w:t>
            </w:r>
          </w:p>
        </w:tc>
        <w:tc>
          <w:tcPr>
            <w:tcW w:w="1247" w:type="dxa"/>
          </w:tcPr>
          <w:p w:rsidR="006A16F2" w:rsidRDefault="006A16F2">
            <w:pPr>
              <w:pStyle w:val="ConsPlusNormal"/>
              <w:jc w:val="center"/>
            </w:pPr>
            <w:r>
              <w:t>10733,9</w:t>
            </w:r>
          </w:p>
        </w:tc>
        <w:tc>
          <w:tcPr>
            <w:tcW w:w="1247" w:type="dxa"/>
          </w:tcPr>
          <w:p w:rsidR="006A16F2" w:rsidRDefault="006A16F2">
            <w:pPr>
              <w:pStyle w:val="ConsPlusNormal"/>
              <w:jc w:val="center"/>
            </w:pPr>
            <w:r>
              <w:t>10733,9</w:t>
            </w:r>
          </w:p>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3"/>
            </w:pPr>
            <w:r>
              <w:t>1.3. Задача 3 государственной программы: совершенствование системы управления в сфере обслуживания жилищно-коммунального хозяйства Новосибирской области</w:t>
            </w:r>
          </w:p>
        </w:tc>
      </w:tr>
      <w:tr w:rsidR="006A16F2">
        <w:tc>
          <w:tcPr>
            <w:tcW w:w="19046" w:type="dxa"/>
            <w:gridSpan w:val="14"/>
          </w:tcPr>
          <w:p w:rsidR="006A16F2" w:rsidRDefault="006A16F2">
            <w:pPr>
              <w:pStyle w:val="ConsPlusNormal"/>
              <w:jc w:val="center"/>
              <w:outlineLvl w:val="4"/>
            </w:pPr>
            <w:r>
              <w:t>1.3.1. Подпрограмма государственной программы "Обеспечение реализации государственной программы"</w:t>
            </w:r>
          </w:p>
        </w:tc>
      </w:tr>
      <w:tr w:rsidR="006A16F2">
        <w:tc>
          <w:tcPr>
            <w:tcW w:w="19046" w:type="dxa"/>
            <w:gridSpan w:val="14"/>
          </w:tcPr>
          <w:p w:rsidR="006A16F2" w:rsidRDefault="006A16F2">
            <w:pPr>
              <w:pStyle w:val="ConsPlusNormal"/>
              <w:jc w:val="center"/>
              <w:outlineLvl w:val="5"/>
            </w:pPr>
            <w:r>
              <w:t>1.3.1.1. Цель подпрограммы государственной программы: повышение эффективной деятельности областных исполнительных органов государственной власти, органов местного самоуправления Новосибирской области, организаций жилищно-коммунального комплекса в реализации государственной программы</w:t>
            </w:r>
          </w:p>
        </w:tc>
      </w:tr>
      <w:tr w:rsidR="006A16F2">
        <w:tc>
          <w:tcPr>
            <w:tcW w:w="19046" w:type="dxa"/>
            <w:gridSpan w:val="14"/>
          </w:tcPr>
          <w:p w:rsidR="006A16F2" w:rsidRDefault="006A16F2">
            <w:pPr>
              <w:pStyle w:val="ConsPlusNormal"/>
              <w:jc w:val="center"/>
              <w:outlineLvl w:val="6"/>
            </w:pPr>
            <w:r>
              <w:t>1.3.1.1.1. Задача 1 подпрограммы государственной программы: совершенствование нормативно-правовых отношений в сфере жилищно-коммунального хозяйства</w:t>
            </w:r>
          </w:p>
        </w:tc>
      </w:tr>
      <w:tr w:rsidR="006A16F2">
        <w:tc>
          <w:tcPr>
            <w:tcW w:w="2154" w:type="dxa"/>
            <w:vMerge w:val="restart"/>
          </w:tcPr>
          <w:p w:rsidR="006A16F2" w:rsidRDefault="006A16F2">
            <w:pPr>
              <w:pStyle w:val="ConsPlusNormal"/>
            </w:pPr>
            <w:r>
              <w:t>1.3.1.1.1.1. Разработка нормативных правовых документов, регламентов и иных документов, регулирующих правоотношения в сфере жилищно-коммунального хозяйства, направленных на реализацию государственной программы</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val="restart"/>
          </w:tcPr>
          <w:p w:rsidR="006A16F2" w:rsidRDefault="006A16F2">
            <w:pPr>
              <w:pStyle w:val="ConsPlusNormal"/>
              <w:jc w:val="center"/>
            </w:pPr>
            <w:r>
              <w:t>В рамках текущей деятельности МЖКХиЭ НСО планируется разработка нормативных документов, регламентов и иных документов, регулирующих правоотношения в сфере жилищно-коммунального хозяйства, направленных на реализацию государственной программы, как вновь подготовленных, так и действующих со внесенными соответствующими изменениями</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w:t>
            </w:r>
          </w:p>
        </w:tc>
        <w:tc>
          <w:tcPr>
            <w:tcW w:w="3458" w:type="dxa"/>
            <w:vMerge w:val="restart"/>
          </w:tcPr>
          <w:p w:rsidR="006A16F2" w:rsidRDefault="006A16F2">
            <w:pPr>
              <w:pStyle w:val="ConsPlusNormal"/>
            </w:pPr>
            <w:r>
              <w:t>Не менее 30 нормативных и правовых документов, регламентов и иных документов</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6"/>
            </w:pPr>
            <w:r>
              <w:t>1.3.1.1.2. Задача 2 подпрограммы государственной программы: обеспечение информированности населения Новосибирской области о законодательной деятельности в жилищно-коммунальном комплексе в рамках реализации государственной программы</w:t>
            </w:r>
          </w:p>
        </w:tc>
      </w:tr>
      <w:tr w:rsidR="006A16F2">
        <w:tc>
          <w:tcPr>
            <w:tcW w:w="2154" w:type="dxa"/>
            <w:vMerge w:val="restart"/>
          </w:tcPr>
          <w:p w:rsidR="006A16F2" w:rsidRDefault="006A16F2">
            <w:pPr>
              <w:pStyle w:val="ConsPlusNormal"/>
            </w:pPr>
            <w:r>
              <w:t>1.3.1.1.2.1. Реализация комплекса мер, направленных на информирование населения Новосибирской области по актуальным вопросам в сфере жилищно-коммунального хозяйства</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val="restart"/>
          </w:tcPr>
          <w:p w:rsidR="006A16F2" w:rsidRDefault="006A16F2">
            <w:pPr>
              <w:pStyle w:val="ConsPlusNormal"/>
              <w:jc w:val="center"/>
            </w:pPr>
            <w:r>
              <w:t>В рамках текущей деятельности МЖКХиЭ НСО планируется подготовка информационных сюжетов в средствах массовой информации, освещающих актуальные вопросы в сфере жилищно-коммунального хозяйства</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3458" w:type="dxa"/>
            <w:vMerge w:val="restart"/>
          </w:tcPr>
          <w:p w:rsidR="006A16F2" w:rsidRDefault="006A16F2">
            <w:pPr>
              <w:pStyle w:val="ConsPlusNormal"/>
            </w:pPr>
            <w:r>
              <w:t>Не менее 96 информационных сюжетов</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19046" w:type="dxa"/>
            <w:gridSpan w:val="14"/>
          </w:tcPr>
          <w:p w:rsidR="006A16F2" w:rsidRDefault="006A16F2">
            <w:pPr>
              <w:pStyle w:val="ConsPlusNormal"/>
              <w:jc w:val="center"/>
              <w:outlineLvl w:val="6"/>
            </w:pPr>
            <w:r>
              <w:t>1.3.1.1.3. Задача 3 подпрограммы государственной программы: осуществление подготовки, переподготовки кадров и повышения квалификации специалистов, занятых в сфере жилищно-коммунального хозяйства</w:t>
            </w:r>
          </w:p>
        </w:tc>
      </w:tr>
      <w:tr w:rsidR="006A16F2">
        <w:tc>
          <w:tcPr>
            <w:tcW w:w="2154" w:type="dxa"/>
            <w:vMerge w:val="restart"/>
          </w:tcPr>
          <w:p w:rsidR="006A16F2" w:rsidRDefault="006A16F2">
            <w:pPr>
              <w:pStyle w:val="ConsPlusNormal"/>
            </w:pPr>
            <w:r>
              <w:t>1.3.1.1.3.1. Реализация комплекса мер, направленных на осуществление подготовки, переподготовки кадров и повышение квалификации специалистов, занятых в сфере жилищно-коммунального хозяйства</w:t>
            </w:r>
          </w:p>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val="restart"/>
          </w:tcPr>
          <w:p w:rsidR="006A16F2" w:rsidRDefault="006A16F2">
            <w:pPr>
              <w:pStyle w:val="ConsPlusNormal"/>
              <w:jc w:val="center"/>
            </w:pPr>
            <w:r>
              <w:t>В рамках текущей деятельности МЖКХиЭ НСО планируется проведение мероприятий, направленных на создание системы подготовки (переподготовки) кадров для жилищно-коммунального комплекса Новосибирской области</w:t>
            </w:r>
          </w:p>
        </w:tc>
        <w:tc>
          <w:tcPr>
            <w:tcW w:w="2268" w:type="dxa"/>
            <w:vMerge w:val="restart"/>
          </w:tcPr>
          <w:p w:rsidR="006A16F2" w:rsidRDefault="006A16F2">
            <w:pPr>
              <w:pStyle w:val="ConsPlusNormal"/>
              <w:jc w:val="center"/>
            </w:pPr>
            <w:r>
              <w:t>Министерство жилищно-коммунального хозяйства и энергетики Новосибирской области, администрации муниципальных образований Новосибирской области (во взаимодействии)</w:t>
            </w:r>
          </w:p>
        </w:tc>
        <w:tc>
          <w:tcPr>
            <w:tcW w:w="3458" w:type="dxa"/>
            <w:vMerge w:val="restart"/>
          </w:tcPr>
          <w:p w:rsidR="006A16F2" w:rsidRDefault="006A16F2">
            <w:pPr>
              <w:pStyle w:val="ConsPlusNormal"/>
            </w:pPr>
            <w:r>
              <w:t>Не менее 600 специалистов предприятий ЖКХ муниципальных образований Новосибирской области</w:t>
            </w:r>
          </w:p>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7482" w:type="dxa"/>
            <w:gridSpan w:val="6"/>
            <w:vMerge/>
          </w:tcPr>
          <w:p w:rsidR="006A16F2" w:rsidRDefault="006A16F2"/>
        </w:tc>
        <w:tc>
          <w:tcPr>
            <w:tcW w:w="2268" w:type="dxa"/>
            <w:vMerge/>
          </w:tcPr>
          <w:p w:rsidR="006A16F2" w:rsidRDefault="006A16F2"/>
        </w:tc>
        <w:tc>
          <w:tcPr>
            <w:tcW w:w="3458" w:type="dxa"/>
            <w:vMerge/>
          </w:tcPr>
          <w:p w:rsidR="006A16F2" w:rsidRDefault="006A16F2"/>
        </w:tc>
      </w:tr>
      <w:tr w:rsidR="006A16F2">
        <w:tc>
          <w:tcPr>
            <w:tcW w:w="2154" w:type="dxa"/>
            <w:vMerge w:val="restart"/>
          </w:tcPr>
          <w:p w:rsidR="006A16F2" w:rsidRDefault="006A16F2">
            <w:pPr>
              <w:pStyle w:val="ConsPlusNormal"/>
            </w:pPr>
            <w:r>
              <w:t>Сумма затрат по государственной программе</w:t>
            </w:r>
          </w:p>
        </w:tc>
        <w:tc>
          <w:tcPr>
            <w:tcW w:w="1417" w:type="dxa"/>
          </w:tcPr>
          <w:p w:rsidR="006A16F2" w:rsidRDefault="006A16F2">
            <w:pPr>
              <w:pStyle w:val="ConsPlusNormal"/>
            </w:pPr>
            <w:r>
              <w:t>Всего, в том числе:</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5570885,8</w:t>
            </w:r>
          </w:p>
        </w:tc>
        <w:tc>
          <w:tcPr>
            <w:tcW w:w="1247" w:type="dxa"/>
          </w:tcPr>
          <w:p w:rsidR="006A16F2" w:rsidRDefault="006A16F2">
            <w:pPr>
              <w:pStyle w:val="ConsPlusNormal"/>
              <w:jc w:val="center"/>
            </w:pPr>
            <w:r>
              <w:t>3450055,6</w:t>
            </w:r>
          </w:p>
        </w:tc>
        <w:tc>
          <w:tcPr>
            <w:tcW w:w="1247" w:type="dxa"/>
          </w:tcPr>
          <w:p w:rsidR="006A16F2" w:rsidRDefault="006A16F2">
            <w:pPr>
              <w:pStyle w:val="ConsPlusNormal"/>
              <w:jc w:val="center"/>
            </w:pPr>
            <w:r>
              <w:t>3667357,7</w:t>
            </w:r>
          </w:p>
        </w:tc>
        <w:tc>
          <w:tcPr>
            <w:tcW w:w="1247" w:type="dxa"/>
          </w:tcPr>
          <w:p w:rsidR="006A16F2" w:rsidRDefault="006A16F2">
            <w:pPr>
              <w:pStyle w:val="ConsPlusNormal"/>
              <w:jc w:val="center"/>
            </w:pPr>
            <w:r>
              <w:t>5799587,8</w:t>
            </w:r>
          </w:p>
        </w:tc>
        <w:tc>
          <w:tcPr>
            <w:tcW w:w="1247" w:type="dxa"/>
          </w:tcPr>
          <w:p w:rsidR="006A16F2" w:rsidRDefault="006A16F2">
            <w:pPr>
              <w:pStyle w:val="ConsPlusNormal"/>
              <w:jc w:val="center"/>
            </w:pPr>
            <w:r>
              <w:t>5894619,1</w:t>
            </w:r>
          </w:p>
        </w:tc>
        <w:tc>
          <w:tcPr>
            <w:tcW w:w="1247" w:type="dxa"/>
          </w:tcPr>
          <w:p w:rsidR="006A16F2" w:rsidRDefault="006A16F2">
            <w:pPr>
              <w:pStyle w:val="ConsPlusNormal"/>
              <w:jc w:val="center"/>
            </w:pPr>
            <w:r>
              <w:t>5561060,1</w:t>
            </w:r>
          </w:p>
        </w:tc>
        <w:tc>
          <w:tcPr>
            <w:tcW w:w="2268" w:type="dxa"/>
            <w:vMerge w:val="restart"/>
          </w:tcPr>
          <w:p w:rsidR="006A16F2" w:rsidRDefault="006A16F2">
            <w:pPr>
              <w:pStyle w:val="ConsPlusNormal"/>
              <w:jc w:val="center"/>
            </w:pPr>
          </w:p>
        </w:tc>
        <w:tc>
          <w:tcPr>
            <w:tcW w:w="3458" w:type="dxa"/>
            <w:vMerge w:val="restart"/>
          </w:tcPr>
          <w:p w:rsidR="006A16F2" w:rsidRDefault="006A16F2">
            <w:pPr>
              <w:pStyle w:val="ConsPlusNormal"/>
            </w:pPr>
          </w:p>
        </w:tc>
      </w:tr>
      <w:tr w:rsidR="006A16F2">
        <w:tc>
          <w:tcPr>
            <w:tcW w:w="2154" w:type="dxa"/>
            <w:vMerge/>
          </w:tcPr>
          <w:p w:rsidR="006A16F2" w:rsidRDefault="006A16F2"/>
        </w:tc>
        <w:tc>
          <w:tcPr>
            <w:tcW w:w="1417" w:type="dxa"/>
          </w:tcPr>
          <w:p w:rsidR="006A16F2" w:rsidRDefault="006A16F2">
            <w:pPr>
              <w:pStyle w:val="ConsPlusNormal"/>
            </w:pPr>
            <w:r>
              <w:t>областной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2520317,1</w:t>
            </w:r>
          </w:p>
        </w:tc>
        <w:tc>
          <w:tcPr>
            <w:tcW w:w="1247" w:type="dxa"/>
          </w:tcPr>
          <w:p w:rsidR="006A16F2" w:rsidRDefault="006A16F2">
            <w:pPr>
              <w:pStyle w:val="ConsPlusNormal"/>
              <w:jc w:val="center"/>
            </w:pPr>
            <w:r>
              <w:t>1338282,1</w:t>
            </w:r>
          </w:p>
        </w:tc>
        <w:tc>
          <w:tcPr>
            <w:tcW w:w="1247" w:type="dxa"/>
          </w:tcPr>
          <w:p w:rsidR="006A16F2" w:rsidRDefault="006A16F2">
            <w:pPr>
              <w:pStyle w:val="ConsPlusNormal"/>
              <w:jc w:val="center"/>
            </w:pPr>
            <w:r>
              <w:t>1316275,7</w:t>
            </w:r>
          </w:p>
        </w:tc>
        <w:tc>
          <w:tcPr>
            <w:tcW w:w="1247" w:type="dxa"/>
          </w:tcPr>
          <w:p w:rsidR="006A16F2" w:rsidRDefault="006A16F2">
            <w:pPr>
              <w:pStyle w:val="ConsPlusNormal"/>
              <w:jc w:val="center"/>
            </w:pPr>
            <w:r>
              <w:t>2536387,6</w:t>
            </w:r>
          </w:p>
        </w:tc>
        <w:tc>
          <w:tcPr>
            <w:tcW w:w="1247" w:type="dxa"/>
          </w:tcPr>
          <w:p w:rsidR="006A16F2" w:rsidRDefault="006A16F2">
            <w:pPr>
              <w:pStyle w:val="ConsPlusNormal"/>
              <w:jc w:val="center"/>
            </w:pPr>
            <w:r>
              <w:t>2541488,5</w:t>
            </w:r>
          </w:p>
        </w:tc>
        <w:tc>
          <w:tcPr>
            <w:tcW w:w="1247" w:type="dxa"/>
          </w:tcPr>
          <w:p w:rsidR="006A16F2" w:rsidRDefault="006A16F2">
            <w:pPr>
              <w:pStyle w:val="ConsPlusNormal"/>
              <w:jc w:val="center"/>
            </w:pPr>
            <w:r>
              <w:t>2528516,0</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федеральный бюджет</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1057279,6</w:t>
            </w:r>
          </w:p>
        </w:tc>
        <w:tc>
          <w:tcPr>
            <w:tcW w:w="1247" w:type="dxa"/>
          </w:tcPr>
          <w:p w:rsidR="006A16F2" w:rsidRDefault="006A16F2">
            <w:pPr>
              <w:pStyle w:val="ConsPlusNormal"/>
              <w:jc w:val="center"/>
            </w:pPr>
            <w:r>
              <w:t>289288,0</w:t>
            </w:r>
          </w:p>
        </w:tc>
        <w:tc>
          <w:tcPr>
            <w:tcW w:w="1247" w:type="dxa"/>
          </w:tcPr>
          <w:p w:rsidR="006A16F2" w:rsidRDefault="006A16F2">
            <w:pPr>
              <w:pStyle w:val="ConsPlusNormal"/>
              <w:jc w:val="center"/>
            </w:pPr>
            <w:r>
              <w:t>568131,7</w:t>
            </w:r>
          </w:p>
        </w:tc>
        <w:tc>
          <w:tcPr>
            <w:tcW w:w="1247" w:type="dxa"/>
          </w:tcPr>
          <w:p w:rsidR="006A16F2" w:rsidRDefault="006A16F2">
            <w:pPr>
              <w:pStyle w:val="ConsPlusNormal"/>
              <w:jc w:val="center"/>
            </w:pPr>
            <w:r>
              <w:t>1248538,2</w:t>
            </w:r>
          </w:p>
        </w:tc>
        <w:tc>
          <w:tcPr>
            <w:tcW w:w="1247" w:type="dxa"/>
          </w:tcPr>
          <w:p w:rsidR="006A16F2" w:rsidRDefault="006A16F2">
            <w:pPr>
              <w:pStyle w:val="ConsPlusNormal"/>
              <w:jc w:val="center"/>
            </w:pPr>
            <w:r>
              <w:t>1370958,2</w:t>
            </w:r>
          </w:p>
        </w:tc>
        <w:tc>
          <w:tcPr>
            <w:tcW w:w="1247" w:type="dxa"/>
          </w:tcPr>
          <w:p w:rsidR="006A16F2" w:rsidRDefault="006A16F2">
            <w:pPr>
              <w:pStyle w:val="ConsPlusNormal"/>
              <w:jc w:val="center"/>
            </w:pPr>
            <w:r>
              <w:t>1059678,2</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местные бюджеты</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196553,4</w:t>
            </w:r>
          </w:p>
        </w:tc>
        <w:tc>
          <w:tcPr>
            <w:tcW w:w="1247" w:type="dxa"/>
          </w:tcPr>
          <w:p w:rsidR="006A16F2" w:rsidRDefault="006A16F2">
            <w:pPr>
              <w:pStyle w:val="ConsPlusNormal"/>
              <w:jc w:val="center"/>
            </w:pPr>
            <w:r>
              <w:t>86002,7</w:t>
            </w:r>
          </w:p>
        </w:tc>
        <w:tc>
          <w:tcPr>
            <w:tcW w:w="1247" w:type="dxa"/>
          </w:tcPr>
          <w:p w:rsidR="006A16F2" w:rsidRDefault="006A16F2">
            <w:pPr>
              <w:pStyle w:val="ConsPlusNormal"/>
              <w:jc w:val="center"/>
            </w:pPr>
            <w:r>
              <w:t>90435,3</w:t>
            </w:r>
          </w:p>
        </w:tc>
        <w:tc>
          <w:tcPr>
            <w:tcW w:w="1247" w:type="dxa"/>
          </w:tcPr>
          <w:p w:rsidR="006A16F2" w:rsidRDefault="006A16F2">
            <w:pPr>
              <w:pStyle w:val="ConsPlusNormal"/>
              <w:jc w:val="center"/>
            </w:pPr>
            <w:r>
              <w:t>380496,0</w:t>
            </w:r>
          </w:p>
        </w:tc>
        <w:tc>
          <w:tcPr>
            <w:tcW w:w="1247" w:type="dxa"/>
          </w:tcPr>
          <w:p w:rsidR="006A16F2" w:rsidRDefault="006A16F2">
            <w:pPr>
              <w:pStyle w:val="ConsPlusNormal"/>
              <w:jc w:val="center"/>
            </w:pPr>
            <w:r>
              <w:t>381006,1</w:t>
            </w:r>
          </w:p>
        </w:tc>
        <w:tc>
          <w:tcPr>
            <w:tcW w:w="1247" w:type="dxa"/>
          </w:tcPr>
          <w:p w:rsidR="006A16F2" w:rsidRDefault="006A16F2">
            <w:pPr>
              <w:pStyle w:val="ConsPlusNormal"/>
              <w:jc w:val="center"/>
            </w:pPr>
            <w:r>
              <w:t>379699,8</w:t>
            </w:r>
          </w:p>
        </w:tc>
        <w:tc>
          <w:tcPr>
            <w:tcW w:w="2268" w:type="dxa"/>
            <w:vMerge/>
          </w:tcPr>
          <w:p w:rsidR="006A16F2" w:rsidRDefault="006A16F2"/>
        </w:tc>
        <w:tc>
          <w:tcPr>
            <w:tcW w:w="3458" w:type="dxa"/>
            <w:vMerge/>
          </w:tcPr>
          <w:p w:rsidR="006A16F2" w:rsidRDefault="006A16F2"/>
        </w:tc>
      </w:tr>
      <w:tr w:rsidR="006A16F2">
        <w:tc>
          <w:tcPr>
            <w:tcW w:w="2154" w:type="dxa"/>
            <w:vMerge/>
          </w:tcPr>
          <w:p w:rsidR="006A16F2" w:rsidRDefault="006A16F2"/>
        </w:tc>
        <w:tc>
          <w:tcPr>
            <w:tcW w:w="1417" w:type="dxa"/>
          </w:tcPr>
          <w:p w:rsidR="006A16F2" w:rsidRDefault="006A16F2">
            <w:pPr>
              <w:pStyle w:val="ConsPlusNormal"/>
            </w:pPr>
            <w:r>
              <w:t>внебюджетные источники</w:t>
            </w:r>
          </w:p>
        </w:tc>
        <w:tc>
          <w:tcPr>
            <w:tcW w:w="680" w:type="dxa"/>
          </w:tcPr>
          <w:p w:rsidR="006A16F2" w:rsidRDefault="006A16F2">
            <w:pPr>
              <w:pStyle w:val="ConsPlusNormal"/>
              <w:jc w:val="center"/>
            </w:pPr>
          </w:p>
        </w:tc>
        <w:tc>
          <w:tcPr>
            <w:tcW w:w="510" w:type="dxa"/>
          </w:tcPr>
          <w:p w:rsidR="006A16F2" w:rsidRDefault="006A16F2">
            <w:pPr>
              <w:pStyle w:val="ConsPlusNormal"/>
              <w:jc w:val="center"/>
            </w:pPr>
          </w:p>
        </w:tc>
        <w:tc>
          <w:tcPr>
            <w:tcW w:w="567" w:type="dxa"/>
          </w:tcPr>
          <w:p w:rsidR="006A16F2" w:rsidRDefault="006A16F2">
            <w:pPr>
              <w:pStyle w:val="ConsPlusNormal"/>
              <w:jc w:val="center"/>
            </w:pPr>
          </w:p>
        </w:tc>
        <w:tc>
          <w:tcPr>
            <w:tcW w:w="510" w:type="dxa"/>
          </w:tcPr>
          <w:p w:rsidR="006A16F2" w:rsidRDefault="006A16F2">
            <w:pPr>
              <w:pStyle w:val="ConsPlusNormal"/>
              <w:jc w:val="center"/>
            </w:pPr>
          </w:p>
        </w:tc>
        <w:tc>
          <w:tcPr>
            <w:tcW w:w="1247" w:type="dxa"/>
          </w:tcPr>
          <w:p w:rsidR="006A16F2" w:rsidRDefault="006A16F2">
            <w:pPr>
              <w:pStyle w:val="ConsPlusNormal"/>
              <w:jc w:val="center"/>
            </w:pPr>
            <w:r>
              <w:t>1796735,7</w:t>
            </w:r>
          </w:p>
        </w:tc>
        <w:tc>
          <w:tcPr>
            <w:tcW w:w="1247" w:type="dxa"/>
          </w:tcPr>
          <w:p w:rsidR="006A16F2" w:rsidRDefault="006A16F2">
            <w:pPr>
              <w:pStyle w:val="ConsPlusNormal"/>
              <w:jc w:val="center"/>
            </w:pPr>
            <w:r>
              <w:t>1736482,8</w:t>
            </w:r>
          </w:p>
        </w:tc>
        <w:tc>
          <w:tcPr>
            <w:tcW w:w="1247" w:type="dxa"/>
          </w:tcPr>
          <w:p w:rsidR="006A16F2" w:rsidRDefault="006A16F2">
            <w:pPr>
              <w:pStyle w:val="ConsPlusNormal"/>
              <w:jc w:val="center"/>
            </w:pPr>
            <w:r>
              <w:t>1692515,0</w:t>
            </w:r>
          </w:p>
        </w:tc>
        <w:tc>
          <w:tcPr>
            <w:tcW w:w="1247" w:type="dxa"/>
          </w:tcPr>
          <w:p w:rsidR="006A16F2" w:rsidRDefault="006A16F2">
            <w:pPr>
              <w:pStyle w:val="ConsPlusNormal"/>
              <w:jc w:val="center"/>
            </w:pPr>
            <w:r>
              <w:t>1634166,0</w:t>
            </w:r>
          </w:p>
        </w:tc>
        <w:tc>
          <w:tcPr>
            <w:tcW w:w="1247" w:type="dxa"/>
          </w:tcPr>
          <w:p w:rsidR="006A16F2" w:rsidRDefault="006A16F2">
            <w:pPr>
              <w:pStyle w:val="ConsPlusNormal"/>
              <w:jc w:val="center"/>
            </w:pPr>
            <w:r>
              <w:t>1601166,3</w:t>
            </w:r>
          </w:p>
        </w:tc>
        <w:tc>
          <w:tcPr>
            <w:tcW w:w="1247" w:type="dxa"/>
          </w:tcPr>
          <w:p w:rsidR="006A16F2" w:rsidRDefault="006A16F2">
            <w:pPr>
              <w:pStyle w:val="ConsPlusNormal"/>
              <w:jc w:val="center"/>
            </w:pPr>
            <w:r>
              <w:t>1593166,1</w:t>
            </w:r>
          </w:p>
        </w:tc>
        <w:tc>
          <w:tcPr>
            <w:tcW w:w="2268" w:type="dxa"/>
            <w:vMerge/>
          </w:tcPr>
          <w:p w:rsidR="006A16F2" w:rsidRDefault="006A16F2"/>
        </w:tc>
        <w:tc>
          <w:tcPr>
            <w:tcW w:w="3458" w:type="dxa"/>
            <w:vMerge/>
          </w:tcPr>
          <w:p w:rsidR="006A16F2" w:rsidRDefault="006A16F2"/>
        </w:tc>
      </w:tr>
    </w:tbl>
    <w:p w:rsidR="006A16F2" w:rsidRDefault="006A16F2">
      <w:pPr>
        <w:sectPr w:rsidR="006A16F2">
          <w:pgSz w:w="16838" w:h="11905" w:orient="landscape"/>
          <w:pgMar w:top="1701" w:right="1134" w:bottom="850" w:left="1134" w:header="0" w:footer="0" w:gutter="0"/>
          <w:cols w:space="720"/>
        </w:sectPr>
      </w:pPr>
    </w:p>
    <w:p w:rsidR="006A16F2" w:rsidRDefault="006A16F2">
      <w:pPr>
        <w:pStyle w:val="ConsPlusNormal"/>
        <w:ind w:firstLine="540"/>
        <w:jc w:val="both"/>
      </w:pPr>
    </w:p>
    <w:p w:rsidR="006A16F2" w:rsidRDefault="006A16F2">
      <w:pPr>
        <w:pStyle w:val="ConsPlusNormal"/>
        <w:ind w:firstLine="540"/>
        <w:jc w:val="both"/>
      </w:pPr>
      <w:r>
        <w:t>--------------------------------</w:t>
      </w:r>
    </w:p>
    <w:p w:rsidR="006A16F2" w:rsidRDefault="006A16F2">
      <w:pPr>
        <w:pStyle w:val="ConsPlusNormal"/>
        <w:spacing w:before="220"/>
        <w:ind w:firstLine="540"/>
        <w:jc w:val="both"/>
      </w:pPr>
      <w:bookmarkStart w:id="5" w:name="P2514"/>
      <w:bookmarkEnd w:id="5"/>
      <w:r>
        <w:t xml:space="preserve">&lt;*&gt; Кредитная организация, имеющая право на осуществление банковских операций, по реализации </w:t>
      </w:r>
      <w:hyperlink r:id="rId371" w:history="1">
        <w:r>
          <w:rPr>
            <w:color w:val="0000FF"/>
          </w:rPr>
          <w:t>Положения</w:t>
        </w:r>
      </w:hyperlink>
      <w:r>
        <w:t xml:space="preserve"> об условиях и порядке предоставления мер государственной поддержки граждан при кредитовании на газификацию жилья в Новосибирской области, утвержденного постановлением администрации Новосибирской области от 28.08.2006 N 66-па "О государственной поддержке граждан при кредитовании на газификацию жилья в Новосибирской области" (в соответствии с действующим законодательством Российской Федерации).</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3</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6" w:name="P2526"/>
      <w:bookmarkEnd w:id="6"/>
      <w:r>
        <w:t>СВОДНЫЕ ФИНАНСОВЫЕ ЗАТРАТЫ</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14570"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4570"/>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 ред. </w:t>
            </w:r>
            <w:hyperlink r:id="rId372"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1530"/>
        <w:gridCol w:w="1530"/>
        <w:gridCol w:w="1530"/>
        <w:gridCol w:w="1530"/>
        <w:gridCol w:w="1530"/>
        <w:gridCol w:w="1530"/>
        <w:gridCol w:w="1530"/>
        <w:gridCol w:w="1530"/>
        <w:gridCol w:w="1530"/>
        <w:gridCol w:w="1530"/>
        <w:gridCol w:w="1530"/>
        <w:gridCol w:w="1474"/>
      </w:tblGrid>
      <w:tr w:rsidR="006A16F2">
        <w:tc>
          <w:tcPr>
            <w:tcW w:w="3231" w:type="dxa"/>
            <w:vMerge w:val="restart"/>
          </w:tcPr>
          <w:p w:rsidR="006A16F2" w:rsidRDefault="006A16F2">
            <w:pPr>
              <w:pStyle w:val="ConsPlusNormal"/>
              <w:jc w:val="center"/>
            </w:pPr>
            <w:r>
              <w:t>Источники и направления расходов в разрезе государственных заказчиков государственной программы (главных распорядителей бюджетных средств)</w:t>
            </w:r>
          </w:p>
        </w:tc>
        <w:tc>
          <w:tcPr>
            <w:tcW w:w="16830" w:type="dxa"/>
            <w:gridSpan w:val="11"/>
          </w:tcPr>
          <w:p w:rsidR="006A16F2" w:rsidRDefault="006A16F2">
            <w:pPr>
              <w:pStyle w:val="ConsPlusNormal"/>
              <w:jc w:val="center"/>
            </w:pPr>
            <w:r>
              <w:t>Финансовые затраты, тыс. рублей (в ценах 2017 года)</w:t>
            </w:r>
          </w:p>
        </w:tc>
        <w:tc>
          <w:tcPr>
            <w:tcW w:w="1474" w:type="dxa"/>
            <w:vMerge w:val="restart"/>
          </w:tcPr>
          <w:p w:rsidR="006A16F2" w:rsidRDefault="006A16F2">
            <w:pPr>
              <w:pStyle w:val="ConsPlusNormal"/>
              <w:jc w:val="center"/>
            </w:pPr>
            <w:r>
              <w:t>Примечание</w:t>
            </w:r>
          </w:p>
        </w:tc>
      </w:tr>
      <w:tr w:rsidR="006A16F2">
        <w:tc>
          <w:tcPr>
            <w:tcW w:w="3231" w:type="dxa"/>
            <w:vMerge/>
          </w:tcPr>
          <w:p w:rsidR="006A16F2" w:rsidRDefault="006A16F2"/>
        </w:tc>
        <w:tc>
          <w:tcPr>
            <w:tcW w:w="1530" w:type="dxa"/>
            <w:vMerge w:val="restart"/>
          </w:tcPr>
          <w:p w:rsidR="006A16F2" w:rsidRDefault="006A16F2">
            <w:pPr>
              <w:pStyle w:val="ConsPlusNormal"/>
              <w:jc w:val="center"/>
            </w:pPr>
            <w:r>
              <w:t>Всего</w:t>
            </w:r>
          </w:p>
        </w:tc>
        <w:tc>
          <w:tcPr>
            <w:tcW w:w="15300" w:type="dxa"/>
            <w:gridSpan w:val="10"/>
          </w:tcPr>
          <w:p w:rsidR="006A16F2" w:rsidRDefault="006A16F2">
            <w:pPr>
              <w:pStyle w:val="ConsPlusNormal"/>
              <w:jc w:val="center"/>
            </w:pPr>
            <w:r>
              <w:t>в том числе по годам</w:t>
            </w:r>
          </w:p>
        </w:tc>
        <w:tc>
          <w:tcPr>
            <w:tcW w:w="1474" w:type="dxa"/>
            <w:vMerge/>
          </w:tcPr>
          <w:p w:rsidR="006A16F2" w:rsidRDefault="006A16F2"/>
        </w:tc>
      </w:tr>
      <w:tr w:rsidR="006A16F2">
        <w:tc>
          <w:tcPr>
            <w:tcW w:w="3231" w:type="dxa"/>
            <w:vMerge/>
          </w:tcPr>
          <w:p w:rsidR="006A16F2" w:rsidRDefault="006A16F2"/>
        </w:tc>
        <w:tc>
          <w:tcPr>
            <w:tcW w:w="1530" w:type="dxa"/>
            <w:vMerge/>
          </w:tcPr>
          <w:p w:rsidR="006A16F2" w:rsidRDefault="006A16F2"/>
        </w:tc>
        <w:tc>
          <w:tcPr>
            <w:tcW w:w="1530" w:type="dxa"/>
          </w:tcPr>
          <w:p w:rsidR="006A16F2" w:rsidRDefault="006A16F2">
            <w:pPr>
              <w:pStyle w:val="ConsPlusNormal"/>
              <w:jc w:val="center"/>
            </w:pPr>
            <w:r>
              <w:t>2015</w:t>
            </w:r>
          </w:p>
        </w:tc>
        <w:tc>
          <w:tcPr>
            <w:tcW w:w="1530" w:type="dxa"/>
          </w:tcPr>
          <w:p w:rsidR="006A16F2" w:rsidRDefault="006A16F2">
            <w:pPr>
              <w:pStyle w:val="ConsPlusNormal"/>
              <w:jc w:val="center"/>
            </w:pPr>
            <w:r>
              <w:t>2016</w:t>
            </w:r>
          </w:p>
        </w:tc>
        <w:tc>
          <w:tcPr>
            <w:tcW w:w="1530" w:type="dxa"/>
          </w:tcPr>
          <w:p w:rsidR="006A16F2" w:rsidRDefault="006A16F2">
            <w:pPr>
              <w:pStyle w:val="ConsPlusNormal"/>
              <w:jc w:val="center"/>
            </w:pPr>
            <w:r>
              <w:t>2017</w:t>
            </w:r>
          </w:p>
        </w:tc>
        <w:tc>
          <w:tcPr>
            <w:tcW w:w="1530" w:type="dxa"/>
          </w:tcPr>
          <w:p w:rsidR="006A16F2" w:rsidRDefault="006A16F2">
            <w:pPr>
              <w:pStyle w:val="ConsPlusNormal"/>
              <w:jc w:val="center"/>
            </w:pPr>
            <w:r>
              <w:t>2018</w:t>
            </w:r>
          </w:p>
        </w:tc>
        <w:tc>
          <w:tcPr>
            <w:tcW w:w="1530" w:type="dxa"/>
          </w:tcPr>
          <w:p w:rsidR="006A16F2" w:rsidRDefault="006A16F2">
            <w:pPr>
              <w:pStyle w:val="ConsPlusNormal"/>
              <w:jc w:val="center"/>
            </w:pPr>
            <w:r>
              <w:t>2019</w:t>
            </w:r>
          </w:p>
        </w:tc>
        <w:tc>
          <w:tcPr>
            <w:tcW w:w="1530" w:type="dxa"/>
          </w:tcPr>
          <w:p w:rsidR="006A16F2" w:rsidRDefault="006A16F2">
            <w:pPr>
              <w:pStyle w:val="ConsPlusNormal"/>
              <w:jc w:val="center"/>
            </w:pPr>
            <w:r>
              <w:t>2020</w:t>
            </w:r>
          </w:p>
        </w:tc>
        <w:tc>
          <w:tcPr>
            <w:tcW w:w="1530" w:type="dxa"/>
          </w:tcPr>
          <w:p w:rsidR="006A16F2" w:rsidRDefault="006A16F2">
            <w:pPr>
              <w:pStyle w:val="ConsPlusNormal"/>
              <w:jc w:val="center"/>
            </w:pPr>
            <w:r>
              <w:t>2021</w:t>
            </w:r>
          </w:p>
        </w:tc>
        <w:tc>
          <w:tcPr>
            <w:tcW w:w="1530" w:type="dxa"/>
          </w:tcPr>
          <w:p w:rsidR="006A16F2" w:rsidRDefault="006A16F2">
            <w:pPr>
              <w:pStyle w:val="ConsPlusNormal"/>
              <w:jc w:val="center"/>
            </w:pPr>
            <w:r>
              <w:t>2022</w:t>
            </w:r>
          </w:p>
        </w:tc>
        <w:tc>
          <w:tcPr>
            <w:tcW w:w="1530" w:type="dxa"/>
          </w:tcPr>
          <w:p w:rsidR="006A16F2" w:rsidRDefault="006A16F2">
            <w:pPr>
              <w:pStyle w:val="ConsPlusNormal"/>
              <w:jc w:val="center"/>
            </w:pPr>
            <w:r>
              <w:t>2023</w:t>
            </w:r>
          </w:p>
        </w:tc>
        <w:tc>
          <w:tcPr>
            <w:tcW w:w="1530" w:type="dxa"/>
          </w:tcPr>
          <w:p w:rsidR="006A16F2" w:rsidRDefault="006A16F2">
            <w:pPr>
              <w:pStyle w:val="ConsPlusNormal"/>
              <w:jc w:val="center"/>
            </w:pPr>
            <w:r>
              <w:t>2024</w:t>
            </w:r>
          </w:p>
        </w:tc>
        <w:tc>
          <w:tcPr>
            <w:tcW w:w="1474" w:type="dxa"/>
            <w:vMerge/>
          </w:tcPr>
          <w:p w:rsidR="006A16F2" w:rsidRDefault="006A16F2"/>
        </w:tc>
      </w:tr>
      <w:tr w:rsidR="006A16F2">
        <w:tc>
          <w:tcPr>
            <w:tcW w:w="21535" w:type="dxa"/>
            <w:gridSpan w:val="13"/>
          </w:tcPr>
          <w:p w:rsidR="006A16F2" w:rsidRDefault="006A16F2">
            <w:pPr>
              <w:pStyle w:val="ConsPlusNormal"/>
              <w:jc w:val="center"/>
              <w:outlineLvl w:val="2"/>
            </w:pPr>
            <w:r>
              <w:t>Министерство сельского хозяйства Новосибирской области</w:t>
            </w:r>
          </w:p>
        </w:tc>
      </w:tr>
      <w:tr w:rsidR="006A16F2">
        <w:tc>
          <w:tcPr>
            <w:tcW w:w="3231" w:type="dxa"/>
          </w:tcPr>
          <w:p w:rsidR="006A16F2" w:rsidRDefault="006A16F2">
            <w:pPr>
              <w:pStyle w:val="ConsPlusNormal"/>
            </w:pPr>
            <w:r>
              <w:t>Всего финансовых затрат, в том числе из:</w:t>
            </w:r>
          </w:p>
        </w:tc>
        <w:tc>
          <w:tcPr>
            <w:tcW w:w="1530" w:type="dxa"/>
          </w:tcPr>
          <w:p w:rsidR="006A16F2" w:rsidRDefault="006A16F2">
            <w:pPr>
              <w:pStyle w:val="ConsPlusNormal"/>
              <w:jc w:val="center"/>
            </w:pPr>
            <w:r>
              <w:t>42 200,0</w:t>
            </w:r>
          </w:p>
        </w:tc>
        <w:tc>
          <w:tcPr>
            <w:tcW w:w="1530" w:type="dxa"/>
          </w:tcPr>
          <w:p w:rsidR="006A16F2" w:rsidRDefault="006A16F2">
            <w:pPr>
              <w:pStyle w:val="ConsPlusNormal"/>
              <w:jc w:val="center"/>
            </w:pPr>
            <w:r>
              <w:t>21 760,0</w:t>
            </w:r>
          </w:p>
        </w:tc>
        <w:tc>
          <w:tcPr>
            <w:tcW w:w="1530" w:type="dxa"/>
          </w:tcPr>
          <w:p w:rsidR="006A16F2" w:rsidRDefault="006A16F2">
            <w:pPr>
              <w:pStyle w:val="ConsPlusNormal"/>
              <w:jc w:val="center"/>
            </w:pPr>
            <w:r>
              <w:t>20 440,0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42 200,0</w:t>
            </w:r>
          </w:p>
        </w:tc>
        <w:tc>
          <w:tcPr>
            <w:tcW w:w="1530" w:type="dxa"/>
          </w:tcPr>
          <w:p w:rsidR="006A16F2" w:rsidRDefault="006A16F2">
            <w:pPr>
              <w:pStyle w:val="ConsPlusNormal"/>
              <w:jc w:val="center"/>
            </w:pPr>
            <w:r>
              <w:t>21 760,0</w:t>
            </w:r>
          </w:p>
        </w:tc>
        <w:tc>
          <w:tcPr>
            <w:tcW w:w="1530" w:type="dxa"/>
          </w:tcPr>
          <w:p w:rsidR="006A16F2" w:rsidRDefault="006A16F2">
            <w:pPr>
              <w:pStyle w:val="ConsPlusNormal"/>
              <w:jc w:val="center"/>
            </w:pPr>
            <w:r>
              <w:t>20 440,0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Капитальные вложения, в том числе из:</w:t>
            </w:r>
          </w:p>
        </w:tc>
        <w:tc>
          <w:tcPr>
            <w:tcW w:w="1530" w:type="dxa"/>
          </w:tcPr>
          <w:p w:rsidR="006A16F2" w:rsidRDefault="006A16F2">
            <w:pPr>
              <w:pStyle w:val="ConsPlusNormal"/>
              <w:jc w:val="center"/>
            </w:pPr>
            <w:r>
              <w:t>42 200,0</w:t>
            </w:r>
          </w:p>
        </w:tc>
        <w:tc>
          <w:tcPr>
            <w:tcW w:w="1530" w:type="dxa"/>
          </w:tcPr>
          <w:p w:rsidR="006A16F2" w:rsidRDefault="006A16F2">
            <w:pPr>
              <w:pStyle w:val="ConsPlusNormal"/>
              <w:jc w:val="center"/>
            </w:pPr>
            <w:r>
              <w:t>21 760,0</w:t>
            </w:r>
          </w:p>
        </w:tc>
        <w:tc>
          <w:tcPr>
            <w:tcW w:w="1530" w:type="dxa"/>
          </w:tcPr>
          <w:p w:rsidR="006A16F2" w:rsidRDefault="006A16F2">
            <w:pPr>
              <w:pStyle w:val="ConsPlusNormal"/>
              <w:jc w:val="center"/>
            </w:pPr>
            <w:r>
              <w:t>20 440,0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42 200,0</w:t>
            </w:r>
          </w:p>
        </w:tc>
        <w:tc>
          <w:tcPr>
            <w:tcW w:w="1530" w:type="dxa"/>
          </w:tcPr>
          <w:p w:rsidR="006A16F2" w:rsidRDefault="006A16F2">
            <w:pPr>
              <w:pStyle w:val="ConsPlusNormal"/>
              <w:jc w:val="center"/>
            </w:pPr>
            <w:r>
              <w:t>21 760,0</w:t>
            </w:r>
          </w:p>
        </w:tc>
        <w:tc>
          <w:tcPr>
            <w:tcW w:w="1530" w:type="dxa"/>
          </w:tcPr>
          <w:p w:rsidR="006A16F2" w:rsidRDefault="006A16F2">
            <w:pPr>
              <w:pStyle w:val="ConsPlusNormal"/>
              <w:jc w:val="center"/>
            </w:pPr>
            <w:r>
              <w:t>20 440,0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НИОКР </w:t>
            </w:r>
            <w:hyperlink w:anchor="P3595" w:history="1">
              <w:r>
                <w:rPr>
                  <w:color w:val="0000FF"/>
                </w:rPr>
                <w:t>&lt;**&gt;</w:t>
              </w:r>
            </w:hyperlink>
            <w:r>
              <w:t>, в том числе из:</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Прочие расходы, в том числе из:</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21535" w:type="dxa"/>
            <w:gridSpan w:val="13"/>
          </w:tcPr>
          <w:p w:rsidR="006A16F2" w:rsidRDefault="006A16F2">
            <w:pPr>
              <w:pStyle w:val="ConsPlusNormal"/>
              <w:jc w:val="center"/>
              <w:outlineLvl w:val="2"/>
            </w:pPr>
            <w:r>
              <w:t>Министерство строительства Новосибирской области</w:t>
            </w:r>
          </w:p>
        </w:tc>
      </w:tr>
      <w:tr w:rsidR="006A16F2">
        <w:tc>
          <w:tcPr>
            <w:tcW w:w="3231" w:type="dxa"/>
          </w:tcPr>
          <w:p w:rsidR="006A16F2" w:rsidRDefault="006A16F2">
            <w:pPr>
              <w:pStyle w:val="ConsPlusNormal"/>
            </w:pPr>
            <w:r>
              <w:t>Всего финансовых затрат, в том числе из:</w:t>
            </w:r>
          </w:p>
        </w:tc>
        <w:tc>
          <w:tcPr>
            <w:tcW w:w="1530" w:type="dxa"/>
          </w:tcPr>
          <w:p w:rsidR="006A16F2" w:rsidRDefault="006A16F2">
            <w:pPr>
              <w:pStyle w:val="ConsPlusNormal"/>
              <w:jc w:val="center"/>
            </w:pPr>
            <w:r>
              <w:t>189 480,6</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48 421,1</w:t>
            </w:r>
          </w:p>
        </w:tc>
        <w:tc>
          <w:tcPr>
            <w:tcW w:w="1530" w:type="dxa"/>
          </w:tcPr>
          <w:p w:rsidR="006A16F2" w:rsidRDefault="006A16F2">
            <w:pPr>
              <w:pStyle w:val="ConsPlusNormal"/>
              <w:jc w:val="center"/>
            </w:pPr>
            <w:r>
              <w:t>120 006,9</w:t>
            </w:r>
          </w:p>
        </w:tc>
        <w:tc>
          <w:tcPr>
            <w:tcW w:w="1530" w:type="dxa"/>
          </w:tcPr>
          <w:p w:rsidR="006A16F2" w:rsidRDefault="006A16F2">
            <w:pPr>
              <w:pStyle w:val="ConsPlusNormal"/>
              <w:jc w:val="center"/>
            </w:pPr>
            <w:r>
              <w:t>21 052,6</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179 726,5</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46 000,0</w:t>
            </w:r>
          </w:p>
        </w:tc>
        <w:tc>
          <w:tcPr>
            <w:tcW w:w="1530" w:type="dxa"/>
          </w:tcPr>
          <w:p w:rsidR="006A16F2" w:rsidRDefault="006A16F2">
            <w:pPr>
              <w:pStyle w:val="ConsPlusNormal"/>
              <w:jc w:val="center"/>
            </w:pPr>
            <w:r>
              <w:t>113 726,5</w:t>
            </w:r>
          </w:p>
        </w:tc>
        <w:tc>
          <w:tcPr>
            <w:tcW w:w="1530" w:type="dxa"/>
          </w:tcPr>
          <w:p w:rsidR="006A16F2" w:rsidRDefault="006A16F2">
            <w:pPr>
              <w:pStyle w:val="ConsPlusNormal"/>
              <w:jc w:val="center"/>
            </w:pPr>
            <w:r>
              <w:t>20 000,0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9 754,1</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2 421,1</w:t>
            </w:r>
          </w:p>
        </w:tc>
        <w:tc>
          <w:tcPr>
            <w:tcW w:w="1530" w:type="dxa"/>
          </w:tcPr>
          <w:p w:rsidR="006A16F2" w:rsidRDefault="006A16F2">
            <w:pPr>
              <w:pStyle w:val="ConsPlusNormal"/>
              <w:jc w:val="center"/>
            </w:pPr>
            <w:r>
              <w:t>6 280,4</w:t>
            </w:r>
          </w:p>
        </w:tc>
        <w:tc>
          <w:tcPr>
            <w:tcW w:w="1530" w:type="dxa"/>
          </w:tcPr>
          <w:p w:rsidR="006A16F2" w:rsidRDefault="006A16F2">
            <w:pPr>
              <w:pStyle w:val="ConsPlusNormal"/>
              <w:jc w:val="center"/>
            </w:pPr>
            <w:r>
              <w:t>1 052,6</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Капитальные вложения, в том числе из:</w:t>
            </w:r>
          </w:p>
        </w:tc>
        <w:tc>
          <w:tcPr>
            <w:tcW w:w="1530" w:type="dxa"/>
          </w:tcPr>
          <w:p w:rsidR="006A16F2" w:rsidRDefault="006A16F2">
            <w:pPr>
              <w:pStyle w:val="ConsPlusNormal"/>
              <w:jc w:val="center"/>
            </w:pPr>
            <w:r>
              <w:t>189 480,6</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48 421,1</w:t>
            </w:r>
          </w:p>
        </w:tc>
        <w:tc>
          <w:tcPr>
            <w:tcW w:w="1530" w:type="dxa"/>
          </w:tcPr>
          <w:p w:rsidR="006A16F2" w:rsidRDefault="006A16F2">
            <w:pPr>
              <w:pStyle w:val="ConsPlusNormal"/>
              <w:jc w:val="center"/>
            </w:pPr>
            <w:r>
              <w:t>120 006,9</w:t>
            </w:r>
          </w:p>
        </w:tc>
        <w:tc>
          <w:tcPr>
            <w:tcW w:w="1530" w:type="dxa"/>
          </w:tcPr>
          <w:p w:rsidR="006A16F2" w:rsidRDefault="006A16F2">
            <w:pPr>
              <w:pStyle w:val="ConsPlusNormal"/>
              <w:jc w:val="center"/>
            </w:pPr>
            <w:r>
              <w:t>21 052,6</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179 726,5</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46 000,0</w:t>
            </w:r>
          </w:p>
        </w:tc>
        <w:tc>
          <w:tcPr>
            <w:tcW w:w="1530" w:type="dxa"/>
          </w:tcPr>
          <w:p w:rsidR="006A16F2" w:rsidRDefault="006A16F2">
            <w:pPr>
              <w:pStyle w:val="ConsPlusNormal"/>
              <w:jc w:val="center"/>
            </w:pPr>
            <w:r>
              <w:t>113 726,5</w:t>
            </w:r>
          </w:p>
        </w:tc>
        <w:tc>
          <w:tcPr>
            <w:tcW w:w="1530" w:type="dxa"/>
          </w:tcPr>
          <w:p w:rsidR="006A16F2" w:rsidRDefault="006A16F2">
            <w:pPr>
              <w:pStyle w:val="ConsPlusNormal"/>
              <w:jc w:val="center"/>
            </w:pPr>
            <w:r>
              <w:t>20 000,0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9 754,1</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2 421,1</w:t>
            </w:r>
          </w:p>
        </w:tc>
        <w:tc>
          <w:tcPr>
            <w:tcW w:w="1530" w:type="dxa"/>
          </w:tcPr>
          <w:p w:rsidR="006A16F2" w:rsidRDefault="006A16F2">
            <w:pPr>
              <w:pStyle w:val="ConsPlusNormal"/>
              <w:jc w:val="center"/>
            </w:pPr>
            <w:r>
              <w:t>6 280,4</w:t>
            </w:r>
          </w:p>
        </w:tc>
        <w:tc>
          <w:tcPr>
            <w:tcW w:w="1530" w:type="dxa"/>
          </w:tcPr>
          <w:p w:rsidR="006A16F2" w:rsidRDefault="006A16F2">
            <w:pPr>
              <w:pStyle w:val="ConsPlusNormal"/>
              <w:jc w:val="center"/>
            </w:pPr>
            <w:r>
              <w:t>1 052,6</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НИОКР </w:t>
            </w:r>
            <w:hyperlink w:anchor="P3595" w:history="1">
              <w:r>
                <w:rPr>
                  <w:color w:val="0000FF"/>
                </w:rPr>
                <w:t>&lt;**&gt;</w:t>
              </w:r>
            </w:hyperlink>
            <w:r>
              <w:t>, в том числе из:</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Прочие расходы, в том числе из:</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21535" w:type="dxa"/>
            <w:gridSpan w:val="13"/>
          </w:tcPr>
          <w:p w:rsidR="006A16F2" w:rsidRDefault="006A16F2">
            <w:pPr>
              <w:pStyle w:val="ConsPlusNormal"/>
              <w:jc w:val="center"/>
              <w:outlineLvl w:val="2"/>
            </w:pPr>
            <w:r>
              <w:t>Министерство жилищно-коммунального хозяйства и энергетики Новосибирской области</w:t>
            </w:r>
          </w:p>
        </w:tc>
      </w:tr>
      <w:tr w:rsidR="006A16F2">
        <w:tc>
          <w:tcPr>
            <w:tcW w:w="3231" w:type="dxa"/>
          </w:tcPr>
          <w:p w:rsidR="006A16F2" w:rsidRDefault="006A16F2">
            <w:pPr>
              <w:pStyle w:val="ConsPlusNormal"/>
            </w:pPr>
            <w:r>
              <w:t>Всего финансовых затрат, в том числе из:</w:t>
            </w:r>
          </w:p>
        </w:tc>
        <w:tc>
          <w:tcPr>
            <w:tcW w:w="1530" w:type="dxa"/>
          </w:tcPr>
          <w:p w:rsidR="006A16F2" w:rsidRDefault="006A16F2">
            <w:pPr>
              <w:pStyle w:val="ConsPlusNormal"/>
              <w:jc w:val="center"/>
            </w:pPr>
            <w:r>
              <w:t>47 948 209,8</w:t>
            </w:r>
          </w:p>
        </w:tc>
        <w:tc>
          <w:tcPr>
            <w:tcW w:w="1530" w:type="dxa"/>
          </w:tcPr>
          <w:p w:rsidR="006A16F2" w:rsidRDefault="006A16F2">
            <w:pPr>
              <w:pStyle w:val="ConsPlusNormal"/>
              <w:jc w:val="center"/>
            </w:pPr>
            <w:r>
              <w:t>3 955 893,1</w:t>
            </w:r>
          </w:p>
        </w:tc>
        <w:tc>
          <w:tcPr>
            <w:tcW w:w="1530" w:type="dxa"/>
          </w:tcPr>
          <w:p w:rsidR="006A16F2" w:rsidRDefault="006A16F2">
            <w:pPr>
              <w:pStyle w:val="ConsPlusNormal"/>
              <w:jc w:val="center"/>
            </w:pPr>
            <w:r>
              <w:t>2 205 784,8</w:t>
            </w:r>
          </w:p>
        </w:tc>
        <w:tc>
          <w:tcPr>
            <w:tcW w:w="1530" w:type="dxa"/>
          </w:tcPr>
          <w:p w:rsidR="006A16F2" w:rsidRDefault="006A16F2">
            <w:pPr>
              <w:pStyle w:val="ConsPlusNormal"/>
              <w:jc w:val="center"/>
            </w:pPr>
            <w:r>
              <w:t>4 714 353,9</w:t>
            </w:r>
          </w:p>
        </w:tc>
        <w:tc>
          <w:tcPr>
            <w:tcW w:w="1530" w:type="dxa"/>
          </w:tcPr>
          <w:p w:rsidR="006A16F2" w:rsidRDefault="006A16F2">
            <w:pPr>
              <w:pStyle w:val="ConsPlusNormal"/>
              <w:jc w:val="center"/>
            </w:pPr>
            <w:r>
              <w:t>7 149 664,4</w:t>
            </w:r>
          </w:p>
        </w:tc>
        <w:tc>
          <w:tcPr>
            <w:tcW w:w="1530" w:type="dxa"/>
          </w:tcPr>
          <w:p w:rsidR="006A16F2" w:rsidRDefault="006A16F2">
            <w:pPr>
              <w:pStyle w:val="ConsPlusNormal"/>
              <w:jc w:val="center"/>
            </w:pPr>
            <w:r>
              <w:t>5 549 833,2</w:t>
            </w:r>
          </w:p>
        </w:tc>
        <w:tc>
          <w:tcPr>
            <w:tcW w:w="1530" w:type="dxa"/>
          </w:tcPr>
          <w:p w:rsidR="006A16F2" w:rsidRDefault="006A16F2">
            <w:pPr>
              <w:pStyle w:val="ConsPlusNormal"/>
              <w:jc w:val="center"/>
            </w:pPr>
            <w:r>
              <w:t>3 450 055,6</w:t>
            </w:r>
          </w:p>
        </w:tc>
        <w:tc>
          <w:tcPr>
            <w:tcW w:w="1530" w:type="dxa"/>
          </w:tcPr>
          <w:p w:rsidR="006A16F2" w:rsidRDefault="006A16F2">
            <w:pPr>
              <w:pStyle w:val="ConsPlusNormal"/>
              <w:jc w:val="center"/>
            </w:pPr>
            <w:r>
              <w:t>3 667 357,7</w:t>
            </w:r>
          </w:p>
        </w:tc>
        <w:tc>
          <w:tcPr>
            <w:tcW w:w="1530" w:type="dxa"/>
          </w:tcPr>
          <w:p w:rsidR="006A16F2" w:rsidRDefault="006A16F2">
            <w:pPr>
              <w:pStyle w:val="ConsPlusNormal"/>
              <w:jc w:val="center"/>
            </w:pPr>
            <w:r>
              <w:t>5 799 587,8</w:t>
            </w:r>
          </w:p>
        </w:tc>
        <w:tc>
          <w:tcPr>
            <w:tcW w:w="1530" w:type="dxa"/>
          </w:tcPr>
          <w:p w:rsidR="006A16F2" w:rsidRDefault="006A16F2">
            <w:pPr>
              <w:pStyle w:val="ConsPlusNormal"/>
              <w:jc w:val="center"/>
            </w:pPr>
            <w:r>
              <w:t>5 894 619,1</w:t>
            </w:r>
          </w:p>
        </w:tc>
        <w:tc>
          <w:tcPr>
            <w:tcW w:w="1530" w:type="dxa"/>
          </w:tcPr>
          <w:p w:rsidR="006A16F2" w:rsidRDefault="006A16F2">
            <w:pPr>
              <w:pStyle w:val="ConsPlusNormal"/>
              <w:jc w:val="center"/>
            </w:pPr>
            <w:r>
              <w:t>5 561 060,1</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6 732 376,1</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520 876,4</w:t>
            </w:r>
          </w:p>
        </w:tc>
        <w:tc>
          <w:tcPr>
            <w:tcW w:w="1530" w:type="dxa"/>
          </w:tcPr>
          <w:p w:rsidR="006A16F2" w:rsidRDefault="006A16F2">
            <w:pPr>
              <w:pStyle w:val="ConsPlusNormal"/>
              <w:jc w:val="center"/>
            </w:pPr>
            <w:r>
              <w:t>617 625,8</w:t>
            </w:r>
          </w:p>
        </w:tc>
        <w:tc>
          <w:tcPr>
            <w:tcW w:w="1530" w:type="dxa"/>
          </w:tcPr>
          <w:p w:rsidR="006A16F2" w:rsidRDefault="006A16F2">
            <w:pPr>
              <w:pStyle w:val="ConsPlusNormal"/>
              <w:jc w:val="center"/>
            </w:pPr>
            <w:r>
              <w:t>1 057 279,6</w:t>
            </w:r>
          </w:p>
        </w:tc>
        <w:tc>
          <w:tcPr>
            <w:tcW w:w="1530" w:type="dxa"/>
          </w:tcPr>
          <w:p w:rsidR="006A16F2" w:rsidRDefault="006A16F2">
            <w:pPr>
              <w:pStyle w:val="ConsPlusNormal"/>
              <w:jc w:val="center"/>
            </w:pPr>
            <w:r>
              <w:t>289 288,0</w:t>
            </w:r>
          </w:p>
        </w:tc>
        <w:tc>
          <w:tcPr>
            <w:tcW w:w="1530" w:type="dxa"/>
          </w:tcPr>
          <w:p w:rsidR="006A16F2" w:rsidRDefault="006A16F2">
            <w:pPr>
              <w:pStyle w:val="ConsPlusNormal"/>
              <w:jc w:val="center"/>
            </w:pPr>
            <w:r>
              <w:t>568 131,7</w:t>
            </w:r>
          </w:p>
        </w:tc>
        <w:tc>
          <w:tcPr>
            <w:tcW w:w="1530" w:type="dxa"/>
          </w:tcPr>
          <w:p w:rsidR="006A16F2" w:rsidRDefault="006A16F2">
            <w:pPr>
              <w:pStyle w:val="ConsPlusNormal"/>
              <w:jc w:val="center"/>
            </w:pPr>
            <w:r>
              <w:t>1 248 538,2</w:t>
            </w:r>
          </w:p>
        </w:tc>
        <w:tc>
          <w:tcPr>
            <w:tcW w:w="1530" w:type="dxa"/>
          </w:tcPr>
          <w:p w:rsidR="006A16F2" w:rsidRDefault="006A16F2">
            <w:pPr>
              <w:pStyle w:val="ConsPlusNormal"/>
              <w:jc w:val="center"/>
            </w:pPr>
            <w:r>
              <w:t>1 370 958,2</w:t>
            </w:r>
          </w:p>
        </w:tc>
        <w:tc>
          <w:tcPr>
            <w:tcW w:w="1530" w:type="dxa"/>
          </w:tcPr>
          <w:p w:rsidR="006A16F2" w:rsidRDefault="006A16F2">
            <w:pPr>
              <w:pStyle w:val="ConsPlusNormal"/>
              <w:jc w:val="center"/>
            </w:pPr>
            <w:r>
              <w:t>1 059 678,2</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23 531 440,8</w:t>
            </w:r>
          </w:p>
        </w:tc>
        <w:tc>
          <w:tcPr>
            <w:tcW w:w="1530" w:type="dxa"/>
          </w:tcPr>
          <w:p w:rsidR="006A16F2" w:rsidRDefault="006A16F2">
            <w:pPr>
              <w:pStyle w:val="ConsPlusNormal"/>
              <w:jc w:val="center"/>
            </w:pPr>
            <w:r>
              <w:t>2 558 654,1</w:t>
            </w:r>
          </w:p>
        </w:tc>
        <w:tc>
          <w:tcPr>
            <w:tcW w:w="1530" w:type="dxa"/>
          </w:tcPr>
          <w:p w:rsidR="006A16F2" w:rsidRDefault="006A16F2">
            <w:pPr>
              <w:pStyle w:val="ConsPlusNormal"/>
              <w:jc w:val="center"/>
            </w:pPr>
            <w:r>
              <w:t>1 348 991,2</w:t>
            </w:r>
          </w:p>
        </w:tc>
        <w:tc>
          <w:tcPr>
            <w:tcW w:w="1530" w:type="dxa"/>
          </w:tcPr>
          <w:p w:rsidR="006A16F2" w:rsidRDefault="006A16F2">
            <w:pPr>
              <w:pStyle w:val="ConsPlusNormal"/>
              <w:jc w:val="center"/>
            </w:pPr>
            <w:r>
              <w:t>2 863 396,2</w:t>
            </w:r>
          </w:p>
        </w:tc>
        <w:tc>
          <w:tcPr>
            <w:tcW w:w="1530" w:type="dxa"/>
          </w:tcPr>
          <w:p w:rsidR="006A16F2" w:rsidRDefault="006A16F2">
            <w:pPr>
              <w:pStyle w:val="ConsPlusNormal"/>
              <w:jc w:val="center"/>
            </w:pPr>
            <w:r>
              <w:t>3 999 132,2</w:t>
            </w:r>
          </w:p>
        </w:tc>
        <w:tc>
          <w:tcPr>
            <w:tcW w:w="1530" w:type="dxa"/>
          </w:tcPr>
          <w:p w:rsidR="006A16F2" w:rsidRDefault="006A16F2">
            <w:pPr>
              <w:pStyle w:val="ConsPlusNormal"/>
              <w:jc w:val="center"/>
            </w:pPr>
            <w:r>
              <w:t>2 500 317,1</w:t>
            </w:r>
          </w:p>
        </w:tc>
        <w:tc>
          <w:tcPr>
            <w:tcW w:w="1530" w:type="dxa"/>
          </w:tcPr>
          <w:p w:rsidR="006A16F2" w:rsidRDefault="006A16F2">
            <w:pPr>
              <w:pStyle w:val="ConsPlusNormal"/>
              <w:jc w:val="center"/>
            </w:pPr>
            <w:r>
              <w:t>1 338 282,1</w:t>
            </w:r>
          </w:p>
        </w:tc>
        <w:tc>
          <w:tcPr>
            <w:tcW w:w="1530" w:type="dxa"/>
          </w:tcPr>
          <w:p w:rsidR="006A16F2" w:rsidRDefault="006A16F2">
            <w:pPr>
              <w:pStyle w:val="ConsPlusNormal"/>
              <w:jc w:val="center"/>
            </w:pPr>
            <w:r>
              <w:t>1 316 275,7</w:t>
            </w:r>
          </w:p>
        </w:tc>
        <w:tc>
          <w:tcPr>
            <w:tcW w:w="1530" w:type="dxa"/>
          </w:tcPr>
          <w:p w:rsidR="006A16F2" w:rsidRDefault="006A16F2">
            <w:pPr>
              <w:pStyle w:val="ConsPlusNormal"/>
              <w:jc w:val="center"/>
            </w:pPr>
            <w:r>
              <w:t>2 536 387,6</w:t>
            </w:r>
          </w:p>
        </w:tc>
        <w:tc>
          <w:tcPr>
            <w:tcW w:w="1530" w:type="dxa"/>
          </w:tcPr>
          <w:p w:rsidR="006A16F2" w:rsidRDefault="006A16F2">
            <w:pPr>
              <w:pStyle w:val="ConsPlusNormal"/>
              <w:jc w:val="center"/>
            </w:pPr>
            <w:r>
              <w:t>2 541 488,5</w:t>
            </w:r>
          </w:p>
        </w:tc>
        <w:tc>
          <w:tcPr>
            <w:tcW w:w="1530" w:type="dxa"/>
          </w:tcPr>
          <w:p w:rsidR="006A16F2" w:rsidRDefault="006A16F2">
            <w:pPr>
              <w:pStyle w:val="ConsPlusNormal"/>
              <w:jc w:val="center"/>
            </w:pPr>
            <w:r>
              <w:t>2 528 516,0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2 694 405,5</w:t>
            </w:r>
          </w:p>
        </w:tc>
        <w:tc>
          <w:tcPr>
            <w:tcW w:w="1530" w:type="dxa"/>
          </w:tcPr>
          <w:p w:rsidR="006A16F2" w:rsidRDefault="006A16F2">
            <w:pPr>
              <w:pStyle w:val="ConsPlusNormal"/>
              <w:jc w:val="center"/>
            </w:pPr>
            <w:r>
              <w:t>292 892,9</w:t>
            </w:r>
          </w:p>
        </w:tc>
        <w:tc>
          <w:tcPr>
            <w:tcW w:w="1530" w:type="dxa"/>
          </w:tcPr>
          <w:p w:rsidR="006A16F2" w:rsidRDefault="006A16F2">
            <w:pPr>
              <w:pStyle w:val="ConsPlusNormal"/>
              <w:jc w:val="center"/>
            </w:pPr>
            <w:r>
              <w:t>371 693,6</w:t>
            </w:r>
          </w:p>
        </w:tc>
        <w:tc>
          <w:tcPr>
            <w:tcW w:w="1530" w:type="dxa"/>
          </w:tcPr>
          <w:p w:rsidR="006A16F2" w:rsidRDefault="006A16F2">
            <w:pPr>
              <w:pStyle w:val="ConsPlusNormal"/>
              <w:jc w:val="center"/>
            </w:pPr>
            <w:r>
              <w:t>268 307,6</w:t>
            </w:r>
          </w:p>
        </w:tc>
        <w:tc>
          <w:tcPr>
            <w:tcW w:w="1530" w:type="dxa"/>
          </w:tcPr>
          <w:p w:rsidR="006A16F2" w:rsidRDefault="006A16F2">
            <w:pPr>
              <w:pStyle w:val="ConsPlusNormal"/>
              <w:jc w:val="center"/>
            </w:pPr>
            <w:r>
              <w:t>248 370,7</w:t>
            </w:r>
          </w:p>
        </w:tc>
        <w:tc>
          <w:tcPr>
            <w:tcW w:w="1530" w:type="dxa"/>
          </w:tcPr>
          <w:p w:rsidR="006A16F2" w:rsidRDefault="006A16F2">
            <w:pPr>
              <w:pStyle w:val="ConsPlusNormal"/>
              <w:jc w:val="center"/>
            </w:pPr>
            <w:r>
              <w:t>195 500,8</w:t>
            </w:r>
          </w:p>
        </w:tc>
        <w:tc>
          <w:tcPr>
            <w:tcW w:w="1530" w:type="dxa"/>
          </w:tcPr>
          <w:p w:rsidR="006A16F2" w:rsidRDefault="006A16F2">
            <w:pPr>
              <w:pStyle w:val="ConsPlusNormal"/>
              <w:jc w:val="center"/>
            </w:pPr>
            <w:r>
              <w:t>86 002,7</w:t>
            </w:r>
          </w:p>
        </w:tc>
        <w:tc>
          <w:tcPr>
            <w:tcW w:w="1530" w:type="dxa"/>
          </w:tcPr>
          <w:p w:rsidR="006A16F2" w:rsidRDefault="006A16F2">
            <w:pPr>
              <w:pStyle w:val="ConsPlusNormal"/>
              <w:jc w:val="center"/>
            </w:pPr>
            <w:r>
              <w:t>90 435,3</w:t>
            </w:r>
          </w:p>
        </w:tc>
        <w:tc>
          <w:tcPr>
            <w:tcW w:w="1530" w:type="dxa"/>
          </w:tcPr>
          <w:p w:rsidR="006A16F2" w:rsidRDefault="006A16F2">
            <w:pPr>
              <w:pStyle w:val="ConsPlusNormal"/>
              <w:jc w:val="center"/>
            </w:pPr>
            <w:r>
              <w:t>380 496,0</w:t>
            </w:r>
          </w:p>
        </w:tc>
        <w:tc>
          <w:tcPr>
            <w:tcW w:w="1530" w:type="dxa"/>
          </w:tcPr>
          <w:p w:rsidR="006A16F2" w:rsidRDefault="006A16F2">
            <w:pPr>
              <w:pStyle w:val="ConsPlusNormal"/>
              <w:jc w:val="center"/>
            </w:pPr>
            <w:r>
              <w:t>381 006,1</w:t>
            </w:r>
          </w:p>
        </w:tc>
        <w:tc>
          <w:tcPr>
            <w:tcW w:w="1530" w:type="dxa"/>
          </w:tcPr>
          <w:p w:rsidR="006A16F2" w:rsidRDefault="006A16F2">
            <w:pPr>
              <w:pStyle w:val="ConsPlusNormal"/>
              <w:jc w:val="center"/>
            </w:pPr>
            <w:r>
              <w:t>379 699,8</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14 989 987,4</w:t>
            </w:r>
          </w:p>
        </w:tc>
        <w:tc>
          <w:tcPr>
            <w:tcW w:w="1530" w:type="dxa"/>
          </w:tcPr>
          <w:p w:rsidR="006A16F2" w:rsidRDefault="006A16F2">
            <w:pPr>
              <w:pStyle w:val="ConsPlusNormal"/>
              <w:jc w:val="center"/>
            </w:pPr>
            <w:r>
              <w:t>1 104 346,1</w:t>
            </w:r>
          </w:p>
        </w:tc>
        <w:tc>
          <w:tcPr>
            <w:tcW w:w="1530" w:type="dxa"/>
          </w:tcPr>
          <w:p w:rsidR="006A16F2" w:rsidRDefault="006A16F2">
            <w:pPr>
              <w:pStyle w:val="ConsPlusNormal"/>
              <w:jc w:val="center"/>
            </w:pPr>
            <w:r>
              <w:t>485 100,0</w:t>
            </w:r>
          </w:p>
        </w:tc>
        <w:tc>
          <w:tcPr>
            <w:tcW w:w="1530" w:type="dxa"/>
          </w:tcPr>
          <w:p w:rsidR="006A16F2" w:rsidRDefault="006A16F2">
            <w:pPr>
              <w:pStyle w:val="ConsPlusNormal"/>
              <w:jc w:val="center"/>
            </w:pPr>
            <w:r>
              <w:t>1 061 773,7</w:t>
            </w:r>
          </w:p>
        </w:tc>
        <w:tc>
          <w:tcPr>
            <w:tcW w:w="1530" w:type="dxa"/>
          </w:tcPr>
          <w:p w:rsidR="006A16F2" w:rsidRDefault="006A16F2">
            <w:pPr>
              <w:pStyle w:val="ConsPlusNormal"/>
              <w:jc w:val="center"/>
            </w:pPr>
            <w:r>
              <w:t>2 284 535,7</w:t>
            </w:r>
          </w:p>
        </w:tc>
        <w:tc>
          <w:tcPr>
            <w:tcW w:w="1530" w:type="dxa"/>
          </w:tcPr>
          <w:p w:rsidR="006A16F2" w:rsidRDefault="006A16F2">
            <w:pPr>
              <w:pStyle w:val="ConsPlusNormal"/>
              <w:jc w:val="center"/>
            </w:pPr>
            <w:r>
              <w:t>1 796 735,7</w:t>
            </w:r>
          </w:p>
        </w:tc>
        <w:tc>
          <w:tcPr>
            <w:tcW w:w="1530" w:type="dxa"/>
          </w:tcPr>
          <w:p w:rsidR="006A16F2" w:rsidRDefault="006A16F2">
            <w:pPr>
              <w:pStyle w:val="ConsPlusNormal"/>
              <w:jc w:val="center"/>
            </w:pPr>
            <w:r>
              <w:t>1 736 482,8</w:t>
            </w:r>
          </w:p>
        </w:tc>
        <w:tc>
          <w:tcPr>
            <w:tcW w:w="1530" w:type="dxa"/>
          </w:tcPr>
          <w:p w:rsidR="006A16F2" w:rsidRDefault="006A16F2">
            <w:pPr>
              <w:pStyle w:val="ConsPlusNormal"/>
              <w:jc w:val="center"/>
            </w:pPr>
            <w:r>
              <w:t>1 692 515,0</w:t>
            </w:r>
          </w:p>
        </w:tc>
        <w:tc>
          <w:tcPr>
            <w:tcW w:w="1530" w:type="dxa"/>
          </w:tcPr>
          <w:p w:rsidR="006A16F2" w:rsidRDefault="006A16F2">
            <w:pPr>
              <w:pStyle w:val="ConsPlusNormal"/>
              <w:jc w:val="center"/>
            </w:pPr>
            <w:r>
              <w:t>1 634 166,0</w:t>
            </w:r>
          </w:p>
        </w:tc>
        <w:tc>
          <w:tcPr>
            <w:tcW w:w="1530" w:type="dxa"/>
          </w:tcPr>
          <w:p w:rsidR="006A16F2" w:rsidRDefault="006A16F2">
            <w:pPr>
              <w:pStyle w:val="ConsPlusNormal"/>
              <w:jc w:val="center"/>
            </w:pPr>
            <w:r>
              <w:t>1 601 166,3</w:t>
            </w:r>
          </w:p>
        </w:tc>
        <w:tc>
          <w:tcPr>
            <w:tcW w:w="1530" w:type="dxa"/>
          </w:tcPr>
          <w:p w:rsidR="006A16F2" w:rsidRDefault="006A16F2">
            <w:pPr>
              <w:pStyle w:val="ConsPlusNormal"/>
              <w:jc w:val="center"/>
            </w:pPr>
            <w:r>
              <w:t>1 593 166,1</w:t>
            </w:r>
          </w:p>
        </w:tc>
        <w:tc>
          <w:tcPr>
            <w:tcW w:w="1474" w:type="dxa"/>
          </w:tcPr>
          <w:p w:rsidR="006A16F2" w:rsidRDefault="006A16F2">
            <w:pPr>
              <w:pStyle w:val="ConsPlusNormal"/>
            </w:pPr>
          </w:p>
        </w:tc>
      </w:tr>
      <w:tr w:rsidR="006A16F2">
        <w:tc>
          <w:tcPr>
            <w:tcW w:w="3231" w:type="dxa"/>
          </w:tcPr>
          <w:p w:rsidR="006A16F2" w:rsidRDefault="006A16F2">
            <w:pPr>
              <w:pStyle w:val="ConsPlusNormal"/>
            </w:pPr>
            <w:r>
              <w:t>Капитальные вложения, в том числе из:</w:t>
            </w:r>
          </w:p>
        </w:tc>
        <w:tc>
          <w:tcPr>
            <w:tcW w:w="1530" w:type="dxa"/>
          </w:tcPr>
          <w:p w:rsidR="006A16F2" w:rsidRDefault="006A16F2">
            <w:pPr>
              <w:pStyle w:val="ConsPlusNormal"/>
              <w:jc w:val="center"/>
            </w:pPr>
            <w:r>
              <w:t>28 013 575,4</w:t>
            </w:r>
          </w:p>
        </w:tc>
        <w:tc>
          <w:tcPr>
            <w:tcW w:w="1530" w:type="dxa"/>
          </w:tcPr>
          <w:p w:rsidR="006A16F2" w:rsidRDefault="006A16F2">
            <w:pPr>
              <w:pStyle w:val="ConsPlusNormal"/>
              <w:jc w:val="center"/>
            </w:pPr>
            <w:r>
              <w:t>2 246 178,7</w:t>
            </w:r>
          </w:p>
        </w:tc>
        <w:tc>
          <w:tcPr>
            <w:tcW w:w="1530" w:type="dxa"/>
          </w:tcPr>
          <w:p w:rsidR="006A16F2" w:rsidRDefault="006A16F2">
            <w:pPr>
              <w:pStyle w:val="ConsPlusNormal"/>
              <w:jc w:val="center"/>
            </w:pPr>
            <w:r>
              <w:t>706 888,8</w:t>
            </w:r>
          </w:p>
        </w:tc>
        <w:tc>
          <w:tcPr>
            <w:tcW w:w="1530" w:type="dxa"/>
          </w:tcPr>
          <w:p w:rsidR="006A16F2" w:rsidRDefault="006A16F2">
            <w:pPr>
              <w:pStyle w:val="ConsPlusNormal"/>
              <w:jc w:val="center"/>
            </w:pPr>
            <w:r>
              <w:t>1 976 118,5</w:t>
            </w:r>
          </w:p>
        </w:tc>
        <w:tc>
          <w:tcPr>
            <w:tcW w:w="1530" w:type="dxa"/>
          </w:tcPr>
          <w:p w:rsidR="006A16F2" w:rsidRDefault="006A16F2">
            <w:pPr>
              <w:pStyle w:val="ConsPlusNormal"/>
              <w:jc w:val="center"/>
            </w:pPr>
            <w:r>
              <w:t>3 516 923,7</w:t>
            </w:r>
          </w:p>
        </w:tc>
        <w:tc>
          <w:tcPr>
            <w:tcW w:w="1530" w:type="dxa"/>
          </w:tcPr>
          <w:p w:rsidR="006A16F2" w:rsidRDefault="006A16F2">
            <w:pPr>
              <w:pStyle w:val="ConsPlusNormal"/>
              <w:jc w:val="center"/>
            </w:pPr>
            <w:r>
              <w:t>3 234 373,5</w:t>
            </w:r>
          </w:p>
        </w:tc>
        <w:tc>
          <w:tcPr>
            <w:tcW w:w="1530" w:type="dxa"/>
          </w:tcPr>
          <w:p w:rsidR="006A16F2" w:rsidRDefault="006A16F2">
            <w:pPr>
              <w:pStyle w:val="ConsPlusNormal"/>
              <w:jc w:val="center"/>
            </w:pPr>
            <w:r>
              <w:t>2 525 479,0</w:t>
            </w:r>
          </w:p>
        </w:tc>
        <w:tc>
          <w:tcPr>
            <w:tcW w:w="1530" w:type="dxa"/>
          </w:tcPr>
          <w:p w:rsidR="006A16F2" w:rsidRDefault="006A16F2">
            <w:pPr>
              <w:pStyle w:val="ConsPlusNormal"/>
              <w:jc w:val="center"/>
            </w:pPr>
            <w:r>
              <w:t>2 793 952,5</w:t>
            </w:r>
          </w:p>
        </w:tc>
        <w:tc>
          <w:tcPr>
            <w:tcW w:w="1530" w:type="dxa"/>
          </w:tcPr>
          <w:p w:rsidR="006A16F2" w:rsidRDefault="006A16F2">
            <w:pPr>
              <w:pStyle w:val="ConsPlusNormal"/>
              <w:jc w:val="center"/>
            </w:pPr>
            <w:r>
              <w:t>3 716 386,5</w:t>
            </w:r>
          </w:p>
        </w:tc>
        <w:tc>
          <w:tcPr>
            <w:tcW w:w="1530" w:type="dxa"/>
          </w:tcPr>
          <w:p w:rsidR="006A16F2" w:rsidRDefault="006A16F2">
            <w:pPr>
              <w:pStyle w:val="ConsPlusNormal"/>
              <w:jc w:val="center"/>
            </w:pPr>
            <w:r>
              <w:t>3 811 416,6</w:t>
            </w:r>
          </w:p>
        </w:tc>
        <w:tc>
          <w:tcPr>
            <w:tcW w:w="1530" w:type="dxa"/>
          </w:tcPr>
          <w:p w:rsidR="006A16F2" w:rsidRDefault="006A16F2">
            <w:pPr>
              <w:pStyle w:val="ConsPlusNormal"/>
              <w:jc w:val="center"/>
            </w:pPr>
            <w:r>
              <w:t>3 485 857,6</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3 255 359,5</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41 662,0</w:t>
            </w:r>
          </w:p>
        </w:tc>
        <w:tc>
          <w:tcPr>
            <w:tcW w:w="1530" w:type="dxa"/>
          </w:tcPr>
          <w:p w:rsidR="006A16F2" w:rsidRDefault="006A16F2">
            <w:pPr>
              <w:pStyle w:val="ConsPlusNormal"/>
              <w:jc w:val="center"/>
            </w:pPr>
            <w:r>
              <w:t>41 040,9</w:t>
            </w:r>
          </w:p>
        </w:tc>
        <w:tc>
          <w:tcPr>
            <w:tcW w:w="1530" w:type="dxa"/>
          </w:tcPr>
          <w:p w:rsidR="006A16F2" w:rsidRDefault="006A16F2">
            <w:pPr>
              <w:pStyle w:val="ConsPlusNormal"/>
              <w:jc w:val="center"/>
            </w:pPr>
            <w:r>
              <w:t>135 186,9</w:t>
            </w:r>
          </w:p>
        </w:tc>
        <w:tc>
          <w:tcPr>
            <w:tcW w:w="1530" w:type="dxa"/>
          </w:tcPr>
          <w:p w:rsidR="006A16F2" w:rsidRDefault="006A16F2">
            <w:pPr>
              <w:pStyle w:val="ConsPlusNormal"/>
              <w:jc w:val="center"/>
            </w:pPr>
            <w:r>
              <w:t>289 288,0</w:t>
            </w:r>
          </w:p>
        </w:tc>
        <w:tc>
          <w:tcPr>
            <w:tcW w:w="1530" w:type="dxa"/>
          </w:tcPr>
          <w:p w:rsidR="006A16F2" w:rsidRDefault="006A16F2">
            <w:pPr>
              <w:pStyle w:val="ConsPlusNormal"/>
              <w:jc w:val="center"/>
            </w:pPr>
            <w:r>
              <w:t>568 131,7</w:t>
            </w:r>
          </w:p>
        </w:tc>
        <w:tc>
          <w:tcPr>
            <w:tcW w:w="1530" w:type="dxa"/>
          </w:tcPr>
          <w:p w:rsidR="006A16F2" w:rsidRDefault="006A16F2">
            <w:pPr>
              <w:pStyle w:val="ConsPlusNormal"/>
              <w:jc w:val="center"/>
            </w:pPr>
            <w:r>
              <w:t>748 830,0</w:t>
            </w:r>
          </w:p>
        </w:tc>
        <w:tc>
          <w:tcPr>
            <w:tcW w:w="1530" w:type="dxa"/>
          </w:tcPr>
          <w:p w:rsidR="006A16F2" w:rsidRDefault="006A16F2">
            <w:pPr>
              <w:pStyle w:val="ConsPlusNormal"/>
              <w:jc w:val="center"/>
            </w:pPr>
            <w:r>
              <w:t>871 250,0</w:t>
            </w:r>
          </w:p>
        </w:tc>
        <w:tc>
          <w:tcPr>
            <w:tcW w:w="1530" w:type="dxa"/>
          </w:tcPr>
          <w:p w:rsidR="006A16F2" w:rsidRDefault="006A16F2">
            <w:pPr>
              <w:pStyle w:val="ConsPlusNormal"/>
              <w:jc w:val="center"/>
            </w:pPr>
            <w:r>
              <w:t>559 970,0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9 685 615,3</w:t>
            </w:r>
          </w:p>
        </w:tc>
        <w:tc>
          <w:tcPr>
            <w:tcW w:w="1530" w:type="dxa"/>
          </w:tcPr>
          <w:p w:rsidR="006A16F2" w:rsidRDefault="006A16F2">
            <w:pPr>
              <w:pStyle w:val="ConsPlusNormal"/>
              <w:jc w:val="center"/>
            </w:pPr>
            <w:r>
              <w:t>1 287 438,2</w:t>
            </w:r>
          </w:p>
        </w:tc>
        <w:tc>
          <w:tcPr>
            <w:tcW w:w="1530" w:type="dxa"/>
          </w:tcPr>
          <w:p w:rsidR="006A16F2" w:rsidRDefault="006A16F2">
            <w:pPr>
              <w:pStyle w:val="ConsPlusNormal"/>
              <w:jc w:val="center"/>
            </w:pPr>
            <w:r>
              <w:t>211 018,3</w:t>
            </w:r>
          </w:p>
        </w:tc>
        <w:tc>
          <w:tcPr>
            <w:tcW w:w="1530" w:type="dxa"/>
          </w:tcPr>
          <w:p w:rsidR="006A16F2" w:rsidRDefault="006A16F2">
            <w:pPr>
              <w:pStyle w:val="ConsPlusNormal"/>
              <w:jc w:val="center"/>
            </w:pPr>
            <w:r>
              <w:t>855 425,2</w:t>
            </w:r>
          </w:p>
        </w:tc>
        <w:tc>
          <w:tcPr>
            <w:tcW w:w="1530" w:type="dxa"/>
          </w:tcPr>
          <w:p w:rsidR="006A16F2" w:rsidRDefault="006A16F2">
            <w:pPr>
              <w:pStyle w:val="ConsPlusNormal"/>
              <w:jc w:val="center"/>
            </w:pPr>
            <w:r>
              <w:t>1 128 310,5</w:t>
            </w:r>
          </w:p>
        </w:tc>
        <w:tc>
          <w:tcPr>
            <w:tcW w:w="1530" w:type="dxa"/>
          </w:tcPr>
          <w:p w:rsidR="006A16F2" w:rsidRDefault="006A16F2">
            <w:pPr>
              <w:pStyle w:val="ConsPlusNormal"/>
              <w:jc w:val="center"/>
            </w:pPr>
            <w:r>
              <w:t>1 251 232,4</w:t>
            </w:r>
          </w:p>
        </w:tc>
        <w:tc>
          <w:tcPr>
            <w:tcW w:w="1530" w:type="dxa"/>
          </w:tcPr>
          <w:p w:rsidR="006A16F2" w:rsidRDefault="006A16F2">
            <w:pPr>
              <w:pStyle w:val="ConsPlusNormal"/>
              <w:jc w:val="center"/>
            </w:pPr>
            <w:r>
              <w:t>510 781,4</w:t>
            </w:r>
          </w:p>
        </w:tc>
        <w:tc>
          <w:tcPr>
            <w:tcW w:w="1530" w:type="dxa"/>
          </w:tcPr>
          <w:p w:rsidR="006A16F2" w:rsidRDefault="006A16F2">
            <w:pPr>
              <w:pStyle w:val="ConsPlusNormal"/>
              <w:jc w:val="center"/>
            </w:pPr>
            <w:r>
              <w:t>528 415,0</w:t>
            </w:r>
          </w:p>
        </w:tc>
        <w:tc>
          <w:tcPr>
            <w:tcW w:w="1530" w:type="dxa"/>
          </w:tcPr>
          <w:p w:rsidR="006A16F2" w:rsidRDefault="006A16F2">
            <w:pPr>
              <w:pStyle w:val="ConsPlusNormal"/>
              <w:jc w:val="center"/>
            </w:pPr>
            <w:r>
              <w:t>1 305 255,0</w:t>
            </w:r>
          </w:p>
        </w:tc>
        <w:tc>
          <w:tcPr>
            <w:tcW w:w="1530" w:type="dxa"/>
          </w:tcPr>
          <w:p w:rsidR="006A16F2" w:rsidRDefault="006A16F2">
            <w:pPr>
              <w:pStyle w:val="ConsPlusNormal"/>
              <w:jc w:val="center"/>
            </w:pPr>
            <w:r>
              <w:t>1 310 355,9</w:t>
            </w:r>
          </w:p>
        </w:tc>
        <w:tc>
          <w:tcPr>
            <w:tcW w:w="1530" w:type="dxa"/>
          </w:tcPr>
          <w:p w:rsidR="006A16F2" w:rsidRDefault="006A16F2">
            <w:pPr>
              <w:pStyle w:val="ConsPlusNormal"/>
              <w:jc w:val="center"/>
            </w:pPr>
            <w:r>
              <w:t>1 297 383,4</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538 602,6</w:t>
            </w:r>
          </w:p>
        </w:tc>
        <w:tc>
          <w:tcPr>
            <w:tcW w:w="1530" w:type="dxa"/>
          </w:tcPr>
          <w:p w:rsidR="006A16F2" w:rsidRDefault="006A16F2">
            <w:pPr>
              <w:pStyle w:val="ConsPlusNormal"/>
              <w:jc w:val="center"/>
            </w:pPr>
            <w:r>
              <w:t>82 777,1</w:t>
            </w:r>
          </w:p>
        </w:tc>
        <w:tc>
          <w:tcPr>
            <w:tcW w:w="1530" w:type="dxa"/>
          </w:tcPr>
          <w:p w:rsidR="006A16F2" w:rsidRDefault="006A16F2">
            <w:pPr>
              <w:pStyle w:val="ConsPlusNormal"/>
              <w:jc w:val="center"/>
            </w:pPr>
            <w:r>
              <w:t>10 770,5</w:t>
            </w:r>
          </w:p>
        </w:tc>
        <w:tc>
          <w:tcPr>
            <w:tcW w:w="1530" w:type="dxa"/>
          </w:tcPr>
          <w:p w:rsidR="006A16F2" w:rsidRDefault="006A16F2">
            <w:pPr>
              <w:pStyle w:val="ConsPlusNormal"/>
              <w:jc w:val="center"/>
            </w:pPr>
            <w:r>
              <w:t>19 729,3</w:t>
            </w:r>
          </w:p>
        </w:tc>
        <w:tc>
          <w:tcPr>
            <w:tcW w:w="1530" w:type="dxa"/>
          </w:tcPr>
          <w:p w:rsidR="006A16F2" w:rsidRDefault="006A16F2">
            <w:pPr>
              <w:pStyle w:val="ConsPlusNormal"/>
              <w:jc w:val="center"/>
            </w:pPr>
            <w:r>
              <w:t>64 771,9</w:t>
            </w:r>
          </w:p>
        </w:tc>
        <w:tc>
          <w:tcPr>
            <w:tcW w:w="1530" w:type="dxa"/>
          </w:tcPr>
          <w:p w:rsidR="006A16F2" w:rsidRDefault="006A16F2">
            <w:pPr>
              <w:pStyle w:val="ConsPlusNormal"/>
              <w:jc w:val="center"/>
            </w:pPr>
            <w:r>
              <w:t>90 053,5</w:t>
            </w:r>
          </w:p>
        </w:tc>
        <w:tc>
          <w:tcPr>
            <w:tcW w:w="1530" w:type="dxa"/>
          </w:tcPr>
          <w:p w:rsidR="006A16F2" w:rsidRDefault="006A16F2">
            <w:pPr>
              <w:pStyle w:val="ConsPlusNormal"/>
              <w:jc w:val="center"/>
            </w:pPr>
            <w:r>
              <w:t>26 538,1</w:t>
            </w:r>
          </w:p>
        </w:tc>
        <w:tc>
          <w:tcPr>
            <w:tcW w:w="1530" w:type="dxa"/>
          </w:tcPr>
          <w:p w:rsidR="006A16F2" w:rsidRDefault="006A16F2">
            <w:pPr>
              <w:pStyle w:val="ConsPlusNormal"/>
              <w:jc w:val="center"/>
            </w:pPr>
            <w:r>
              <w:t>28 890,3</w:t>
            </w:r>
          </w:p>
        </w:tc>
        <w:tc>
          <w:tcPr>
            <w:tcW w:w="1530" w:type="dxa"/>
          </w:tcPr>
          <w:p w:rsidR="006A16F2" w:rsidRDefault="006A16F2">
            <w:pPr>
              <w:pStyle w:val="ConsPlusNormal"/>
              <w:jc w:val="center"/>
            </w:pPr>
            <w:r>
              <w:t>71 786,0</w:t>
            </w:r>
          </w:p>
        </w:tc>
        <w:tc>
          <w:tcPr>
            <w:tcW w:w="1530" w:type="dxa"/>
          </w:tcPr>
          <w:p w:rsidR="006A16F2" w:rsidRDefault="006A16F2">
            <w:pPr>
              <w:pStyle w:val="ConsPlusNormal"/>
              <w:jc w:val="center"/>
            </w:pPr>
            <w:r>
              <w:t>72 296,1</w:t>
            </w:r>
          </w:p>
        </w:tc>
        <w:tc>
          <w:tcPr>
            <w:tcW w:w="1530" w:type="dxa"/>
          </w:tcPr>
          <w:p w:rsidR="006A16F2" w:rsidRDefault="006A16F2">
            <w:pPr>
              <w:pStyle w:val="ConsPlusNormal"/>
              <w:jc w:val="center"/>
            </w:pPr>
            <w:r>
              <w:t>70 989,8</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14 533 998,0</w:t>
            </w:r>
          </w:p>
        </w:tc>
        <w:tc>
          <w:tcPr>
            <w:tcW w:w="1530" w:type="dxa"/>
          </w:tcPr>
          <w:p w:rsidR="006A16F2" w:rsidRDefault="006A16F2">
            <w:pPr>
              <w:pStyle w:val="ConsPlusNormal"/>
              <w:jc w:val="center"/>
            </w:pPr>
            <w:r>
              <w:t>875 963,4</w:t>
            </w:r>
          </w:p>
        </w:tc>
        <w:tc>
          <w:tcPr>
            <w:tcW w:w="1530" w:type="dxa"/>
          </w:tcPr>
          <w:p w:rsidR="006A16F2" w:rsidRDefault="006A16F2">
            <w:pPr>
              <w:pStyle w:val="ConsPlusNormal"/>
              <w:jc w:val="center"/>
            </w:pPr>
            <w:r>
              <w:t>485 100,0</w:t>
            </w:r>
          </w:p>
        </w:tc>
        <w:tc>
          <w:tcPr>
            <w:tcW w:w="1530" w:type="dxa"/>
          </w:tcPr>
          <w:p w:rsidR="006A16F2" w:rsidRDefault="006A16F2">
            <w:pPr>
              <w:pStyle w:val="ConsPlusNormal"/>
              <w:jc w:val="center"/>
            </w:pPr>
            <w:r>
              <w:t>1 059 302,0</w:t>
            </w:r>
          </w:p>
        </w:tc>
        <w:tc>
          <w:tcPr>
            <w:tcW w:w="1530" w:type="dxa"/>
          </w:tcPr>
          <w:p w:rsidR="006A16F2" w:rsidRDefault="006A16F2">
            <w:pPr>
              <w:pStyle w:val="ConsPlusNormal"/>
              <w:jc w:val="center"/>
            </w:pPr>
            <w:r>
              <w:t>2 282 800,4</w:t>
            </w:r>
          </w:p>
        </w:tc>
        <w:tc>
          <w:tcPr>
            <w:tcW w:w="1530" w:type="dxa"/>
          </w:tcPr>
          <w:p w:rsidR="006A16F2" w:rsidRDefault="006A16F2">
            <w:pPr>
              <w:pStyle w:val="ConsPlusNormal"/>
              <w:jc w:val="center"/>
            </w:pPr>
            <w:r>
              <w:t>1 757 900,7</w:t>
            </w:r>
          </w:p>
        </w:tc>
        <w:tc>
          <w:tcPr>
            <w:tcW w:w="1530" w:type="dxa"/>
          </w:tcPr>
          <w:p w:rsidR="006A16F2" w:rsidRDefault="006A16F2">
            <w:pPr>
              <w:pStyle w:val="ConsPlusNormal"/>
              <w:jc w:val="center"/>
            </w:pPr>
            <w:r>
              <w:t>1 698 871,5</w:t>
            </w:r>
          </w:p>
        </w:tc>
        <w:tc>
          <w:tcPr>
            <w:tcW w:w="1530" w:type="dxa"/>
          </w:tcPr>
          <w:p w:rsidR="006A16F2" w:rsidRDefault="006A16F2">
            <w:pPr>
              <w:pStyle w:val="ConsPlusNormal"/>
              <w:jc w:val="center"/>
            </w:pPr>
            <w:r>
              <w:t>1 668 515,5</w:t>
            </w:r>
          </w:p>
        </w:tc>
        <w:tc>
          <w:tcPr>
            <w:tcW w:w="1530" w:type="dxa"/>
          </w:tcPr>
          <w:p w:rsidR="006A16F2" w:rsidRDefault="006A16F2">
            <w:pPr>
              <w:pStyle w:val="ConsPlusNormal"/>
              <w:jc w:val="center"/>
            </w:pPr>
            <w:r>
              <w:t>1 590 515,5</w:t>
            </w:r>
          </w:p>
        </w:tc>
        <w:tc>
          <w:tcPr>
            <w:tcW w:w="1530" w:type="dxa"/>
          </w:tcPr>
          <w:p w:rsidR="006A16F2" w:rsidRDefault="006A16F2">
            <w:pPr>
              <w:pStyle w:val="ConsPlusNormal"/>
              <w:jc w:val="center"/>
            </w:pPr>
            <w:r>
              <w:t>1 557 514,6</w:t>
            </w:r>
          </w:p>
        </w:tc>
        <w:tc>
          <w:tcPr>
            <w:tcW w:w="1530" w:type="dxa"/>
          </w:tcPr>
          <w:p w:rsidR="006A16F2" w:rsidRDefault="006A16F2">
            <w:pPr>
              <w:pStyle w:val="ConsPlusNormal"/>
              <w:jc w:val="center"/>
            </w:pPr>
            <w:r>
              <w:t>1 557 514,4</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НИОКР </w:t>
            </w:r>
            <w:hyperlink w:anchor="P3595" w:history="1">
              <w:r>
                <w:rPr>
                  <w:color w:val="0000FF"/>
                </w:rPr>
                <w:t>&lt;**&gt;</w:t>
              </w:r>
            </w:hyperlink>
            <w:r>
              <w:t>, в том числе из:</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Прочие расходы, в том числе из:</w:t>
            </w:r>
          </w:p>
        </w:tc>
        <w:tc>
          <w:tcPr>
            <w:tcW w:w="1530" w:type="dxa"/>
          </w:tcPr>
          <w:p w:rsidR="006A16F2" w:rsidRDefault="006A16F2">
            <w:pPr>
              <w:pStyle w:val="ConsPlusNormal"/>
              <w:jc w:val="center"/>
            </w:pPr>
            <w:r>
              <w:t>19 934 634,4</w:t>
            </w:r>
          </w:p>
        </w:tc>
        <w:tc>
          <w:tcPr>
            <w:tcW w:w="1530" w:type="dxa"/>
          </w:tcPr>
          <w:p w:rsidR="006A16F2" w:rsidRDefault="006A16F2">
            <w:pPr>
              <w:pStyle w:val="ConsPlusNormal"/>
              <w:jc w:val="center"/>
            </w:pPr>
            <w:r>
              <w:t>1 709 714,4</w:t>
            </w:r>
          </w:p>
        </w:tc>
        <w:tc>
          <w:tcPr>
            <w:tcW w:w="1530" w:type="dxa"/>
          </w:tcPr>
          <w:p w:rsidR="006A16F2" w:rsidRDefault="006A16F2">
            <w:pPr>
              <w:pStyle w:val="ConsPlusNormal"/>
              <w:jc w:val="center"/>
            </w:pPr>
            <w:r>
              <w:t>1 498 896,0</w:t>
            </w:r>
          </w:p>
        </w:tc>
        <w:tc>
          <w:tcPr>
            <w:tcW w:w="1530" w:type="dxa"/>
          </w:tcPr>
          <w:p w:rsidR="006A16F2" w:rsidRDefault="006A16F2">
            <w:pPr>
              <w:pStyle w:val="ConsPlusNormal"/>
              <w:jc w:val="center"/>
            </w:pPr>
            <w:r>
              <w:t>2 738 235,4</w:t>
            </w:r>
          </w:p>
        </w:tc>
        <w:tc>
          <w:tcPr>
            <w:tcW w:w="1530" w:type="dxa"/>
          </w:tcPr>
          <w:p w:rsidR="006A16F2" w:rsidRDefault="006A16F2">
            <w:pPr>
              <w:pStyle w:val="ConsPlusNormal"/>
              <w:jc w:val="center"/>
            </w:pPr>
            <w:r>
              <w:t>3 632 740,7</w:t>
            </w:r>
          </w:p>
        </w:tc>
        <w:tc>
          <w:tcPr>
            <w:tcW w:w="1530" w:type="dxa"/>
          </w:tcPr>
          <w:p w:rsidR="006A16F2" w:rsidRDefault="006A16F2">
            <w:pPr>
              <w:pStyle w:val="ConsPlusNormal"/>
              <w:jc w:val="center"/>
            </w:pPr>
            <w:r>
              <w:t>2 315 459,7</w:t>
            </w:r>
          </w:p>
        </w:tc>
        <w:tc>
          <w:tcPr>
            <w:tcW w:w="1530" w:type="dxa"/>
          </w:tcPr>
          <w:p w:rsidR="006A16F2" w:rsidRDefault="006A16F2">
            <w:pPr>
              <w:pStyle w:val="ConsPlusNormal"/>
              <w:jc w:val="center"/>
            </w:pPr>
            <w:r>
              <w:t>924 576,6</w:t>
            </w:r>
          </w:p>
        </w:tc>
        <w:tc>
          <w:tcPr>
            <w:tcW w:w="1530" w:type="dxa"/>
          </w:tcPr>
          <w:p w:rsidR="006A16F2" w:rsidRDefault="006A16F2">
            <w:pPr>
              <w:pStyle w:val="ConsPlusNormal"/>
              <w:jc w:val="center"/>
            </w:pPr>
            <w:r>
              <w:t>873 405,2</w:t>
            </w:r>
          </w:p>
        </w:tc>
        <w:tc>
          <w:tcPr>
            <w:tcW w:w="1530" w:type="dxa"/>
          </w:tcPr>
          <w:p w:rsidR="006A16F2" w:rsidRDefault="006A16F2">
            <w:pPr>
              <w:pStyle w:val="ConsPlusNormal"/>
              <w:jc w:val="center"/>
            </w:pPr>
            <w:r>
              <w:t>2 083 201,3</w:t>
            </w:r>
          </w:p>
        </w:tc>
        <w:tc>
          <w:tcPr>
            <w:tcW w:w="1530" w:type="dxa"/>
          </w:tcPr>
          <w:p w:rsidR="006A16F2" w:rsidRDefault="006A16F2">
            <w:pPr>
              <w:pStyle w:val="ConsPlusNormal"/>
              <w:jc w:val="center"/>
            </w:pPr>
            <w:r>
              <w:t>2 083 202,5</w:t>
            </w:r>
          </w:p>
        </w:tc>
        <w:tc>
          <w:tcPr>
            <w:tcW w:w="1530" w:type="dxa"/>
          </w:tcPr>
          <w:p w:rsidR="006A16F2" w:rsidRDefault="006A16F2">
            <w:pPr>
              <w:pStyle w:val="ConsPlusNormal"/>
              <w:jc w:val="center"/>
            </w:pPr>
            <w:r>
              <w:t>2 075 202,5</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3 477 016,6</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479 214,4</w:t>
            </w:r>
          </w:p>
        </w:tc>
        <w:tc>
          <w:tcPr>
            <w:tcW w:w="1530" w:type="dxa"/>
          </w:tcPr>
          <w:p w:rsidR="006A16F2" w:rsidRDefault="006A16F2">
            <w:pPr>
              <w:pStyle w:val="ConsPlusNormal"/>
              <w:jc w:val="center"/>
            </w:pPr>
            <w:r>
              <w:t>576 584,9</w:t>
            </w:r>
          </w:p>
        </w:tc>
        <w:tc>
          <w:tcPr>
            <w:tcW w:w="1530" w:type="dxa"/>
          </w:tcPr>
          <w:p w:rsidR="006A16F2" w:rsidRDefault="006A16F2">
            <w:pPr>
              <w:pStyle w:val="ConsPlusNormal"/>
              <w:jc w:val="center"/>
            </w:pPr>
            <w:r>
              <w:t>922 092,7</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499 708,2</w:t>
            </w:r>
          </w:p>
        </w:tc>
        <w:tc>
          <w:tcPr>
            <w:tcW w:w="1530" w:type="dxa"/>
          </w:tcPr>
          <w:p w:rsidR="006A16F2" w:rsidRDefault="006A16F2">
            <w:pPr>
              <w:pStyle w:val="ConsPlusNormal"/>
              <w:jc w:val="center"/>
            </w:pPr>
            <w:r>
              <w:t>499 708,2</w:t>
            </w:r>
          </w:p>
        </w:tc>
        <w:tc>
          <w:tcPr>
            <w:tcW w:w="1530" w:type="dxa"/>
          </w:tcPr>
          <w:p w:rsidR="006A16F2" w:rsidRDefault="006A16F2">
            <w:pPr>
              <w:pStyle w:val="ConsPlusNormal"/>
              <w:jc w:val="center"/>
            </w:pPr>
            <w:r>
              <w:t>499 708,2</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13 845 825,4</w:t>
            </w:r>
          </w:p>
        </w:tc>
        <w:tc>
          <w:tcPr>
            <w:tcW w:w="1530" w:type="dxa"/>
          </w:tcPr>
          <w:p w:rsidR="006A16F2" w:rsidRDefault="006A16F2">
            <w:pPr>
              <w:pStyle w:val="ConsPlusNormal"/>
              <w:jc w:val="center"/>
            </w:pPr>
            <w:r>
              <w:t>1 271 215,9</w:t>
            </w:r>
          </w:p>
        </w:tc>
        <w:tc>
          <w:tcPr>
            <w:tcW w:w="1530" w:type="dxa"/>
          </w:tcPr>
          <w:p w:rsidR="006A16F2" w:rsidRDefault="006A16F2">
            <w:pPr>
              <w:pStyle w:val="ConsPlusNormal"/>
              <w:jc w:val="center"/>
            </w:pPr>
            <w:r>
              <w:t>1 137 972,9</w:t>
            </w:r>
          </w:p>
        </w:tc>
        <w:tc>
          <w:tcPr>
            <w:tcW w:w="1530" w:type="dxa"/>
          </w:tcPr>
          <w:p w:rsidR="006A16F2" w:rsidRDefault="006A16F2">
            <w:pPr>
              <w:pStyle w:val="ConsPlusNormal"/>
              <w:jc w:val="center"/>
            </w:pPr>
            <w:r>
              <w:t>2 007 971,0</w:t>
            </w:r>
          </w:p>
        </w:tc>
        <w:tc>
          <w:tcPr>
            <w:tcW w:w="1530" w:type="dxa"/>
          </w:tcPr>
          <w:p w:rsidR="006A16F2" w:rsidRDefault="006A16F2">
            <w:pPr>
              <w:pStyle w:val="ConsPlusNormal"/>
              <w:jc w:val="center"/>
            </w:pPr>
            <w:r>
              <w:t>2 870 821,7</w:t>
            </w:r>
          </w:p>
        </w:tc>
        <w:tc>
          <w:tcPr>
            <w:tcW w:w="1530" w:type="dxa"/>
          </w:tcPr>
          <w:p w:rsidR="006A16F2" w:rsidRDefault="006A16F2">
            <w:pPr>
              <w:pStyle w:val="ConsPlusNormal"/>
              <w:jc w:val="center"/>
            </w:pPr>
            <w:r>
              <w:t>1 249 084,7</w:t>
            </w:r>
          </w:p>
        </w:tc>
        <w:tc>
          <w:tcPr>
            <w:tcW w:w="1530" w:type="dxa"/>
          </w:tcPr>
          <w:p w:rsidR="006A16F2" w:rsidRDefault="006A16F2">
            <w:pPr>
              <w:pStyle w:val="ConsPlusNormal"/>
              <w:jc w:val="center"/>
            </w:pPr>
            <w:r>
              <w:t>827 500,7</w:t>
            </w:r>
          </w:p>
        </w:tc>
        <w:tc>
          <w:tcPr>
            <w:tcW w:w="1530" w:type="dxa"/>
          </w:tcPr>
          <w:p w:rsidR="006A16F2" w:rsidRDefault="006A16F2">
            <w:pPr>
              <w:pStyle w:val="ConsPlusNormal"/>
              <w:jc w:val="center"/>
            </w:pPr>
            <w:r>
              <w:t>787 860,7</w:t>
            </w:r>
          </w:p>
        </w:tc>
        <w:tc>
          <w:tcPr>
            <w:tcW w:w="1530" w:type="dxa"/>
          </w:tcPr>
          <w:p w:rsidR="006A16F2" w:rsidRDefault="006A16F2">
            <w:pPr>
              <w:pStyle w:val="ConsPlusNormal"/>
              <w:jc w:val="center"/>
            </w:pPr>
            <w:r>
              <w:t>1 231 132,6</w:t>
            </w:r>
          </w:p>
        </w:tc>
        <w:tc>
          <w:tcPr>
            <w:tcW w:w="1530" w:type="dxa"/>
          </w:tcPr>
          <w:p w:rsidR="006A16F2" w:rsidRDefault="006A16F2">
            <w:pPr>
              <w:pStyle w:val="ConsPlusNormal"/>
              <w:jc w:val="center"/>
            </w:pPr>
            <w:r>
              <w:t>1 231 132,6</w:t>
            </w:r>
          </w:p>
        </w:tc>
        <w:tc>
          <w:tcPr>
            <w:tcW w:w="1530" w:type="dxa"/>
          </w:tcPr>
          <w:p w:rsidR="006A16F2" w:rsidRDefault="006A16F2">
            <w:pPr>
              <w:pStyle w:val="ConsPlusNormal"/>
              <w:jc w:val="center"/>
            </w:pPr>
            <w:r>
              <w:t>1 231 132,6</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2 155 802,9</w:t>
            </w:r>
          </w:p>
        </w:tc>
        <w:tc>
          <w:tcPr>
            <w:tcW w:w="1530" w:type="dxa"/>
          </w:tcPr>
          <w:p w:rsidR="006A16F2" w:rsidRDefault="006A16F2">
            <w:pPr>
              <w:pStyle w:val="ConsPlusNormal"/>
              <w:jc w:val="center"/>
            </w:pPr>
            <w:r>
              <w:t>210 115,8</w:t>
            </w:r>
          </w:p>
        </w:tc>
        <w:tc>
          <w:tcPr>
            <w:tcW w:w="1530" w:type="dxa"/>
          </w:tcPr>
          <w:p w:rsidR="006A16F2" w:rsidRDefault="006A16F2">
            <w:pPr>
              <w:pStyle w:val="ConsPlusNormal"/>
              <w:jc w:val="center"/>
            </w:pPr>
            <w:r>
              <w:t>360 923,1</w:t>
            </w:r>
          </w:p>
        </w:tc>
        <w:tc>
          <w:tcPr>
            <w:tcW w:w="1530" w:type="dxa"/>
          </w:tcPr>
          <w:p w:rsidR="006A16F2" w:rsidRDefault="006A16F2">
            <w:pPr>
              <w:pStyle w:val="ConsPlusNormal"/>
              <w:jc w:val="center"/>
            </w:pPr>
            <w:r>
              <w:t>248 578,3</w:t>
            </w:r>
          </w:p>
        </w:tc>
        <w:tc>
          <w:tcPr>
            <w:tcW w:w="1530" w:type="dxa"/>
          </w:tcPr>
          <w:p w:rsidR="006A16F2" w:rsidRDefault="006A16F2">
            <w:pPr>
              <w:pStyle w:val="ConsPlusNormal"/>
              <w:jc w:val="center"/>
            </w:pPr>
            <w:r>
              <w:t>183 598,8</w:t>
            </w:r>
          </w:p>
        </w:tc>
        <w:tc>
          <w:tcPr>
            <w:tcW w:w="1530" w:type="dxa"/>
          </w:tcPr>
          <w:p w:rsidR="006A16F2" w:rsidRDefault="006A16F2">
            <w:pPr>
              <w:pStyle w:val="ConsPlusNormal"/>
              <w:jc w:val="center"/>
            </w:pPr>
            <w:r>
              <w:t>105 447,3</w:t>
            </w:r>
          </w:p>
        </w:tc>
        <w:tc>
          <w:tcPr>
            <w:tcW w:w="1530" w:type="dxa"/>
          </w:tcPr>
          <w:p w:rsidR="006A16F2" w:rsidRDefault="006A16F2">
            <w:pPr>
              <w:pStyle w:val="ConsPlusNormal"/>
              <w:jc w:val="center"/>
            </w:pPr>
            <w:r>
              <w:t>59 464,6</w:t>
            </w:r>
          </w:p>
        </w:tc>
        <w:tc>
          <w:tcPr>
            <w:tcW w:w="1530" w:type="dxa"/>
          </w:tcPr>
          <w:p w:rsidR="006A16F2" w:rsidRDefault="006A16F2">
            <w:pPr>
              <w:pStyle w:val="ConsPlusNormal"/>
              <w:jc w:val="center"/>
            </w:pPr>
            <w:r>
              <w:t>61 545,0</w:t>
            </w:r>
          </w:p>
        </w:tc>
        <w:tc>
          <w:tcPr>
            <w:tcW w:w="1530" w:type="dxa"/>
          </w:tcPr>
          <w:p w:rsidR="006A16F2" w:rsidRDefault="006A16F2">
            <w:pPr>
              <w:pStyle w:val="ConsPlusNormal"/>
              <w:jc w:val="center"/>
            </w:pPr>
            <w:r>
              <w:t>308 710,0</w:t>
            </w:r>
          </w:p>
        </w:tc>
        <w:tc>
          <w:tcPr>
            <w:tcW w:w="1530" w:type="dxa"/>
          </w:tcPr>
          <w:p w:rsidR="006A16F2" w:rsidRDefault="006A16F2">
            <w:pPr>
              <w:pStyle w:val="ConsPlusNormal"/>
              <w:jc w:val="center"/>
            </w:pPr>
            <w:r>
              <w:t>308 710,0</w:t>
            </w:r>
          </w:p>
        </w:tc>
        <w:tc>
          <w:tcPr>
            <w:tcW w:w="1530" w:type="dxa"/>
          </w:tcPr>
          <w:p w:rsidR="006A16F2" w:rsidRDefault="006A16F2">
            <w:pPr>
              <w:pStyle w:val="ConsPlusNormal"/>
              <w:jc w:val="center"/>
            </w:pPr>
            <w:r>
              <w:t>308 710,0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455 989,4</w:t>
            </w:r>
          </w:p>
        </w:tc>
        <w:tc>
          <w:tcPr>
            <w:tcW w:w="1530" w:type="dxa"/>
          </w:tcPr>
          <w:p w:rsidR="006A16F2" w:rsidRDefault="006A16F2">
            <w:pPr>
              <w:pStyle w:val="ConsPlusNormal"/>
              <w:jc w:val="center"/>
            </w:pPr>
            <w:r>
              <w:t>228 382,7</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2 471,7</w:t>
            </w:r>
          </w:p>
        </w:tc>
        <w:tc>
          <w:tcPr>
            <w:tcW w:w="1530" w:type="dxa"/>
          </w:tcPr>
          <w:p w:rsidR="006A16F2" w:rsidRDefault="006A16F2">
            <w:pPr>
              <w:pStyle w:val="ConsPlusNormal"/>
              <w:jc w:val="center"/>
            </w:pPr>
            <w:r>
              <w:t>1 735,3</w:t>
            </w:r>
          </w:p>
        </w:tc>
        <w:tc>
          <w:tcPr>
            <w:tcW w:w="1530" w:type="dxa"/>
          </w:tcPr>
          <w:p w:rsidR="006A16F2" w:rsidRDefault="006A16F2">
            <w:pPr>
              <w:pStyle w:val="ConsPlusNormal"/>
              <w:jc w:val="center"/>
            </w:pPr>
            <w:r>
              <w:t>38 835,0</w:t>
            </w:r>
          </w:p>
        </w:tc>
        <w:tc>
          <w:tcPr>
            <w:tcW w:w="1530" w:type="dxa"/>
          </w:tcPr>
          <w:p w:rsidR="006A16F2" w:rsidRDefault="006A16F2">
            <w:pPr>
              <w:pStyle w:val="ConsPlusNormal"/>
              <w:jc w:val="center"/>
            </w:pPr>
            <w:r>
              <w:t>37 611,3</w:t>
            </w:r>
          </w:p>
        </w:tc>
        <w:tc>
          <w:tcPr>
            <w:tcW w:w="1530" w:type="dxa"/>
          </w:tcPr>
          <w:p w:rsidR="006A16F2" w:rsidRDefault="006A16F2">
            <w:pPr>
              <w:pStyle w:val="ConsPlusNormal"/>
              <w:jc w:val="center"/>
            </w:pPr>
            <w:r>
              <w:t>23 999,5</w:t>
            </w:r>
          </w:p>
        </w:tc>
        <w:tc>
          <w:tcPr>
            <w:tcW w:w="1530" w:type="dxa"/>
          </w:tcPr>
          <w:p w:rsidR="006A16F2" w:rsidRDefault="006A16F2">
            <w:pPr>
              <w:pStyle w:val="ConsPlusNormal"/>
              <w:jc w:val="center"/>
            </w:pPr>
            <w:r>
              <w:t>43 650,5</w:t>
            </w:r>
          </w:p>
        </w:tc>
        <w:tc>
          <w:tcPr>
            <w:tcW w:w="1530" w:type="dxa"/>
          </w:tcPr>
          <w:p w:rsidR="006A16F2" w:rsidRDefault="006A16F2">
            <w:pPr>
              <w:pStyle w:val="ConsPlusNormal"/>
              <w:jc w:val="center"/>
            </w:pPr>
            <w:r>
              <w:t>43 651,7</w:t>
            </w:r>
          </w:p>
        </w:tc>
        <w:tc>
          <w:tcPr>
            <w:tcW w:w="1530" w:type="dxa"/>
          </w:tcPr>
          <w:p w:rsidR="006A16F2" w:rsidRDefault="006A16F2">
            <w:pPr>
              <w:pStyle w:val="ConsPlusNormal"/>
              <w:jc w:val="center"/>
            </w:pPr>
            <w:r>
              <w:t>35 651,7</w:t>
            </w:r>
          </w:p>
        </w:tc>
        <w:tc>
          <w:tcPr>
            <w:tcW w:w="1474" w:type="dxa"/>
          </w:tcPr>
          <w:p w:rsidR="006A16F2" w:rsidRDefault="006A16F2">
            <w:pPr>
              <w:pStyle w:val="ConsPlusNormal"/>
            </w:pPr>
          </w:p>
        </w:tc>
      </w:tr>
      <w:tr w:rsidR="006A16F2">
        <w:tc>
          <w:tcPr>
            <w:tcW w:w="21535" w:type="dxa"/>
            <w:gridSpan w:val="13"/>
          </w:tcPr>
          <w:p w:rsidR="006A16F2" w:rsidRDefault="006A16F2">
            <w:pPr>
              <w:pStyle w:val="ConsPlusNormal"/>
              <w:jc w:val="center"/>
            </w:pPr>
            <w:r>
              <w:t>ВСЕГО ПО ПРОГРАММЕ:</w:t>
            </w:r>
          </w:p>
        </w:tc>
      </w:tr>
      <w:tr w:rsidR="006A16F2">
        <w:tc>
          <w:tcPr>
            <w:tcW w:w="3231" w:type="dxa"/>
          </w:tcPr>
          <w:p w:rsidR="006A16F2" w:rsidRDefault="006A16F2">
            <w:pPr>
              <w:pStyle w:val="ConsPlusNormal"/>
            </w:pPr>
            <w:r>
              <w:t>Всего финансовых затрат, в том числе из:</w:t>
            </w:r>
          </w:p>
        </w:tc>
        <w:tc>
          <w:tcPr>
            <w:tcW w:w="1530" w:type="dxa"/>
          </w:tcPr>
          <w:p w:rsidR="006A16F2" w:rsidRDefault="006A16F2">
            <w:pPr>
              <w:pStyle w:val="ConsPlusNormal"/>
              <w:jc w:val="center"/>
            </w:pPr>
            <w:r>
              <w:t>48 179 890,3</w:t>
            </w:r>
          </w:p>
        </w:tc>
        <w:tc>
          <w:tcPr>
            <w:tcW w:w="1530" w:type="dxa"/>
          </w:tcPr>
          <w:p w:rsidR="006A16F2" w:rsidRDefault="006A16F2">
            <w:pPr>
              <w:pStyle w:val="ConsPlusNormal"/>
              <w:jc w:val="center"/>
            </w:pPr>
            <w:r>
              <w:t>3 977 653,1</w:t>
            </w:r>
          </w:p>
        </w:tc>
        <w:tc>
          <w:tcPr>
            <w:tcW w:w="1530" w:type="dxa"/>
          </w:tcPr>
          <w:p w:rsidR="006A16F2" w:rsidRDefault="006A16F2">
            <w:pPr>
              <w:pStyle w:val="ConsPlusNormal"/>
              <w:jc w:val="center"/>
            </w:pPr>
            <w:r>
              <w:t>2 226 224,8</w:t>
            </w:r>
          </w:p>
        </w:tc>
        <w:tc>
          <w:tcPr>
            <w:tcW w:w="1530" w:type="dxa"/>
          </w:tcPr>
          <w:p w:rsidR="006A16F2" w:rsidRDefault="006A16F2">
            <w:pPr>
              <w:pStyle w:val="ConsPlusNormal"/>
              <w:jc w:val="center"/>
            </w:pPr>
            <w:r>
              <w:t>4 762 775,0</w:t>
            </w:r>
          </w:p>
        </w:tc>
        <w:tc>
          <w:tcPr>
            <w:tcW w:w="1530" w:type="dxa"/>
          </w:tcPr>
          <w:p w:rsidR="006A16F2" w:rsidRDefault="006A16F2">
            <w:pPr>
              <w:pStyle w:val="ConsPlusNormal"/>
              <w:jc w:val="center"/>
            </w:pPr>
            <w:r>
              <w:t>7 269 671,3</w:t>
            </w:r>
          </w:p>
        </w:tc>
        <w:tc>
          <w:tcPr>
            <w:tcW w:w="1530" w:type="dxa"/>
          </w:tcPr>
          <w:p w:rsidR="006A16F2" w:rsidRDefault="006A16F2">
            <w:pPr>
              <w:pStyle w:val="ConsPlusNormal"/>
              <w:jc w:val="center"/>
            </w:pPr>
            <w:r>
              <w:t>5 570 885,8</w:t>
            </w:r>
          </w:p>
        </w:tc>
        <w:tc>
          <w:tcPr>
            <w:tcW w:w="1530" w:type="dxa"/>
          </w:tcPr>
          <w:p w:rsidR="006A16F2" w:rsidRDefault="006A16F2">
            <w:pPr>
              <w:pStyle w:val="ConsPlusNormal"/>
              <w:jc w:val="center"/>
            </w:pPr>
            <w:r>
              <w:t>3 450 055,6</w:t>
            </w:r>
          </w:p>
        </w:tc>
        <w:tc>
          <w:tcPr>
            <w:tcW w:w="1530" w:type="dxa"/>
          </w:tcPr>
          <w:p w:rsidR="006A16F2" w:rsidRDefault="006A16F2">
            <w:pPr>
              <w:pStyle w:val="ConsPlusNormal"/>
              <w:jc w:val="center"/>
            </w:pPr>
            <w:r>
              <w:t>3 667 357,7</w:t>
            </w:r>
          </w:p>
        </w:tc>
        <w:tc>
          <w:tcPr>
            <w:tcW w:w="1530" w:type="dxa"/>
          </w:tcPr>
          <w:p w:rsidR="006A16F2" w:rsidRDefault="006A16F2">
            <w:pPr>
              <w:pStyle w:val="ConsPlusNormal"/>
              <w:jc w:val="center"/>
            </w:pPr>
            <w:r>
              <w:t>5 799 587,8</w:t>
            </w:r>
          </w:p>
        </w:tc>
        <w:tc>
          <w:tcPr>
            <w:tcW w:w="1530" w:type="dxa"/>
          </w:tcPr>
          <w:p w:rsidR="006A16F2" w:rsidRDefault="006A16F2">
            <w:pPr>
              <w:pStyle w:val="ConsPlusNormal"/>
              <w:jc w:val="center"/>
            </w:pPr>
            <w:r>
              <w:t>5 894 619,1</w:t>
            </w:r>
          </w:p>
        </w:tc>
        <w:tc>
          <w:tcPr>
            <w:tcW w:w="1530" w:type="dxa"/>
          </w:tcPr>
          <w:p w:rsidR="006A16F2" w:rsidRDefault="006A16F2">
            <w:pPr>
              <w:pStyle w:val="ConsPlusNormal"/>
              <w:jc w:val="center"/>
            </w:pPr>
            <w:r>
              <w:t>5 561 060,1</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6 774 576,1</w:t>
            </w:r>
          </w:p>
        </w:tc>
        <w:tc>
          <w:tcPr>
            <w:tcW w:w="1530" w:type="dxa"/>
          </w:tcPr>
          <w:p w:rsidR="006A16F2" w:rsidRDefault="006A16F2">
            <w:pPr>
              <w:pStyle w:val="ConsPlusNormal"/>
              <w:jc w:val="center"/>
            </w:pPr>
            <w:r>
              <w:t>21 760,0</w:t>
            </w:r>
          </w:p>
        </w:tc>
        <w:tc>
          <w:tcPr>
            <w:tcW w:w="1530" w:type="dxa"/>
          </w:tcPr>
          <w:p w:rsidR="006A16F2" w:rsidRDefault="006A16F2">
            <w:pPr>
              <w:pStyle w:val="ConsPlusNormal"/>
              <w:jc w:val="center"/>
            </w:pPr>
            <w:r>
              <w:t>20 440,0</w:t>
            </w:r>
          </w:p>
        </w:tc>
        <w:tc>
          <w:tcPr>
            <w:tcW w:w="1530" w:type="dxa"/>
          </w:tcPr>
          <w:p w:rsidR="006A16F2" w:rsidRDefault="006A16F2">
            <w:pPr>
              <w:pStyle w:val="ConsPlusNormal"/>
              <w:jc w:val="center"/>
            </w:pPr>
            <w:r>
              <w:t>520 876,4</w:t>
            </w:r>
          </w:p>
        </w:tc>
        <w:tc>
          <w:tcPr>
            <w:tcW w:w="1530" w:type="dxa"/>
          </w:tcPr>
          <w:p w:rsidR="006A16F2" w:rsidRDefault="006A16F2">
            <w:pPr>
              <w:pStyle w:val="ConsPlusNormal"/>
              <w:jc w:val="center"/>
            </w:pPr>
            <w:r>
              <w:t>617 625,8</w:t>
            </w:r>
          </w:p>
        </w:tc>
        <w:tc>
          <w:tcPr>
            <w:tcW w:w="1530" w:type="dxa"/>
          </w:tcPr>
          <w:p w:rsidR="006A16F2" w:rsidRDefault="006A16F2">
            <w:pPr>
              <w:pStyle w:val="ConsPlusNormal"/>
              <w:jc w:val="center"/>
            </w:pPr>
            <w:r>
              <w:t>1 057 279,6</w:t>
            </w:r>
          </w:p>
        </w:tc>
        <w:tc>
          <w:tcPr>
            <w:tcW w:w="1530" w:type="dxa"/>
          </w:tcPr>
          <w:p w:rsidR="006A16F2" w:rsidRDefault="006A16F2">
            <w:pPr>
              <w:pStyle w:val="ConsPlusNormal"/>
              <w:jc w:val="center"/>
            </w:pPr>
            <w:r>
              <w:t>289 288,0</w:t>
            </w:r>
          </w:p>
        </w:tc>
        <w:tc>
          <w:tcPr>
            <w:tcW w:w="1530" w:type="dxa"/>
          </w:tcPr>
          <w:p w:rsidR="006A16F2" w:rsidRDefault="006A16F2">
            <w:pPr>
              <w:pStyle w:val="ConsPlusNormal"/>
              <w:jc w:val="center"/>
            </w:pPr>
            <w:r>
              <w:t>568 131,7</w:t>
            </w:r>
          </w:p>
        </w:tc>
        <w:tc>
          <w:tcPr>
            <w:tcW w:w="1530" w:type="dxa"/>
          </w:tcPr>
          <w:p w:rsidR="006A16F2" w:rsidRDefault="006A16F2">
            <w:pPr>
              <w:pStyle w:val="ConsPlusNormal"/>
              <w:jc w:val="center"/>
            </w:pPr>
            <w:r>
              <w:t>1 248 538,2</w:t>
            </w:r>
          </w:p>
        </w:tc>
        <w:tc>
          <w:tcPr>
            <w:tcW w:w="1530" w:type="dxa"/>
          </w:tcPr>
          <w:p w:rsidR="006A16F2" w:rsidRDefault="006A16F2">
            <w:pPr>
              <w:pStyle w:val="ConsPlusNormal"/>
              <w:jc w:val="center"/>
            </w:pPr>
            <w:r>
              <w:t>1 370 958,2</w:t>
            </w:r>
          </w:p>
        </w:tc>
        <w:tc>
          <w:tcPr>
            <w:tcW w:w="1530" w:type="dxa"/>
          </w:tcPr>
          <w:p w:rsidR="006A16F2" w:rsidRDefault="006A16F2">
            <w:pPr>
              <w:pStyle w:val="ConsPlusNormal"/>
              <w:jc w:val="center"/>
            </w:pPr>
            <w:r>
              <w:t>1 059 678,2</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23 711 167,2</w:t>
            </w:r>
          </w:p>
        </w:tc>
        <w:tc>
          <w:tcPr>
            <w:tcW w:w="1530" w:type="dxa"/>
          </w:tcPr>
          <w:p w:rsidR="006A16F2" w:rsidRDefault="006A16F2">
            <w:pPr>
              <w:pStyle w:val="ConsPlusNormal"/>
              <w:jc w:val="center"/>
            </w:pPr>
            <w:r>
              <w:t>2 558 654,1</w:t>
            </w:r>
          </w:p>
        </w:tc>
        <w:tc>
          <w:tcPr>
            <w:tcW w:w="1530" w:type="dxa"/>
          </w:tcPr>
          <w:p w:rsidR="006A16F2" w:rsidRDefault="006A16F2">
            <w:pPr>
              <w:pStyle w:val="ConsPlusNormal"/>
              <w:jc w:val="center"/>
            </w:pPr>
            <w:r>
              <w:t>1 348 991,2</w:t>
            </w:r>
          </w:p>
        </w:tc>
        <w:tc>
          <w:tcPr>
            <w:tcW w:w="1530" w:type="dxa"/>
          </w:tcPr>
          <w:p w:rsidR="006A16F2" w:rsidRDefault="006A16F2">
            <w:pPr>
              <w:pStyle w:val="ConsPlusNormal"/>
              <w:jc w:val="center"/>
            </w:pPr>
            <w:r>
              <w:t>2 909 396,2</w:t>
            </w:r>
          </w:p>
        </w:tc>
        <w:tc>
          <w:tcPr>
            <w:tcW w:w="1530" w:type="dxa"/>
          </w:tcPr>
          <w:p w:rsidR="006A16F2" w:rsidRDefault="006A16F2">
            <w:pPr>
              <w:pStyle w:val="ConsPlusNormal"/>
              <w:jc w:val="center"/>
            </w:pPr>
            <w:r>
              <w:t>4 112 858,7</w:t>
            </w:r>
          </w:p>
        </w:tc>
        <w:tc>
          <w:tcPr>
            <w:tcW w:w="1530" w:type="dxa"/>
          </w:tcPr>
          <w:p w:rsidR="006A16F2" w:rsidRDefault="006A16F2">
            <w:pPr>
              <w:pStyle w:val="ConsPlusNormal"/>
              <w:jc w:val="center"/>
            </w:pPr>
            <w:r>
              <w:t>2 520 317,1</w:t>
            </w:r>
          </w:p>
        </w:tc>
        <w:tc>
          <w:tcPr>
            <w:tcW w:w="1530" w:type="dxa"/>
          </w:tcPr>
          <w:p w:rsidR="006A16F2" w:rsidRDefault="006A16F2">
            <w:pPr>
              <w:pStyle w:val="ConsPlusNormal"/>
              <w:jc w:val="center"/>
            </w:pPr>
            <w:r>
              <w:t>1 338 282,1</w:t>
            </w:r>
          </w:p>
        </w:tc>
        <w:tc>
          <w:tcPr>
            <w:tcW w:w="1530" w:type="dxa"/>
          </w:tcPr>
          <w:p w:rsidR="006A16F2" w:rsidRDefault="006A16F2">
            <w:pPr>
              <w:pStyle w:val="ConsPlusNormal"/>
              <w:jc w:val="center"/>
            </w:pPr>
            <w:r>
              <w:t>1 316 275,7</w:t>
            </w:r>
          </w:p>
        </w:tc>
        <w:tc>
          <w:tcPr>
            <w:tcW w:w="1530" w:type="dxa"/>
          </w:tcPr>
          <w:p w:rsidR="006A16F2" w:rsidRDefault="006A16F2">
            <w:pPr>
              <w:pStyle w:val="ConsPlusNormal"/>
              <w:jc w:val="center"/>
            </w:pPr>
            <w:r>
              <w:t>2 536 387,6</w:t>
            </w:r>
          </w:p>
        </w:tc>
        <w:tc>
          <w:tcPr>
            <w:tcW w:w="1530" w:type="dxa"/>
          </w:tcPr>
          <w:p w:rsidR="006A16F2" w:rsidRDefault="006A16F2">
            <w:pPr>
              <w:pStyle w:val="ConsPlusNormal"/>
              <w:jc w:val="center"/>
            </w:pPr>
            <w:r>
              <w:t>2 541 488,5</w:t>
            </w:r>
          </w:p>
        </w:tc>
        <w:tc>
          <w:tcPr>
            <w:tcW w:w="1530" w:type="dxa"/>
          </w:tcPr>
          <w:p w:rsidR="006A16F2" w:rsidRDefault="006A16F2">
            <w:pPr>
              <w:pStyle w:val="ConsPlusNormal"/>
              <w:jc w:val="center"/>
            </w:pPr>
            <w:r>
              <w:t>2 528 516,0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2 704 159,6</w:t>
            </w:r>
          </w:p>
        </w:tc>
        <w:tc>
          <w:tcPr>
            <w:tcW w:w="1530" w:type="dxa"/>
          </w:tcPr>
          <w:p w:rsidR="006A16F2" w:rsidRDefault="006A16F2">
            <w:pPr>
              <w:pStyle w:val="ConsPlusNormal"/>
              <w:jc w:val="center"/>
            </w:pPr>
            <w:r>
              <w:t>292 892,9</w:t>
            </w:r>
          </w:p>
        </w:tc>
        <w:tc>
          <w:tcPr>
            <w:tcW w:w="1530" w:type="dxa"/>
          </w:tcPr>
          <w:p w:rsidR="006A16F2" w:rsidRDefault="006A16F2">
            <w:pPr>
              <w:pStyle w:val="ConsPlusNormal"/>
              <w:jc w:val="center"/>
            </w:pPr>
            <w:r>
              <w:t>371 693,6</w:t>
            </w:r>
          </w:p>
        </w:tc>
        <w:tc>
          <w:tcPr>
            <w:tcW w:w="1530" w:type="dxa"/>
          </w:tcPr>
          <w:p w:rsidR="006A16F2" w:rsidRDefault="006A16F2">
            <w:pPr>
              <w:pStyle w:val="ConsPlusNormal"/>
              <w:jc w:val="center"/>
            </w:pPr>
            <w:r>
              <w:t>270 728,7</w:t>
            </w:r>
          </w:p>
        </w:tc>
        <w:tc>
          <w:tcPr>
            <w:tcW w:w="1530" w:type="dxa"/>
          </w:tcPr>
          <w:p w:rsidR="006A16F2" w:rsidRDefault="006A16F2">
            <w:pPr>
              <w:pStyle w:val="ConsPlusNormal"/>
              <w:jc w:val="center"/>
            </w:pPr>
            <w:r>
              <w:t>254 651,1</w:t>
            </w:r>
          </w:p>
        </w:tc>
        <w:tc>
          <w:tcPr>
            <w:tcW w:w="1530" w:type="dxa"/>
          </w:tcPr>
          <w:p w:rsidR="006A16F2" w:rsidRDefault="006A16F2">
            <w:pPr>
              <w:pStyle w:val="ConsPlusNormal"/>
              <w:jc w:val="center"/>
            </w:pPr>
            <w:r>
              <w:t>196 553,4</w:t>
            </w:r>
          </w:p>
        </w:tc>
        <w:tc>
          <w:tcPr>
            <w:tcW w:w="1530" w:type="dxa"/>
          </w:tcPr>
          <w:p w:rsidR="006A16F2" w:rsidRDefault="006A16F2">
            <w:pPr>
              <w:pStyle w:val="ConsPlusNormal"/>
              <w:jc w:val="center"/>
            </w:pPr>
            <w:r>
              <w:t>86 002,7</w:t>
            </w:r>
          </w:p>
        </w:tc>
        <w:tc>
          <w:tcPr>
            <w:tcW w:w="1530" w:type="dxa"/>
          </w:tcPr>
          <w:p w:rsidR="006A16F2" w:rsidRDefault="006A16F2">
            <w:pPr>
              <w:pStyle w:val="ConsPlusNormal"/>
              <w:jc w:val="center"/>
            </w:pPr>
            <w:r>
              <w:t>90 435,3</w:t>
            </w:r>
          </w:p>
        </w:tc>
        <w:tc>
          <w:tcPr>
            <w:tcW w:w="1530" w:type="dxa"/>
          </w:tcPr>
          <w:p w:rsidR="006A16F2" w:rsidRDefault="006A16F2">
            <w:pPr>
              <w:pStyle w:val="ConsPlusNormal"/>
              <w:jc w:val="center"/>
            </w:pPr>
            <w:r>
              <w:t>380 496,0</w:t>
            </w:r>
          </w:p>
        </w:tc>
        <w:tc>
          <w:tcPr>
            <w:tcW w:w="1530" w:type="dxa"/>
          </w:tcPr>
          <w:p w:rsidR="006A16F2" w:rsidRDefault="006A16F2">
            <w:pPr>
              <w:pStyle w:val="ConsPlusNormal"/>
              <w:jc w:val="center"/>
            </w:pPr>
            <w:r>
              <w:t>381 006,1</w:t>
            </w:r>
          </w:p>
        </w:tc>
        <w:tc>
          <w:tcPr>
            <w:tcW w:w="1530" w:type="dxa"/>
          </w:tcPr>
          <w:p w:rsidR="006A16F2" w:rsidRDefault="006A16F2">
            <w:pPr>
              <w:pStyle w:val="ConsPlusNormal"/>
              <w:jc w:val="center"/>
            </w:pPr>
            <w:r>
              <w:t>379 699,8</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14 989 987,4</w:t>
            </w:r>
          </w:p>
        </w:tc>
        <w:tc>
          <w:tcPr>
            <w:tcW w:w="1530" w:type="dxa"/>
          </w:tcPr>
          <w:p w:rsidR="006A16F2" w:rsidRDefault="006A16F2">
            <w:pPr>
              <w:pStyle w:val="ConsPlusNormal"/>
              <w:jc w:val="center"/>
            </w:pPr>
            <w:r>
              <w:t>1 104 346,1</w:t>
            </w:r>
          </w:p>
        </w:tc>
        <w:tc>
          <w:tcPr>
            <w:tcW w:w="1530" w:type="dxa"/>
          </w:tcPr>
          <w:p w:rsidR="006A16F2" w:rsidRDefault="006A16F2">
            <w:pPr>
              <w:pStyle w:val="ConsPlusNormal"/>
              <w:jc w:val="center"/>
            </w:pPr>
            <w:r>
              <w:t>485 100,0</w:t>
            </w:r>
          </w:p>
        </w:tc>
        <w:tc>
          <w:tcPr>
            <w:tcW w:w="1530" w:type="dxa"/>
          </w:tcPr>
          <w:p w:rsidR="006A16F2" w:rsidRDefault="006A16F2">
            <w:pPr>
              <w:pStyle w:val="ConsPlusNormal"/>
              <w:jc w:val="center"/>
            </w:pPr>
            <w:r>
              <w:t>1 061 773,7</w:t>
            </w:r>
          </w:p>
        </w:tc>
        <w:tc>
          <w:tcPr>
            <w:tcW w:w="1530" w:type="dxa"/>
          </w:tcPr>
          <w:p w:rsidR="006A16F2" w:rsidRDefault="006A16F2">
            <w:pPr>
              <w:pStyle w:val="ConsPlusNormal"/>
              <w:jc w:val="center"/>
            </w:pPr>
            <w:r>
              <w:t>2 284 535,7</w:t>
            </w:r>
          </w:p>
        </w:tc>
        <w:tc>
          <w:tcPr>
            <w:tcW w:w="1530" w:type="dxa"/>
          </w:tcPr>
          <w:p w:rsidR="006A16F2" w:rsidRDefault="006A16F2">
            <w:pPr>
              <w:pStyle w:val="ConsPlusNormal"/>
              <w:jc w:val="center"/>
            </w:pPr>
            <w:r>
              <w:t>1 796 735,7</w:t>
            </w:r>
          </w:p>
        </w:tc>
        <w:tc>
          <w:tcPr>
            <w:tcW w:w="1530" w:type="dxa"/>
          </w:tcPr>
          <w:p w:rsidR="006A16F2" w:rsidRDefault="006A16F2">
            <w:pPr>
              <w:pStyle w:val="ConsPlusNormal"/>
              <w:jc w:val="center"/>
            </w:pPr>
            <w:r>
              <w:t>1 736 482,8</w:t>
            </w:r>
          </w:p>
        </w:tc>
        <w:tc>
          <w:tcPr>
            <w:tcW w:w="1530" w:type="dxa"/>
          </w:tcPr>
          <w:p w:rsidR="006A16F2" w:rsidRDefault="006A16F2">
            <w:pPr>
              <w:pStyle w:val="ConsPlusNormal"/>
              <w:jc w:val="center"/>
            </w:pPr>
            <w:r>
              <w:t>1 692 515,0</w:t>
            </w:r>
          </w:p>
        </w:tc>
        <w:tc>
          <w:tcPr>
            <w:tcW w:w="1530" w:type="dxa"/>
          </w:tcPr>
          <w:p w:rsidR="006A16F2" w:rsidRDefault="006A16F2">
            <w:pPr>
              <w:pStyle w:val="ConsPlusNormal"/>
              <w:jc w:val="center"/>
            </w:pPr>
            <w:r>
              <w:t>1 634 166,0</w:t>
            </w:r>
          </w:p>
        </w:tc>
        <w:tc>
          <w:tcPr>
            <w:tcW w:w="1530" w:type="dxa"/>
          </w:tcPr>
          <w:p w:rsidR="006A16F2" w:rsidRDefault="006A16F2">
            <w:pPr>
              <w:pStyle w:val="ConsPlusNormal"/>
              <w:jc w:val="center"/>
            </w:pPr>
            <w:r>
              <w:t>1 601 166,3</w:t>
            </w:r>
          </w:p>
        </w:tc>
        <w:tc>
          <w:tcPr>
            <w:tcW w:w="1530" w:type="dxa"/>
          </w:tcPr>
          <w:p w:rsidR="006A16F2" w:rsidRDefault="006A16F2">
            <w:pPr>
              <w:pStyle w:val="ConsPlusNormal"/>
              <w:jc w:val="center"/>
            </w:pPr>
            <w:r>
              <w:t>1 593 166,1</w:t>
            </w:r>
          </w:p>
        </w:tc>
        <w:tc>
          <w:tcPr>
            <w:tcW w:w="1474" w:type="dxa"/>
          </w:tcPr>
          <w:p w:rsidR="006A16F2" w:rsidRDefault="006A16F2">
            <w:pPr>
              <w:pStyle w:val="ConsPlusNormal"/>
            </w:pPr>
          </w:p>
        </w:tc>
      </w:tr>
      <w:tr w:rsidR="006A16F2">
        <w:tc>
          <w:tcPr>
            <w:tcW w:w="3231" w:type="dxa"/>
          </w:tcPr>
          <w:p w:rsidR="006A16F2" w:rsidRDefault="006A16F2">
            <w:pPr>
              <w:pStyle w:val="ConsPlusNormal"/>
            </w:pPr>
            <w:r>
              <w:t>Капитальные вложения, в том числе из:</w:t>
            </w:r>
          </w:p>
        </w:tc>
        <w:tc>
          <w:tcPr>
            <w:tcW w:w="1530" w:type="dxa"/>
          </w:tcPr>
          <w:p w:rsidR="006A16F2" w:rsidRDefault="006A16F2">
            <w:pPr>
              <w:pStyle w:val="ConsPlusNormal"/>
              <w:jc w:val="center"/>
            </w:pPr>
            <w:r>
              <w:t>28 245 256,0</w:t>
            </w:r>
          </w:p>
        </w:tc>
        <w:tc>
          <w:tcPr>
            <w:tcW w:w="1530" w:type="dxa"/>
          </w:tcPr>
          <w:p w:rsidR="006A16F2" w:rsidRDefault="006A16F2">
            <w:pPr>
              <w:pStyle w:val="ConsPlusNormal"/>
              <w:jc w:val="center"/>
            </w:pPr>
            <w:r>
              <w:t>2 267 938,7</w:t>
            </w:r>
          </w:p>
        </w:tc>
        <w:tc>
          <w:tcPr>
            <w:tcW w:w="1530" w:type="dxa"/>
          </w:tcPr>
          <w:p w:rsidR="006A16F2" w:rsidRDefault="006A16F2">
            <w:pPr>
              <w:pStyle w:val="ConsPlusNormal"/>
              <w:jc w:val="center"/>
            </w:pPr>
            <w:r>
              <w:t>727 328,8</w:t>
            </w:r>
          </w:p>
        </w:tc>
        <w:tc>
          <w:tcPr>
            <w:tcW w:w="1530" w:type="dxa"/>
          </w:tcPr>
          <w:p w:rsidR="006A16F2" w:rsidRDefault="006A16F2">
            <w:pPr>
              <w:pStyle w:val="ConsPlusNormal"/>
              <w:jc w:val="center"/>
            </w:pPr>
            <w:r>
              <w:t>2 024 539,6</w:t>
            </w:r>
          </w:p>
        </w:tc>
        <w:tc>
          <w:tcPr>
            <w:tcW w:w="1530" w:type="dxa"/>
          </w:tcPr>
          <w:p w:rsidR="006A16F2" w:rsidRDefault="006A16F2">
            <w:pPr>
              <w:pStyle w:val="ConsPlusNormal"/>
              <w:jc w:val="center"/>
            </w:pPr>
            <w:r>
              <w:t>3 636 930,6</w:t>
            </w:r>
          </w:p>
        </w:tc>
        <w:tc>
          <w:tcPr>
            <w:tcW w:w="1530" w:type="dxa"/>
          </w:tcPr>
          <w:p w:rsidR="006A16F2" w:rsidRDefault="006A16F2">
            <w:pPr>
              <w:pStyle w:val="ConsPlusNormal"/>
              <w:jc w:val="center"/>
            </w:pPr>
            <w:r>
              <w:t>3 255 426,1</w:t>
            </w:r>
          </w:p>
        </w:tc>
        <w:tc>
          <w:tcPr>
            <w:tcW w:w="1530" w:type="dxa"/>
          </w:tcPr>
          <w:p w:rsidR="006A16F2" w:rsidRDefault="006A16F2">
            <w:pPr>
              <w:pStyle w:val="ConsPlusNormal"/>
              <w:jc w:val="center"/>
            </w:pPr>
            <w:r>
              <w:t>2 525 479,0</w:t>
            </w:r>
          </w:p>
        </w:tc>
        <w:tc>
          <w:tcPr>
            <w:tcW w:w="1530" w:type="dxa"/>
          </w:tcPr>
          <w:p w:rsidR="006A16F2" w:rsidRDefault="006A16F2">
            <w:pPr>
              <w:pStyle w:val="ConsPlusNormal"/>
              <w:jc w:val="center"/>
            </w:pPr>
            <w:r>
              <w:t>2 793 952,5</w:t>
            </w:r>
          </w:p>
        </w:tc>
        <w:tc>
          <w:tcPr>
            <w:tcW w:w="1530" w:type="dxa"/>
          </w:tcPr>
          <w:p w:rsidR="006A16F2" w:rsidRDefault="006A16F2">
            <w:pPr>
              <w:pStyle w:val="ConsPlusNormal"/>
              <w:jc w:val="center"/>
            </w:pPr>
            <w:r>
              <w:t>3 716 386,5</w:t>
            </w:r>
          </w:p>
        </w:tc>
        <w:tc>
          <w:tcPr>
            <w:tcW w:w="1530" w:type="dxa"/>
          </w:tcPr>
          <w:p w:rsidR="006A16F2" w:rsidRDefault="006A16F2">
            <w:pPr>
              <w:pStyle w:val="ConsPlusNormal"/>
              <w:jc w:val="center"/>
            </w:pPr>
            <w:r>
              <w:t>3 811 416,6</w:t>
            </w:r>
          </w:p>
        </w:tc>
        <w:tc>
          <w:tcPr>
            <w:tcW w:w="1530" w:type="dxa"/>
          </w:tcPr>
          <w:p w:rsidR="006A16F2" w:rsidRDefault="006A16F2">
            <w:pPr>
              <w:pStyle w:val="ConsPlusNormal"/>
              <w:jc w:val="center"/>
            </w:pPr>
            <w:r>
              <w:t>3 485 857,6</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3 297 559,5</w:t>
            </w:r>
          </w:p>
        </w:tc>
        <w:tc>
          <w:tcPr>
            <w:tcW w:w="1530" w:type="dxa"/>
          </w:tcPr>
          <w:p w:rsidR="006A16F2" w:rsidRDefault="006A16F2">
            <w:pPr>
              <w:pStyle w:val="ConsPlusNormal"/>
              <w:jc w:val="center"/>
            </w:pPr>
            <w:r>
              <w:t>21 760,0</w:t>
            </w:r>
          </w:p>
        </w:tc>
        <w:tc>
          <w:tcPr>
            <w:tcW w:w="1530" w:type="dxa"/>
          </w:tcPr>
          <w:p w:rsidR="006A16F2" w:rsidRDefault="006A16F2">
            <w:pPr>
              <w:pStyle w:val="ConsPlusNormal"/>
              <w:jc w:val="center"/>
            </w:pPr>
            <w:r>
              <w:t>20 440,0</w:t>
            </w:r>
          </w:p>
        </w:tc>
        <w:tc>
          <w:tcPr>
            <w:tcW w:w="1530" w:type="dxa"/>
          </w:tcPr>
          <w:p w:rsidR="006A16F2" w:rsidRDefault="006A16F2">
            <w:pPr>
              <w:pStyle w:val="ConsPlusNormal"/>
              <w:jc w:val="center"/>
            </w:pPr>
            <w:r>
              <w:t>41 662,0</w:t>
            </w:r>
          </w:p>
        </w:tc>
        <w:tc>
          <w:tcPr>
            <w:tcW w:w="1530" w:type="dxa"/>
          </w:tcPr>
          <w:p w:rsidR="006A16F2" w:rsidRDefault="006A16F2">
            <w:pPr>
              <w:pStyle w:val="ConsPlusNormal"/>
              <w:jc w:val="center"/>
            </w:pPr>
            <w:r>
              <w:t>41 040,9</w:t>
            </w:r>
          </w:p>
        </w:tc>
        <w:tc>
          <w:tcPr>
            <w:tcW w:w="1530" w:type="dxa"/>
          </w:tcPr>
          <w:p w:rsidR="006A16F2" w:rsidRDefault="006A16F2">
            <w:pPr>
              <w:pStyle w:val="ConsPlusNormal"/>
              <w:jc w:val="center"/>
            </w:pPr>
            <w:r>
              <w:t>135 186,9</w:t>
            </w:r>
          </w:p>
        </w:tc>
        <w:tc>
          <w:tcPr>
            <w:tcW w:w="1530" w:type="dxa"/>
          </w:tcPr>
          <w:p w:rsidR="006A16F2" w:rsidRDefault="006A16F2">
            <w:pPr>
              <w:pStyle w:val="ConsPlusNormal"/>
              <w:jc w:val="center"/>
            </w:pPr>
            <w:r>
              <w:t>289 288,0</w:t>
            </w:r>
          </w:p>
        </w:tc>
        <w:tc>
          <w:tcPr>
            <w:tcW w:w="1530" w:type="dxa"/>
          </w:tcPr>
          <w:p w:rsidR="006A16F2" w:rsidRDefault="006A16F2">
            <w:pPr>
              <w:pStyle w:val="ConsPlusNormal"/>
              <w:jc w:val="center"/>
            </w:pPr>
            <w:r>
              <w:t>568 131,7</w:t>
            </w:r>
          </w:p>
        </w:tc>
        <w:tc>
          <w:tcPr>
            <w:tcW w:w="1530" w:type="dxa"/>
          </w:tcPr>
          <w:p w:rsidR="006A16F2" w:rsidRDefault="006A16F2">
            <w:pPr>
              <w:pStyle w:val="ConsPlusNormal"/>
              <w:jc w:val="center"/>
            </w:pPr>
            <w:r>
              <w:t>748 830,0</w:t>
            </w:r>
          </w:p>
        </w:tc>
        <w:tc>
          <w:tcPr>
            <w:tcW w:w="1530" w:type="dxa"/>
          </w:tcPr>
          <w:p w:rsidR="006A16F2" w:rsidRDefault="006A16F2">
            <w:pPr>
              <w:pStyle w:val="ConsPlusNormal"/>
              <w:jc w:val="center"/>
            </w:pPr>
            <w:r>
              <w:t>871 250,0</w:t>
            </w:r>
          </w:p>
        </w:tc>
        <w:tc>
          <w:tcPr>
            <w:tcW w:w="1530" w:type="dxa"/>
          </w:tcPr>
          <w:p w:rsidR="006A16F2" w:rsidRDefault="006A16F2">
            <w:pPr>
              <w:pStyle w:val="ConsPlusNormal"/>
              <w:jc w:val="center"/>
            </w:pPr>
            <w:r>
              <w:t>559 970,0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9 865 341,8</w:t>
            </w:r>
          </w:p>
        </w:tc>
        <w:tc>
          <w:tcPr>
            <w:tcW w:w="1530" w:type="dxa"/>
          </w:tcPr>
          <w:p w:rsidR="006A16F2" w:rsidRDefault="006A16F2">
            <w:pPr>
              <w:pStyle w:val="ConsPlusNormal"/>
              <w:jc w:val="center"/>
            </w:pPr>
            <w:r>
              <w:t>1 287 438,2</w:t>
            </w:r>
          </w:p>
        </w:tc>
        <w:tc>
          <w:tcPr>
            <w:tcW w:w="1530" w:type="dxa"/>
          </w:tcPr>
          <w:p w:rsidR="006A16F2" w:rsidRDefault="006A16F2">
            <w:pPr>
              <w:pStyle w:val="ConsPlusNormal"/>
              <w:jc w:val="center"/>
            </w:pPr>
            <w:r>
              <w:t>211 018,3</w:t>
            </w:r>
          </w:p>
        </w:tc>
        <w:tc>
          <w:tcPr>
            <w:tcW w:w="1530" w:type="dxa"/>
          </w:tcPr>
          <w:p w:rsidR="006A16F2" w:rsidRDefault="006A16F2">
            <w:pPr>
              <w:pStyle w:val="ConsPlusNormal"/>
              <w:jc w:val="center"/>
            </w:pPr>
            <w:r>
              <w:t>901 425,2</w:t>
            </w:r>
          </w:p>
        </w:tc>
        <w:tc>
          <w:tcPr>
            <w:tcW w:w="1530" w:type="dxa"/>
          </w:tcPr>
          <w:p w:rsidR="006A16F2" w:rsidRDefault="006A16F2">
            <w:pPr>
              <w:pStyle w:val="ConsPlusNormal"/>
              <w:jc w:val="center"/>
            </w:pPr>
            <w:r>
              <w:t>1 242 037,0</w:t>
            </w:r>
          </w:p>
        </w:tc>
        <w:tc>
          <w:tcPr>
            <w:tcW w:w="1530" w:type="dxa"/>
          </w:tcPr>
          <w:p w:rsidR="006A16F2" w:rsidRDefault="006A16F2">
            <w:pPr>
              <w:pStyle w:val="ConsPlusNormal"/>
              <w:jc w:val="center"/>
            </w:pPr>
            <w:r>
              <w:t>1 271 232,4</w:t>
            </w:r>
          </w:p>
        </w:tc>
        <w:tc>
          <w:tcPr>
            <w:tcW w:w="1530" w:type="dxa"/>
          </w:tcPr>
          <w:p w:rsidR="006A16F2" w:rsidRDefault="006A16F2">
            <w:pPr>
              <w:pStyle w:val="ConsPlusNormal"/>
              <w:jc w:val="center"/>
            </w:pPr>
            <w:r>
              <w:t>510 781,4</w:t>
            </w:r>
          </w:p>
        </w:tc>
        <w:tc>
          <w:tcPr>
            <w:tcW w:w="1530" w:type="dxa"/>
          </w:tcPr>
          <w:p w:rsidR="006A16F2" w:rsidRDefault="006A16F2">
            <w:pPr>
              <w:pStyle w:val="ConsPlusNormal"/>
              <w:jc w:val="center"/>
            </w:pPr>
            <w:r>
              <w:t>528 415,0</w:t>
            </w:r>
          </w:p>
        </w:tc>
        <w:tc>
          <w:tcPr>
            <w:tcW w:w="1530" w:type="dxa"/>
          </w:tcPr>
          <w:p w:rsidR="006A16F2" w:rsidRDefault="006A16F2">
            <w:pPr>
              <w:pStyle w:val="ConsPlusNormal"/>
              <w:jc w:val="center"/>
            </w:pPr>
            <w:r>
              <w:t>1 305 255,0</w:t>
            </w:r>
          </w:p>
        </w:tc>
        <w:tc>
          <w:tcPr>
            <w:tcW w:w="1530" w:type="dxa"/>
          </w:tcPr>
          <w:p w:rsidR="006A16F2" w:rsidRDefault="006A16F2">
            <w:pPr>
              <w:pStyle w:val="ConsPlusNormal"/>
              <w:jc w:val="center"/>
            </w:pPr>
            <w:r>
              <w:t>1 310 355,9</w:t>
            </w:r>
          </w:p>
        </w:tc>
        <w:tc>
          <w:tcPr>
            <w:tcW w:w="1530" w:type="dxa"/>
          </w:tcPr>
          <w:p w:rsidR="006A16F2" w:rsidRDefault="006A16F2">
            <w:pPr>
              <w:pStyle w:val="ConsPlusNormal"/>
              <w:jc w:val="center"/>
            </w:pPr>
            <w:r>
              <w:t>1 297 383,4</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548 356,7</w:t>
            </w:r>
          </w:p>
        </w:tc>
        <w:tc>
          <w:tcPr>
            <w:tcW w:w="1530" w:type="dxa"/>
          </w:tcPr>
          <w:p w:rsidR="006A16F2" w:rsidRDefault="006A16F2">
            <w:pPr>
              <w:pStyle w:val="ConsPlusNormal"/>
              <w:jc w:val="center"/>
            </w:pPr>
            <w:r>
              <w:t>82 777,1</w:t>
            </w:r>
          </w:p>
        </w:tc>
        <w:tc>
          <w:tcPr>
            <w:tcW w:w="1530" w:type="dxa"/>
          </w:tcPr>
          <w:p w:rsidR="006A16F2" w:rsidRDefault="006A16F2">
            <w:pPr>
              <w:pStyle w:val="ConsPlusNormal"/>
              <w:jc w:val="center"/>
            </w:pPr>
            <w:r>
              <w:t>10 770,5</w:t>
            </w:r>
          </w:p>
        </w:tc>
        <w:tc>
          <w:tcPr>
            <w:tcW w:w="1530" w:type="dxa"/>
          </w:tcPr>
          <w:p w:rsidR="006A16F2" w:rsidRDefault="006A16F2">
            <w:pPr>
              <w:pStyle w:val="ConsPlusNormal"/>
              <w:jc w:val="center"/>
            </w:pPr>
            <w:r>
              <w:t>22 150,4</w:t>
            </w:r>
          </w:p>
        </w:tc>
        <w:tc>
          <w:tcPr>
            <w:tcW w:w="1530" w:type="dxa"/>
          </w:tcPr>
          <w:p w:rsidR="006A16F2" w:rsidRDefault="006A16F2">
            <w:pPr>
              <w:pStyle w:val="ConsPlusNormal"/>
              <w:jc w:val="center"/>
            </w:pPr>
            <w:r>
              <w:t>71 052,3</w:t>
            </w:r>
          </w:p>
        </w:tc>
        <w:tc>
          <w:tcPr>
            <w:tcW w:w="1530" w:type="dxa"/>
          </w:tcPr>
          <w:p w:rsidR="006A16F2" w:rsidRDefault="006A16F2">
            <w:pPr>
              <w:pStyle w:val="ConsPlusNormal"/>
              <w:jc w:val="center"/>
            </w:pPr>
            <w:r>
              <w:t>91 106,1</w:t>
            </w:r>
          </w:p>
        </w:tc>
        <w:tc>
          <w:tcPr>
            <w:tcW w:w="1530" w:type="dxa"/>
          </w:tcPr>
          <w:p w:rsidR="006A16F2" w:rsidRDefault="006A16F2">
            <w:pPr>
              <w:pStyle w:val="ConsPlusNormal"/>
              <w:jc w:val="center"/>
            </w:pPr>
            <w:r>
              <w:t>26 538,1</w:t>
            </w:r>
          </w:p>
        </w:tc>
        <w:tc>
          <w:tcPr>
            <w:tcW w:w="1530" w:type="dxa"/>
          </w:tcPr>
          <w:p w:rsidR="006A16F2" w:rsidRDefault="006A16F2">
            <w:pPr>
              <w:pStyle w:val="ConsPlusNormal"/>
              <w:jc w:val="center"/>
            </w:pPr>
            <w:r>
              <w:t>28 890,3</w:t>
            </w:r>
          </w:p>
        </w:tc>
        <w:tc>
          <w:tcPr>
            <w:tcW w:w="1530" w:type="dxa"/>
          </w:tcPr>
          <w:p w:rsidR="006A16F2" w:rsidRDefault="006A16F2">
            <w:pPr>
              <w:pStyle w:val="ConsPlusNormal"/>
              <w:jc w:val="center"/>
            </w:pPr>
            <w:r>
              <w:t>71 786,0</w:t>
            </w:r>
          </w:p>
        </w:tc>
        <w:tc>
          <w:tcPr>
            <w:tcW w:w="1530" w:type="dxa"/>
          </w:tcPr>
          <w:p w:rsidR="006A16F2" w:rsidRDefault="006A16F2">
            <w:pPr>
              <w:pStyle w:val="ConsPlusNormal"/>
              <w:jc w:val="center"/>
            </w:pPr>
            <w:r>
              <w:t>72 296,1</w:t>
            </w:r>
          </w:p>
        </w:tc>
        <w:tc>
          <w:tcPr>
            <w:tcW w:w="1530" w:type="dxa"/>
          </w:tcPr>
          <w:p w:rsidR="006A16F2" w:rsidRDefault="006A16F2">
            <w:pPr>
              <w:pStyle w:val="ConsPlusNormal"/>
              <w:jc w:val="center"/>
            </w:pPr>
            <w:r>
              <w:t>70 989,8</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14 533 998,0</w:t>
            </w:r>
          </w:p>
        </w:tc>
        <w:tc>
          <w:tcPr>
            <w:tcW w:w="1530" w:type="dxa"/>
          </w:tcPr>
          <w:p w:rsidR="006A16F2" w:rsidRDefault="006A16F2">
            <w:pPr>
              <w:pStyle w:val="ConsPlusNormal"/>
              <w:jc w:val="center"/>
            </w:pPr>
            <w:r>
              <w:t>875 963,4</w:t>
            </w:r>
          </w:p>
        </w:tc>
        <w:tc>
          <w:tcPr>
            <w:tcW w:w="1530" w:type="dxa"/>
          </w:tcPr>
          <w:p w:rsidR="006A16F2" w:rsidRDefault="006A16F2">
            <w:pPr>
              <w:pStyle w:val="ConsPlusNormal"/>
              <w:jc w:val="center"/>
            </w:pPr>
            <w:r>
              <w:t>485 100,0</w:t>
            </w:r>
          </w:p>
        </w:tc>
        <w:tc>
          <w:tcPr>
            <w:tcW w:w="1530" w:type="dxa"/>
          </w:tcPr>
          <w:p w:rsidR="006A16F2" w:rsidRDefault="006A16F2">
            <w:pPr>
              <w:pStyle w:val="ConsPlusNormal"/>
              <w:jc w:val="center"/>
            </w:pPr>
            <w:r>
              <w:t>1 059 302,0</w:t>
            </w:r>
          </w:p>
        </w:tc>
        <w:tc>
          <w:tcPr>
            <w:tcW w:w="1530" w:type="dxa"/>
          </w:tcPr>
          <w:p w:rsidR="006A16F2" w:rsidRDefault="006A16F2">
            <w:pPr>
              <w:pStyle w:val="ConsPlusNormal"/>
              <w:jc w:val="center"/>
            </w:pPr>
            <w:r>
              <w:t>2 282 800,4</w:t>
            </w:r>
          </w:p>
        </w:tc>
        <w:tc>
          <w:tcPr>
            <w:tcW w:w="1530" w:type="dxa"/>
          </w:tcPr>
          <w:p w:rsidR="006A16F2" w:rsidRDefault="006A16F2">
            <w:pPr>
              <w:pStyle w:val="ConsPlusNormal"/>
              <w:jc w:val="center"/>
            </w:pPr>
            <w:r>
              <w:t>1 757 900,7</w:t>
            </w:r>
          </w:p>
        </w:tc>
        <w:tc>
          <w:tcPr>
            <w:tcW w:w="1530" w:type="dxa"/>
          </w:tcPr>
          <w:p w:rsidR="006A16F2" w:rsidRDefault="006A16F2">
            <w:pPr>
              <w:pStyle w:val="ConsPlusNormal"/>
              <w:jc w:val="center"/>
            </w:pPr>
            <w:r>
              <w:t>1 698 871,5</w:t>
            </w:r>
          </w:p>
        </w:tc>
        <w:tc>
          <w:tcPr>
            <w:tcW w:w="1530" w:type="dxa"/>
          </w:tcPr>
          <w:p w:rsidR="006A16F2" w:rsidRDefault="006A16F2">
            <w:pPr>
              <w:pStyle w:val="ConsPlusNormal"/>
              <w:jc w:val="center"/>
            </w:pPr>
            <w:r>
              <w:t>1 668 515,5</w:t>
            </w:r>
          </w:p>
        </w:tc>
        <w:tc>
          <w:tcPr>
            <w:tcW w:w="1530" w:type="dxa"/>
          </w:tcPr>
          <w:p w:rsidR="006A16F2" w:rsidRDefault="006A16F2">
            <w:pPr>
              <w:pStyle w:val="ConsPlusNormal"/>
              <w:jc w:val="center"/>
            </w:pPr>
            <w:r>
              <w:t>1 590 515,5</w:t>
            </w:r>
          </w:p>
        </w:tc>
        <w:tc>
          <w:tcPr>
            <w:tcW w:w="1530" w:type="dxa"/>
          </w:tcPr>
          <w:p w:rsidR="006A16F2" w:rsidRDefault="006A16F2">
            <w:pPr>
              <w:pStyle w:val="ConsPlusNormal"/>
              <w:jc w:val="center"/>
            </w:pPr>
            <w:r>
              <w:t>1 557 514,6</w:t>
            </w:r>
          </w:p>
        </w:tc>
        <w:tc>
          <w:tcPr>
            <w:tcW w:w="1530" w:type="dxa"/>
          </w:tcPr>
          <w:p w:rsidR="006A16F2" w:rsidRDefault="006A16F2">
            <w:pPr>
              <w:pStyle w:val="ConsPlusNormal"/>
              <w:jc w:val="center"/>
            </w:pPr>
            <w:r>
              <w:t>1 557 514,4</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НИОКР </w:t>
            </w:r>
            <w:hyperlink w:anchor="P3595" w:history="1">
              <w:r>
                <w:rPr>
                  <w:color w:val="0000FF"/>
                </w:rPr>
                <w:t>&lt;**&gt;</w:t>
              </w:r>
            </w:hyperlink>
            <w:r>
              <w:t>, в том числе из:</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474" w:type="dxa"/>
          </w:tcPr>
          <w:p w:rsidR="006A16F2" w:rsidRDefault="006A16F2">
            <w:pPr>
              <w:pStyle w:val="ConsPlusNormal"/>
            </w:pPr>
          </w:p>
        </w:tc>
      </w:tr>
      <w:tr w:rsidR="006A16F2">
        <w:tc>
          <w:tcPr>
            <w:tcW w:w="3231" w:type="dxa"/>
          </w:tcPr>
          <w:p w:rsidR="006A16F2" w:rsidRDefault="006A16F2">
            <w:pPr>
              <w:pStyle w:val="ConsPlusNormal"/>
            </w:pPr>
            <w:r>
              <w:t>Прочие расходы, в том числе из:</w:t>
            </w:r>
          </w:p>
        </w:tc>
        <w:tc>
          <w:tcPr>
            <w:tcW w:w="1530" w:type="dxa"/>
          </w:tcPr>
          <w:p w:rsidR="006A16F2" w:rsidRDefault="006A16F2">
            <w:pPr>
              <w:pStyle w:val="ConsPlusNormal"/>
              <w:jc w:val="center"/>
            </w:pPr>
            <w:r>
              <w:t>19 934 634,4</w:t>
            </w:r>
          </w:p>
        </w:tc>
        <w:tc>
          <w:tcPr>
            <w:tcW w:w="1530" w:type="dxa"/>
          </w:tcPr>
          <w:p w:rsidR="006A16F2" w:rsidRDefault="006A16F2">
            <w:pPr>
              <w:pStyle w:val="ConsPlusNormal"/>
              <w:jc w:val="center"/>
            </w:pPr>
            <w:r>
              <w:t>1 709 714,4</w:t>
            </w:r>
          </w:p>
        </w:tc>
        <w:tc>
          <w:tcPr>
            <w:tcW w:w="1530" w:type="dxa"/>
          </w:tcPr>
          <w:p w:rsidR="006A16F2" w:rsidRDefault="006A16F2">
            <w:pPr>
              <w:pStyle w:val="ConsPlusNormal"/>
              <w:jc w:val="center"/>
            </w:pPr>
            <w:r>
              <w:t>1 498 896,0</w:t>
            </w:r>
          </w:p>
        </w:tc>
        <w:tc>
          <w:tcPr>
            <w:tcW w:w="1530" w:type="dxa"/>
          </w:tcPr>
          <w:p w:rsidR="006A16F2" w:rsidRDefault="006A16F2">
            <w:pPr>
              <w:pStyle w:val="ConsPlusNormal"/>
              <w:jc w:val="center"/>
            </w:pPr>
            <w:r>
              <w:t>2 738 235,4</w:t>
            </w:r>
          </w:p>
        </w:tc>
        <w:tc>
          <w:tcPr>
            <w:tcW w:w="1530" w:type="dxa"/>
          </w:tcPr>
          <w:p w:rsidR="006A16F2" w:rsidRDefault="006A16F2">
            <w:pPr>
              <w:pStyle w:val="ConsPlusNormal"/>
              <w:jc w:val="center"/>
            </w:pPr>
            <w:r>
              <w:t>3 632 740,7</w:t>
            </w:r>
          </w:p>
        </w:tc>
        <w:tc>
          <w:tcPr>
            <w:tcW w:w="1530" w:type="dxa"/>
          </w:tcPr>
          <w:p w:rsidR="006A16F2" w:rsidRDefault="006A16F2">
            <w:pPr>
              <w:pStyle w:val="ConsPlusNormal"/>
              <w:jc w:val="center"/>
            </w:pPr>
            <w:r>
              <w:t>2 315 459,7</w:t>
            </w:r>
          </w:p>
        </w:tc>
        <w:tc>
          <w:tcPr>
            <w:tcW w:w="1530" w:type="dxa"/>
          </w:tcPr>
          <w:p w:rsidR="006A16F2" w:rsidRDefault="006A16F2">
            <w:pPr>
              <w:pStyle w:val="ConsPlusNormal"/>
              <w:jc w:val="center"/>
            </w:pPr>
            <w:r>
              <w:t>924 576,6</w:t>
            </w:r>
          </w:p>
        </w:tc>
        <w:tc>
          <w:tcPr>
            <w:tcW w:w="1530" w:type="dxa"/>
          </w:tcPr>
          <w:p w:rsidR="006A16F2" w:rsidRDefault="006A16F2">
            <w:pPr>
              <w:pStyle w:val="ConsPlusNormal"/>
              <w:jc w:val="center"/>
            </w:pPr>
            <w:r>
              <w:t>873 405,2</w:t>
            </w:r>
          </w:p>
        </w:tc>
        <w:tc>
          <w:tcPr>
            <w:tcW w:w="1530" w:type="dxa"/>
          </w:tcPr>
          <w:p w:rsidR="006A16F2" w:rsidRDefault="006A16F2">
            <w:pPr>
              <w:pStyle w:val="ConsPlusNormal"/>
              <w:jc w:val="center"/>
            </w:pPr>
            <w:r>
              <w:t>2 083 201,3</w:t>
            </w:r>
          </w:p>
        </w:tc>
        <w:tc>
          <w:tcPr>
            <w:tcW w:w="1530" w:type="dxa"/>
          </w:tcPr>
          <w:p w:rsidR="006A16F2" w:rsidRDefault="006A16F2">
            <w:pPr>
              <w:pStyle w:val="ConsPlusNormal"/>
              <w:jc w:val="center"/>
            </w:pPr>
            <w:r>
              <w:t>2 083 202,5</w:t>
            </w:r>
          </w:p>
        </w:tc>
        <w:tc>
          <w:tcPr>
            <w:tcW w:w="1530" w:type="dxa"/>
          </w:tcPr>
          <w:p w:rsidR="006A16F2" w:rsidRDefault="006A16F2">
            <w:pPr>
              <w:pStyle w:val="ConsPlusNormal"/>
              <w:jc w:val="center"/>
            </w:pPr>
            <w:r>
              <w:t>2 075 202,5</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федерального бюджета </w:t>
            </w:r>
            <w:hyperlink w:anchor="P3594" w:history="1">
              <w:r>
                <w:rPr>
                  <w:color w:val="0000FF"/>
                </w:rPr>
                <w:t>&lt;*&gt;</w:t>
              </w:r>
            </w:hyperlink>
          </w:p>
        </w:tc>
        <w:tc>
          <w:tcPr>
            <w:tcW w:w="1530" w:type="dxa"/>
          </w:tcPr>
          <w:p w:rsidR="006A16F2" w:rsidRDefault="006A16F2">
            <w:pPr>
              <w:pStyle w:val="ConsPlusNormal"/>
              <w:jc w:val="center"/>
            </w:pPr>
            <w:r>
              <w:t>3 477 016,6</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479 214,4</w:t>
            </w:r>
          </w:p>
        </w:tc>
        <w:tc>
          <w:tcPr>
            <w:tcW w:w="1530" w:type="dxa"/>
          </w:tcPr>
          <w:p w:rsidR="006A16F2" w:rsidRDefault="006A16F2">
            <w:pPr>
              <w:pStyle w:val="ConsPlusNormal"/>
              <w:jc w:val="center"/>
            </w:pPr>
            <w:r>
              <w:t>576 584,9</w:t>
            </w:r>
          </w:p>
        </w:tc>
        <w:tc>
          <w:tcPr>
            <w:tcW w:w="1530" w:type="dxa"/>
          </w:tcPr>
          <w:p w:rsidR="006A16F2" w:rsidRDefault="006A16F2">
            <w:pPr>
              <w:pStyle w:val="ConsPlusNormal"/>
              <w:jc w:val="center"/>
            </w:pPr>
            <w:r>
              <w:t>922 092,7</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499 708,2</w:t>
            </w:r>
          </w:p>
        </w:tc>
        <w:tc>
          <w:tcPr>
            <w:tcW w:w="1530" w:type="dxa"/>
          </w:tcPr>
          <w:p w:rsidR="006A16F2" w:rsidRDefault="006A16F2">
            <w:pPr>
              <w:pStyle w:val="ConsPlusNormal"/>
              <w:jc w:val="center"/>
            </w:pPr>
            <w:r>
              <w:t>499 708,2</w:t>
            </w:r>
          </w:p>
        </w:tc>
        <w:tc>
          <w:tcPr>
            <w:tcW w:w="1530" w:type="dxa"/>
          </w:tcPr>
          <w:p w:rsidR="006A16F2" w:rsidRDefault="006A16F2">
            <w:pPr>
              <w:pStyle w:val="ConsPlusNormal"/>
              <w:jc w:val="center"/>
            </w:pPr>
            <w:r>
              <w:t>499 708,2</w:t>
            </w:r>
          </w:p>
        </w:tc>
        <w:tc>
          <w:tcPr>
            <w:tcW w:w="1474" w:type="dxa"/>
          </w:tcPr>
          <w:p w:rsidR="006A16F2" w:rsidRDefault="006A16F2">
            <w:pPr>
              <w:pStyle w:val="ConsPlusNormal"/>
            </w:pPr>
          </w:p>
        </w:tc>
      </w:tr>
      <w:tr w:rsidR="006A16F2">
        <w:tc>
          <w:tcPr>
            <w:tcW w:w="3231" w:type="dxa"/>
          </w:tcPr>
          <w:p w:rsidR="006A16F2" w:rsidRDefault="006A16F2">
            <w:pPr>
              <w:pStyle w:val="ConsPlusNormal"/>
            </w:pPr>
            <w:r>
              <w:t>областного бюджета</w:t>
            </w:r>
          </w:p>
        </w:tc>
        <w:tc>
          <w:tcPr>
            <w:tcW w:w="1530" w:type="dxa"/>
          </w:tcPr>
          <w:p w:rsidR="006A16F2" w:rsidRDefault="006A16F2">
            <w:pPr>
              <w:pStyle w:val="ConsPlusNormal"/>
              <w:jc w:val="center"/>
            </w:pPr>
            <w:r>
              <w:t>13 845 825,4</w:t>
            </w:r>
          </w:p>
        </w:tc>
        <w:tc>
          <w:tcPr>
            <w:tcW w:w="1530" w:type="dxa"/>
          </w:tcPr>
          <w:p w:rsidR="006A16F2" w:rsidRDefault="006A16F2">
            <w:pPr>
              <w:pStyle w:val="ConsPlusNormal"/>
              <w:jc w:val="center"/>
            </w:pPr>
            <w:r>
              <w:t>1 271 215,9</w:t>
            </w:r>
          </w:p>
        </w:tc>
        <w:tc>
          <w:tcPr>
            <w:tcW w:w="1530" w:type="dxa"/>
          </w:tcPr>
          <w:p w:rsidR="006A16F2" w:rsidRDefault="006A16F2">
            <w:pPr>
              <w:pStyle w:val="ConsPlusNormal"/>
              <w:jc w:val="center"/>
            </w:pPr>
            <w:r>
              <w:t>1 137 972,9</w:t>
            </w:r>
          </w:p>
        </w:tc>
        <w:tc>
          <w:tcPr>
            <w:tcW w:w="1530" w:type="dxa"/>
          </w:tcPr>
          <w:p w:rsidR="006A16F2" w:rsidRDefault="006A16F2">
            <w:pPr>
              <w:pStyle w:val="ConsPlusNormal"/>
              <w:jc w:val="center"/>
            </w:pPr>
            <w:r>
              <w:t>2 007 971,0</w:t>
            </w:r>
          </w:p>
        </w:tc>
        <w:tc>
          <w:tcPr>
            <w:tcW w:w="1530" w:type="dxa"/>
          </w:tcPr>
          <w:p w:rsidR="006A16F2" w:rsidRDefault="006A16F2">
            <w:pPr>
              <w:pStyle w:val="ConsPlusNormal"/>
              <w:jc w:val="center"/>
            </w:pPr>
            <w:r>
              <w:t>2 870 821,7</w:t>
            </w:r>
          </w:p>
        </w:tc>
        <w:tc>
          <w:tcPr>
            <w:tcW w:w="1530" w:type="dxa"/>
          </w:tcPr>
          <w:p w:rsidR="006A16F2" w:rsidRDefault="006A16F2">
            <w:pPr>
              <w:pStyle w:val="ConsPlusNormal"/>
              <w:jc w:val="center"/>
            </w:pPr>
            <w:r>
              <w:t>1 249 084,7</w:t>
            </w:r>
          </w:p>
        </w:tc>
        <w:tc>
          <w:tcPr>
            <w:tcW w:w="1530" w:type="dxa"/>
          </w:tcPr>
          <w:p w:rsidR="006A16F2" w:rsidRDefault="006A16F2">
            <w:pPr>
              <w:pStyle w:val="ConsPlusNormal"/>
              <w:jc w:val="center"/>
            </w:pPr>
            <w:r>
              <w:t>827 500,7</w:t>
            </w:r>
          </w:p>
        </w:tc>
        <w:tc>
          <w:tcPr>
            <w:tcW w:w="1530" w:type="dxa"/>
          </w:tcPr>
          <w:p w:rsidR="006A16F2" w:rsidRDefault="006A16F2">
            <w:pPr>
              <w:pStyle w:val="ConsPlusNormal"/>
              <w:jc w:val="center"/>
            </w:pPr>
            <w:r>
              <w:t>787 860,7</w:t>
            </w:r>
          </w:p>
        </w:tc>
        <w:tc>
          <w:tcPr>
            <w:tcW w:w="1530" w:type="dxa"/>
          </w:tcPr>
          <w:p w:rsidR="006A16F2" w:rsidRDefault="006A16F2">
            <w:pPr>
              <w:pStyle w:val="ConsPlusNormal"/>
              <w:jc w:val="center"/>
            </w:pPr>
            <w:r>
              <w:t>1 231 132,6</w:t>
            </w:r>
          </w:p>
        </w:tc>
        <w:tc>
          <w:tcPr>
            <w:tcW w:w="1530" w:type="dxa"/>
          </w:tcPr>
          <w:p w:rsidR="006A16F2" w:rsidRDefault="006A16F2">
            <w:pPr>
              <w:pStyle w:val="ConsPlusNormal"/>
              <w:jc w:val="center"/>
            </w:pPr>
            <w:r>
              <w:t>1 231 132,6</w:t>
            </w:r>
          </w:p>
        </w:tc>
        <w:tc>
          <w:tcPr>
            <w:tcW w:w="1530" w:type="dxa"/>
          </w:tcPr>
          <w:p w:rsidR="006A16F2" w:rsidRDefault="006A16F2">
            <w:pPr>
              <w:pStyle w:val="ConsPlusNormal"/>
              <w:jc w:val="center"/>
            </w:pPr>
            <w:r>
              <w:t>1 231 132,6</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местных бюджетов </w:t>
            </w:r>
            <w:hyperlink w:anchor="P3594" w:history="1">
              <w:r>
                <w:rPr>
                  <w:color w:val="0000FF"/>
                </w:rPr>
                <w:t>&lt;*&gt;</w:t>
              </w:r>
            </w:hyperlink>
          </w:p>
        </w:tc>
        <w:tc>
          <w:tcPr>
            <w:tcW w:w="1530" w:type="dxa"/>
          </w:tcPr>
          <w:p w:rsidR="006A16F2" w:rsidRDefault="006A16F2">
            <w:pPr>
              <w:pStyle w:val="ConsPlusNormal"/>
              <w:jc w:val="center"/>
            </w:pPr>
            <w:r>
              <w:t>2 155 802,9</w:t>
            </w:r>
          </w:p>
        </w:tc>
        <w:tc>
          <w:tcPr>
            <w:tcW w:w="1530" w:type="dxa"/>
          </w:tcPr>
          <w:p w:rsidR="006A16F2" w:rsidRDefault="006A16F2">
            <w:pPr>
              <w:pStyle w:val="ConsPlusNormal"/>
              <w:jc w:val="center"/>
            </w:pPr>
            <w:r>
              <w:t>210 115,8</w:t>
            </w:r>
          </w:p>
        </w:tc>
        <w:tc>
          <w:tcPr>
            <w:tcW w:w="1530" w:type="dxa"/>
          </w:tcPr>
          <w:p w:rsidR="006A16F2" w:rsidRDefault="006A16F2">
            <w:pPr>
              <w:pStyle w:val="ConsPlusNormal"/>
              <w:jc w:val="center"/>
            </w:pPr>
            <w:r>
              <w:t>360 923,1</w:t>
            </w:r>
          </w:p>
        </w:tc>
        <w:tc>
          <w:tcPr>
            <w:tcW w:w="1530" w:type="dxa"/>
          </w:tcPr>
          <w:p w:rsidR="006A16F2" w:rsidRDefault="006A16F2">
            <w:pPr>
              <w:pStyle w:val="ConsPlusNormal"/>
              <w:jc w:val="center"/>
            </w:pPr>
            <w:r>
              <w:t>248 578,3</w:t>
            </w:r>
          </w:p>
        </w:tc>
        <w:tc>
          <w:tcPr>
            <w:tcW w:w="1530" w:type="dxa"/>
          </w:tcPr>
          <w:p w:rsidR="006A16F2" w:rsidRDefault="006A16F2">
            <w:pPr>
              <w:pStyle w:val="ConsPlusNormal"/>
              <w:jc w:val="center"/>
            </w:pPr>
            <w:r>
              <w:t>183 598,8</w:t>
            </w:r>
          </w:p>
        </w:tc>
        <w:tc>
          <w:tcPr>
            <w:tcW w:w="1530" w:type="dxa"/>
          </w:tcPr>
          <w:p w:rsidR="006A16F2" w:rsidRDefault="006A16F2">
            <w:pPr>
              <w:pStyle w:val="ConsPlusNormal"/>
              <w:jc w:val="center"/>
            </w:pPr>
            <w:r>
              <w:t>105 447,3</w:t>
            </w:r>
          </w:p>
        </w:tc>
        <w:tc>
          <w:tcPr>
            <w:tcW w:w="1530" w:type="dxa"/>
          </w:tcPr>
          <w:p w:rsidR="006A16F2" w:rsidRDefault="006A16F2">
            <w:pPr>
              <w:pStyle w:val="ConsPlusNormal"/>
              <w:jc w:val="center"/>
            </w:pPr>
            <w:r>
              <w:t>59 464,6</w:t>
            </w:r>
          </w:p>
        </w:tc>
        <w:tc>
          <w:tcPr>
            <w:tcW w:w="1530" w:type="dxa"/>
          </w:tcPr>
          <w:p w:rsidR="006A16F2" w:rsidRDefault="006A16F2">
            <w:pPr>
              <w:pStyle w:val="ConsPlusNormal"/>
              <w:jc w:val="center"/>
            </w:pPr>
            <w:r>
              <w:t>61 545,0</w:t>
            </w:r>
          </w:p>
        </w:tc>
        <w:tc>
          <w:tcPr>
            <w:tcW w:w="1530" w:type="dxa"/>
          </w:tcPr>
          <w:p w:rsidR="006A16F2" w:rsidRDefault="006A16F2">
            <w:pPr>
              <w:pStyle w:val="ConsPlusNormal"/>
              <w:jc w:val="center"/>
            </w:pPr>
            <w:r>
              <w:t>308 710,0</w:t>
            </w:r>
          </w:p>
        </w:tc>
        <w:tc>
          <w:tcPr>
            <w:tcW w:w="1530" w:type="dxa"/>
          </w:tcPr>
          <w:p w:rsidR="006A16F2" w:rsidRDefault="006A16F2">
            <w:pPr>
              <w:pStyle w:val="ConsPlusNormal"/>
              <w:jc w:val="center"/>
            </w:pPr>
            <w:r>
              <w:t>308 710,0</w:t>
            </w:r>
          </w:p>
        </w:tc>
        <w:tc>
          <w:tcPr>
            <w:tcW w:w="1530" w:type="dxa"/>
          </w:tcPr>
          <w:p w:rsidR="006A16F2" w:rsidRDefault="006A16F2">
            <w:pPr>
              <w:pStyle w:val="ConsPlusNormal"/>
              <w:jc w:val="center"/>
            </w:pPr>
            <w:r>
              <w:t>308 710,0</w:t>
            </w:r>
          </w:p>
        </w:tc>
        <w:tc>
          <w:tcPr>
            <w:tcW w:w="1474" w:type="dxa"/>
          </w:tcPr>
          <w:p w:rsidR="006A16F2" w:rsidRDefault="006A16F2">
            <w:pPr>
              <w:pStyle w:val="ConsPlusNormal"/>
            </w:pPr>
          </w:p>
        </w:tc>
      </w:tr>
      <w:tr w:rsidR="006A16F2">
        <w:tc>
          <w:tcPr>
            <w:tcW w:w="3231" w:type="dxa"/>
          </w:tcPr>
          <w:p w:rsidR="006A16F2" w:rsidRDefault="006A16F2">
            <w:pPr>
              <w:pStyle w:val="ConsPlusNormal"/>
            </w:pPr>
            <w:r>
              <w:t xml:space="preserve">внебюджетных источников </w:t>
            </w:r>
            <w:hyperlink w:anchor="P3594" w:history="1">
              <w:r>
                <w:rPr>
                  <w:color w:val="0000FF"/>
                </w:rPr>
                <w:t>&lt;*&gt;</w:t>
              </w:r>
            </w:hyperlink>
          </w:p>
        </w:tc>
        <w:tc>
          <w:tcPr>
            <w:tcW w:w="1530" w:type="dxa"/>
          </w:tcPr>
          <w:p w:rsidR="006A16F2" w:rsidRDefault="006A16F2">
            <w:pPr>
              <w:pStyle w:val="ConsPlusNormal"/>
              <w:jc w:val="center"/>
            </w:pPr>
            <w:r>
              <w:t>455 989,4</w:t>
            </w:r>
          </w:p>
        </w:tc>
        <w:tc>
          <w:tcPr>
            <w:tcW w:w="1530" w:type="dxa"/>
          </w:tcPr>
          <w:p w:rsidR="006A16F2" w:rsidRDefault="006A16F2">
            <w:pPr>
              <w:pStyle w:val="ConsPlusNormal"/>
              <w:jc w:val="center"/>
            </w:pPr>
            <w:r>
              <w:t>228 382,7</w:t>
            </w:r>
          </w:p>
        </w:tc>
        <w:tc>
          <w:tcPr>
            <w:tcW w:w="1530" w:type="dxa"/>
          </w:tcPr>
          <w:p w:rsidR="006A16F2" w:rsidRDefault="006A16F2">
            <w:pPr>
              <w:pStyle w:val="ConsPlusNormal"/>
              <w:jc w:val="center"/>
            </w:pPr>
            <w:r>
              <w:t>0,0</w:t>
            </w:r>
          </w:p>
        </w:tc>
        <w:tc>
          <w:tcPr>
            <w:tcW w:w="1530" w:type="dxa"/>
          </w:tcPr>
          <w:p w:rsidR="006A16F2" w:rsidRDefault="006A16F2">
            <w:pPr>
              <w:pStyle w:val="ConsPlusNormal"/>
              <w:jc w:val="center"/>
            </w:pPr>
            <w:r>
              <w:t>2 471,7</w:t>
            </w:r>
          </w:p>
        </w:tc>
        <w:tc>
          <w:tcPr>
            <w:tcW w:w="1530" w:type="dxa"/>
          </w:tcPr>
          <w:p w:rsidR="006A16F2" w:rsidRDefault="006A16F2">
            <w:pPr>
              <w:pStyle w:val="ConsPlusNormal"/>
              <w:jc w:val="center"/>
            </w:pPr>
            <w:r>
              <w:t>1 735,3</w:t>
            </w:r>
          </w:p>
        </w:tc>
        <w:tc>
          <w:tcPr>
            <w:tcW w:w="1530" w:type="dxa"/>
          </w:tcPr>
          <w:p w:rsidR="006A16F2" w:rsidRDefault="006A16F2">
            <w:pPr>
              <w:pStyle w:val="ConsPlusNormal"/>
              <w:jc w:val="center"/>
            </w:pPr>
            <w:r>
              <w:t>38 835,0</w:t>
            </w:r>
          </w:p>
        </w:tc>
        <w:tc>
          <w:tcPr>
            <w:tcW w:w="1530" w:type="dxa"/>
          </w:tcPr>
          <w:p w:rsidR="006A16F2" w:rsidRDefault="006A16F2">
            <w:pPr>
              <w:pStyle w:val="ConsPlusNormal"/>
              <w:jc w:val="center"/>
            </w:pPr>
            <w:r>
              <w:t>37 611,3</w:t>
            </w:r>
          </w:p>
        </w:tc>
        <w:tc>
          <w:tcPr>
            <w:tcW w:w="1530" w:type="dxa"/>
          </w:tcPr>
          <w:p w:rsidR="006A16F2" w:rsidRDefault="006A16F2">
            <w:pPr>
              <w:pStyle w:val="ConsPlusNormal"/>
              <w:jc w:val="center"/>
            </w:pPr>
            <w:r>
              <w:t>23 999,5</w:t>
            </w:r>
          </w:p>
        </w:tc>
        <w:tc>
          <w:tcPr>
            <w:tcW w:w="1530" w:type="dxa"/>
          </w:tcPr>
          <w:p w:rsidR="006A16F2" w:rsidRDefault="006A16F2">
            <w:pPr>
              <w:pStyle w:val="ConsPlusNormal"/>
              <w:jc w:val="center"/>
            </w:pPr>
            <w:r>
              <w:t>43 650,5</w:t>
            </w:r>
          </w:p>
        </w:tc>
        <w:tc>
          <w:tcPr>
            <w:tcW w:w="1530" w:type="dxa"/>
          </w:tcPr>
          <w:p w:rsidR="006A16F2" w:rsidRDefault="006A16F2">
            <w:pPr>
              <w:pStyle w:val="ConsPlusNormal"/>
              <w:jc w:val="center"/>
            </w:pPr>
            <w:r>
              <w:t>43 651,7</w:t>
            </w:r>
          </w:p>
        </w:tc>
        <w:tc>
          <w:tcPr>
            <w:tcW w:w="1530" w:type="dxa"/>
          </w:tcPr>
          <w:p w:rsidR="006A16F2" w:rsidRDefault="006A16F2">
            <w:pPr>
              <w:pStyle w:val="ConsPlusNormal"/>
              <w:jc w:val="center"/>
            </w:pPr>
            <w:r>
              <w:t>35 651,7</w:t>
            </w:r>
          </w:p>
        </w:tc>
        <w:tc>
          <w:tcPr>
            <w:tcW w:w="1474" w:type="dxa"/>
          </w:tcPr>
          <w:p w:rsidR="006A16F2" w:rsidRDefault="006A16F2">
            <w:pPr>
              <w:pStyle w:val="ConsPlusNormal"/>
            </w:pPr>
          </w:p>
        </w:tc>
      </w:tr>
    </w:tbl>
    <w:p w:rsidR="006A16F2" w:rsidRDefault="006A16F2">
      <w:pPr>
        <w:sectPr w:rsidR="006A16F2">
          <w:pgSz w:w="16838" w:h="11905" w:orient="landscape"/>
          <w:pgMar w:top="1701" w:right="1134" w:bottom="850" w:left="1134" w:header="0" w:footer="0" w:gutter="0"/>
          <w:cols w:space="720"/>
        </w:sectPr>
      </w:pPr>
    </w:p>
    <w:p w:rsidR="006A16F2" w:rsidRDefault="006A16F2">
      <w:pPr>
        <w:pStyle w:val="ConsPlusNormal"/>
        <w:ind w:firstLine="540"/>
        <w:jc w:val="both"/>
      </w:pPr>
    </w:p>
    <w:p w:rsidR="006A16F2" w:rsidRDefault="006A16F2">
      <w:pPr>
        <w:pStyle w:val="ConsPlusNormal"/>
        <w:ind w:firstLine="540"/>
        <w:jc w:val="both"/>
      </w:pPr>
      <w:r>
        <w:t>--------------------------------</w:t>
      </w:r>
    </w:p>
    <w:p w:rsidR="006A16F2" w:rsidRDefault="006A16F2">
      <w:pPr>
        <w:pStyle w:val="ConsPlusNormal"/>
        <w:spacing w:before="220"/>
        <w:ind w:firstLine="540"/>
        <w:jc w:val="both"/>
      </w:pPr>
      <w:bookmarkStart w:id="7" w:name="P3594"/>
      <w:bookmarkEnd w:id="7"/>
      <w:r>
        <w:t>&lt;*&gt; Указываются прогнозные объемы.</w:t>
      </w:r>
    </w:p>
    <w:p w:rsidR="006A16F2" w:rsidRDefault="006A16F2">
      <w:pPr>
        <w:pStyle w:val="ConsPlusNormal"/>
        <w:spacing w:before="220"/>
        <w:ind w:firstLine="540"/>
        <w:jc w:val="both"/>
      </w:pPr>
      <w:bookmarkStart w:id="8" w:name="P3595"/>
      <w:bookmarkEnd w:id="8"/>
      <w:r>
        <w:t>&lt;**&gt; Научно-исследовательские и опытно-конструкторские работы.</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4</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9" w:name="P3607"/>
      <w:bookmarkEnd w:id="9"/>
      <w:r>
        <w:t>Подпрограмма "Газификация"</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12.02.2016 </w:t>
            </w:r>
            <w:hyperlink r:id="rId373" w:history="1">
              <w:r>
                <w:rPr>
                  <w:color w:val="0000FF"/>
                </w:rPr>
                <w:t>N 39-п</w:t>
              </w:r>
            </w:hyperlink>
            <w:r>
              <w:rPr>
                <w:color w:val="392C69"/>
              </w:rPr>
              <w:t xml:space="preserve">, от 15.02.2017 </w:t>
            </w:r>
            <w:hyperlink r:id="rId374" w:history="1">
              <w:r>
                <w:rPr>
                  <w:color w:val="0000FF"/>
                </w:rPr>
                <w:t>N 45-п</w:t>
              </w:r>
            </w:hyperlink>
            <w:r>
              <w:rPr>
                <w:color w:val="392C69"/>
              </w:rPr>
              <w:t xml:space="preserve">, от 01.08.2017 </w:t>
            </w:r>
            <w:hyperlink r:id="rId375" w:history="1">
              <w:r>
                <w:rPr>
                  <w:color w:val="0000FF"/>
                </w:rPr>
                <w:t>N 300-п</w:t>
              </w:r>
            </w:hyperlink>
            <w:r>
              <w:rPr>
                <w:color w:val="392C69"/>
              </w:rPr>
              <w:t>,</w:t>
            </w:r>
          </w:p>
          <w:p w:rsidR="006A16F2" w:rsidRDefault="006A16F2">
            <w:pPr>
              <w:pStyle w:val="ConsPlusNormal"/>
              <w:jc w:val="center"/>
            </w:pPr>
            <w:r>
              <w:rPr>
                <w:color w:val="392C69"/>
              </w:rPr>
              <w:t xml:space="preserve">от 12.03.2018 </w:t>
            </w:r>
            <w:hyperlink r:id="rId376" w:history="1">
              <w:r>
                <w:rPr>
                  <w:color w:val="0000FF"/>
                </w:rPr>
                <w:t>N 92-п</w:t>
              </w:r>
            </w:hyperlink>
            <w:r>
              <w:rPr>
                <w:color w:val="392C69"/>
              </w:rPr>
              <w:t xml:space="preserve">, от 28.04.2018 </w:t>
            </w:r>
            <w:hyperlink r:id="rId377" w:history="1">
              <w:r>
                <w:rPr>
                  <w:color w:val="0000FF"/>
                </w:rPr>
                <w:t>N 162-п</w:t>
              </w:r>
            </w:hyperlink>
            <w:r>
              <w:rPr>
                <w:color w:val="392C69"/>
              </w:rPr>
              <w:t xml:space="preserve">, от 24.12.2018 </w:t>
            </w:r>
            <w:hyperlink r:id="rId378" w:history="1">
              <w:r>
                <w:rPr>
                  <w:color w:val="0000FF"/>
                </w:rPr>
                <w:t>N 527-п</w:t>
              </w:r>
            </w:hyperlink>
            <w:r>
              <w:rPr>
                <w:color w:val="392C69"/>
              </w:rPr>
              <w:t>,</w:t>
            </w:r>
          </w:p>
          <w:p w:rsidR="006A16F2" w:rsidRDefault="006A16F2">
            <w:pPr>
              <w:pStyle w:val="ConsPlusNormal"/>
              <w:jc w:val="center"/>
            </w:pPr>
            <w:r>
              <w:rPr>
                <w:color w:val="392C69"/>
              </w:rPr>
              <w:t xml:space="preserve">от 05.02.2019 </w:t>
            </w:r>
            <w:hyperlink r:id="rId379" w:history="1">
              <w:r>
                <w:rPr>
                  <w:color w:val="0000FF"/>
                </w:rPr>
                <w:t>N 21-п</w:t>
              </w:r>
            </w:hyperlink>
            <w:r>
              <w:rPr>
                <w:color w:val="392C69"/>
              </w:rPr>
              <w:t xml:space="preserve">, от 26.02.2019 </w:t>
            </w:r>
            <w:hyperlink r:id="rId380" w:history="1">
              <w:r>
                <w:rPr>
                  <w:color w:val="0000FF"/>
                </w:rPr>
                <w:t>N 52-п</w:t>
              </w:r>
            </w:hyperlink>
            <w:r>
              <w:rPr>
                <w:color w:val="392C69"/>
              </w:rPr>
              <w:t xml:space="preserve">, от 17.06.2019 </w:t>
            </w:r>
            <w:hyperlink r:id="rId381" w:history="1">
              <w:r>
                <w:rPr>
                  <w:color w:val="0000FF"/>
                </w:rPr>
                <w:t>N 237-п</w:t>
              </w:r>
            </w:hyperlink>
            <w:r>
              <w:rPr>
                <w:color w:val="392C69"/>
              </w:rPr>
              <w:t>,</w:t>
            </w:r>
          </w:p>
          <w:p w:rsidR="006A16F2" w:rsidRDefault="006A16F2">
            <w:pPr>
              <w:pStyle w:val="ConsPlusNormal"/>
              <w:jc w:val="center"/>
            </w:pPr>
            <w:r>
              <w:rPr>
                <w:color w:val="392C69"/>
              </w:rPr>
              <w:t xml:space="preserve">от 08.10.2019 </w:t>
            </w:r>
            <w:hyperlink r:id="rId382" w:history="1">
              <w:r>
                <w:rPr>
                  <w:color w:val="0000FF"/>
                </w:rPr>
                <w:t>N 392-п</w:t>
              </w:r>
            </w:hyperlink>
            <w:r>
              <w:rPr>
                <w:color w:val="392C69"/>
              </w:rPr>
              <w:t>)</w:t>
            </w:r>
          </w:p>
        </w:tc>
      </w:tr>
    </w:tbl>
    <w:p w:rsidR="006A16F2" w:rsidRDefault="006A16F2">
      <w:pPr>
        <w:pStyle w:val="ConsPlusNormal"/>
        <w:ind w:firstLine="540"/>
        <w:jc w:val="both"/>
      </w:pPr>
    </w:p>
    <w:p w:rsidR="006A16F2" w:rsidRDefault="006A16F2">
      <w:pPr>
        <w:pStyle w:val="ConsPlusTitle"/>
        <w:jc w:val="center"/>
        <w:outlineLvl w:val="2"/>
      </w:pPr>
      <w:r>
        <w:t>I. ПАСПОРТ</w:t>
      </w:r>
    </w:p>
    <w:p w:rsidR="006A16F2" w:rsidRDefault="006A16F2">
      <w:pPr>
        <w:pStyle w:val="ConsPlusTitle"/>
        <w:jc w:val="center"/>
      </w:pPr>
      <w:r>
        <w:t>подпрограммы государственной программы Новосибирской области</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6A16F2">
        <w:tc>
          <w:tcPr>
            <w:tcW w:w="2268" w:type="dxa"/>
            <w:tcBorders>
              <w:bottom w:val="nil"/>
            </w:tcBorders>
          </w:tcPr>
          <w:p w:rsidR="006A16F2" w:rsidRDefault="006A16F2">
            <w:pPr>
              <w:pStyle w:val="ConsPlusNormal"/>
            </w:pPr>
            <w:r>
              <w:t>Наименование государственной программы</w:t>
            </w:r>
          </w:p>
        </w:tc>
        <w:tc>
          <w:tcPr>
            <w:tcW w:w="6803" w:type="dxa"/>
            <w:tcBorders>
              <w:bottom w:val="nil"/>
            </w:tcBorders>
          </w:tcPr>
          <w:p w:rsidR="006A16F2" w:rsidRDefault="006A16F2">
            <w:pPr>
              <w:pStyle w:val="ConsPlusNormal"/>
              <w:jc w:val="both"/>
            </w:pPr>
            <w:r>
              <w:t>Государственная программа Новосибирской области "Жилищно-коммунальное хозяйство Новосибирской области" (далее - государственная программа)</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383" w:history="1">
              <w:r>
                <w:rPr>
                  <w:color w:val="0000FF"/>
                </w:rPr>
                <w:t>N 300-п</w:t>
              </w:r>
            </w:hyperlink>
            <w:r>
              <w:t xml:space="preserve">, от 17.06.2019 </w:t>
            </w:r>
            <w:hyperlink r:id="rId384" w:history="1">
              <w:r>
                <w:rPr>
                  <w:color w:val="0000FF"/>
                </w:rPr>
                <w:t>N 237-п</w:t>
              </w:r>
            </w:hyperlink>
            <w:r>
              <w:t>)</w:t>
            </w:r>
          </w:p>
        </w:tc>
      </w:tr>
      <w:tr w:rsidR="006A16F2">
        <w:tblPrEx>
          <w:tblBorders>
            <w:insideH w:val="single" w:sz="4" w:space="0" w:color="auto"/>
          </w:tblBorders>
        </w:tblPrEx>
        <w:tc>
          <w:tcPr>
            <w:tcW w:w="2268" w:type="dxa"/>
          </w:tcPr>
          <w:p w:rsidR="006A16F2" w:rsidRDefault="006A16F2">
            <w:pPr>
              <w:pStyle w:val="ConsPlusNormal"/>
            </w:pPr>
            <w:r>
              <w:t>Наименование подпрограммы</w:t>
            </w:r>
          </w:p>
        </w:tc>
        <w:tc>
          <w:tcPr>
            <w:tcW w:w="6803" w:type="dxa"/>
          </w:tcPr>
          <w:p w:rsidR="006A16F2" w:rsidRDefault="006A16F2">
            <w:pPr>
              <w:pStyle w:val="ConsPlusNormal"/>
              <w:jc w:val="both"/>
            </w:pPr>
            <w:r>
              <w:t>Подпрограмма государственной программы "Газификация" (далее - подпрограмма)</w:t>
            </w:r>
          </w:p>
        </w:tc>
      </w:tr>
      <w:tr w:rsidR="006A16F2">
        <w:tc>
          <w:tcPr>
            <w:tcW w:w="2268" w:type="dxa"/>
            <w:tcBorders>
              <w:bottom w:val="nil"/>
            </w:tcBorders>
          </w:tcPr>
          <w:p w:rsidR="006A16F2" w:rsidRDefault="006A16F2">
            <w:pPr>
              <w:pStyle w:val="ConsPlusNormal"/>
            </w:pPr>
            <w:r>
              <w:t>Разработчики подпрограммы</w:t>
            </w:r>
          </w:p>
        </w:tc>
        <w:tc>
          <w:tcPr>
            <w:tcW w:w="6803" w:type="dxa"/>
            <w:tcBorders>
              <w:bottom w:val="nil"/>
            </w:tcBorders>
          </w:tcPr>
          <w:p w:rsidR="006A16F2" w:rsidRDefault="006A16F2">
            <w:pPr>
              <w:pStyle w:val="ConsPlusNormal"/>
              <w:jc w:val="both"/>
            </w:pPr>
            <w:r>
              <w:t>Министерство жилищно-коммунального хозяйства и энергетики Новосибирской области</w:t>
            </w:r>
          </w:p>
        </w:tc>
      </w:tr>
      <w:tr w:rsidR="006A16F2">
        <w:tc>
          <w:tcPr>
            <w:tcW w:w="9071" w:type="dxa"/>
            <w:gridSpan w:val="2"/>
            <w:tcBorders>
              <w:top w:val="nil"/>
            </w:tcBorders>
          </w:tcPr>
          <w:p w:rsidR="006A16F2" w:rsidRDefault="006A16F2">
            <w:pPr>
              <w:pStyle w:val="ConsPlusNormal"/>
              <w:jc w:val="both"/>
            </w:pPr>
            <w:r>
              <w:t xml:space="preserve">(в ред. </w:t>
            </w:r>
            <w:hyperlink r:id="rId385" w:history="1">
              <w:r>
                <w:rPr>
                  <w:color w:val="0000FF"/>
                </w:rPr>
                <w:t>постановления</w:t>
              </w:r>
            </w:hyperlink>
            <w:r>
              <w:t xml:space="preserve"> Правительства Новосибирской области от 28.04.2018 N 162-п)</w:t>
            </w:r>
          </w:p>
        </w:tc>
      </w:tr>
      <w:tr w:rsidR="006A16F2">
        <w:tblPrEx>
          <w:tblBorders>
            <w:insideH w:val="single" w:sz="4" w:space="0" w:color="auto"/>
          </w:tblBorders>
        </w:tblPrEx>
        <w:tc>
          <w:tcPr>
            <w:tcW w:w="2268" w:type="dxa"/>
          </w:tcPr>
          <w:p w:rsidR="006A16F2" w:rsidRDefault="006A16F2">
            <w:pPr>
              <w:pStyle w:val="ConsPlusNormal"/>
            </w:pPr>
            <w:r>
              <w:t>Государственный заказчик (государственный заказчик-координатор) подпрограммы</w:t>
            </w:r>
          </w:p>
        </w:tc>
        <w:tc>
          <w:tcPr>
            <w:tcW w:w="6803" w:type="dxa"/>
          </w:tcPr>
          <w:p w:rsidR="006A16F2" w:rsidRDefault="006A16F2">
            <w:pPr>
              <w:pStyle w:val="ConsPlusNormal"/>
              <w:jc w:val="both"/>
            </w:pPr>
            <w:r>
              <w:t>Министерство жилищно-коммунального хозяйства и энергетики Новосибирской области (далее - МЖКХиЭ НСО);</w:t>
            </w:r>
          </w:p>
          <w:p w:rsidR="006A16F2" w:rsidRDefault="006A16F2">
            <w:pPr>
              <w:pStyle w:val="ConsPlusNormal"/>
              <w:jc w:val="both"/>
            </w:pPr>
            <w:r>
              <w:t>министерство сельского хозяйства Новосибирской области (далее - Минсельхоз НСО)</w:t>
            </w:r>
          </w:p>
        </w:tc>
      </w:tr>
      <w:tr w:rsidR="006A16F2">
        <w:tc>
          <w:tcPr>
            <w:tcW w:w="2268" w:type="dxa"/>
            <w:tcBorders>
              <w:bottom w:val="nil"/>
            </w:tcBorders>
          </w:tcPr>
          <w:p w:rsidR="006A16F2" w:rsidRDefault="006A16F2">
            <w:pPr>
              <w:pStyle w:val="ConsPlusNormal"/>
            </w:pPr>
            <w:r>
              <w:t>Руководитель подпрограммы</w:t>
            </w:r>
          </w:p>
        </w:tc>
        <w:tc>
          <w:tcPr>
            <w:tcW w:w="6803" w:type="dxa"/>
            <w:tcBorders>
              <w:bottom w:val="nil"/>
            </w:tcBorders>
          </w:tcPr>
          <w:p w:rsidR="006A16F2" w:rsidRDefault="006A16F2">
            <w:pPr>
              <w:pStyle w:val="ConsPlusNormal"/>
              <w:jc w:val="both"/>
            </w:pPr>
            <w:r>
              <w:t>Министр жилищно-коммунального хозяйства и энергетики Новосибирской области</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12.03.2018 </w:t>
            </w:r>
            <w:hyperlink r:id="rId386" w:history="1">
              <w:r>
                <w:rPr>
                  <w:color w:val="0000FF"/>
                </w:rPr>
                <w:t>N 92-п</w:t>
              </w:r>
            </w:hyperlink>
            <w:r>
              <w:t xml:space="preserve">, от 24.12.2018 </w:t>
            </w:r>
            <w:hyperlink r:id="rId387" w:history="1">
              <w:r>
                <w:rPr>
                  <w:color w:val="0000FF"/>
                </w:rPr>
                <w:t>N 527-п</w:t>
              </w:r>
            </w:hyperlink>
            <w:r>
              <w:t>)</w:t>
            </w:r>
          </w:p>
        </w:tc>
      </w:tr>
      <w:tr w:rsidR="006A16F2">
        <w:tblPrEx>
          <w:tblBorders>
            <w:insideH w:val="single" w:sz="4" w:space="0" w:color="auto"/>
          </w:tblBorders>
        </w:tblPrEx>
        <w:tc>
          <w:tcPr>
            <w:tcW w:w="2268" w:type="dxa"/>
          </w:tcPr>
          <w:p w:rsidR="006A16F2" w:rsidRDefault="006A16F2">
            <w:pPr>
              <w:pStyle w:val="ConsPlusNormal"/>
            </w:pPr>
            <w:r>
              <w:t>Цели и задачи подпрограммы</w:t>
            </w:r>
          </w:p>
        </w:tc>
        <w:tc>
          <w:tcPr>
            <w:tcW w:w="6803" w:type="dxa"/>
          </w:tcPr>
          <w:p w:rsidR="006A16F2" w:rsidRDefault="006A16F2">
            <w:pPr>
              <w:pStyle w:val="ConsPlusNormal"/>
              <w:jc w:val="both"/>
            </w:pPr>
            <w:r>
              <w:t>Цель: обеспечение надежного газоснабжения потребителей Новосибирской области и повышение уровня газификации территории Новосибирской области.</w:t>
            </w:r>
          </w:p>
          <w:p w:rsidR="006A16F2" w:rsidRDefault="006A16F2">
            <w:pPr>
              <w:pStyle w:val="ConsPlusNormal"/>
              <w:jc w:val="both"/>
            </w:pPr>
            <w:r>
              <w:t>Задачи:</w:t>
            </w:r>
          </w:p>
          <w:p w:rsidR="006A16F2" w:rsidRDefault="006A16F2">
            <w:pPr>
              <w:pStyle w:val="ConsPlusNormal"/>
              <w:jc w:val="both"/>
            </w:pPr>
            <w:r>
              <w:t>Задача 1. Развитие системы газоснабжения Новосибирской области.</w:t>
            </w:r>
          </w:p>
          <w:p w:rsidR="006A16F2" w:rsidRDefault="006A16F2">
            <w:pPr>
              <w:pStyle w:val="ConsPlusNormal"/>
              <w:jc w:val="both"/>
            </w:pPr>
            <w:r>
              <w:t>Задача 2. Оказание содействия населению Новосибирской области при газификации домовладений</w:t>
            </w:r>
          </w:p>
        </w:tc>
      </w:tr>
      <w:tr w:rsidR="006A16F2">
        <w:tc>
          <w:tcPr>
            <w:tcW w:w="2268" w:type="dxa"/>
            <w:tcBorders>
              <w:bottom w:val="nil"/>
            </w:tcBorders>
          </w:tcPr>
          <w:p w:rsidR="006A16F2" w:rsidRDefault="006A16F2">
            <w:pPr>
              <w:pStyle w:val="ConsPlusNormal"/>
            </w:pPr>
            <w:r>
              <w:t>Сроки (этапы) реализации подпрограммы</w:t>
            </w:r>
          </w:p>
        </w:tc>
        <w:tc>
          <w:tcPr>
            <w:tcW w:w="6803" w:type="dxa"/>
            <w:tcBorders>
              <w:bottom w:val="nil"/>
            </w:tcBorders>
          </w:tcPr>
          <w:p w:rsidR="006A16F2" w:rsidRDefault="006A16F2">
            <w:pPr>
              <w:pStyle w:val="ConsPlusNormal"/>
              <w:jc w:val="both"/>
            </w:pPr>
            <w:r>
              <w:t>Этапы реализации подпрограммы не выделяются.</w:t>
            </w:r>
          </w:p>
          <w:p w:rsidR="006A16F2" w:rsidRDefault="006A16F2">
            <w:pPr>
              <w:pStyle w:val="ConsPlusNormal"/>
              <w:jc w:val="both"/>
            </w:pPr>
            <w:r>
              <w:t>Срок реализации подпрограммы: 2015 - 2024 годы</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388" w:history="1">
              <w:r>
                <w:rPr>
                  <w:color w:val="0000FF"/>
                </w:rPr>
                <w:t>N 300-п</w:t>
              </w:r>
            </w:hyperlink>
            <w:r>
              <w:t xml:space="preserve">, от 17.06.2019 </w:t>
            </w:r>
            <w:hyperlink r:id="rId389" w:history="1">
              <w:r>
                <w:rPr>
                  <w:color w:val="0000FF"/>
                </w:rPr>
                <w:t>N 237-п</w:t>
              </w:r>
            </w:hyperlink>
            <w:r>
              <w:t>)</w:t>
            </w:r>
          </w:p>
        </w:tc>
      </w:tr>
      <w:tr w:rsidR="006A16F2">
        <w:tc>
          <w:tcPr>
            <w:tcW w:w="2268" w:type="dxa"/>
            <w:tcBorders>
              <w:bottom w:val="nil"/>
            </w:tcBorders>
          </w:tcPr>
          <w:p w:rsidR="006A16F2" w:rsidRDefault="006A16F2">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6A16F2" w:rsidRDefault="006A16F2">
            <w:pPr>
              <w:pStyle w:val="ConsPlusNormal"/>
              <w:jc w:val="both"/>
            </w:pPr>
            <w:r>
              <w:t>Общий объем финансирования подпрограммы составляет 13 374 406,0 тыс. руб., в том числе:</w:t>
            </w:r>
          </w:p>
          <w:p w:rsidR="006A16F2" w:rsidRDefault="006A16F2">
            <w:pPr>
              <w:pStyle w:val="ConsPlusNormal"/>
              <w:jc w:val="both"/>
            </w:pPr>
            <w:r>
              <w:t>2015 год - 1 375 094,8 тыс. руб.;</w:t>
            </w:r>
          </w:p>
          <w:p w:rsidR="006A16F2" w:rsidRDefault="006A16F2">
            <w:pPr>
              <w:pStyle w:val="ConsPlusNormal"/>
              <w:jc w:val="both"/>
            </w:pPr>
            <w:r>
              <w:t>2016 год - 510 830,1 тыс. руб.;</w:t>
            </w:r>
          </w:p>
          <w:p w:rsidR="006A16F2" w:rsidRDefault="006A16F2">
            <w:pPr>
              <w:pStyle w:val="ConsPlusNormal"/>
              <w:jc w:val="both"/>
            </w:pPr>
            <w:r>
              <w:t>2017 год - 1 022 481,0 тыс. руб.;</w:t>
            </w:r>
          </w:p>
          <w:p w:rsidR="006A16F2" w:rsidRDefault="006A16F2">
            <w:pPr>
              <w:pStyle w:val="ConsPlusNormal"/>
              <w:jc w:val="both"/>
            </w:pPr>
            <w:r>
              <w:t>2018 год - 1 996 551,1 тыс. руб.;</w:t>
            </w:r>
          </w:p>
          <w:p w:rsidR="006A16F2" w:rsidRDefault="006A16F2">
            <w:pPr>
              <w:pStyle w:val="ConsPlusNormal"/>
              <w:jc w:val="both"/>
            </w:pPr>
            <w:r>
              <w:t>2019 год - 1 290 022,2 тыс. руб.;</w:t>
            </w:r>
          </w:p>
          <w:p w:rsidR="006A16F2" w:rsidRDefault="006A16F2">
            <w:pPr>
              <w:pStyle w:val="ConsPlusNormal"/>
              <w:jc w:val="both"/>
            </w:pPr>
            <w:r>
              <w:t>2020 год - 844 363,7 тыс. руб.;</w:t>
            </w:r>
          </w:p>
          <w:p w:rsidR="006A16F2" w:rsidRDefault="006A16F2">
            <w:pPr>
              <w:pStyle w:val="ConsPlusNormal"/>
              <w:jc w:val="both"/>
            </w:pPr>
            <w:r>
              <w:t>2021 год - 905 663,1 тыс. руб.;</w:t>
            </w:r>
          </w:p>
          <w:p w:rsidR="006A16F2" w:rsidRDefault="006A16F2">
            <w:pPr>
              <w:pStyle w:val="ConsPlusNormal"/>
              <w:jc w:val="both"/>
            </w:pPr>
            <w:r>
              <w:t>2022 год - 1 809 800,0 тыс. руб.;</w:t>
            </w:r>
          </w:p>
          <w:p w:rsidR="006A16F2" w:rsidRDefault="006A16F2">
            <w:pPr>
              <w:pStyle w:val="ConsPlusNormal"/>
              <w:jc w:val="both"/>
            </w:pPr>
            <w:r>
              <w:t>2023 год - 1 809 800,0 тыс. руб.;</w:t>
            </w:r>
          </w:p>
          <w:p w:rsidR="006A16F2" w:rsidRDefault="006A16F2">
            <w:pPr>
              <w:pStyle w:val="ConsPlusNormal"/>
              <w:jc w:val="both"/>
            </w:pPr>
            <w:r>
              <w:t>2024 год - 1 809 800,0 тыс. руб.;</w:t>
            </w:r>
          </w:p>
          <w:p w:rsidR="006A16F2" w:rsidRDefault="006A16F2">
            <w:pPr>
              <w:pStyle w:val="ConsPlusNormal"/>
              <w:jc w:val="both"/>
            </w:pPr>
            <w:r>
              <w:t>в том числе по источникам финансирования:</w:t>
            </w:r>
          </w:p>
          <w:p w:rsidR="006A16F2" w:rsidRDefault="006A16F2">
            <w:pPr>
              <w:pStyle w:val="ConsPlusNormal"/>
              <w:jc w:val="both"/>
            </w:pPr>
            <w:r>
              <w:t>средства областного бюджета Новосибирской области - 3 925 547,4 тыс. руб., в том числе:</w:t>
            </w:r>
          </w:p>
          <w:p w:rsidR="006A16F2" w:rsidRDefault="006A16F2">
            <w:pPr>
              <w:pStyle w:val="ConsPlusNormal"/>
              <w:jc w:val="both"/>
            </w:pPr>
            <w:r>
              <w:t>2015 год - 514 984,4 тыс. руб.;</w:t>
            </w:r>
          </w:p>
          <w:p w:rsidR="006A16F2" w:rsidRDefault="006A16F2">
            <w:pPr>
              <w:pStyle w:val="ConsPlusNormal"/>
              <w:jc w:val="both"/>
            </w:pPr>
            <w:r>
              <w:t>2016 год - 75 983,6 тыс. руб.;</w:t>
            </w:r>
          </w:p>
          <w:p w:rsidR="006A16F2" w:rsidRDefault="006A16F2">
            <w:pPr>
              <w:pStyle w:val="ConsPlusNormal"/>
              <w:jc w:val="both"/>
            </w:pPr>
            <w:r>
              <w:t>2017 год - 49 615,8 тыс. руб.;</w:t>
            </w:r>
          </w:p>
          <w:p w:rsidR="006A16F2" w:rsidRDefault="006A16F2">
            <w:pPr>
              <w:pStyle w:val="ConsPlusNormal"/>
              <w:jc w:val="both"/>
            </w:pPr>
            <w:r>
              <w:t>2018 год - 115 991,4 тыс. руб.;</w:t>
            </w:r>
          </w:p>
          <w:p w:rsidR="006A16F2" w:rsidRDefault="006A16F2">
            <w:pPr>
              <w:pStyle w:val="ConsPlusNormal"/>
              <w:jc w:val="both"/>
            </w:pPr>
            <w:r>
              <w:t>2019 год - 432 433,1 тыс. руб.;</w:t>
            </w:r>
          </w:p>
          <w:p w:rsidR="006A16F2" w:rsidRDefault="006A16F2">
            <w:pPr>
              <w:pStyle w:val="ConsPlusNormal"/>
              <w:jc w:val="both"/>
            </w:pPr>
            <w:r>
              <w:t>2020 год - 13 691,0 тыс. руб.;</w:t>
            </w:r>
          </w:p>
          <w:p w:rsidR="006A16F2" w:rsidRDefault="006A16F2">
            <w:pPr>
              <w:pStyle w:val="ConsPlusNormal"/>
              <w:jc w:val="both"/>
            </w:pPr>
            <w:r>
              <w:t>2021 год - 20 448,1 тыс. руб.;</w:t>
            </w:r>
          </w:p>
          <w:p w:rsidR="006A16F2" w:rsidRDefault="006A16F2">
            <w:pPr>
              <w:pStyle w:val="ConsPlusNormal"/>
              <w:jc w:val="both"/>
            </w:pPr>
            <w:r>
              <w:t>2022 год - 900 800,0 тыс. руб.;</w:t>
            </w:r>
          </w:p>
          <w:p w:rsidR="006A16F2" w:rsidRDefault="006A16F2">
            <w:pPr>
              <w:pStyle w:val="ConsPlusNormal"/>
              <w:jc w:val="both"/>
            </w:pPr>
            <w:r>
              <w:t>2023 год - 900 800,0 тыс. руб.;</w:t>
            </w:r>
          </w:p>
          <w:p w:rsidR="006A16F2" w:rsidRDefault="006A16F2">
            <w:pPr>
              <w:pStyle w:val="ConsPlusNormal"/>
              <w:jc w:val="both"/>
            </w:pPr>
            <w:r>
              <w:t>2024 год - 900 800,0 тыс. руб.;</w:t>
            </w:r>
          </w:p>
          <w:p w:rsidR="006A16F2" w:rsidRDefault="006A16F2">
            <w:pPr>
              <w:pStyle w:val="ConsPlusNormal"/>
              <w:jc w:val="both"/>
            </w:pPr>
            <w:r>
              <w:t>средства местных бюджетов (прогнозные объемы</w:t>
            </w:r>
          </w:p>
          <w:p w:rsidR="006A16F2" w:rsidRDefault="006A16F2">
            <w:pPr>
              <w:pStyle w:val="ConsPlusNormal"/>
              <w:jc w:val="both"/>
            </w:pPr>
            <w:r>
              <w:t>на условиях софинансирования) -</w:t>
            </w:r>
          </w:p>
          <w:p w:rsidR="006A16F2" w:rsidRDefault="006A16F2">
            <w:pPr>
              <w:pStyle w:val="ConsPlusNormal"/>
              <w:jc w:val="both"/>
            </w:pPr>
            <w:r>
              <w:t>252 925,8 тыс. руб., в том числе:</w:t>
            </w:r>
          </w:p>
          <w:p w:rsidR="006A16F2" w:rsidRDefault="006A16F2">
            <w:pPr>
              <w:pStyle w:val="ConsPlusNormal"/>
              <w:jc w:val="both"/>
            </w:pPr>
            <w:r>
              <w:t>2015 год - 49 810,4 тыс. руб.;</w:t>
            </w:r>
          </w:p>
          <w:p w:rsidR="006A16F2" w:rsidRDefault="006A16F2">
            <w:pPr>
              <w:pStyle w:val="ConsPlusNormal"/>
              <w:jc w:val="both"/>
            </w:pPr>
            <w:r>
              <w:t>2016 год - 3 946,5 тыс. руб.;</w:t>
            </w:r>
          </w:p>
          <w:p w:rsidR="006A16F2" w:rsidRDefault="006A16F2">
            <w:pPr>
              <w:pStyle w:val="ConsPlusNormal"/>
              <w:jc w:val="both"/>
            </w:pPr>
            <w:r>
              <w:t>2017 год - 2 598,2 тыс. руб.;</w:t>
            </w:r>
          </w:p>
          <w:p w:rsidR="006A16F2" w:rsidRDefault="006A16F2">
            <w:pPr>
              <w:pStyle w:val="ConsPlusNormal"/>
              <w:jc w:val="both"/>
            </w:pPr>
            <w:r>
              <w:t>2018 год - 8 401,4 тыс. руб.;</w:t>
            </w:r>
          </w:p>
          <w:p w:rsidR="006A16F2" w:rsidRDefault="006A16F2">
            <w:pPr>
              <w:pStyle w:val="ConsPlusNormal"/>
              <w:jc w:val="both"/>
            </w:pPr>
            <w:r>
              <w:t>2019 год - 46 748,1 тыс. руб.;</w:t>
            </w:r>
          </w:p>
          <w:p w:rsidR="006A16F2" w:rsidRDefault="006A16F2">
            <w:pPr>
              <w:pStyle w:val="ConsPlusNormal"/>
              <w:jc w:val="both"/>
            </w:pPr>
            <w:r>
              <w:t>2020 год - 2 578,1 тыс. руб.;</w:t>
            </w:r>
          </w:p>
          <w:p w:rsidR="006A16F2" w:rsidRDefault="006A16F2">
            <w:pPr>
              <w:pStyle w:val="ConsPlusNormal"/>
              <w:jc w:val="both"/>
            </w:pPr>
            <w:r>
              <w:t>2021 год - 3 843,1 тыс. руб.;</w:t>
            </w:r>
          </w:p>
          <w:p w:rsidR="006A16F2" w:rsidRDefault="006A16F2">
            <w:pPr>
              <w:pStyle w:val="ConsPlusNormal"/>
              <w:jc w:val="both"/>
            </w:pPr>
            <w:r>
              <w:t>2022 год - 45 000,0 тыс. руб.;</w:t>
            </w:r>
          </w:p>
          <w:p w:rsidR="006A16F2" w:rsidRDefault="006A16F2">
            <w:pPr>
              <w:pStyle w:val="ConsPlusNormal"/>
              <w:jc w:val="both"/>
            </w:pPr>
            <w:r>
              <w:t>2023 год - 45 000,0 тыс. руб.;</w:t>
            </w:r>
          </w:p>
          <w:p w:rsidR="006A16F2" w:rsidRDefault="006A16F2">
            <w:pPr>
              <w:pStyle w:val="ConsPlusNormal"/>
              <w:jc w:val="both"/>
            </w:pPr>
            <w:r>
              <w:t>2024 год - 45 000,0 тыс. руб.;</w:t>
            </w:r>
          </w:p>
        </w:tc>
      </w:tr>
      <w:tr w:rsidR="006A16F2">
        <w:tc>
          <w:tcPr>
            <w:tcW w:w="2268" w:type="dxa"/>
            <w:tcBorders>
              <w:top w:val="nil"/>
              <w:bottom w:val="nil"/>
            </w:tcBorders>
          </w:tcPr>
          <w:p w:rsidR="006A16F2" w:rsidRDefault="006A16F2">
            <w:pPr>
              <w:pStyle w:val="ConsPlusNormal"/>
            </w:pPr>
          </w:p>
        </w:tc>
        <w:tc>
          <w:tcPr>
            <w:tcW w:w="6803" w:type="dxa"/>
            <w:tcBorders>
              <w:top w:val="nil"/>
              <w:bottom w:val="nil"/>
            </w:tcBorders>
          </w:tcPr>
          <w:p w:rsidR="006A16F2" w:rsidRDefault="006A16F2">
            <w:pPr>
              <w:pStyle w:val="ConsPlusNormal"/>
              <w:jc w:val="both"/>
            </w:pPr>
            <w:r>
              <w:t>средства федерального бюджета (прогнозные объемы на условиях софинансирования) -</w:t>
            </w:r>
          </w:p>
          <w:p w:rsidR="006A16F2" w:rsidRDefault="006A16F2">
            <w:pPr>
              <w:pStyle w:val="ConsPlusNormal"/>
              <w:jc w:val="both"/>
            </w:pPr>
            <w:r>
              <w:t>154 479,2 тыс. руб., в том числе:</w:t>
            </w:r>
          </w:p>
          <w:p w:rsidR="006A16F2" w:rsidRDefault="006A16F2">
            <w:pPr>
              <w:pStyle w:val="ConsPlusNormal"/>
              <w:jc w:val="both"/>
            </w:pPr>
            <w:r>
              <w:t>2015 год - 0,0 тыс. руб.;</w:t>
            </w:r>
          </w:p>
          <w:p w:rsidR="006A16F2" w:rsidRDefault="006A16F2">
            <w:pPr>
              <w:pStyle w:val="ConsPlusNormal"/>
              <w:jc w:val="both"/>
            </w:pPr>
            <w:r>
              <w:t>2016 год - 0,0 тыс. руб.;</w:t>
            </w:r>
          </w:p>
          <w:p w:rsidR="006A16F2" w:rsidRDefault="006A16F2">
            <w:pPr>
              <w:pStyle w:val="ConsPlusNormal"/>
              <w:jc w:val="both"/>
            </w:pPr>
            <w:r>
              <w:t>2017 год - 22 345,0 тыс. руб.;</w:t>
            </w:r>
          </w:p>
          <w:p w:rsidR="006A16F2" w:rsidRDefault="006A16F2">
            <w:pPr>
              <w:pStyle w:val="ConsPlusNormal"/>
              <w:jc w:val="both"/>
            </w:pPr>
            <w:r>
              <w:t>2018 год - 24 326,9 тыс. руб.;</w:t>
            </w:r>
          </w:p>
          <w:p w:rsidR="006A16F2" w:rsidRDefault="006A16F2">
            <w:pPr>
              <w:pStyle w:val="ConsPlusNormal"/>
              <w:jc w:val="both"/>
            </w:pPr>
            <w:r>
              <w:t>2019 год - 18 340,8 тыс. руб.;</w:t>
            </w:r>
          </w:p>
          <w:p w:rsidR="006A16F2" w:rsidRDefault="006A16F2">
            <w:pPr>
              <w:pStyle w:val="ConsPlusNormal"/>
              <w:jc w:val="both"/>
            </w:pPr>
            <w:r>
              <w:t>2020 год - 36 094,6 тыс. руб.;</w:t>
            </w:r>
          </w:p>
          <w:p w:rsidR="006A16F2" w:rsidRDefault="006A16F2">
            <w:pPr>
              <w:pStyle w:val="ConsPlusNormal"/>
              <w:jc w:val="both"/>
            </w:pPr>
            <w:r>
              <w:t>2021 год - 53 371,9 тыс. руб.;</w:t>
            </w:r>
          </w:p>
          <w:p w:rsidR="006A16F2" w:rsidRDefault="006A16F2">
            <w:pPr>
              <w:pStyle w:val="ConsPlusNormal"/>
              <w:jc w:val="both"/>
            </w:pPr>
            <w:r>
              <w:t>2022 год - 0,0 тыс. руб.;</w:t>
            </w:r>
          </w:p>
          <w:p w:rsidR="006A16F2" w:rsidRDefault="006A16F2">
            <w:pPr>
              <w:pStyle w:val="ConsPlusNormal"/>
              <w:jc w:val="both"/>
            </w:pPr>
            <w:r>
              <w:t>2023 год - 0,0 тыс. руб.;</w:t>
            </w:r>
          </w:p>
          <w:p w:rsidR="006A16F2" w:rsidRDefault="006A16F2">
            <w:pPr>
              <w:pStyle w:val="ConsPlusNormal"/>
              <w:jc w:val="both"/>
            </w:pPr>
            <w:r>
              <w:t>2024 год - 0,0 тыс. руб.;</w:t>
            </w:r>
          </w:p>
          <w:p w:rsidR="006A16F2" w:rsidRDefault="006A16F2">
            <w:pPr>
              <w:pStyle w:val="ConsPlusNormal"/>
              <w:jc w:val="both"/>
            </w:pPr>
            <w:r>
              <w:t>внебюджетные источники (прогнозные объемы) -</w:t>
            </w:r>
          </w:p>
          <w:p w:rsidR="006A16F2" w:rsidRDefault="006A16F2">
            <w:pPr>
              <w:pStyle w:val="ConsPlusNormal"/>
              <w:jc w:val="both"/>
            </w:pPr>
            <w:r>
              <w:t>9 041 453,6 тыс. руб., в том числе:</w:t>
            </w:r>
          </w:p>
          <w:p w:rsidR="006A16F2" w:rsidRDefault="006A16F2">
            <w:pPr>
              <w:pStyle w:val="ConsPlusNormal"/>
              <w:jc w:val="both"/>
            </w:pPr>
            <w:r>
              <w:t>2015 год - 810 300,0 тыс. руб.;</w:t>
            </w:r>
          </w:p>
          <w:p w:rsidR="006A16F2" w:rsidRDefault="006A16F2">
            <w:pPr>
              <w:pStyle w:val="ConsPlusNormal"/>
              <w:jc w:val="both"/>
            </w:pPr>
            <w:r>
              <w:t>2016 год - 430 900,0 тыс. руб.;</w:t>
            </w:r>
          </w:p>
          <w:p w:rsidR="006A16F2" w:rsidRDefault="006A16F2">
            <w:pPr>
              <w:pStyle w:val="ConsPlusNormal"/>
              <w:jc w:val="both"/>
            </w:pPr>
            <w:r>
              <w:t>2017 год - 947 922,0 тыс. руб.;</w:t>
            </w:r>
          </w:p>
          <w:p w:rsidR="006A16F2" w:rsidRDefault="006A16F2">
            <w:pPr>
              <w:pStyle w:val="ConsPlusNormal"/>
              <w:jc w:val="both"/>
            </w:pPr>
            <w:r>
              <w:t>2018 год - 1 847 831,4 тыс. руб.;</w:t>
            </w:r>
          </w:p>
          <w:p w:rsidR="006A16F2" w:rsidRDefault="006A16F2">
            <w:pPr>
              <w:pStyle w:val="ConsPlusNormal"/>
              <w:jc w:val="both"/>
            </w:pPr>
            <w:r>
              <w:t>2019 год - 792 500,2 тыс. руб.;</w:t>
            </w:r>
          </w:p>
          <w:p w:rsidR="006A16F2" w:rsidRDefault="006A16F2">
            <w:pPr>
              <w:pStyle w:val="ConsPlusNormal"/>
              <w:jc w:val="both"/>
            </w:pPr>
            <w:r>
              <w:t>2020 год - 792 000,0 тыс. руб.;</w:t>
            </w:r>
          </w:p>
          <w:p w:rsidR="006A16F2" w:rsidRDefault="006A16F2">
            <w:pPr>
              <w:pStyle w:val="ConsPlusNormal"/>
              <w:jc w:val="both"/>
            </w:pPr>
            <w:r>
              <w:t>2021 год - 828 000,0 тыс. руб.;</w:t>
            </w:r>
          </w:p>
          <w:p w:rsidR="006A16F2" w:rsidRDefault="006A16F2">
            <w:pPr>
              <w:pStyle w:val="ConsPlusNormal"/>
              <w:jc w:val="both"/>
            </w:pPr>
            <w:r>
              <w:t>2022 год - 864 000,0 тыс. руб.;</w:t>
            </w:r>
          </w:p>
          <w:p w:rsidR="006A16F2" w:rsidRDefault="006A16F2">
            <w:pPr>
              <w:pStyle w:val="ConsPlusNormal"/>
              <w:jc w:val="both"/>
            </w:pPr>
            <w:r>
              <w:t>2023 год - 864 000,0 тыс. руб.;</w:t>
            </w:r>
          </w:p>
          <w:p w:rsidR="006A16F2" w:rsidRDefault="006A16F2">
            <w:pPr>
              <w:pStyle w:val="ConsPlusNormal"/>
              <w:jc w:val="both"/>
            </w:pPr>
            <w:r>
              <w:t>2024 год - 864 000,0 тыс. руб.</w:t>
            </w:r>
          </w:p>
          <w:p w:rsidR="006A16F2" w:rsidRDefault="006A16F2">
            <w:pPr>
              <w:pStyle w:val="ConsPlusNormal"/>
              <w:jc w:val="both"/>
            </w:pPr>
            <w:r>
              <w:t>Суммы средств, выделяемые из федерального бюджета, областного бюджета Новосибирской области и местных бюджетов, подлежат ежегодному уточнению исходя из возможностей бюджетов всех уровней. В подпрограмме приведена прогнозная (справочная) информация об объемах средств федерального бюджета, а также внебюджетных источников</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17.06.2019 </w:t>
            </w:r>
            <w:hyperlink r:id="rId390" w:history="1">
              <w:r>
                <w:rPr>
                  <w:color w:val="0000FF"/>
                </w:rPr>
                <w:t>N 237-п</w:t>
              </w:r>
            </w:hyperlink>
            <w:r>
              <w:t xml:space="preserve">, от 08.10.2019 </w:t>
            </w:r>
            <w:hyperlink r:id="rId391" w:history="1">
              <w:r>
                <w:rPr>
                  <w:color w:val="0000FF"/>
                </w:rPr>
                <w:t>N 392-п</w:t>
              </w:r>
            </w:hyperlink>
            <w:r>
              <w:t>)</w:t>
            </w:r>
          </w:p>
        </w:tc>
      </w:tr>
      <w:tr w:rsidR="006A16F2">
        <w:tc>
          <w:tcPr>
            <w:tcW w:w="2268" w:type="dxa"/>
            <w:tcBorders>
              <w:bottom w:val="nil"/>
            </w:tcBorders>
          </w:tcPr>
          <w:p w:rsidR="006A16F2" w:rsidRDefault="006A16F2">
            <w:pPr>
              <w:pStyle w:val="ConsPlusNormal"/>
            </w:pPr>
            <w:r>
              <w:t>Основные целевые индикаторы подпрограммы</w:t>
            </w:r>
          </w:p>
        </w:tc>
        <w:tc>
          <w:tcPr>
            <w:tcW w:w="6803" w:type="dxa"/>
            <w:tcBorders>
              <w:bottom w:val="nil"/>
            </w:tcBorders>
          </w:tcPr>
          <w:p w:rsidR="006A16F2" w:rsidRDefault="006A16F2">
            <w:pPr>
              <w:pStyle w:val="ConsPlusNormal"/>
              <w:jc w:val="both"/>
            </w:pPr>
            <w:r>
              <w:t>Доля муниципальных образований Новосибирской области, имеющих актуальные схемы газоснабжения;</w:t>
            </w:r>
          </w:p>
          <w:p w:rsidR="006A16F2" w:rsidRDefault="006A16F2">
            <w:pPr>
              <w:pStyle w:val="ConsPlusNormal"/>
              <w:jc w:val="both"/>
            </w:pPr>
            <w:r>
              <w:t>количество построенных, запроектированных и приобретенных объектов систем газоснабжения (высокого, среднего и низкого давления), в том числе в целях перевода групповых установок сжиженного газа на природный газ;</w:t>
            </w:r>
          </w:p>
          <w:p w:rsidR="006A16F2" w:rsidRDefault="006A16F2">
            <w:pPr>
              <w:pStyle w:val="ConsPlusNormal"/>
              <w:jc w:val="both"/>
            </w:pPr>
            <w:r>
              <w:t>количество источников тепловой энергии, переведенных на природный газ;</w:t>
            </w:r>
          </w:p>
          <w:p w:rsidR="006A16F2" w:rsidRDefault="006A16F2">
            <w:pPr>
              <w:pStyle w:val="ConsPlusNormal"/>
              <w:jc w:val="both"/>
            </w:pPr>
            <w:r>
              <w:t>количество построенных автомобильных газонаполнительных компрессорных станций (АГНКС);</w:t>
            </w:r>
          </w:p>
          <w:p w:rsidR="006A16F2" w:rsidRDefault="006A16F2">
            <w:pPr>
              <w:pStyle w:val="ConsPlusNormal"/>
              <w:jc w:val="both"/>
            </w:pPr>
            <w:r>
              <w:t>количество физических лиц - граждан Российской Федерации, проживающих на территории Новосибирской области, которым оказана государственная поддержка на цели газификации жилья (кредитование)</w:t>
            </w:r>
          </w:p>
        </w:tc>
      </w:tr>
      <w:tr w:rsidR="006A16F2">
        <w:tc>
          <w:tcPr>
            <w:tcW w:w="9071" w:type="dxa"/>
            <w:gridSpan w:val="2"/>
            <w:tcBorders>
              <w:top w:val="nil"/>
            </w:tcBorders>
          </w:tcPr>
          <w:p w:rsidR="006A16F2" w:rsidRDefault="006A16F2">
            <w:pPr>
              <w:pStyle w:val="ConsPlusNormal"/>
              <w:jc w:val="both"/>
            </w:pPr>
            <w:r>
              <w:t xml:space="preserve">(в ред. </w:t>
            </w:r>
            <w:hyperlink r:id="rId392" w:history="1">
              <w:r>
                <w:rPr>
                  <w:color w:val="0000FF"/>
                </w:rPr>
                <w:t>постановления</w:t>
              </w:r>
            </w:hyperlink>
            <w:r>
              <w:t xml:space="preserve"> Правительства Новосибирской области от 15.02.2017 N 45-п)</w:t>
            </w:r>
          </w:p>
        </w:tc>
      </w:tr>
      <w:tr w:rsidR="006A16F2">
        <w:tc>
          <w:tcPr>
            <w:tcW w:w="2268" w:type="dxa"/>
            <w:tcBorders>
              <w:bottom w:val="nil"/>
            </w:tcBorders>
          </w:tcPr>
          <w:p w:rsidR="006A16F2" w:rsidRDefault="006A16F2">
            <w:pPr>
              <w:pStyle w:val="ConsPlusNormal"/>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6A16F2" w:rsidRDefault="006A16F2">
            <w:pPr>
              <w:pStyle w:val="ConsPlusNormal"/>
              <w:jc w:val="both"/>
            </w:pPr>
            <w:r>
              <w:t>В рамках реализации подпрограммы планируется достичь следующих результатов:</w:t>
            </w:r>
          </w:p>
          <w:p w:rsidR="006A16F2" w:rsidRDefault="006A16F2">
            <w:pPr>
              <w:pStyle w:val="ConsPlusNormal"/>
              <w:jc w:val="both"/>
            </w:pPr>
            <w:r>
              <w:t>ежегодно обеспечить наличие у 100% муниципальных образований, участвующих в подпрограмме, актуализированных схем газоснабжения;</w:t>
            </w:r>
          </w:p>
          <w:p w:rsidR="006A16F2" w:rsidRDefault="006A16F2">
            <w:pPr>
              <w:pStyle w:val="ConsPlusNormal"/>
              <w:jc w:val="both"/>
            </w:pPr>
            <w:r>
              <w:t>дополнительно построить к концу 2024 года на территории Новосибирской области 1273,9 км газопроводов;</w:t>
            </w:r>
          </w:p>
          <w:p w:rsidR="006A16F2" w:rsidRDefault="006A16F2">
            <w:pPr>
              <w:pStyle w:val="ConsPlusNormal"/>
              <w:jc w:val="both"/>
            </w:pPr>
            <w:r>
              <w:t>начиная с 2017 года ежегодно создавать техническую возможность для перевода источников тепловой энергии в количестве не менее 100 единиц на использование природного газа в качестве основного вида топлива;</w:t>
            </w:r>
          </w:p>
          <w:p w:rsidR="006A16F2" w:rsidRDefault="006A16F2">
            <w:pPr>
              <w:pStyle w:val="ConsPlusNormal"/>
              <w:jc w:val="both"/>
            </w:pPr>
            <w:r>
              <w:t>к концу 2018 года построить 5 единиц АГНКС на территории Новосибирской области;</w:t>
            </w:r>
          </w:p>
          <w:p w:rsidR="006A16F2" w:rsidRDefault="006A16F2">
            <w:pPr>
              <w:pStyle w:val="ConsPlusNormal"/>
              <w:jc w:val="both"/>
            </w:pPr>
            <w:r>
              <w:t>количество физических лиц - граждан Российской Федерации, проживающих на территории Новосибирской области, получающих государственную поддержку на цели газификации жилья (кредитование), составит: в 2015 году - 680, в 2016 году - 133, в 2017 году - 111, в 2018 году - 100, в 2019 году - 215, 2020 году - 230, 2021 году - 245, 2022 году - 260, 2023 году - 275, 2024 году - 290 человек</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393" w:history="1">
              <w:r>
                <w:rPr>
                  <w:color w:val="0000FF"/>
                </w:rPr>
                <w:t>N 300-п</w:t>
              </w:r>
            </w:hyperlink>
            <w:r>
              <w:t xml:space="preserve">, от 12.03.2018 </w:t>
            </w:r>
            <w:hyperlink r:id="rId394" w:history="1">
              <w:r>
                <w:rPr>
                  <w:color w:val="0000FF"/>
                </w:rPr>
                <w:t>N 92-п</w:t>
              </w:r>
            </w:hyperlink>
            <w:r>
              <w:t xml:space="preserve">, от 28.04.2018 </w:t>
            </w:r>
            <w:hyperlink r:id="rId395" w:history="1">
              <w:r>
                <w:rPr>
                  <w:color w:val="0000FF"/>
                </w:rPr>
                <w:t>N 162-п</w:t>
              </w:r>
            </w:hyperlink>
            <w:r>
              <w:t xml:space="preserve">, от 24.12.2018 </w:t>
            </w:r>
            <w:hyperlink r:id="rId396" w:history="1">
              <w:r>
                <w:rPr>
                  <w:color w:val="0000FF"/>
                </w:rPr>
                <w:t>N 527-п</w:t>
              </w:r>
            </w:hyperlink>
            <w:r>
              <w:t xml:space="preserve">, от 17.06.2019 </w:t>
            </w:r>
            <w:hyperlink r:id="rId397" w:history="1">
              <w:r>
                <w:rPr>
                  <w:color w:val="0000FF"/>
                </w:rPr>
                <w:t>N 237-п</w:t>
              </w:r>
            </w:hyperlink>
            <w:r>
              <w:t xml:space="preserve">, от 08.10.2019 </w:t>
            </w:r>
            <w:hyperlink r:id="rId398" w:history="1">
              <w:r>
                <w:rPr>
                  <w:color w:val="0000FF"/>
                </w:rPr>
                <w:t>N 392-п</w:t>
              </w:r>
            </w:hyperlink>
            <w:r>
              <w:t>)</w:t>
            </w:r>
          </w:p>
        </w:tc>
      </w:tr>
    </w:tbl>
    <w:p w:rsidR="006A16F2" w:rsidRDefault="006A16F2">
      <w:pPr>
        <w:pStyle w:val="ConsPlusNormal"/>
        <w:ind w:firstLine="540"/>
        <w:jc w:val="both"/>
      </w:pPr>
    </w:p>
    <w:p w:rsidR="006A16F2" w:rsidRDefault="006A16F2">
      <w:pPr>
        <w:pStyle w:val="ConsPlusTitle"/>
        <w:jc w:val="center"/>
        <w:outlineLvl w:val="2"/>
      </w:pPr>
      <w:r>
        <w:t>II. Характеристика сферы действия подпрограммы</w:t>
      </w:r>
    </w:p>
    <w:p w:rsidR="006A16F2" w:rsidRDefault="006A16F2">
      <w:pPr>
        <w:pStyle w:val="ConsPlusNormal"/>
        <w:ind w:firstLine="540"/>
        <w:jc w:val="both"/>
      </w:pPr>
    </w:p>
    <w:p w:rsidR="006A16F2" w:rsidRDefault="006A16F2">
      <w:pPr>
        <w:pStyle w:val="ConsPlusNormal"/>
        <w:ind w:firstLine="540"/>
        <w:jc w:val="both"/>
      </w:pPr>
      <w:r>
        <w:t>Существующее состояние газификации сетевым природным газом в Новосибирской области не в полной мере отвечает ее потребностям. Сетевым природным газом обеспечены 89 населенных пунктов Новосибирской области. Природным газом газифицировано 82,518 тыс. квартир и более 400 различных потребителей (объекты энергетики, промпредприятия и отопительные котельные). Однако в населенных пунктах, имеющих сетевой природный газ, газораспределительная система развита недостаточно. Недостаток развития газораспределительной сети отражается на уровне газификации Новосибирской области. По состоянию на 01.01.2014 уровень газификации жилищного фонда в Новосибирской области природным газом (от расчетной потребности) составил 25,2%. Потребление природного газа потребителями Новосибирской области за 2013 год составило 1 927,5 млн. куб. м (в том числе населением - 224,9 млн. куб. м).</w:t>
      </w:r>
    </w:p>
    <w:p w:rsidR="006A16F2" w:rsidRDefault="006A16F2">
      <w:pPr>
        <w:pStyle w:val="ConsPlusNormal"/>
        <w:spacing w:before="220"/>
        <w:ind w:firstLine="540"/>
        <w:jc w:val="both"/>
      </w:pPr>
      <w:r>
        <w:t>Также в газораспределительном и газотранспортном комплексе Новосибирской области имеется ряд серьезных проблем, которые в конечном счете сдерживают развитие газификации региона:</w:t>
      </w:r>
    </w:p>
    <w:p w:rsidR="006A16F2" w:rsidRDefault="006A16F2">
      <w:pPr>
        <w:pStyle w:val="ConsPlusNormal"/>
        <w:spacing w:before="220"/>
        <w:ind w:firstLine="540"/>
        <w:jc w:val="both"/>
      </w:pPr>
      <w:r>
        <w:t>в уже газифицированных населенных пунктах, прежде всего в Новосибирске:</w:t>
      </w:r>
    </w:p>
    <w:p w:rsidR="006A16F2" w:rsidRDefault="006A16F2">
      <w:pPr>
        <w:pStyle w:val="ConsPlusNormal"/>
        <w:spacing w:before="220"/>
        <w:ind w:firstLine="540"/>
        <w:jc w:val="both"/>
      </w:pPr>
      <w:r>
        <w:t>1) недостаточная производительность некоторых газораспределительных станций (ГРС, источников газоснабжения).</w:t>
      </w:r>
    </w:p>
    <w:p w:rsidR="006A16F2" w:rsidRDefault="006A16F2">
      <w:pPr>
        <w:pStyle w:val="ConsPlusNormal"/>
        <w:spacing w:before="220"/>
        <w:ind w:firstLine="540"/>
        <w:jc w:val="both"/>
      </w:pPr>
      <w:r>
        <w:t>Газотранспортная организация ООО "Газпром трансгаз Томск" уже отказывает в технической возможности подачи газа потребителям от ГРС 4 и 5 Новосибирска, Чановской, Барабинской и Куйбышевской ГРС, на очереди ГРС "ВНИИМБ "Вектор", Верх-Тулинская, Чикская, Чернореченская, ГРС-2 Новосибирска;</w:t>
      </w:r>
    </w:p>
    <w:p w:rsidR="006A16F2" w:rsidRDefault="006A16F2">
      <w:pPr>
        <w:pStyle w:val="ConsPlusNormal"/>
        <w:spacing w:before="220"/>
        <w:ind w:firstLine="540"/>
        <w:jc w:val="both"/>
      </w:pPr>
      <w:r>
        <w:t>2) наличие "запертых" мощностей, ранее полученных, но не используемых в течение ряда лет лимитов.</w:t>
      </w:r>
    </w:p>
    <w:p w:rsidR="006A16F2" w:rsidRDefault="006A16F2">
      <w:pPr>
        <w:pStyle w:val="ConsPlusNormal"/>
        <w:spacing w:before="220"/>
        <w:ind w:firstLine="540"/>
        <w:jc w:val="both"/>
      </w:pPr>
      <w:r>
        <w:t>По состоянию на 01.01.2014 объем выданных потребителям разрешений на использование природного газа превышает проектную производительность 5 из шести ГРС, снабжающих Новосибирск и пригородные районы. Наиболее показательный пример: УЭВ СО РАН с 1986 года держит лимит газа в 30000 куб. м/час при огромном дефиците природного газа в зоне Советского района (Академгородка) и Бердска;</w:t>
      </w:r>
    </w:p>
    <w:p w:rsidR="006A16F2" w:rsidRDefault="006A16F2">
      <w:pPr>
        <w:pStyle w:val="ConsPlusNormal"/>
        <w:spacing w:before="220"/>
        <w:ind w:firstLine="540"/>
        <w:jc w:val="both"/>
      </w:pPr>
      <w:r>
        <w:t>3) неспособность распределительных газовых сетей пропустить требуемое потенциальным потребителям количество природного газа.</w:t>
      </w:r>
    </w:p>
    <w:p w:rsidR="006A16F2" w:rsidRDefault="006A16F2">
      <w:pPr>
        <w:pStyle w:val="ConsPlusNormal"/>
        <w:spacing w:before="220"/>
        <w:ind w:firstLine="540"/>
        <w:jc w:val="both"/>
      </w:pPr>
      <w:r>
        <w:t>К настоящему времени нет технической возможности подачи газа новым потребителям практически по всей территории правобережной части Новосибирска.</w:t>
      </w:r>
    </w:p>
    <w:p w:rsidR="006A16F2" w:rsidRDefault="006A16F2">
      <w:pPr>
        <w:pStyle w:val="ConsPlusNormal"/>
        <w:spacing w:before="220"/>
        <w:ind w:firstLine="540"/>
        <w:jc w:val="both"/>
      </w:pPr>
      <w:r>
        <w:t>Увеличение пропускной способности существующих газопроводов газораспределительной системы Новосибирска можно достичь путем приближения источников газоснабжения к потребителям города за счет установки пяти головных газораспределительных пунктов (ГГРП), строительством газопроводов высокого давления (Р до 1,2 МПа) от ГРС-2 и ГРС-6 до ГГРП. Таким образом, можно поднять давление газа в газораспределительной сети города.</w:t>
      </w:r>
    </w:p>
    <w:p w:rsidR="006A16F2" w:rsidRDefault="006A16F2">
      <w:pPr>
        <w:pStyle w:val="ConsPlusNormal"/>
        <w:spacing w:before="220"/>
        <w:ind w:firstLine="540"/>
        <w:jc w:val="both"/>
      </w:pPr>
      <w:r>
        <w:t>Пропускная способность газораспределительных сетей Бердска ограничена из-за недостаточного диаметра газопровода от ГРС-5, необходимо строительство дополнительного газопровода высокого давления параллельно существующим сетям УЭВ СО РАН.</w:t>
      </w:r>
    </w:p>
    <w:p w:rsidR="006A16F2" w:rsidRDefault="006A16F2">
      <w:pPr>
        <w:pStyle w:val="ConsPlusNormal"/>
        <w:spacing w:before="220"/>
        <w:ind w:firstLine="540"/>
        <w:jc w:val="both"/>
      </w:pPr>
      <w:r>
        <w:t>Газификация зоны в районе Морского совхоза невозможна без дополнительного источника газоснабжения (новая ГРС или ГВД от реконструированной Верх-Тулинской ГРС).</w:t>
      </w:r>
    </w:p>
    <w:p w:rsidR="006A16F2" w:rsidRDefault="006A16F2">
      <w:pPr>
        <w:pStyle w:val="ConsPlusNormal"/>
        <w:spacing w:before="220"/>
        <w:ind w:firstLine="540"/>
        <w:jc w:val="both"/>
      </w:pPr>
      <w:r>
        <w:t>В свою очередь уровень газификации сетевым природным газом влияет на комфортность проживания и качество жизни населения, особенно в сельских населенных пунктах. Вместе с тем задача по достижению уровня газификации сетевым природным газом в Новосибирской области до 100 процентов не может быть поставлена, так как часть населенных пунктов экономически нецелесообразно газифицировать сетевым природным газом в связи со значительной удаленностью и малочисленностью. Инвестиционные проекты по подведению сетевого природного газа к населенным пунктам, как правило, требуют значительного финансирования.</w:t>
      </w:r>
    </w:p>
    <w:p w:rsidR="006A16F2" w:rsidRDefault="006A16F2">
      <w:pPr>
        <w:pStyle w:val="ConsPlusNormal"/>
        <w:spacing w:before="220"/>
        <w:ind w:firstLine="540"/>
        <w:jc w:val="both"/>
      </w:pPr>
      <w:r>
        <w:t>С целью организации системной работы по повышению эффективности реализации газа в качестве моторного топлива в Российской Федерации приказом ПАО "Газпром" от 09.04.2013 N 119 ООО "Газпром газомоторное топливо" (далее Общество) назначено единым оператором по развитию рынка газомоторного топлива от ПАО "Газпром", в том числе с консолидацией в нем всех профильных активов в области производства и сбыта газомоторного топлива.</w:t>
      </w:r>
    </w:p>
    <w:p w:rsidR="006A16F2" w:rsidRDefault="006A16F2">
      <w:pPr>
        <w:pStyle w:val="ConsPlusNormal"/>
        <w:jc w:val="both"/>
      </w:pPr>
      <w:r>
        <w:t xml:space="preserve">(в ред. постановлений Правительства Новосибирской области от 15.02.2017 </w:t>
      </w:r>
      <w:hyperlink r:id="rId399" w:history="1">
        <w:r>
          <w:rPr>
            <w:color w:val="0000FF"/>
          </w:rPr>
          <w:t>N 45-п</w:t>
        </w:r>
      </w:hyperlink>
      <w:r>
        <w:t xml:space="preserve">, от 12.03.2018 </w:t>
      </w:r>
      <w:hyperlink r:id="rId400" w:history="1">
        <w:r>
          <w:rPr>
            <w:color w:val="0000FF"/>
          </w:rPr>
          <w:t>N 92-п</w:t>
        </w:r>
      </w:hyperlink>
      <w:r>
        <w:t>)</w:t>
      </w:r>
    </w:p>
    <w:p w:rsidR="006A16F2" w:rsidRDefault="006A16F2">
      <w:pPr>
        <w:pStyle w:val="ConsPlusNormal"/>
        <w:spacing w:before="220"/>
        <w:ind w:firstLine="540"/>
        <w:jc w:val="both"/>
      </w:pPr>
      <w:r>
        <w:t>Для создания предпосылок для дальнейшего развития рынка газомоторного топлива на территории Новосибирской области между Правительством Новосибирской области и ООО "Газпром газомоторное топливо" от 30.04.2014 было подписано соглашение N 11 о взаимном сотрудничестве в области реализации мероприятий по расширению использования природного газа в качестве моторного топлива.</w:t>
      </w:r>
    </w:p>
    <w:p w:rsidR="006A16F2" w:rsidRDefault="006A16F2">
      <w:pPr>
        <w:pStyle w:val="ConsPlusNormal"/>
        <w:jc w:val="both"/>
      </w:pPr>
      <w:r>
        <w:t xml:space="preserve">(в ред. </w:t>
      </w:r>
      <w:hyperlink r:id="rId401"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На 01.01.2018 в Новосибирской области находятся 5 АГНКС: четыре в городе Новосибирске: в Ленинском районе на ул. Станционной, 13, в Кировском районе на ул. Бородина, 66, в Калининском районе на ул. 1-й Грузинской, 28/3, в Первомайском районе на ул. Бердского шоссе, 1а (стр.), и одна в городе Барабинске Барабинского района (АГНКС - автомобильная газонаполнительная компрессорная станция, которая предназначена для заправки автомобилей, автобусов, специального транспорта, сельхозтехники и других транспортных средств сжатым природным газом).</w:t>
      </w:r>
    </w:p>
    <w:p w:rsidR="006A16F2" w:rsidRDefault="006A16F2">
      <w:pPr>
        <w:pStyle w:val="ConsPlusNormal"/>
        <w:jc w:val="both"/>
      </w:pPr>
      <w:r>
        <w:t xml:space="preserve">(в ред. </w:t>
      </w:r>
      <w:hyperlink r:id="rId402"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Для дальнейшего развития рынка газомоторного топлива на территории Новосибирской области строительство АГНКС будет продолжено.</w:t>
      </w:r>
    </w:p>
    <w:p w:rsidR="006A16F2" w:rsidRDefault="006A16F2">
      <w:pPr>
        <w:pStyle w:val="ConsPlusNormal"/>
        <w:jc w:val="both"/>
      </w:pPr>
      <w:r>
        <w:t xml:space="preserve">(в ред. </w:t>
      </w:r>
      <w:hyperlink r:id="rId403"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Для развития газификации Новосибирской области необходимо привлекать бюджетные средства, средства внебюджетных источников, в том числе средства ПАО "Газпром". Финансирование мероприятий по развитию газификации Новосибирской области осуществляется в том числе газораспределительными организациями за счет средств, высвобожденных в результате применения налоговой льготы на имущество организаций в отношении газопроводов высокого давления 1, 2 категории, построенных в рамках подпрограммы и введенных в эксплуатацию с 01.01.2016. Также в целях дальнейшего развития газификации региона и в соответствии со </w:t>
      </w:r>
      <w:hyperlink r:id="rId404" w:history="1">
        <w:r>
          <w:rPr>
            <w:color w:val="0000FF"/>
          </w:rPr>
          <w:t>статьей 17</w:t>
        </w:r>
      </w:hyperlink>
      <w:r>
        <w:t xml:space="preserve"> Федерального закона "О газоснабжении в Российской Федерации" и порядком установления специальных надбавок к тарифам на транспортировку газа газораспределительными организациями для финансирования программ газификации, утвержденным </w:t>
      </w:r>
      <w:hyperlink r:id="rId405" w:history="1">
        <w:r>
          <w:rPr>
            <w:color w:val="0000FF"/>
          </w:rPr>
          <w:t>постановлением</w:t>
        </w:r>
      </w:hyperlink>
      <w:r>
        <w:t xml:space="preserve"> Правительства Российской Федерации от 03.05.2001 N 335, могут быть введены специальные надбавки к тарифам на транспортировку газа газораспределительными организациями, предназначенные для финансирования объектов газификации.</w:t>
      </w:r>
    </w:p>
    <w:p w:rsidR="006A16F2" w:rsidRDefault="006A16F2">
      <w:pPr>
        <w:pStyle w:val="ConsPlusNormal"/>
        <w:jc w:val="both"/>
      </w:pPr>
      <w:r>
        <w:t xml:space="preserve">(в ред. </w:t>
      </w:r>
      <w:hyperlink r:id="rId406" w:history="1">
        <w:r>
          <w:rPr>
            <w:color w:val="0000FF"/>
          </w:rPr>
          <w:t>постановления</w:t>
        </w:r>
      </w:hyperlink>
      <w:r>
        <w:t xml:space="preserve"> Правительства Новосибирской области от 28.04.2018 N 162-п)</w:t>
      </w:r>
    </w:p>
    <w:p w:rsidR="006A16F2" w:rsidRDefault="006A16F2">
      <w:pPr>
        <w:pStyle w:val="ConsPlusNormal"/>
        <w:spacing w:before="220"/>
        <w:ind w:firstLine="540"/>
        <w:jc w:val="both"/>
      </w:pPr>
      <w:r>
        <w:t>В рамках Соглашения о сотрудничестве между администрацией Новосибирской области и ПАО "Газпром" от 30.06.2005 N 32 (дополнительное соглашение N 1 от 28.06.2010) и в соответствии с совместно утвержденной в 2012 году ПАО "Газпром" и Правительством Новосибирской области Программой развития газоснабжения и газификации Новосибирской области на период 2012 - 2015 годов, инвестиции ПАО "Газпром" в реализацию проектов на территории Новосибирской области за 2012 - 2015 годы составили 3,857 млрд. рублей (</w:t>
      </w:r>
      <w:hyperlink w:anchor="P3880" w:history="1">
        <w:r>
          <w:rPr>
            <w:color w:val="0000FF"/>
          </w:rPr>
          <w:t>перечень</w:t>
        </w:r>
      </w:hyperlink>
      <w:r>
        <w:t xml:space="preserve"> газопроводов высокого давления 1 и 2 категорий, введенных в эксплуатацию с 1 января 2016 года, представлен в приложении N 1 к подпрограмме). Внебюджетные средства в достаточно больших объемах привлекаются на финансирование развития газотранспортной системы в области с целью обеспечения надежности транспортировки газа и создания технической возможности для развития газораспределительной системы на территории области.</w:t>
      </w:r>
    </w:p>
    <w:p w:rsidR="006A16F2" w:rsidRDefault="006A16F2">
      <w:pPr>
        <w:pStyle w:val="ConsPlusNormal"/>
        <w:jc w:val="both"/>
      </w:pPr>
      <w:r>
        <w:t xml:space="preserve">(в ред. постановлений Правительства Новосибирской области от 15.02.2017 </w:t>
      </w:r>
      <w:hyperlink r:id="rId407" w:history="1">
        <w:r>
          <w:rPr>
            <w:color w:val="0000FF"/>
          </w:rPr>
          <w:t>N 45-п</w:t>
        </w:r>
      </w:hyperlink>
      <w:r>
        <w:t xml:space="preserve">, от 12.03.2018 </w:t>
      </w:r>
      <w:hyperlink r:id="rId408" w:history="1">
        <w:r>
          <w:rPr>
            <w:color w:val="0000FF"/>
          </w:rPr>
          <w:t>N 92-п</w:t>
        </w:r>
      </w:hyperlink>
      <w:r>
        <w:t>)</w:t>
      </w:r>
    </w:p>
    <w:p w:rsidR="006A16F2" w:rsidRDefault="006A16F2">
      <w:pPr>
        <w:pStyle w:val="ConsPlusNormal"/>
        <w:spacing w:before="220"/>
        <w:ind w:firstLine="540"/>
        <w:jc w:val="both"/>
      </w:pPr>
      <w:r>
        <w:t>Начиная с 2006 года жителям Новосибирской области за счет средств областного бюджета Новосибирской области проводится субсидирование части (3/4) процентной ставки при кредитовании на газификацию индивидуальных жилых домов. Количество заемщиков по кредитам составило: в 2007 году - 134 человека, 2008 - 276 человек, 2009 - 429 человек, 2010 - 495 человек, 2011 - 439 человек, 2012 - 270 человек, 2013 - 249 человек. Общая сумма выданного кредита на газификацию индивидуальных жилых домов в рублях составила: 2007 год - 5 562 886,0; 2008 год - 10 944 606,0; 2009 год - 17 050 254,3; 2010 год - 20 724 788,5; 2011 год - 18 900 407,7; 2012 год - 12 224 776,8; 2013 год - 11 761 822,0. Данные мероприятия будут продолжены в рамках подпрограммы.</w:t>
      </w:r>
    </w:p>
    <w:p w:rsidR="006A16F2" w:rsidRDefault="006A16F2">
      <w:pPr>
        <w:pStyle w:val="ConsPlusNormal"/>
        <w:spacing w:before="220"/>
        <w:ind w:firstLine="540"/>
        <w:jc w:val="both"/>
      </w:pPr>
      <w:r>
        <w:t>Исходя из вышеизложенного, можно сделать вывод, что для решения проблемы газификации Новосибирской области необходимы совместные усилия органов исполнительной власти федерального, областного и муниципального уровней, а также инвесторов.</w:t>
      </w:r>
    </w:p>
    <w:p w:rsidR="006A16F2" w:rsidRDefault="006A16F2">
      <w:pPr>
        <w:pStyle w:val="ConsPlusNormal"/>
        <w:ind w:firstLine="540"/>
        <w:jc w:val="both"/>
      </w:pPr>
    </w:p>
    <w:p w:rsidR="006A16F2" w:rsidRDefault="006A16F2">
      <w:pPr>
        <w:pStyle w:val="ConsPlusTitle"/>
        <w:jc w:val="center"/>
        <w:outlineLvl w:val="2"/>
      </w:pPr>
      <w:r>
        <w:t>III. Цели и задачи, целевые индикаторы подпрограммы</w:t>
      </w:r>
    </w:p>
    <w:p w:rsidR="006A16F2" w:rsidRDefault="006A16F2">
      <w:pPr>
        <w:pStyle w:val="ConsPlusNormal"/>
        <w:ind w:firstLine="540"/>
        <w:jc w:val="both"/>
      </w:pPr>
    </w:p>
    <w:p w:rsidR="006A16F2" w:rsidRDefault="006A16F2">
      <w:pPr>
        <w:pStyle w:val="ConsPlusNormal"/>
        <w:ind w:firstLine="540"/>
        <w:jc w:val="both"/>
      </w:pPr>
      <w:r>
        <w:t>Целью подпрограммы является обеспечение надежного газоснабжения потребителей Новосибирской области и повышение уровня газификации территории Новосибирской области.</w:t>
      </w:r>
    </w:p>
    <w:p w:rsidR="006A16F2" w:rsidRDefault="006A16F2">
      <w:pPr>
        <w:pStyle w:val="ConsPlusNormal"/>
        <w:spacing w:before="220"/>
        <w:ind w:firstLine="540"/>
        <w:jc w:val="both"/>
      </w:pPr>
      <w:r>
        <w:t>Задачи подпрограммы:</w:t>
      </w:r>
    </w:p>
    <w:p w:rsidR="006A16F2" w:rsidRDefault="006A16F2">
      <w:pPr>
        <w:pStyle w:val="ConsPlusNormal"/>
        <w:spacing w:before="220"/>
        <w:ind w:firstLine="540"/>
        <w:jc w:val="both"/>
      </w:pPr>
      <w:r>
        <w:t>1. Развитие системы газоснабжения Новосибирской области.</w:t>
      </w:r>
    </w:p>
    <w:p w:rsidR="006A16F2" w:rsidRDefault="006A16F2">
      <w:pPr>
        <w:pStyle w:val="ConsPlusNormal"/>
        <w:spacing w:before="220"/>
        <w:ind w:firstLine="540"/>
        <w:jc w:val="both"/>
      </w:pPr>
      <w:r>
        <w:t>2. Оказание содействия населению Новосибирской области при газификации домовладений.</w:t>
      </w:r>
    </w:p>
    <w:p w:rsidR="006A16F2" w:rsidRDefault="006A16F2">
      <w:pPr>
        <w:pStyle w:val="ConsPlusNormal"/>
        <w:spacing w:before="220"/>
        <w:ind w:firstLine="540"/>
        <w:jc w:val="both"/>
      </w:pPr>
      <w:r>
        <w:t>Целевые индикаторы:</w:t>
      </w:r>
    </w:p>
    <w:p w:rsidR="006A16F2" w:rsidRDefault="006A16F2">
      <w:pPr>
        <w:pStyle w:val="ConsPlusNormal"/>
        <w:spacing w:before="220"/>
        <w:ind w:firstLine="540"/>
        <w:jc w:val="both"/>
      </w:pPr>
      <w:r>
        <w:t>1) доля муниципальных образований Новосибирской области, имеющих актуальные схемы газоснабжения;</w:t>
      </w:r>
    </w:p>
    <w:p w:rsidR="006A16F2" w:rsidRDefault="006A16F2">
      <w:pPr>
        <w:pStyle w:val="ConsPlusNormal"/>
        <w:spacing w:before="220"/>
        <w:ind w:firstLine="540"/>
        <w:jc w:val="both"/>
      </w:pPr>
      <w:r>
        <w:t>2) количество построенных, запроектированных и приобретенных объектов систем газоснабжения (высокого, среднего и низкого давления), в том числе в целях перевода групповых установок сжиженного газа на природный газ;</w:t>
      </w:r>
    </w:p>
    <w:p w:rsidR="006A16F2" w:rsidRDefault="006A16F2">
      <w:pPr>
        <w:pStyle w:val="ConsPlusNormal"/>
        <w:spacing w:before="220"/>
        <w:ind w:firstLine="540"/>
        <w:jc w:val="both"/>
      </w:pPr>
      <w:r>
        <w:t>3) количество источников тепловой энергии, переведенных на природный газ;</w:t>
      </w:r>
    </w:p>
    <w:p w:rsidR="006A16F2" w:rsidRDefault="006A16F2">
      <w:pPr>
        <w:pStyle w:val="ConsPlusNormal"/>
        <w:jc w:val="both"/>
      </w:pPr>
      <w:r>
        <w:t xml:space="preserve">(пп. 3 в ред. </w:t>
      </w:r>
      <w:hyperlink r:id="rId409"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4) количество построенных автомобильных газонаполнительных компрессорных станций (АГНКС);</w:t>
      </w:r>
    </w:p>
    <w:p w:rsidR="006A16F2" w:rsidRDefault="006A16F2">
      <w:pPr>
        <w:pStyle w:val="ConsPlusNormal"/>
        <w:spacing w:before="220"/>
        <w:ind w:firstLine="540"/>
        <w:jc w:val="both"/>
      </w:pPr>
      <w:r>
        <w:t xml:space="preserve">5) исключен. - </w:t>
      </w:r>
      <w:hyperlink r:id="rId410"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6) количество физических лиц - граждан Российской Федерации, проживающих на территории Новосибирской области, получающих государственную поддержку на цели газификации жилья (кредитование).</w:t>
      </w:r>
    </w:p>
    <w:p w:rsidR="006A16F2" w:rsidRDefault="006A16F2">
      <w:pPr>
        <w:pStyle w:val="ConsPlusNormal"/>
        <w:ind w:firstLine="540"/>
        <w:jc w:val="both"/>
      </w:pPr>
    </w:p>
    <w:p w:rsidR="006A16F2" w:rsidRDefault="006A16F2">
      <w:pPr>
        <w:pStyle w:val="ConsPlusTitle"/>
        <w:jc w:val="center"/>
        <w:outlineLvl w:val="2"/>
      </w:pPr>
      <w:r>
        <w:t>IV. Характеристика мероприятий подпрограммы</w:t>
      </w:r>
    </w:p>
    <w:p w:rsidR="006A16F2" w:rsidRDefault="006A16F2">
      <w:pPr>
        <w:pStyle w:val="ConsPlusNormal"/>
        <w:ind w:firstLine="540"/>
        <w:jc w:val="both"/>
      </w:pPr>
    </w:p>
    <w:p w:rsidR="006A16F2" w:rsidRDefault="006A16F2">
      <w:pPr>
        <w:pStyle w:val="ConsPlusTitle"/>
        <w:jc w:val="center"/>
        <w:outlineLvl w:val="3"/>
      </w:pPr>
      <w:r>
        <w:t>Система основных мероприятий государственной</w:t>
      </w:r>
    </w:p>
    <w:p w:rsidR="006A16F2" w:rsidRDefault="006A16F2">
      <w:pPr>
        <w:pStyle w:val="ConsPlusTitle"/>
        <w:jc w:val="center"/>
      </w:pPr>
      <w:r>
        <w:t>программы, реализуемых до 2018 года включительно</w:t>
      </w:r>
    </w:p>
    <w:p w:rsidR="006A16F2" w:rsidRDefault="006A16F2">
      <w:pPr>
        <w:pStyle w:val="ConsPlusNormal"/>
        <w:jc w:val="center"/>
      </w:pPr>
      <w:r>
        <w:t xml:space="preserve">(введено </w:t>
      </w:r>
      <w:hyperlink r:id="rId411" w:history="1">
        <w:r>
          <w:rPr>
            <w:color w:val="0000FF"/>
          </w:rPr>
          <w:t>постановлением</w:t>
        </w:r>
      </w:hyperlink>
      <w:r>
        <w:t xml:space="preserve"> Правительства Новосибирской области</w:t>
      </w:r>
    </w:p>
    <w:p w:rsidR="006A16F2" w:rsidRDefault="006A16F2">
      <w:pPr>
        <w:pStyle w:val="ConsPlusNormal"/>
        <w:jc w:val="center"/>
      </w:pPr>
      <w:r>
        <w:t>от 17.06.2019 N 237-п)</w:t>
      </w:r>
    </w:p>
    <w:p w:rsidR="006A16F2" w:rsidRDefault="006A16F2">
      <w:pPr>
        <w:pStyle w:val="ConsPlusNormal"/>
        <w:ind w:firstLine="540"/>
        <w:jc w:val="both"/>
      </w:pPr>
    </w:p>
    <w:p w:rsidR="006A16F2" w:rsidRDefault="006A16F2">
      <w:pPr>
        <w:pStyle w:val="ConsPlusNormal"/>
        <w:ind w:firstLine="540"/>
        <w:jc w:val="both"/>
      </w:pPr>
      <w:r>
        <w:t>Для обеспечения решения задач и достижения поставленной цели подпрограммы предусматривается реализация следующих основных мероприятий:</w:t>
      </w:r>
    </w:p>
    <w:p w:rsidR="006A16F2" w:rsidRDefault="006A16F2">
      <w:pPr>
        <w:pStyle w:val="ConsPlusNormal"/>
        <w:spacing w:before="220"/>
        <w:ind w:firstLine="540"/>
        <w:jc w:val="both"/>
      </w:pPr>
      <w:r>
        <w:t>1. Мероприятие по разработке и корректировке ранее разработанных схем газоснабжения муниципальными образованиями Новосибирской области.</w:t>
      </w:r>
    </w:p>
    <w:p w:rsidR="006A16F2" w:rsidRDefault="006A16F2">
      <w:pPr>
        <w:pStyle w:val="ConsPlusNormal"/>
        <w:spacing w:before="220"/>
        <w:ind w:firstLine="540"/>
        <w:jc w:val="both"/>
      </w:pPr>
      <w:r>
        <w:t>Финансирование данного мероприятия осуществляется за счет средств местных бюджетов муниципальных образований Новосибирской области.</w:t>
      </w:r>
    </w:p>
    <w:p w:rsidR="006A16F2" w:rsidRDefault="006A16F2">
      <w:pPr>
        <w:pStyle w:val="ConsPlusNormal"/>
        <w:spacing w:before="220"/>
        <w:ind w:firstLine="540"/>
        <w:jc w:val="both"/>
      </w:pPr>
      <w:r>
        <w:t>МЖКХиЭ НСО ежегодно осуществляет мониторинг по предоставлению муниципальными образованиями актуализированных данных по разработанным и утвержденным схемам газоснабжения, в том числе с разбивкой по поселениям.</w:t>
      </w:r>
    </w:p>
    <w:p w:rsidR="006A16F2" w:rsidRDefault="006A16F2">
      <w:pPr>
        <w:pStyle w:val="ConsPlusNormal"/>
        <w:jc w:val="both"/>
      </w:pPr>
      <w:r>
        <w:t xml:space="preserve">(в ред. </w:t>
      </w:r>
      <w:hyperlink r:id="rId412"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 xml:space="preserve">2. Мероприятие по предоставлению субсидий, включая субсидии, источником финансового обеспечения которых являются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w:t>
      </w:r>
      <w:hyperlink r:id="rId413"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717, на условиях софинансирования из бюджетов муниципальных образований Новосибирской области муниципальным районам и городским округам Новосибирской области на строительство, проектирование и приобретение объектов систем газоснабжения (высокого, среднего и низкого давления), в том числе в целях перевода групповых установок сжиженного газа на природный газ, в том числе в целях подключения (технологического присоединения) объектов капитального строительства к сетям газораспределения в случае необходимости подключения к сети газораспределения нескольких объектов капитального строительства, принадлежащих различным заявителям, при условии создания единой сети газораспределения; а также предоставление до 01.01.2017 субсидий на условиях софинансирования из бюджетов муниципальных образований Новосибирской области муниципальным районам и городским округам Новосибирской области на строительство котельных (перевод котельных на использование природного газа).</w:t>
      </w:r>
    </w:p>
    <w:p w:rsidR="006A16F2" w:rsidRDefault="006A16F2">
      <w:pPr>
        <w:pStyle w:val="ConsPlusNormal"/>
        <w:jc w:val="both"/>
      </w:pPr>
      <w:r>
        <w:t xml:space="preserve">(в ред. </w:t>
      </w:r>
      <w:hyperlink r:id="rId414"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Оказание государственной поддержки муниципальным районам и городским округам Новосибирской области, участвующим в подпрограмме, осуществляется в форме предоставления субсидий местным бюджетам муниципальных районов и городских округов Новосибирской области из областного бюджета Новосибирской области в соответствии с заявками, представленными в МЖКХиЭ НСО на участие в подпрограмме.</w:t>
      </w:r>
    </w:p>
    <w:p w:rsidR="006A16F2" w:rsidRDefault="006A16F2">
      <w:pPr>
        <w:pStyle w:val="ConsPlusNormal"/>
        <w:spacing w:before="220"/>
        <w:ind w:firstLine="540"/>
        <w:jc w:val="both"/>
      </w:pPr>
      <w:r>
        <w:t xml:space="preserve">Органы местного самоуправления муниципальных районов и городских округов Новосибирской области ежегодно в срок до 1 июля года, предшествующего плановому году финансирования, направляют исполнителю подпрограммы </w:t>
      </w:r>
      <w:hyperlink w:anchor="P4032" w:history="1">
        <w:r>
          <w:rPr>
            <w:color w:val="0000FF"/>
          </w:rPr>
          <w:t>заявки</w:t>
        </w:r>
      </w:hyperlink>
      <w:r>
        <w:t xml:space="preserve"> для ранжирования объектов газификации (газоснабжения) в целях определения ежегодного перечня объектов газификации (газоснабжения) в рамках мероприятий подпрограммы в соответствии с приложением к положению по ранжированию объектов газификации (газоснабжения) для определения ежегодного перечня объектов газификации (газоснабжения).</w:t>
      </w:r>
    </w:p>
    <w:p w:rsidR="006A16F2" w:rsidRDefault="006A16F2">
      <w:pPr>
        <w:pStyle w:val="ConsPlusNormal"/>
        <w:jc w:val="both"/>
      </w:pPr>
      <w:r>
        <w:t xml:space="preserve">(в ред. </w:t>
      </w:r>
      <w:hyperlink r:id="rId415" w:history="1">
        <w:r>
          <w:rPr>
            <w:color w:val="0000FF"/>
          </w:rPr>
          <w:t>постановления</w:t>
        </w:r>
      </w:hyperlink>
      <w:r>
        <w:t xml:space="preserve"> Правительства Новосибирской области от 12.02.2016 N 39-п)</w:t>
      </w:r>
    </w:p>
    <w:p w:rsidR="006A16F2" w:rsidRDefault="006A16F2">
      <w:pPr>
        <w:pStyle w:val="ConsPlusNormal"/>
        <w:spacing w:before="220"/>
        <w:ind w:firstLine="540"/>
        <w:jc w:val="both"/>
      </w:pPr>
      <w:hyperlink w:anchor="P3952" w:history="1">
        <w:r>
          <w:rPr>
            <w:color w:val="0000FF"/>
          </w:rPr>
          <w:t>Положение</w:t>
        </w:r>
      </w:hyperlink>
      <w:r>
        <w:t xml:space="preserve"> по ранжированию объектов газификации (газоснабжения) для определения ежегодного перечня объектов газификации (газоснабжения) приведено в приложении N 2 к подпрограмме.</w:t>
      </w:r>
    </w:p>
    <w:p w:rsidR="006A16F2" w:rsidRDefault="006A16F2">
      <w:pPr>
        <w:pStyle w:val="ConsPlusNormal"/>
        <w:jc w:val="both"/>
      </w:pPr>
      <w:r>
        <w:t xml:space="preserve">(в ред. </w:t>
      </w:r>
      <w:hyperlink r:id="rId416"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Предоставление субсидий муниципальным районам Новосибирской области из областного бюджета Новосибирской области, включая субсидии, источником финансового обеспечения которых являются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w:t>
      </w:r>
      <w:hyperlink r:id="rId417"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в том числе на строительство объектов систем газоснабжения низкого давления в сельских населенных пунктах Новосибирской области, будет осуществляться в том числе за счет средств субсидии из федерального бюджета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в пределах бюджетных ассигнований и лимитов бюджетных обязательств, установленных главному распорядителю бюджетных средств - Минсельхозу НСО, начиная с 01.01.2017 - в пределах бюджетных ассигнований и лимитов бюджетных обязательств, установленных главному распорядителю бюджетных средств МЖКХиЭ НСО.</w:t>
      </w:r>
    </w:p>
    <w:p w:rsidR="006A16F2" w:rsidRDefault="006A16F2">
      <w:pPr>
        <w:pStyle w:val="ConsPlusNormal"/>
        <w:jc w:val="both"/>
      </w:pPr>
      <w:r>
        <w:t xml:space="preserve">(в ред. постановлений Правительства Новосибирской области от 01.08.2017 </w:t>
      </w:r>
      <w:hyperlink r:id="rId418" w:history="1">
        <w:r>
          <w:rPr>
            <w:color w:val="0000FF"/>
          </w:rPr>
          <w:t>N 300-п</w:t>
        </w:r>
      </w:hyperlink>
      <w:r>
        <w:t xml:space="preserve">, от 12.03.2018 </w:t>
      </w:r>
      <w:hyperlink r:id="rId419" w:history="1">
        <w:r>
          <w:rPr>
            <w:color w:val="0000FF"/>
          </w:rPr>
          <w:t>N 92-п</w:t>
        </w:r>
      </w:hyperlink>
      <w:r>
        <w:t xml:space="preserve">, от 28.04.2018 </w:t>
      </w:r>
      <w:hyperlink r:id="rId420" w:history="1">
        <w:r>
          <w:rPr>
            <w:color w:val="0000FF"/>
          </w:rPr>
          <w:t>N 162-п</w:t>
        </w:r>
      </w:hyperlink>
      <w:r>
        <w:t>)</w:t>
      </w:r>
    </w:p>
    <w:p w:rsidR="006A16F2" w:rsidRDefault="006A16F2">
      <w:pPr>
        <w:pStyle w:val="ConsPlusNormal"/>
        <w:spacing w:before="220"/>
        <w:ind w:firstLine="540"/>
        <w:jc w:val="both"/>
      </w:pPr>
      <w:r>
        <w:t xml:space="preserve">Начиная с 01.01.2017 МЖКХиЭ НСО организует реализацию и финансирование данного мероприятия в рамках своих полномочий; готовит предложения об уточнении перечня объектов газификации (газоснабжения) в населенных пунктах, расположенных в сельской местности, заявки на финансирование данного мероприятия на очередной финансовый год; в рамках своих полномочий заключает соглашения с администрациями муниципальных районов и городских округов Новосибирской области на перечисление денежных средств местным бюджетам, обеспечивает методическое сопровождение реализации данного мероприятия. Термин "населенного пункта, расположенного в сельской местности" применяется в подпрограмме с учетом </w:t>
      </w:r>
      <w:hyperlink r:id="rId421" w:history="1">
        <w:r>
          <w:rPr>
            <w:color w:val="0000FF"/>
          </w:rPr>
          <w:t>статьи 2</w:t>
        </w:r>
      </w:hyperlink>
      <w:r>
        <w:t xml:space="preserve"> Федерального закона от 06.10.2003 N 131-ФЗ "Об общих принципах организации местного самоуправления в Российской Федерации", </w:t>
      </w:r>
      <w:hyperlink r:id="rId422" w:history="1">
        <w:r>
          <w:rPr>
            <w:color w:val="0000FF"/>
          </w:rPr>
          <w:t>Закона</w:t>
        </w:r>
      </w:hyperlink>
      <w:r>
        <w:t xml:space="preserve"> Новосибирской области от 16.03.2006 N 4-ОЗ "Об административно-территориальном устройстве Новосибирской области", </w:t>
      </w:r>
      <w:hyperlink r:id="rId423" w:history="1">
        <w:r>
          <w:rPr>
            <w:color w:val="0000FF"/>
          </w:rPr>
          <w:t>постановления</w:t>
        </w:r>
      </w:hyperlink>
      <w:r>
        <w:t xml:space="preserve"> Правительства Новосибирской области от 12.05.2014 N 188-п "Об утверждении перечня сельских населенных пунктов и рабочих поселков, входящих в состав городских поселений, на территории которых преобладает деятельность, связанная с производством и переработкой сельскохозяйственной продукции".</w:t>
      </w:r>
    </w:p>
    <w:p w:rsidR="006A16F2" w:rsidRDefault="006A16F2">
      <w:pPr>
        <w:pStyle w:val="ConsPlusNormal"/>
        <w:jc w:val="both"/>
      </w:pPr>
      <w:r>
        <w:t xml:space="preserve">(в ред. </w:t>
      </w:r>
      <w:hyperlink r:id="rId424"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 xml:space="preserve">Строительство объектов систем газоснабжения (высокого, среднего и низкого давления) будет осуществляться за счет средств ПАО "Газпром", газораспределительных организаций (за счет средств специальной надбавки к тарифам на услуги по транспортировке газа по газораспределительным сетям и за счет средств, высвобожденных в результате применения налоговой льготы на имущество организаций в отношении газопроводов высокого давления 1, 2 категорий, построенных в рамках подпрограммы и введенных в эксплуатацию с 01.01.2016, предусмотренной </w:t>
      </w:r>
      <w:hyperlink r:id="rId425" w:history="1">
        <w:r>
          <w:rPr>
            <w:color w:val="0000FF"/>
          </w:rPr>
          <w:t>пунктом 11 статьи 8.11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6A16F2" w:rsidRDefault="006A16F2">
      <w:pPr>
        <w:pStyle w:val="ConsPlusNormal"/>
        <w:jc w:val="both"/>
      </w:pPr>
      <w:r>
        <w:t xml:space="preserve">(в ред. </w:t>
      </w:r>
      <w:hyperlink r:id="rId426"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3. Мероприятие по строительству автомобильных газонаполнительных компрессорных станций (АГНКС).</w:t>
      </w:r>
    </w:p>
    <w:p w:rsidR="006A16F2" w:rsidRDefault="006A16F2">
      <w:pPr>
        <w:pStyle w:val="ConsPlusNormal"/>
        <w:spacing w:before="220"/>
        <w:ind w:firstLine="540"/>
        <w:jc w:val="both"/>
      </w:pPr>
      <w:r>
        <w:t>Финансирование строительства АГНКС осуществляется за счет средств внебюджетных источников в рамках соглашения о сотрудничестве от 30.04.2014 N 11, заключенного между Правительством Новосибирской области и обществом с ограниченной ответственностью "Газпром газомоторное топливо".</w:t>
      </w:r>
    </w:p>
    <w:p w:rsidR="006A16F2" w:rsidRDefault="006A16F2">
      <w:pPr>
        <w:pStyle w:val="ConsPlusNormal"/>
        <w:spacing w:before="220"/>
        <w:ind w:firstLine="540"/>
        <w:jc w:val="both"/>
      </w:pPr>
      <w:r>
        <w:t>Отчет о строительстве АГНКС ежегодно формируется МЖКХиЭ НСО на основании отчета о реализации инвестиционной программы ООО "Газпром газомоторное топливо".</w:t>
      </w:r>
    </w:p>
    <w:p w:rsidR="006A16F2" w:rsidRDefault="006A16F2">
      <w:pPr>
        <w:pStyle w:val="ConsPlusNormal"/>
        <w:jc w:val="both"/>
      </w:pPr>
      <w:r>
        <w:t xml:space="preserve">(в ред. </w:t>
      </w:r>
      <w:hyperlink r:id="rId427"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jc w:val="both"/>
      </w:pPr>
      <w:r>
        <w:t xml:space="preserve">(п. 3 в ред. </w:t>
      </w:r>
      <w:hyperlink r:id="rId428"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 xml:space="preserve">4. Исключен. - </w:t>
      </w:r>
      <w:hyperlink r:id="rId429"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4. Мероприятие по предоставлению мер государственной поддержки газораспределительным организациям в части освобождения от уплаты налога на имущество - газопроводы высокого давления 1, 2 категорий, построенные в соответствии с государственной программой Новосибирской области "Жилищно-коммунальное хозяйство Новосибирской области в 2015 - 2022 годах", утвержденной постановлением Правительства Новосибирской области от 16.02.2015 N 66-п, и введенные в эксплуатацию с 1 января 2016 года, согласно </w:t>
      </w:r>
      <w:hyperlink r:id="rId430" w:history="1">
        <w:r>
          <w:rPr>
            <w:color w:val="0000FF"/>
          </w:rPr>
          <w:t>пункту 11 статьи 8.11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6A16F2" w:rsidRDefault="006A16F2">
      <w:pPr>
        <w:pStyle w:val="ConsPlusNormal"/>
        <w:spacing w:before="220"/>
        <w:ind w:firstLine="540"/>
        <w:jc w:val="both"/>
      </w:pPr>
      <w:r>
        <w:t>Данное мероприятие направлено на стимулирование строительства газопроводов и включение их в единую сеть за счет высвободившихся у газораспределительных организаций средств, соответствующих сумме предоставленной льготы по налогу. В план реализации мероприятий государственной программы Новосибирской области "Жилищно-коммунальное хозяйство Новосибирской области в 2015 - 2022 годах" на очередной год и плановый период, утверждаемый приказом министерства жилищно-коммунального хозяйства и энергетики Новосибирской области, включена оценочная сумма предоставляемой льготы по налогу на имущество газораспределительным организациям по перечню объектов строительства газопроводов высокого давления 1, 2 категорий.</w:t>
      </w:r>
    </w:p>
    <w:p w:rsidR="006A16F2" w:rsidRDefault="006A16F2">
      <w:pPr>
        <w:pStyle w:val="ConsPlusNormal"/>
        <w:spacing w:before="220"/>
        <w:ind w:firstLine="540"/>
        <w:jc w:val="both"/>
      </w:pPr>
      <w:hyperlink w:anchor="P4086" w:history="1">
        <w:r>
          <w:rPr>
            <w:color w:val="0000FF"/>
          </w:rPr>
          <w:t>Перечень</w:t>
        </w:r>
      </w:hyperlink>
      <w:r>
        <w:t xml:space="preserve"> документов, подтверждающих соответствие газораспределительных организаций условиям для применения налоговой льготы, предусмотренной пунктом 11 статьи 8.11 Закона Новосибирской области от 16.10.2003 N 142-ОЗ "О налогах и особенностях налогообложения отдельных категорий налогоплательщиков в Новосибирской области", и порядок их представления (далее - Перечень и порядок) приведены в приложении N 3 к подпрограмме "Газификация".</w:t>
      </w:r>
    </w:p>
    <w:p w:rsidR="006A16F2" w:rsidRDefault="006A16F2">
      <w:pPr>
        <w:pStyle w:val="ConsPlusNormal"/>
        <w:jc w:val="both"/>
      </w:pPr>
      <w:r>
        <w:t xml:space="preserve">(п. 4 в ред. </w:t>
      </w:r>
      <w:hyperlink r:id="rId431"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5. Мероприятие по предоставлению мер государственной поддержки гражданам при кредитовании на газификацию жилья в Новосибирской области.</w:t>
      </w:r>
    </w:p>
    <w:p w:rsidR="006A16F2" w:rsidRDefault="006A16F2">
      <w:pPr>
        <w:pStyle w:val="ConsPlusNormal"/>
        <w:spacing w:before="220"/>
        <w:ind w:firstLine="540"/>
        <w:jc w:val="both"/>
      </w:pPr>
      <w:r>
        <w:t xml:space="preserve">Финансирование данного мероприятия осуществляется за счет средств областного бюджета Новосибирской области. Суммы возмещения процентов зачисляются на лицевые счета граждан ежеквартально в соответствии с </w:t>
      </w:r>
      <w:hyperlink r:id="rId432" w:history="1">
        <w:r>
          <w:rPr>
            <w:color w:val="0000FF"/>
          </w:rPr>
          <w:t>постановлением</w:t>
        </w:r>
      </w:hyperlink>
      <w:r>
        <w:t xml:space="preserve"> администрации Новосибирской области от 28.08.2006 N 66-па "О государственной поддержке граждан при кредитовании на газификацию жилья в Новосибирской области" в течение 4 лет с момента подписания кредитного договора, начиная с 01.01.2016 - в течение 5 лет.</w:t>
      </w:r>
    </w:p>
    <w:p w:rsidR="006A16F2" w:rsidRDefault="006A16F2">
      <w:pPr>
        <w:pStyle w:val="ConsPlusNormal"/>
        <w:jc w:val="both"/>
      </w:pPr>
      <w:r>
        <w:t xml:space="preserve">(п. 5 в ред. </w:t>
      </w:r>
      <w:hyperlink r:id="rId433"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 xml:space="preserve">К мерам государственного регулирования, реализуемым в рамках подпрограммы, осуществляемым МЖКХиЭ НСО в пределах полномочий, установленных </w:t>
      </w:r>
      <w:hyperlink r:id="rId434" w:history="1">
        <w:r>
          <w:rPr>
            <w:color w:val="0000FF"/>
          </w:rPr>
          <w:t>Положением</w:t>
        </w:r>
      </w:hyperlink>
      <w:r>
        <w:t xml:space="preserve"> о министерстве жилищно-коммунального хозяйства и энергетики Новосибирской области, утвержденным постановлением Правительства Новосибирской области от 20.10.2014 N 415-п, относятся:</w:t>
      </w:r>
    </w:p>
    <w:p w:rsidR="006A16F2" w:rsidRDefault="006A16F2">
      <w:pPr>
        <w:pStyle w:val="ConsPlusNormal"/>
        <w:jc w:val="both"/>
      </w:pPr>
      <w:r>
        <w:t xml:space="preserve">(в ред. </w:t>
      </w:r>
      <w:hyperlink r:id="rId435"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 xml:space="preserve">1) предоставление субсидий на компенсацию части процентной ставки по кредитам в соответствии с </w:t>
      </w:r>
      <w:hyperlink r:id="rId436" w:history="1">
        <w:r>
          <w:rPr>
            <w:color w:val="0000FF"/>
          </w:rPr>
          <w:t>постановлением</w:t>
        </w:r>
      </w:hyperlink>
      <w:r>
        <w:t xml:space="preserve"> администрации Новосибирской области от 28.08.2006 N 66-па "О государственной поддержке граждан при кредитовании на газификацию жилья в Новосибирской области";</w:t>
      </w:r>
    </w:p>
    <w:p w:rsidR="006A16F2" w:rsidRDefault="006A16F2">
      <w:pPr>
        <w:pStyle w:val="ConsPlusNormal"/>
        <w:jc w:val="both"/>
      </w:pPr>
      <w:r>
        <w:t xml:space="preserve">(пп. 1 в ред. </w:t>
      </w:r>
      <w:hyperlink r:id="rId437"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2) осуществление разработки государственных программ Новосибирской области в сфере развития газового комплекса (в части газификации) в сфере жилищно-коммунального хозяйства;</w:t>
      </w:r>
    </w:p>
    <w:p w:rsidR="006A16F2" w:rsidRDefault="006A16F2">
      <w:pPr>
        <w:pStyle w:val="ConsPlusNormal"/>
        <w:jc w:val="both"/>
      </w:pPr>
      <w:r>
        <w:t xml:space="preserve">(пп. 2 в ред. </w:t>
      </w:r>
      <w:hyperlink r:id="rId438" w:history="1">
        <w:r>
          <w:rPr>
            <w:color w:val="0000FF"/>
          </w:rPr>
          <w:t>постановления</w:t>
        </w:r>
      </w:hyperlink>
      <w:r>
        <w:t xml:space="preserve"> Правительства Новосибирской области от 28.04.2018 N 162-п)</w:t>
      </w:r>
    </w:p>
    <w:p w:rsidR="006A16F2" w:rsidRDefault="006A16F2">
      <w:pPr>
        <w:pStyle w:val="ConsPlusNormal"/>
        <w:spacing w:before="220"/>
        <w:ind w:firstLine="540"/>
        <w:jc w:val="both"/>
      </w:pPr>
      <w:r>
        <w:t>3) подготовка предложений по развитию рынка газомоторного топлива и расширению сети автомобильных газонаполнительных компрессорных станций на территории Новосибирской области в рамках соглашения о сотрудничестве от 30.04.2014 N 11, заключенного между Правительством Новосибирской области и обществом с ограниченной ответственностью "Газпром газомоторное топливо";</w:t>
      </w:r>
    </w:p>
    <w:p w:rsidR="006A16F2" w:rsidRDefault="006A16F2">
      <w:pPr>
        <w:pStyle w:val="ConsPlusNormal"/>
        <w:jc w:val="both"/>
      </w:pPr>
      <w:r>
        <w:t xml:space="preserve">(пп. 3 введен </w:t>
      </w:r>
      <w:hyperlink r:id="rId439" w:history="1">
        <w:r>
          <w:rPr>
            <w:color w:val="0000FF"/>
          </w:rPr>
          <w:t>постановлением</w:t>
        </w:r>
      </w:hyperlink>
      <w:r>
        <w:t xml:space="preserve"> Правительства Новосибирской области от 12.03.2018 N 92-п)</w:t>
      </w:r>
    </w:p>
    <w:p w:rsidR="006A16F2" w:rsidRDefault="006A16F2">
      <w:pPr>
        <w:pStyle w:val="ConsPlusNormal"/>
        <w:spacing w:before="220"/>
        <w:ind w:firstLine="540"/>
        <w:jc w:val="both"/>
      </w:pPr>
      <w:r>
        <w:t>4) принятие от газораспределительных организаций, претендующих на предоставление им налоговых льгот, документов, связанных с предоставлением данных льгот, и передача данных о налогоплательщиках, соответствующих основаниям и условиям применения налоговых льгот, в Управление Федеральной налоговой службы по Новосибирской области.</w:t>
      </w:r>
    </w:p>
    <w:p w:rsidR="006A16F2" w:rsidRDefault="006A16F2">
      <w:pPr>
        <w:pStyle w:val="ConsPlusNormal"/>
        <w:jc w:val="both"/>
      </w:pPr>
      <w:r>
        <w:t xml:space="preserve">(пп. 4 введен </w:t>
      </w:r>
      <w:hyperlink r:id="rId440" w:history="1">
        <w:r>
          <w:rPr>
            <w:color w:val="0000FF"/>
          </w:rPr>
          <w:t>постановлением</w:t>
        </w:r>
      </w:hyperlink>
      <w:r>
        <w:t xml:space="preserve"> Правительства Новосибирской области от 12.03.2018 N 92-п)</w:t>
      </w:r>
    </w:p>
    <w:p w:rsidR="006A16F2" w:rsidRDefault="006A16F2">
      <w:pPr>
        <w:pStyle w:val="ConsPlusNormal"/>
        <w:spacing w:before="220"/>
        <w:ind w:firstLine="540"/>
        <w:jc w:val="both"/>
      </w:pPr>
      <w:r>
        <w:t xml:space="preserve">Перечень основных мероприятий подпрограммы "Газификация" государственной программы, реализуемых до 2018 года включительно, приведен в </w:t>
      </w:r>
      <w:hyperlink w:anchor="P1594" w:history="1">
        <w:r>
          <w:rPr>
            <w:color w:val="0000FF"/>
          </w:rPr>
          <w:t>приложении N 2</w:t>
        </w:r>
      </w:hyperlink>
      <w:r>
        <w:t xml:space="preserve"> к государственной программе.</w:t>
      </w:r>
    </w:p>
    <w:p w:rsidR="006A16F2" w:rsidRDefault="006A16F2">
      <w:pPr>
        <w:pStyle w:val="ConsPlusNormal"/>
        <w:jc w:val="both"/>
      </w:pPr>
      <w:r>
        <w:t xml:space="preserve">(абзац введен </w:t>
      </w:r>
      <w:hyperlink r:id="rId44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ind w:firstLine="540"/>
        <w:jc w:val="both"/>
      </w:pPr>
    </w:p>
    <w:p w:rsidR="006A16F2" w:rsidRDefault="006A16F2">
      <w:pPr>
        <w:pStyle w:val="ConsPlusTitle"/>
        <w:jc w:val="center"/>
        <w:outlineLvl w:val="3"/>
      </w:pPr>
      <w:r>
        <w:t>Система основных мероприятий государственной</w:t>
      </w:r>
    </w:p>
    <w:p w:rsidR="006A16F2" w:rsidRDefault="006A16F2">
      <w:pPr>
        <w:pStyle w:val="ConsPlusTitle"/>
        <w:jc w:val="center"/>
      </w:pPr>
      <w:r>
        <w:t>программы, реализуемых с 2019 года</w:t>
      </w:r>
    </w:p>
    <w:p w:rsidR="006A16F2" w:rsidRDefault="006A16F2">
      <w:pPr>
        <w:pStyle w:val="ConsPlusNormal"/>
        <w:jc w:val="center"/>
      </w:pPr>
      <w:r>
        <w:t xml:space="preserve">(введен </w:t>
      </w:r>
      <w:hyperlink r:id="rId442" w:history="1">
        <w:r>
          <w:rPr>
            <w:color w:val="0000FF"/>
          </w:rPr>
          <w:t>постановлением</w:t>
        </w:r>
      </w:hyperlink>
      <w:r>
        <w:t xml:space="preserve"> Правительства Новосибирской области</w:t>
      </w:r>
    </w:p>
    <w:p w:rsidR="006A16F2" w:rsidRDefault="006A16F2">
      <w:pPr>
        <w:pStyle w:val="ConsPlusNormal"/>
        <w:jc w:val="center"/>
      </w:pPr>
      <w:r>
        <w:t>от 17.06.2019 N 237-п)</w:t>
      </w:r>
    </w:p>
    <w:p w:rsidR="006A16F2" w:rsidRDefault="006A16F2">
      <w:pPr>
        <w:pStyle w:val="ConsPlusNormal"/>
        <w:ind w:firstLine="540"/>
        <w:jc w:val="both"/>
      </w:pPr>
    </w:p>
    <w:p w:rsidR="006A16F2" w:rsidRDefault="006A16F2">
      <w:pPr>
        <w:pStyle w:val="ConsPlusNormal"/>
        <w:ind w:firstLine="540"/>
        <w:jc w:val="both"/>
      </w:pPr>
      <w:r>
        <w:t>Начиная с 01.01.2019 задачи государственной программы реализуются в рамках следующих основных мероприятий:</w:t>
      </w:r>
    </w:p>
    <w:p w:rsidR="006A16F2" w:rsidRDefault="006A16F2">
      <w:pPr>
        <w:pStyle w:val="ConsPlusNormal"/>
        <w:spacing w:before="220"/>
        <w:ind w:firstLine="540"/>
        <w:jc w:val="both"/>
      </w:pPr>
      <w:r>
        <w:t>1. Разработка и корректировка ранее разработанных схем газоснабжения муниципальными образованиями Новосибирской области.</w:t>
      </w:r>
    </w:p>
    <w:p w:rsidR="006A16F2" w:rsidRDefault="006A16F2">
      <w:pPr>
        <w:pStyle w:val="ConsPlusNormal"/>
        <w:spacing w:before="220"/>
        <w:ind w:firstLine="540"/>
        <w:jc w:val="both"/>
      </w:pPr>
      <w:r>
        <w:t>Реализация данного мероприятия осуществляется муниципальными образованиями Новосибирской области.</w:t>
      </w:r>
    </w:p>
    <w:p w:rsidR="006A16F2" w:rsidRDefault="006A16F2">
      <w:pPr>
        <w:pStyle w:val="ConsPlusNormal"/>
        <w:spacing w:before="220"/>
        <w:ind w:firstLine="540"/>
        <w:jc w:val="both"/>
      </w:pPr>
      <w:r>
        <w:t>МЖКХиЭ НСО ежегодно осуществляет мониторинг по предоставлению муниципальными образованиями актуализированных данных по разработанным и утвержденным схемам газоснабжения, в том числе с разбивкой по поселениям.</w:t>
      </w:r>
    </w:p>
    <w:p w:rsidR="006A16F2" w:rsidRDefault="006A16F2">
      <w:pPr>
        <w:pStyle w:val="ConsPlusNormal"/>
        <w:spacing w:before="220"/>
        <w:ind w:firstLine="540"/>
        <w:jc w:val="both"/>
      </w:pPr>
      <w:r>
        <w:t>2. Оказание государственной поддержки муниципальным образованиям Новосибирской области на строительство, проектирование и приобретение объектов систем газоснабжения (высокого, среднего и низкого давления), в том числе в целях перевода групповых установок сжиженного газа на природный газ; строительство котельных (перевод котельных на использование природного газа).</w:t>
      </w:r>
    </w:p>
    <w:p w:rsidR="006A16F2" w:rsidRDefault="006A16F2">
      <w:pPr>
        <w:pStyle w:val="ConsPlusNormal"/>
        <w:spacing w:before="220"/>
        <w:ind w:firstLine="540"/>
        <w:jc w:val="both"/>
      </w:pPr>
      <w:r>
        <w:t>Оказание государственной поддержки муниципальным районам и городским округам Новосибирской области, участвующим в подпрограмме, осуществляется в форме предоставления субсидий местным бюджетам муниципальных районов и городских округов Новосибирской области из областного бюджета Новосибирской области в соответствии с заявками, представленными в МЖКХиЭ НСО на участие в подпрограмме, включая субсидии, источником финансового обеспечения которых являются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w:t>
      </w:r>
    </w:p>
    <w:p w:rsidR="006A16F2" w:rsidRDefault="006A16F2">
      <w:pPr>
        <w:pStyle w:val="ConsPlusNormal"/>
        <w:spacing w:before="220"/>
        <w:ind w:firstLine="540"/>
        <w:jc w:val="both"/>
      </w:pPr>
      <w:r>
        <w:t xml:space="preserve">Оказание государственной поддержки муниципальным районам Новосибирской области на строительство объектов систем газоснабжения (высокого, среднего и низкого давления) в сельских населенных пунктах Новосибирской области будет осуществляться в том числе за счет средств субсидии из федерального бюджета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в пределах бюджетных ассигнований и лимитов бюджетных обязательств, установленных главному распорядителю бюджетных средств МЖКХиЭ НСО. В рамках своих полномочий МЖКХиЭ НСО организует реализацию и финансирование данного мероприятия; готовит предложения об уточнении перечня по строительству объектов газификации (газоснабжения) в населенных пунктах, расположенных в сельской местности; заключает соглашения с администрациями муниципальных районов Новосибирской области на перечисление денежных средств местным бюджетам; готовит заявки на финансирование на очередной финансовый год; также обеспечивает методическое сопровождение реализации данного мероприятия. Термин "населенный пункт, расположенный в сельской местности" применяется в подпрограмме с учетом </w:t>
      </w:r>
      <w:hyperlink r:id="rId443" w:history="1">
        <w:r>
          <w:rPr>
            <w:color w:val="0000FF"/>
          </w:rPr>
          <w:t>Закона</w:t>
        </w:r>
      </w:hyperlink>
      <w:r>
        <w:t xml:space="preserve"> Новосибирской области от 16.03.2006 N 4-ОЗ "Об административно-территориальном устройстве Новосибирской области", </w:t>
      </w:r>
      <w:hyperlink r:id="rId444" w:history="1">
        <w:r>
          <w:rPr>
            <w:color w:val="0000FF"/>
          </w:rPr>
          <w:t>постановления</w:t>
        </w:r>
      </w:hyperlink>
      <w:r>
        <w:t xml:space="preserve"> Правительства Новосибирской области от 12.05.2014 N 188-п "Об утверждении перечня сельских населенных пунктов и рабочих поселков, входящих в состав городских поселений, на территории которых преобладает деятельность, связанная с производством и переработкой сельскохозяйственной продукции".</w:t>
      </w:r>
    </w:p>
    <w:p w:rsidR="006A16F2" w:rsidRDefault="006A16F2">
      <w:pPr>
        <w:pStyle w:val="ConsPlusNormal"/>
        <w:spacing w:before="220"/>
        <w:ind w:firstLine="540"/>
        <w:jc w:val="both"/>
      </w:pPr>
      <w:hyperlink w:anchor="P4032" w:history="1">
        <w:r>
          <w:rPr>
            <w:color w:val="0000FF"/>
          </w:rPr>
          <w:t>Заявки</w:t>
        </w:r>
      </w:hyperlink>
      <w:r>
        <w:t xml:space="preserve"> для ранжирования объектов газификации (газоснабжения) в целях определения ежегодного перечня объектов газификации (газоснабжения) в рамках мероприятий подпрограммы "Газификация" в соответствии с приложением к положению по ранжированию объектов газификации (газоснабжения) для определения ежегодного перечня объектов газификации (газоснабжения) органы местного самоуправления муниципальных районов и городских округов Новосибирской области ежегодно в срок до 1 июля года, предшествующего плановому году финансирования, направляют в МЖКХиЭ НСО.</w:t>
      </w:r>
    </w:p>
    <w:p w:rsidR="006A16F2" w:rsidRDefault="006A16F2">
      <w:pPr>
        <w:pStyle w:val="ConsPlusNormal"/>
        <w:spacing w:before="220"/>
        <w:ind w:firstLine="540"/>
        <w:jc w:val="both"/>
      </w:pPr>
      <w:hyperlink w:anchor="P3952" w:history="1">
        <w:r>
          <w:rPr>
            <w:color w:val="0000FF"/>
          </w:rPr>
          <w:t>Положение</w:t>
        </w:r>
      </w:hyperlink>
      <w:r>
        <w:t xml:space="preserve"> по ранжированию объектов газификации (газоснабжения) для определения ежегодного перечня объектов газификации (газоснабжения) приведено в приложении N 2 к подпрограмме.</w:t>
      </w:r>
    </w:p>
    <w:p w:rsidR="006A16F2" w:rsidRDefault="006A16F2">
      <w:pPr>
        <w:pStyle w:val="ConsPlusNormal"/>
        <w:spacing w:before="220"/>
        <w:ind w:firstLine="540"/>
        <w:jc w:val="both"/>
      </w:pPr>
      <w:r>
        <w:t xml:space="preserve">Строительство объектов систем газоснабжения (высокого, среднего и низкого давления) также осуществляется за счет внебюджетных средств: в рамках инвестиционной программы ПАО "Газпром" "Развитие газоснабжения и газификации Новосибирской области на 2016 - 2020 годы", газораспределительных организаций, в том числе за счет средств специальной надбавки к тарифам на услуги по транспортировке газа по газораспределительным сетям, за счет средств, высвобожденных в результате применения налоговой льготы на имущество организаций в отношении газопроводов высокого давления 1, 2 категории, построенных в рамках подпрограммы и введенных в эксплуатацию с 01.01.2016, предусмотренной </w:t>
      </w:r>
      <w:hyperlink r:id="rId445" w:history="1">
        <w:r>
          <w:rPr>
            <w:color w:val="0000FF"/>
          </w:rPr>
          <w:t>пунктом 11 статьи 8.11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6A16F2" w:rsidRDefault="006A16F2">
      <w:pPr>
        <w:pStyle w:val="ConsPlusNormal"/>
        <w:spacing w:before="220"/>
        <w:ind w:firstLine="540"/>
        <w:jc w:val="both"/>
      </w:pPr>
      <w:r>
        <w:t>3. Предоставление мер государственной поддержки газораспределительным организациям в части освобождения от уплаты налога на имущество - газопроводы высокого давления 1, 2 категории, построенные в соответствии с государственной программой Новосибирской области "Жилищно-коммунальное хозяйство Новосибирской области", утвержденной постановлением Правительства Новосибирской области от 16.02.2015 N 66-п, и введенные в эксплуатацию с 1 января 2016 года.</w:t>
      </w:r>
    </w:p>
    <w:p w:rsidR="006A16F2" w:rsidRDefault="006A16F2">
      <w:pPr>
        <w:pStyle w:val="ConsPlusNormal"/>
        <w:spacing w:before="220"/>
        <w:ind w:firstLine="540"/>
        <w:jc w:val="both"/>
      </w:pPr>
      <w:r>
        <w:t>Данное мероприятие направлено на стимулирование строительства газопроводов и включение их в единую сеть за счет высвободившихся у газораспределительных организаций средств, соответствующих сумме предоставленной льготы по налогу. В план реализации мероприятий государственной программы Новосибирской области "Жилищно-коммунальное хозяйство Новосибирской области" на очередной год и плановый период, утверждаемый приказом министерства жилищно-коммунального хозяйства и энергетики Новосибирской области, включена оценочная сумма предоставляемой льготы по налогу на имущество газораспределительным организациям по перечню объектов строительства газопроводов высокого давления 1, 2 категории.</w:t>
      </w:r>
    </w:p>
    <w:p w:rsidR="006A16F2" w:rsidRDefault="006A16F2">
      <w:pPr>
        <w:pStyle w:val="ConsPlusNormal"/>
        <w:spacing w:before="220"/>
        <w:ind w:firstLine="540"/>
        <w:jc w:val="both"/>
      </w:pPr>
      <w:hyperlink w:anchor="P4086" w:history="1">
        <w:r>
          <w:rPr>
            <w:color w:val="0000FF"/>
          </w:rPr>
          <w:t>Перечень</w:t>
        </w:r>
      </w:hyperlink>
      <w:r>
        <w:t xml:space="preserve"> документов, подтверждающих соответствие газораспределительных организаций условиям для применения налоговой льготы, предусмотренной пунктом 11 статьи 8.11 Закона Новосибирской области от 16.10.2003 N 142-ОЗ "О налогах и особенностях налогообложения отдельных категорий налогоплательщиков в Новосибирской области", и порядок их представления (далее - Перечень и порядок) приведены в приложении N 3 к подпрограмме "Газификация". Объект по строительству газопроводов за счет высвободившихся у газораспределительных организаций средств, соответствующих сумме предоставленной льготы по налогу, формируется для реализации его строительства из ежегодного перечня объектов газификации (газоснабжения) в рамках мероприятий подпрограммы "Газификация".</w:t>
      </w:r>
    </w:p>
    <w:p w:rsidR="006A16F2" w:rsidRDefault="006A16F2">
      <w:pPr>
        <w:pStyle w:val="ConsPlusNormal"/>
        <w:spacing w:before="220"/>
        <w:ind w:firstLine="540"/>
        <w:jc w:val="both"/>
      </w:pPr>
      <w:r>
        <w:t>4. Предоставление мер государственной поддержки гражданам при кредитовании на газификацию жилья в Новосибирской области.</w:t>
      </w:r>
    </w:p>
    <w:p w:rsidR="006A16F2" w:rsidRDefault="006A16F2">
      <w:pPr>
        <w:pStyle w:val="ConsPlusNormal"/>
        <w:spacing w:before="220"/>
        <w:ind w:firstLine="540"/>
        <w:jc w:val="both"/>
      </w:pPr>
      <w:r>
        <w:t xml:space="preserve">Финансирование данного мероприятия осуществляется за счет средств областного бюджета Новосибирской области, при этом субсидия из областного бюджета Новосибирской области составляет 3/4 части уплаченных процентов за пользование заемными (кредитными) средствами. Суммы возмещения процентов зачисляются на лицевые счета граждан ежеквартально в соответствии с </w:t>
      </w:r>
      <w:hyperlink r:id="rId446" w:history="1">
        <w:r>
          <w:rPr>
            <w:color w:val="0000FF"/>
          </w:rPr>
          <w:t>постановлением</w:t>
        </w:r>
      </w:hyperlink>
      <w:r>
        <w:t xml:space="preserve"> администрации Новосибирской области от 28.08.2006 N 66-па "О государственной поддержке граждан при кредитовании на газификацию жилья в Новосибирской области" в течение 5 лет с момента подписания кредитного договора.</w:t>
      </w:r>
    </w:p>
    <w:p w:rsidR="006A16F2" w:rsidRDefault="006A16F2">
      <w:pPr>
        <w:pStyle w:val="ConsPlusNormal"/>
        <w:spacing w:before="220"/>
        <w:ind w:firstLine="540"/>
        <w:jc w:val="both"/>
      </w:pPr>
      <w:r>
        <w:t xml:space="preserve">Перечень основных мероприятий подпрограммы "Газификация" государственной программы, начиная с 2019 года, приведен в </w:t>
      </w:r>
      <w:hyperlink w:anchor="P1740" w:history="1">
        <w:r>
          <w:rPr>
            <w:color w:val="0000FF"/>
          </w:rPr>
          <w:t>приложении N 2.1</w:t>
        </w:r>
      </w:hyperlink>
      <w:r>
        <w:t xml:space="preserve"> "Основные мероприятия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 xml:space="preserve">К мерам государственного регулирования, реализуемым в рамках подпрограммы, осуществляемым МЖКХиЭ НСО в пределах полномочий, установленных </w:t>
      </w:r>
      <w:hyperlink r:id="rId447" w:history="1">
        <w:r>
          <w:rPr>
            <w:color w:val="0000FF"/>
          </w:rPr>
          <w:t>Положением</w:t>
        </w:r>
      </w:hyperlink>
      <w:r>
        <w:t xml:space="preserve"> о министерстве жилищно-коммунального хозяйства и энергетики Новосибирской области, утвержденным постановлением Правительства Новосибирской области от 20.10.2014 N 415-п, относятся:</w:t>
      </w:r>
    </w:p>
    <w:p w:rsidR="006A16F2" w:rsidRDefault="006A16F2">
      <w:pPr>
        <w:pStyle w:val="ConsPlusNormal"/>
        <w:spacing w:before="220"/>
        <w:ind w:firstLine="540"/>
        <w:jc w:val="both"/>
      </w:pPr>
      <w:r>
        <w:t xml:space="preserve">1) предоставление субсидий на компенсацию части процентной ставки по кредитам в соответствии с </w:t>
      </w:r>
      <w:hyperlink r:id="rId448" w:history="1">
        <w:r>
          <w:rPr>
            <w:color w:val="0000FF"/>
          </w:rPr>
          <w:t>постановлением</w:t>
        </w:r>
      </w:hyperlink>
      <w:r>
        <w:t xml:space="preserve"> администрации Новосибирской области от 28.08.2006 N 66-па "О государственной поддержке граждан при кредитовании на газификацию жилья в Новосибирской области";</w:t>
      </w:r>
    </w:p>
    <w:p w:rsidR="006A16F2" w:rsidRDefault="006A16F2">
      <w:pPr>
        <w:pStyle w:val="ConsPlusNormal"/>
        <w:spacing w:before="220"/>
        <w:ind w:firstLine="540"/>
        <w:jc w:val="both"/>
      </w:pPr>
      <w:r>
        <w:t>2) осуществление разработки государственных программ Новосибирской области в сфере развития газового комплекса (в части газификации) в сфере жилищно-коммунального хозяйства;</w:t>
      </w:r>
    </w:p>
    <w:p w:rsidR="006A16F2" w:rsidRDefault="006A16F2">
      <w:pPr>
        <w:pStyle w:val="ConsPlusNormal"/>
        <w:spacing w:before="220"/>
        <w:ind w:firstLine="540"/>
        <w:jc w:val="both"/>
      </w:pPr>
      <w:r>
        <w:t>3) подготовка предложений по развитию рынка газомоторного топлива и расширению сети автомобильных газонаполнительных компрессорных станций на территории Новосибирской области в рамках соглашения о сотрудничестве от 30.04.2014 N 11, заключенного между Правительством Новосибирской области и обществом с ограниченной ответственностью "Газпром газомоторное топливо";</w:t>
      </w:r>
    </w:p>
    <w:p w:rsidR="006A16F2" w:rsidRDefault="006A16F2">
      <w:pPr>
        <w:pStyle w:val="ConsPlusNormal"/>
        <w:spacing w:before="220"/>
        <w:ind w:firstLine="540"/>
        <w:jc w:val="both"/>
      </w:pPr>
      <w:r>
        <w:t>4) принятие от газораспределительных организаций, претендующих на предоставление им налоговых льгот, документов, связанных с предоставлением данных льгот, и передача данных о налогоплательщиках, соответствующих основаниям и условиям применения налоговых льгот, в Управление Федеральной налоговой службы по Новосибирской области.</w:t>
      </w:r>
    </w:p>
    <w:p w:rsidR="006A16F2" w:rsidRDefault="006A16F2">
      <w:pPr>
        <w:pStyle w:val="ConsPlusNormal"/>
        <w:ind w:firstLine="540"/>
        <w:jc w:val="both"/>
      </w:pPr>
    </w:p>
    <w:p w:rsidR="006A16F2" w:rsidRDefault="006A16F2">
      <w:pPr>
        <w:pStyle w:val="ConsPlusTitle"/>
        <w:jc w:val="center"/>
        <w:outlineLvl w:val="2"/>
      </w:pPr>
      <w:r>
        <w:t>V. Ожидаемые и конечные результаты подпрограммы</w:t>
      </w:r>
    </w:p>
    <w:p w:rsidR="006A16F2" w:rsidRDefault="006A16F2">
      <w:pPr>
        <w:pStyle w:val="ConsPlusNormal"/>
        <w:ind w:firstLine="540"/>
        <w:jc w:val="both"/>
      </w:pPr>
    </w:p>
    <w:p w:rsidR="006A16F2" w:rsidRDefault="006A16F2">
      <w:pPr>
        <w:pStyle w:val="ConsPlusNormal"/>
        <w:ind w:firstLine="540"/>
        <w:jc w:val="both"/>
      </w:pPr>
      <w:r>
        <w:t>Реализация подпрограммы позволит:</w:t>
      </w:r>
    </w:p>
    <w:p w:rsidR="006A16F2" w:rsidRDefault="006A16F2">
      <w:pPr>
        <w:pStyle w:val="ConsPlusNormal"/>
        <w:spacing w:before="220"/>
        <w:ind w:firstLine="540"/>
        <w:jc w:val="both"/>
      </w:pPr>
      <w:r>
        <w:t>1. Обеспечить наличие у 100% муниципальных образований, участвующих в подпрограмме, актуализированных схем газоснабжения.</w:t>
      </w:r>
    </w:p>
    <w:p w:rsidR="006A16F2" w:rsidRDefault="006A16F2">
      <w:pPr>
        <w:pStyle w:val="ConsPlusNormal"/>
        <w:spacing w:before="220"/>
        <w:ind w:firstLine="540"/>
        <w:jc w:val="both"/>
      </w:pPr>
      <w:r>
        <w:t>2. Построить на территории Новосибирской области: 1273,9 км газопроводов, 5 АГНКС. Начиная с 2017 года ежегодно создавать техническую возможность для перевода не менее 100 единиц источников тепловой энергии на использование природного газа в качестве основного вида топлива.</w:t>
      </w:r>
    </w:p>
    <w:p w:rsidR="006A16F2" w:rsidRDefault="006A16F2">
      <w:pPr>
        <w:pStyle w:val="ConsPlusNormal"/>
        <w:jc w:val="both"/>
      </w:pPr>
      <w:r>
        <w:t xml:space="preserve">(в ред. постановлений Правительства Новосибирской области от 01.08.2017 </w:t>
      </w:r>
      <w:hyperlink r:id="rId449" w:history="1">
        <w:r>
          <w:rPr>
            <w:color w:val="0000FF"/>
          </w:rPr>
          <w:t>N 300-п</w:t>
        </w:r>
      </w:hyperlink>
      <w:r>
        <w:t xml:space="preserve">, от 12.03.2018 </w:t>
      </w:r>
      <w:hyperlink r:id="rId450" w:history="1">
        <w:r>
          <w:rPr>
            <w:color w:val="0000FF"/>
          </w:rPr>
          <w:t>N 92-п</w:t>
        </w:r>
      </w:hyperlink>
      <w:r>
        <w:t xml:space="preserve">, от 28.04.2018 </w:t>
      </w:r>
      <w:hyperlink r:id="rId451" w:history="1">
        <w:r>
          <w:rPr>
            <w:color w:val="0000FF"/>
          </w:rPr>
          <w:t>N 162-п</w:t>
        </w:r>
      </w:hyperlink>
      <w:r>
        <w:t xml:space="preserve">, от 24.12.2018 </w:t>
      </w:r>
      <w:hyperlink r:id="rId452" w:history="1">
        <w:r>
          <w:rPr>
            <w:color w:val="0000FF"/>
          </w:rPr>
          <w:t>N 527-п</w:t>
        </w:r>
      </w:hyperlink>
      <w:r>
        <w:t xml:space="preserve">, от 17.06.2019 </w:t>
      </w:r>
      <w:hyperlink r:id="rId453" w:history="1">
        <w:r>
          <w:rPr>
            <w:color w:val="0000FF"/>
          </w:rPr>
          <w:t>N 237-п</w:t>
        </w:r>
      </w:hyperlink>
      <w:r>
        <w:t xml:space="preserve">, от 08.10.2019 </w:t>
      </w:r>
      <w:hyperlink r:id="rId454" w:history="1">
        <w:r>
          <w:rPr>
            <w:color w:val="0000FF"/>
          </w:rPr>
          <w:t>N 392-п</w:t>
        </w:r>
      </w:hyperlink>
      <w:r>
        <w:t>)</w:t>
      </w:r>
    </w:p>
    <w:p w:rsidR="006A16F2" w:rsidRDefault="006A16F2">
      <w:pPr>
        <w:pStyle w:val="ConsPlusNormal"/>
        <w:spacing w:before="220"/>
        <w:ind w:firstLine="540"/>
        <w:jc w:val="both"/>
      </w:pPr>
      <w:r>
        <w:t>3. Количество физических лиц - граждан Российской Федерации, проживающих на территории Новосибирской области, получающих государственную поддержку на цели газификации жилья (кредитование), составит: в 2015 году - 680, в 2016 году - 133, в 2017 году - 111, в 2018 году - 100, в 2019 году - 215, в 2020 году - 230, в 2021 году - 245, в 2022 году - 260, в 2023 году - 275, в 2024 году - 290.</w:t>
      </w:r>
    </w:p>
    <w:p w:rsidR="006A16F2" w:rsidRDefault="006A16F2">
      <w:pPr>
        <w:pStyle w:val="ConsPlusNormal"/>
        <w:jc w:val="both"/>
      </w:pPr>
      <w:r>
        <w:t xml:space="preserve">(п. 3 в ред. </w:t>
      </w:r>
      <w:hyperlink r:id="rId455"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Реализация подпрограммы позволит достичь следующих экономических, социальных и экологических эффектов:</w:t>
      </w:r>
    </w:p>
    <w:p w:rsidR="006A16F2" w:rsidRDefault="006A16F2">
      <w:pPr>
        <w:pStyle w:val="ConsPlusNormal"/>
        <w:spacing w:before="220"/>
        <w:ind w:firstLine="540"/>
        <w:jc w:val="both"/>
      </w:pPr>
      <w:r>
        <w:t>1) экономическим эффектом от реализации подпрограммы станет:</w:t>
      </w:r>
    </w:p>
    <w:p w:rsidR="006A16F2" w:rsidRDefault="006A16F2">
      <w:pPr>
        <w:pStyle w:val="ConsPlusNormal"/>
        <w:spacing w:before="220"/>
        <w:ind w:firstLine="540"/>
        <w:jc w:val="both"/>
      </w:pPr>
      <w:r>
        <w:t>а) увеличение объемов реализации природного газа населению до 340,0 млн. кубических метров в год;</w:t>
      </w:r>
    </w:p>
    <w:p w:rsidR="006A16F2" w:rsidRDefault="006A16F2">
      <w:pPr>
        <w:pStyle w:val="ConsPlusNormal"/>
        <w:jc w:val="both"/>
      </w:pPr>
      <w:r>
        <w:t xml:space="preserve">(в ред. </w:t>
      </w:r>
      <w:hyperlink r:id="rId456"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б) повышение конкурентоспособности продукции местных товаропроизводителей и увеличение их прибыли за счет сокращения расходов на оплату услуг по теплоснабжению и применения новых технологий, использующих природный газ;</w:t>
      </w:r>
    </w:p>
    <w:p w:rsidR="006A16F2" w:rsidRDefault="006A16F2">
      <w:pPr>
        <w:pStyle w:val="ConsPlusNormal"/>
        <w:spacing w:before="220"/>
        <w:ind w:firstLine="540"/>
        <w:jc w:val="both"/>
      </w:pPr>
      <w:r>
        <w:t xml:space="preserve">в) создание условий по привлечению внебюджетных источников для финансирования развития газификации Новосибирской области за счет высвободившихся у газораспределительных организаций средств, соответствующих сумме предоставленной льготы по налогу на имущество организаций в соответствии с </w:t>
      </w:r>
      <w:hyperlink r:id="rId457" w:history="1">
        <w:r>
          <w:rPr>
            <w:color w:val="0000FF"/>
          </w:rPr>
          <w:t>Законом</w:t>
        </w:r>
      </w:hyperlink>
      <w:r>
        <w:t xml:space="preserve">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6A16F2" w:rsidRDefault="006A16F2">
      <w:pPr>
        <w:pStyle w:val="ConsPlusNormal"/>
        <w:jc w:val="both"/>
      </w:pPr>
      <w:r>
        <w:t xml:space="preserve">(пп. "в" в ред. </w:t>
      </w:r>
      <w:hyperlink r:id="rId458"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2) экологическим эффектом от реализации подпрограммы станет:</w:t>
      </w:r>
    </w:p>
    <w:p w:rsidR="006A16F2" w:rsidRDefault="006A16F2">
      <w:pPr>
        <w:pStyle w:val="ConsPlusNormal"/>
        <w:spacing w:before="220"/>
        <w:ind w:firstLine="540"/>
        <w:jc w:val="both"/>
      </w:pPr>
      <w:r>
        <w:t>а) создание благоприятных условий для дальнейшего проживания на территории Новосибирской области;</w:t>
      </w:r>
    </w:p>
    <w:p w:rsidR="006A16F2" w:rsidRDefault="006A16F2">
      <w:pPr>
        <w:pStyle w:val="ConsPlusNormal"/>
        <w:spacing w:before="220"/>
        <w:ind w:firstLine="540"/>
        <w:jc w:val="both"/>
      </w:pPr>
      <w:r>
        <w:t>б) уменьшение размера вредного воздействия на окружающую среду и здоровье человека;</w:t>
      </w:r>
    </w:p>
    <w:p w:rsidR="006A16F2" w:rsidRDefault="006A16F2">
      <w:pPr>
        <w:pStyle w:val="ConsPlusNormal"/>
        <w:spacing w:before="220"/>
        <w:ind w:firstLine="540"/>
        <w:jc w:val="both"/>
      </w:pPr>
      <w:r>
        <w:t>3) социальным эффектом от реализации подпрограммы станет:</w:t>
      </w:r>
    </w:p>
    <w:p w:rsidR="006A16F2" w:rsidRDefault="006A16F2">
      <w:pPr>
        <w:pStyle w:val="ConsPlusNormal"/>
        <w:spacing w:before="220"/>
        <w:ind w:firstLine="540"/>
        <w:jc w:val="both"/>
      </w:pPr>
      <w:r>
        <w:t>а) обеспечение более комфортных условий проживания граждан;</w:t>
      </w:r>
    </w:p>
    <w:p w:rsidR="006A16F2" w:rsidRDefault="006A16F2">
      <w:pPr>
        <w:pStyle w:val="ConsPlusNormal"/>
        <w:spacing w:before="220"/>
        <w:ind w:firstLine="540"/>
        <w:jc w:val="both"/>
      </w:pPr>
      <w:r>
        <w:t>б) значительное снижение оплаты коммунальных услуг за счет замещения сжиженного баллонного углеводородного газа природным сетевым газом;</w:t>
      </w:r>
    </w:p>
    <w:p w:rsidR="006A16F2" w:rsidRDefault="006A16F2">
      <w:pPr>
        <w:pStyle w:val="ConsPlusNormal"/>
        <w:spacing w:before="220"/>
        <w:ind w:firstLine="540"/>
        <w:jc w:val="both"/>
      </w:pPr>
      <w:r>
        <w:t>в) изменение рыночной стоимости недвижимого имущества граждан (жилья и земельных участков, так как благодаря появлению газового отопления существенно увеличится их рыночная стоимость).</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2"/>
      </w:pPr>
      <w:r>
        <w:t>Приложение N 1</w:t>
      </w:r>
    </w:p>
    <w:p w:rsidR="006A16F2" w:rsidRDefault="006A16F2">
      <w:pPr>
        <w:pStyle w:val="ConsPlusNormal"/>
        <w:jc w:val="right"/>
      </w:pPr>
      <w:r>
        <w:t>к подпрограмме "Газификация"</w:t>
      </w:r>
    </w:p>
    <w:p w:rsidR="006A16F2" w:rsidRDefault="006A16F2">
      <w:pPr>
        <w:pStyle w:val="ConsPlusNormal"/>
        <w:jc w:val="right"/>
      </w:pPr>
      <w:r>
        <w:t>государственной программы</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10" w:name="P3880"/>
      <w:bookmarkEnd w:id="10"/>
      <w:r>
        <w:t>ПЕРЕЧЕНЬ</w:t>
      </w:r>
    </w:p>
    <w:p w:rsidR="006A16F2" w:rsidRDefault="006A16F2">
      <w:pPr>
        <w:pStyle w:val="ConsPlusTitle"/>
        <w:jc w:val="center"/>
      </w:pPr>
      <w:r>
        <w:t>газопроводов высокого давления 1 и 2 категорий,</w:t>
      </w:r>
    </w:p>
    <w:p w:rsidR="006A16F2" w:rsidRDefault="006A16F2">
      <w:pPr>
        <w:pStyle w:val="ConsPlusTitle"/>
        <w:jc w:val="center"/>
      </w:pPr>
      <w:r>
        <w:t>вводимых в эксплуатацию с 1 января 2016 года</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17.06.2019 </w:t>
            </w:r>
            <w:hyperlink r:id="rId459" w:history="1">
              <w:r>
                <w:rPr>
                  <w:color w:val="0000FF"/>
                </w:rPr>
                <w:t>N 237-п</w:t>
              </w:r>
            </w:hyperlink>
            <w:r>
              <w:rPr>
                <w:color w:val="392C69"/>
              </w:rPr>
              <w:t xml:space="preserve">, от 08.10.2019 </w:t>
            </w:r>
            <w:hyperlink r:id="rId460" w:history="1">
              <w:r>
                <w:rPr>
                  <w:color w:val="0000FF"/>
                </w:rPr>
                <w:t>N 392-п</w:t>
              </w:r>
            </w:hyperlink>
            <w:r>
              <w:rPr>
                <w:color w:val="392C69"/>
              </w:rPr>
              <w:t>)</w:t>
            </w:r>
          </w:p>
        </w:tc>
      </w:tr>
    </w:tbl>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3685"/>
        <w:gridCol w:w="4818"/>
      </w:tblGrid>
      <w:tr w:rsidR="006A16F2">
        <w:tc>
          <w:tcPr>
            <w:tcW w:w="566" w:type="dxa"/>
          </w:tcPr>
          <w:p w:rsidR="006A16F2" w:rsidRDefault="006A16F2">
            <w:pPr>
              <w:pStyle w:val="ConsPlusNormal"/>
              <w:jc w:val="center"/>
            </w:pPr>
            <w:r>
              <w:t>N п/п</w:t>
            </w:r>
          </w:p>
        </w:tc>
        <w:tc>
          <w:tcPr>
            <w:tcW w:w="3685" w:type="dxa"/>
          </w:tcPr>
          <w:p w:rsidR="006A16F2" w:rsidRDefault="006A16F2">
            <w:pPr>
              <w:pStyle w:val="ConsPlusNormal"/>
              <w:jc w:val="center"/>
            </w:pPr>
            <w:r>
              <w:t>Наименование объекта</w:t>
            </w:r>
          </w:p>
        </w:tc>
        <w:tc>
          <w:tcPr>
            <w:tcW w:w="4818" w:type="dxa"/>
          </w:tcPr>
          <w:p w:rsidR="006A16F2" w:rsidRDefault="006A16F2">
            <w:pPr>
              <w:pStyle w:val="ConsPlusNormal"/>
              <w:jc w:val="center"/>
            </w:pPr>
            <w:r>
              <w:t>Примечание</w:t>
            </w:r>
          </w:p>
        </w:tc>
      </w:tr>
      <w:tr w:rsidR="006A16F2">
        <w:tc>
          <w:tcPr>
            <w:tcW w:w="566" w:type="dxa"/>
          </w:tcPr>
          <w:p w:rsidR="006A16F2" w:rsidRDefault="006A16F2">
            <w:pPr>
              <w:pStyle w:val="ConsPlusNormal"/>
              <w:jc w:val="center"/>
            </w:pPr>
            <w:r>
              <w:t>1</w:t>
            </w:r>
          </w:p>
        </w:tc>
        <w:tc>
          <w:tcPr>
            <w:tcW w:w="3685" w:type="dxa"/>
          </w:tcPr>
          <w:p w:rsidR="006A16F2" w:rsidRDefault="006A16F2">
            <w:pPr>
              <w:pStyle w:val="ConsPlusNormal"/>
            </w:pPr>
            <w:r>
              <w:t>Газопровод высокого давления с установкой ГРП, ГРС-1 - п. Горка, Барабинский район</w:t>
            </w:r>
          </w:p>
        </w:tc>
        <w:tc>
          <w:tcPr>
            <w:tcW w:w="4818" w:type="dxa"/>
          </w:tcPr>
          <w:p w:rsidR="006A16F2" w:rsidRDefault="006A16F2">
            <w:pPr>
              <w:pStyle w:val="ConsPlusNormal"/>
            </w:pPr>
            <w:r>
              <w:t>Объект введен в 2016 году</w:t>
            </w:r>
          </w:p>
        </w:tc>
      </w:tr>
      <w:tr w:rsidR="006A16F2">
        <w:tc>
          <w:tcPr>
            <w:tcW w:w="566" w:type="dxa"/>
          </w:tcPr>
          <w:p w:rsidR="006A16F2" w:rsidRDefault="006A16F2">
            <w:pPr>
              <w:pStyle w:val="ConsPlusNormal"/>
              <w:jc w:val="center"/>
            </w:pPr>
            <w:r>
              <w:t>2</w:t>
            </w:r>
          </w:p>
        </w:tc>
        <w:tc>
          <w:tcPr>
            <w:tcW w:w="3685" w:type="dxa"/>
          </w:tcPr>
          <w:p w:rsidR="006A16F2" w:rsidRDefault="006A16F2">
            <w:pPr>
              <w:pStyle w:val="ConsPlusNormal"/>
            </w:pPr>
            <w:r>
              <w:t>Газопровод-отвод и ГРС Ордынское Ордынского района</w:t>
            </w:r>
          </w:p>
        </w:tc>
        <w:tc>
          <w:tcPr>
            <w:tcW w:w="4818" w:type="dxa"/>
          </w:tcPr>
          <w:p w:rsidR="006A16F2" w:rsidRDefault="006A16F2">
            <w:pPr>
              <w:pStyle w:val="ConsPlusNormal"/>
            </w:pPr>
            <w:r>
              <w:t>Объект введен в 2016 году</w:t>
            </w:r>
          </w:p>
        </w:tc>
      </w:tr>
      <w:tr w:rsidR="006A16F2">
        <w:tc>
          <w:tcPr>
            <w:tcW w:w="566" w:type="dxa"/>
          </w:tcPr>
          <w:p w:rsidR="006A16F2" w:rsidRDefault="006A16F2">
            <w:pPr>
              <w:pStyle w:val="ConsPlusNormal"/>
              <w:jc w:val="center"/>
            </w:pPr>
            <w:r>
              <w:t>3</w:t>
            </w:r>
          </w:p>
        </w:tc>
        <w:tc>
          <w:tcPr>
            <w:tcW w:w="3685" w:type="dxa"/>
          </w:tcPr>
          <w:p w:rsidR="006A16F2" w:rsidRDefault="006A16F2">
            <w:pPr>
              <w:pStyle w:val="ConsPlusNormal"/>
            </w:pPr>
            <w:r>
              <w:t>Газопровод высокого давления р.п. Колывань - с. Скала Колыванского района Новосибирской области</w:t>
            </w:r>
          </w:p>
        </w:tc>
        <w:tc>
          <w:tcPr>
            <w:tcW w:w="4818" w:type="dxa"/>
          </w:tcPr>
          <w:p w:rsidR="006A16F2" w:rsidRDefault="006A16F2">
            <w:pPr>
              <w:pStyle w:val="ConsPlusNormal"/>
            </w:pPr>
            <w:r>
              <w:t>Объект введен в 2016 году</w:t>
            </w:r>
          </w:p>
        </w:tc>
      </w:tr>
      <w:tr w:rsidR="006A16F2">
        <w:tc>
          <w:tcPr>
            <w:tcW w:w="566" w:type="dxa"/>
          </w:tcPr>
          <w:p w:rsidR="006A16F2" w:rsidRDefault="006A16F2">
            <w:pPr>
              <w:pStyle w:val="ConsPlusNormal"/>
              <w:jc w:val="center"/>
            </w:pPr>
            <w:r>
              <w:t>4</w:t>
            </w:r>
          </w:p>
        </w:tc>
        <w:tc>
          <w:tcPr>
            <w:tcW w:w="3685" w:type="dxa"/>
          </w:tcPr>
          <w:p w:rsidR="006A16F2" w:rsidRDefault="006A16F2">
            <w:pPr>
              <w:pStyle w:val="ConsPlusNormal"/>
            </w:pPr>
            <w:r>
              <w:t>Газопровод-отвод и ГРС Мошково Мошковского района</w:t>
            </w:r>
          </w:p>
        </w:tc>
        <w:tc>
          <w:tcPr>
            <w:tcW w:w="4818" w:type="dxa"/>
          </w:tcPr>
          <w:p w:rsidR="006A16F2" w:rsidRDefault="006A16F2">
            <w:pPr>
              <w:pStyle w:val="ConsPlusNormal"/>
            </w:pPr>
            <w:r>
              <w:t>Объект введен в 2016 году</w:t>
            </w:r>
          </w:p>
        </w:tc>
      </w:tr>
      <w:tr w:rsidR="006A16F2">
        <w:tc>
          <w:tcPr>
            <w:tcW w:w="566" w:type="dxa"/>
          </w:tcPr>
          <w:p w:rsidR="006A16F2" w:rsidRDefault="006A16F2">
            <w:pPr>
              <w:pStyle w:val="ConsPlusNormal"/>
              <w:jc w:val="center"/>
            </w:pPr>
            <w:r>
              <w:t>5</w:t>
            </w:r>
          </w:p>
        </w:tc>
        <w:tc>
          <w:tcPr>
            <w:tcW w:w="3685" w:type="dxa"/>
          </w:tcPr>
          <w:p w:rsidR="006A16F2" w:rsidRDefault="006A16F2">
            <w:pPr>
              <w:pStyle w:val="ConsPlusNormal"/>
            </w:pPr>
            <w:r>
              <w:t>Газопровод межпоселковый ГРС Мошково - р.п. Мошково Мошковского района Новосибирской области</w:t>
            </w:r>
          </w:p>
        </w:tc>
        <w:tc>
          <w:tcPr>
            <w:tcW w:w="4818" w:type="dxa"/>
          </w:tcPr>
          <w:p w:rsidR="006A16F2" w:rsidRDefault="006A16F2">
            <w:pPr>
              <w:pStyle w:val="ConsPlusNormal"/>
            </w:pPr>
            <w:r>
              <w:t>Объект введен в 2016 году</w:t>
            </w:r>
          </w:p>
        </w:tc>
      </w:tr>
      <w:tr w:rsidR="006A16F2">
        <w:tc>
          <w:tcPr>
            <w:tcW w:w="566" w:type="dxa"/>
          </w:tcPr>
          <w:p w:rsidR="006A16F2" w:rsidRDefault="006A16F2">
            <w:pPr>
              <w:pStyle w:val="ConsPlusNormal"/>
              <w:jc w:val="center"/>
            </w:pPr>
            <w:r>
              <w:t>6</w:t>
            </w:r>
          </w:p>
        </w:tc>
        <w:tc>
          <w:tcPr>
            <w:tcW w:w="3685" w:type="dxa"/>
          </w:tcPr>
          <w:p w:rsidR="006A16F2" w:rsidRDefault="006A16F2">
            <w:pPr>
              <w:pStyle w:val="ConsPlusNormal"/>
            </w:pPr>
            <w:r>
              <w:t>Газопровод высокого давления р.п. Коченево - п. Светлый, Коченевский район</w:t>
            </w:r>
          </w:p>
        </w:tc>
        <w:tc>
          <w:tcPr>
            <w:tcW w:w="4818" w:type="dxa"/>
          </w:tcPr>
          <w:p w:rsidR="006A16F2" w:rsidRDefault="006A16F2">
            <w:pPr>
              <w:pStyle w:val="ConsPlusNormal"/>
            </w:pPr>
            <w:r>
              <w:t>Объект введен в 2017 году</w:t>
            </w:r>
          </w:p>
        </w:tc>
      </w:tr>
      <w:tr w:rsidR="006A16F2">
        <w:tc>
          <w:tcPr>
            <w:tcW w:w="566" w:type="dxa"/>
          </w:tcPr>
          <w:p w:rsidR="006A16F2" w:rsidRDefault="006A16F2">
            <w:pPr>
              <w:pStyle w:val="ConsPlusNormal"/>
              <w:jc w:val="center"/>
            </w:pPr>
            <w:r>
              <w:t>7</w:t>
            </w:r>
          </w:p>
        </w:tc>
        <w:tc>
          <w:tcPr>
            <w:tcW w:w="3685" w:type="dxa"/>
          </w:tcPr>
          <w:p w:rsidR="006A16F2" w:rsidRDefault="006A16F2">
            <w:pPr>
              <w:pStyle w:val="ConsPlusNormal"/>
            </w:pPr>
            <w:r>
              <w:t>Межпоселковый газопровод ГРС Ордынское - р.п. Ордынское Ордынского района Новосибирской области</w:t>
            </w:r>
          </w:p>
        </w:tc>
        <w:tc>
          <w:tcPr>
            <w:tcW w:w="4818" w:type="dxa"/>
          </w:tcPr>
          <w:p w:rsidR="006A16F2" w:rsidRDefault="006A16F2">
            <w:pPr>
              <w:pStyle w:val="ConsPlusNormal"/>
            </w:pPr>
            <w:r>
              <w:t>Объект введен в 2017 году</w:t>
            </w:r>
          </w:p>
        </w:tc>
      </w:tr>
      <w:tr w:rsidR="006A16F2">
        <w:tc>
          <w:tcPr>
            <w:tcW w:w="566" w:type="dxa"/>
          </w:tcPr>
          <w:p w:rsidR="006A16F2" w:rsidRDefault="006A16F2">
            <w:pPr>
              <w:pStyle w:val="ConsPlusNormal"/>
              <w:jc w:val="center"/>
            </w:pPr>
            <w:r>
              <w:t>8</w:t>
            </w:r>
          </w:p>
        </w:tc>
        <w:tc>
          <w:tcPr>
            <w:tcW w:w="3685" w:type="dxa"/>
          </w:tcPr>
          <w:p w:rsidR="006A16F2" w:rsidRDefault="006A16F2">
            <w:pPr>
              <w:pStyle w:val="ConsPlusNormal"/>
            </w:pPr>
            <w:r>
              <w:t>Газопровод межпоселковый р.п. Ордынское - п. Чернаково - п. Новый Шарап - с. Красный Яр - с. Верх-Ирмень - с. Новопичугово Ордынского района Новосибирской области</w:t>
            </w:r>
          </w:p>
        </w:tc>
        <w:tc>
          <w:tcPr>
            <w:tcW w:w="4818" w:type="dxa"/>
          </w:tcPr>
          <w:p w:rsidR="006A16F2" w:rsidRDefault="006A16F2">
            <w:pPr>
              <w:pStyle w:val="ConsPlusNormal"/>
            </w:pPr>
            <w:r>
              <w:t>Объект введен в 2017 году</w:t>
            </w:r>
          </w:p>
        </w:tc>
      </w:tr>
      <w:tr w:rsidR="006A16F2">
        <w:tc>
          <w:tcPr>
            <w:tcW w:w="566" w:type="dxa"/>
          </w:tcPr>
          <w:p w:rsidR="006A16F2" w:rsidRDefault="006A16F2">
            <w:pPr>
              <w:pStyle w:val="ConsPlusNormal"/>
              <w:jc w:val="center"/>
            </w:pPr>
            <w:r>
              <w:t>9</w:t>
            </w:r>
          </w:p>
        </w:tc>
        <w:tc>
          <w:tcPr>
            <w:tcW w:w="3685" w:type="dxa"/>
          </w:tcPr>
          <w:p w:rsidR="006A16F2" w:rsidRDefault="006A16F2">
            <w:pPr>
              <w:pStyle w:val="ConsPlusNormal"/>
            </w:pPr>
            <w:r>
              <w:t>Межпоселковый газопровод высокого давления г. Татарск - с. Северотатарское Татарского района Новосибирской области</w:t>
            </w:r>
          </w:p>
        </w:tc>
        <w:tc>
          <w:tcPr>
            <w:tcW w:w="4818" w:type="dxa"/>
          </w:tcPr>
          <w:p w:rsidR="006A16F2" w:rsidRDefault="006A16F2">
            <w:pPr>
              <w:pStyle w:val="ConsPlusNormal"/>
            </w:pPr>
            <w:r>
              <w:t>Объект отнесен к объектам перспективного строительства в рамках Программы развития газоснабжения и газификации Новосибирской области на 2016 - 2020 годы. Ожидаемый срок ввода - 3 квартал 2019 года</w:t>
            </w:r>
          </w:p>
        </w:tc>
      </w:tr>
      <w:tr w:rsidR="006A16F2">
        <w:tblPrEx>
          <w:tblBorders>
            <w:insideH w:val="nil"/>
          </w:tblBorders>
        </w:tblPrEx>
        <w:tc>
          <w:tcPr>
            <w:tcW w:w="566" w:type="dxa"/>
            <w:tcBorders>
              <w:bottom w:val="nil"/>
            </w:tcBorders>
          </w:tcPr>
          <w:p w:rsidR="006A16F2" w:rsidRDefault="006A16F2">
            <w:pPr>
              <w:pStyle w:val="ConsPlusNormal"/>
              <w:jc w:val="center"/>
            </w:pPr>
            <w:r>
              <w:t>10</w:t>
            </w:r>
          </w:p>
        </w:tc>
        <w:tc>
          <w:tcPr>
            <w:tcW w:w="3685" w:type="dxa"/>
            <w:tcBorders>
              <w:bottom w:val="nil"/>
            </w:tcBorders>
          </w:tcPr>
          <w:p w:rsidR="006A16F2" w:rsidRDefault="006A16F2">
            <w:pPr>
              <w:pStyle w:val="ConsPlusNormal"/>
            </w:pPr>
            <w:r>
              <w:t>Газопровод межпоселковый ГРС-1 - д. Старощербаково - с. Новоульяновское Барабинского района Новосибирской области</w:t>
            </w:r>
          </w:p>
        </w:tc>
        <w:tc>
          <w:tcPr>
            <w:tcW w:w="4818" w:type="dxa"/>
            <w:tcBorders>
              <w:bottom w:val="nil"/>
            </w:tcBorders>
          </w:tcPr>
          <w:p w:rsidR="006A16F2" w:rsidRDefault="006A16F2">
            <w:pPr>
              <w:pStyle w:val="ConsPlusNormal"/>
            </w:pPr>
            <w:r>
              <w:t>Объект введен в 2019 году</w:t>
            </w:r>
          </w:p>
        </w:tc>
      </w:tr>
      <w:tr w:rsidR="006A16F2">
        <w:tblPrEx>
          <w:tblBorders>
            <w:insideH w:val="nil"/>
          </w:tblBorders>
        </w:tblPrEx>
        <w:tc>
          <w:tcPr>
            <w:tcW w:w="9069" w:type="dxa"/>
            <w:gridSpan w:val="3"/>
            <w:tcBorders>
              <w:top w:val="nil"/>
            </w:tcBorders>
          </w:tcPr>
          <w:p w:rsidR="006A16F2" w:rsidRDefault="006A16F2">
            <w:pPr>
              <w:pStyle w:val="ConsPlusNormal"/>
              <w:jc w:val="both"/>
            </w:pPr>
            <w:r>
              <w:t xml:space="preserve">(п. 10 в ред. </w:t>
            </w:r>
            <w:hyperlink r:id="rId461" w:history="1">
              <w:r>
                <w:rPr>
                  <w:color w:val="0000FF"/>
                </w:rPr>
                <w:t>постановления</w:t>
              </w:r>
            </w:hyperlink>
            <w:r>
              <w:t xml:space="preserve"> Правительства Новосибирской области от 08.10.2019 N 392-п)</w:t>
            </w:r>
          </w:p>
        </w:tc>
      </w:tr>
      <w:tr w:rsidR="006A16F2">
        <w:tc>
          <w:tcPr>
            <w:tcW w:w="566" w:type="dxa"/>
          </w:tcPr>
          <w:p w:rsidR="006A16F2" w:rsidRDefault="006A16F2">
            <w:pPr>
              <w:pStyle w:val="ConsPlusNormal"/>
              <w:jc w:val="center"/>
            </w:pPr>
            <w:r>
              <w:t>11</w:t>
            </w:r>
          </w:p>
        </w:tc>
        <w:tc>
          <w:tcPr>
            <w:tcW w:w="3685" w:type="dxa"/>
          </w:tcPr>
          <w:p w:rsidR="006A16F2" w:rsidRDefault="006A16F2">
            <w:pPr>
              <w:pStyle w:val="ConsPlusNormal"/>
            </w:pPr>
            <w:r>
              <w:t>Газопровод межпоселковый ГРС "Ордынское" - с. Усть-Луковка - с. Рогалево - с. Филиппово - с. Кирза Ордынского района Новосибирской области</w:t>
            </w:r>
          </w:p>
        </w:tc>
        <w:tc>
          <w:tcPr>
            <w:tcW w:w="4818" w:type="dxa"/>
          </w:tcPr>
          <w:p w:rsidR="006A16F2" w:rsidRDefault="006A16F2">
            <w:pPr>
              <w:pStyle w:val="ConsPlusNormal"/>
            </w:pPr>
            <w:r>
              <w:t>Объект отнесен к объектам перспективного строительства в рамках Программы развития газоснабжения и газификации Новосибирской области на 2016 - 2020 годы. Ожидаемый срок ввода - 4 квартал 2019 года</w:t>
            </w:r>
          </w:p>
        </w:tc>
      </w:tr>
      <w:tr w:rsidR="006A16F2">
        <w:tblPrEx>
          <w:tblBorders>
            <w:insideH w:val="nil"/>
          </w:tblBorders>
        </w:tblPrEx>
        <w:tc>
          <w:tcPr>
            <w:tcW w:w="566" w:type="dxa"/>
            <w:tcBorders>
              <w:bottom w:val="nil"/>
            </w:tcBorders>
          </w:tcPr>
          <w:p w:rsidR="006A16F2" w:rsidRDefault="006A16F2">
            <w:pPr>
              <w:pStyle w:val="ConsPlusNormal"/>
              <w:jc w:val="center"/>
            </w:pPr>
            <w:r>
              <w:t>12</w:t>
            </w:r>
          </w:p>
        </w:tc>
        <w:tc>
          <w:tcPr>
            <w:tcW w:w="3685" w:type="dxa"/>
            <w:tcBorders>
              <w:bottom w:val="nil"/>
            </w:tcBorders>
          </w:tcPr>
          <w:p w:rsidR="006A16F2" w:rsidRDefault="006A16F2">
            <w:pPr>
              <w:pStyle w:val="ConsPlusNormal"/>
            </w:pPr>
            <w:r>
              <w:t>Газопровод межпоселковый до п. Петровский Ордынского района Новосибирской области</w:t>
            </w:r>
          </w:p>
        </w:tc>
        <w:tc>
          <w:tcPr>
            <w:tcW w:w="4818" w:type="dxa"/>
            <w:tcBorders>
              <w:bottom w:val="nil"/>
            </w:tcBorders>
          </w:tcPr>
          <w:p w:rsidR="006A16F2" w:rsidRDefault="006A16F2">
            <w:pPr>
              <w:pStyle w:val="ConsPlusNormal"/>
            </w:pPr>
            <w:r>
              <w:t>Объект введен в 2018 году</w:t>
            </w:r>
          </w:p>
        </w:tc>
      </w:tr>
      <w:tr w:rsidR="006A16F2">
        <w:tblPrEx>
          <w:tblBorders>
            <w:insideH w:val="nil"/>
          </w:tblBorders>
        </w:tblPrEx>
        <w:tc>
          <w:tcPr>
            <w:tcW w:w="9069" w:type="dxa"/>
            <w:gridSpan w:val="3"/>
            <w:tcBorders>
              <w:top w:val="nil"/>
            </w:tcBorders>
          </w:tcPr>
          <w:p w:rsidR="006A16F2" w:rsidRDefault="006A16F2">
            <w:pPr>
              <w:pStyle w:val="ConsPlusNormal"/>
              <w:jc w:val="both"/>
            </w:pPr>
            <w:r>
              <w:t xml:space="preserve">(п. 12 в ред. </w:t>
            </w:r>
            <w:hyperlink r:id="rId462" w:history="1">
              <w:r>
                <w:rPr>
                  <w:color w:val="0000FF"/>
                </w:rPr>
                <w:t>постановления</w:t>
              </w:r>
            </w:hyperlink>
            <w:r>
              <w:t xml:space="preserve"> Правительства Новосибирской области от 08.10.2019 N 392-п)</w:t>
            </w:r>
          </w:p>
        </w:tc>
      </w:tr>
      <w:tr w:rsidR="006A16F2">
        <w:tc>
          <w:tcPr>
            <w:tcW w:w="566" w:type="dxa"/>
          </w:tcPr>
          <w:p w:rsidR="006A16F2" w:rsidRDefault="006A16F2">
            <w:pPr>
              <w:pStyle w:val="ConsPlusNormal"/>
              <w:jc w:val="center"/>
            </w:pPr>
            <w:r>
              <w:t>13</w:t>
            </w:r>
          </w:p>
        </w:tc>
        <w:tc>
          <w:tcPr>
            <w:tcW w:w="3685" w:type="dxa"/>
          </w:tcPr>
          <w:p w:rsidR="006A16F2" w:rsidRDefault="006A16F2">
            <w:pPr>
              <w:pStyle w:val="ConsPlusNormal"/>
            </w:pPr>
            <w:r>
              <w:t>Газопровод межпоселковый ГРС "Мошково" - р.п. Станционно-Ояшинский Мошковского района Новосибирской области</w:t>
            </w:r>
          </w:p>
        </w:tc>
        <w:tc>
          <w:tcPr>
            <w:tcW w:w="4818" w:type="dxa"/>
          </w:tcPr>
          <w:p w:rsidR="006A16F2" w:rsidRDefault="006A16F2">
            <w:pPr>
              <w:pStyle w:val="ConsPlusNormal"/>
            </w:pPr>
            <w:r>
              <w:t>Объект отнесен к объектам перспективного строительства в рамках Программы развития газоснабжения и газификации Новосибирской области на 2016 - 2020 годы. Ожидаемый срок ввода - 4 квартал 2019 года</w:t>
            </w:r>
          </w:p>
        </w:tc>
      </w:tr>
      <w:tr w:rsidR="006A16F2">
        <w:tc>
          <w:tcPr>
            <w:tcW w:w="566" w:type="dxa"/>
          </w:tcPr>
          <w:p w:rsidR="006A16F2" w:rsidRDefault="006A16F2">
            <w:pPr>
              <w:pStyle w:val="ConsPlusNormal"/>
              <w:jc w:val="center"/>
            </w:pPr>
            <w:r>
              <w:t>14</w:t>
            </w:r>
          </w:p>
        </w:tc>
        <w:tc>
          <w:tcPr>
            <w:tcW w:w="3685" w:type="dxa"/>
          </w:tcPr>
          <w:p w:rsidR="006A16F2" w:rsidRDefault="006A16F2">
            <w:pPr>
              <w:pStyle w:val="ConsPlusNormal"/>
            </w:pPr>
            <w:r>
              <w:t>Газопровод межпоселковый р.п. Мошково - п. Красногорский - д. Кузнецовка - с. Ташара с отводом на с. Новомошковское Мошковского района Новосибирской области</w:t>
            </w:r>
          </w:p>
        </w:tc>
        <w:tc>
          <w:tcPr>
            <w:tcW w:w="4818" w:type="dxa"/>
          </w:tcPr>
          <w:p w:rsidR="006A16F2" w:rsidRDefault="006A16F2">
            <w:pPr>
              <w:pStyle w:val="ConsPlusNormal"/>
            </w:pPr>
            <w:r>
              <w:t>Объект отнесен к объектам перспективного строительства в рамках Программы развития газоснабжения и газификации Новосибирской области на 2016 - 2020 годы. Ожидаемый срок ввода - 4 квартал 2019 года</w:t>
            </w:r>
          </w:p>
        </w:tc>
      </w:tr>
      <w:tr w:rsidR="006A16F2">
        <w:tc>
          <w:tcPr>
            <w:tcW w:w="566" w:type="dxa"/>
          </w:tcPr>
          <w:p w:rsidR="006A16F2" w:rsidRDefault="006A16F2">
            <w:pPr>
              <w:pStyle w:val="ConsPlusNormal"/>
              <w:jc w:val="center"/>
            </w:pPr>
            <w:r>
              <w:t>15</w:t>
            </w:r>
          </w:p>
        </w:tc>
        <w:tc>
          <w:tcPr>
            <w:tcW w:w="3685" w:type="dxa"/>
          </w:tcPr>
          <w:p w:rsidR="006A16F2" w:rsidRDefault="006A16F2">
            <w:pPr>
              <w:pStyle w:val="ConsPlusNormal"/>
            </w:pPr>
            <w:r>
              <w:t>Газопровод межпоселковый до с. Козиха - д. Березовка Ордынского района Новосибирской области</w:t>
            </w:r>
          </w:p>
        </w:tc>
        <w:tc>
          <w:tcPr>
            <w:tcW w:w="4818" w:type="dxa"/>
          </w:tcPr>
          <w:p w:rsidR="006A16F2" w:rsidRDefault="006A16F2">
            <w:pPr>
              <w:pStyle w:val="ConsPlusNormal"/>
            </w:pPr>
            <w:r>
              <w:t>Объект отнесен к объектам перспективного строительства в рамках Программы развития газоснабжения и газификации Новосибирской области на 2016 - 2020 годы. Срок ввода в эксплуатацию не определен</w:t>
            </w:r>
          </w:p>
        </w:tc>
      </w:tr>
      <w:tr w:rsidR="006A16F2">
        <w:tc>
          <w:tcPr>
            <w:tcW w:w="566" w:type="dxa"/>
          </w:tcPr>
          <w:p w:rsidR="006A16F2" w:rsidRDefault="006A16F2">
            <w:pPr>
              <w:pStyle w:val="ConsPlusNormal"/>
              <w:jc w:val="center"/>
            </w:pPr>
            <w:r>
              <w:t>16</w:t>
            </w:r>
          </w:p>
        </w:tc>
        <w:tc>
          <w:tcPr>
            <w:tcW w:w="3685" w:type="dxa"/>
          </w:tcPr>
          <w:p w:rsidR="006A16F2" w:rsidRDefault="006A16F2">
            <w:pPr>
              <w:pStyle w:val="ConsPlusNormal"/>
            </w:pPr>
            <w:r>
              <w:t>Газопровод межпоселковый ГРС "Заря" - с. Буготак - р.п. Горный Тогучинского района Новосибирской области</w:t>
            </w:r>
          </w:p>
        </w:tc>
        <w:tc>
          <w:tcPr>
            <w:tcW w:w="4818" w:type="dxa"/>
          </w:tcPr>
          <w:p w:rsidR="006A16F2" w:rsidRDefault="006A16F2">
            <w:pPr>
              <w:pStyle w:val="ConsPlusNormal"/>
            </w:pPr>
            <w:r>
              <w:t>Объект отнесен к объектам перспективного строительства в рамках Программы развития газоснабжения и газификации Новосибирской области на 2016 - 2020 годы. Ожидаемый срок ввода - 4 квартал 2019 года</w:t>
            </w:r>
          </w:p>
        </w:tc>
      </w:tr>
    </w:tbl>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2"/>
      </w:pPr>
      <w:r>
        <w:t>Приложение N 2</w:t>
      </w:r>
    </w:p>
    <w:p w:rsidR="006A16F2" w:rsidRDefault="006A16F2">
      <w:pPr>
        <w:pStyle w:val="ConsPlusNormal"/>
        <w:jc w:val="right"/>
      </w:pPr>
      <w:r>
        <w:t>к подпрограмме "Газификация"</w:t>
      </w:r>
    </w:p>
    <w:p w:rsidR="006A16F2" w:rsidRDefault="006A16F2">
      <w:pPr>
        <w:pStyle w:val="ConsPlusNormal"/>
        <w:jc w:val="right"/>
      </w:pPr>
      <w:r>
        <w:t>государственной программы</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11" w:name="P3952"/>
      <w:bookmarkEnd w:id="11"/>
      <w:r>
        <w:t>ПОЛОЖЕНИЕ</w:t>
      </w:r>
    </w:p>
    <w:p w:rsidR="006A16F2" w:rsidRDefault="006A16F2">
      <w:pPr>
        <w:pStyle w:val="ConsPlusTitle"/>
        <w:jc w:val="center"/>
      </w:pPr>
      <w:r>
        <w:t>по ранжированию объектов газификации (газоснабжения)</w:t>
      </w:r>
    </w:p>
    <w:p w:rsidR="006A16F2" w:rsidRDefault="006A16F2">
      <w:pPr>
        <w:pStyle w:val="ConsPlusTitle"/>
        <w:jc w:val="center"/>
      </w:pPr>
      <w:r>
        <w:t>для определения ежегодного перечня объектов</w:t>
      </w:r>
    </w:p>
    <w:p w:rsidR="006A16F2" w:rsidRDefault="006A16F2">
      <w:pPr>
        <w:pStyle w:val="ConsPlusTitle"/>
        <w:jc w:val="center"/>
      </w:pPr>
      <w:r>
        <w:t>газификации (газоснабжения)</w:t>
      </w:r>
    </w:p>
    <w:p w:rsidR="006A16F2" w:rsidRDefault="006A16F2">
      <w:pPr>
        <w:pStyle w:val="ConsPlusTitle"/>
        <w:jc w:val="center"/>
      </w:pPr>
      <w:r>
        <w:t>(далее - Положение)</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15.02.2017 </w:t>
            </w:r>
            <w:hyperlink r:id="rId463" w:history="1">
              <w:r>
                <w:rPr>
                  <w:color w:val="0000FF"/>
                </w:rPr>
                <w:t>N 45-п</w:t>
              </w:r>
            </w:hyperlink>
            <w:r>
              <w:rPr>
                <w:color w:val="392C69"/>
              </w:rPr>
              <w:t xml:space="preserve">, от 01.08.2017 </w:t>
            </w:r>
            <w:hyperlink r:id="rId464" w:history="1">
              <w:r>
                <w:rPr>
                  <w:color w:val="0000FF"/>
                </w:rPr>
                <w:t>N 300-п</w:t>
              </w:r>
            </w:hyperlink>
            <w:r>
              <w:rPr>
                <w:color w:val="392C69"/>
              </w:rPr>
              <w:t xml:space="preserve">, от 24.12.2018 </w:t>
            </w:r>
            <w:hyperlink r:id="rId465" w:history="1">
              <w:r>
                <w:rPr>
                  <w:color w:val="0000FF"/>
                </w:rPr>
                <w:t>N 527-п</w:t>
              </w:r>
            </w:hyperlink>
            <w:r>
              <w:rPr>
                <w:color w:val="392C69"/>
              </w:rPr>
              <w:t>,</w:t>
            </w:r>
          </w:p>
          <w:p w:rsidR="006A16F2" w:rsidRDefault="006A16F2">
            <w:pPr>
              <w:pStyle w:val="ConsPlusNormal"/>
              <w:jc w:val="center"/>
            </w:pPr>
            <w:r>
              <w:rPr>
                <w:color w:val="392C69"/>
              </w:rPr>
              <w:t xml:space="preserve">от 17.06.2019 </w:t>
            </w:r>
            <w:hyperlink r:id="rId466" w:history="1">
              <w:r>
                <w:rPr>
                  <w:color w:val="0000FF"/>
                </w:rPr>
                <w:t>N 237-п</w:t>
              </w:r>
            </w:hyperlink>
            <w:r>
              <w:rPr>
                <w:color w:val="392C69"/>
              </w:rPr>
              <w:t>)</w:t>
            </w:r>
          </w:p>
        </w:tc>
      </w:tr>
    </w:tbl>
    <w:p w:rsidR="006A16F2" w:rsidRDefault="006A16F2">
      <w:pPr>
        <w:pStyle w:val="ConsPlusNormal"/>
        <w:ind w:firstLine="540"/>
        <w:jc w:val="both"/>
      </w:pPr>
    </w:p>
    <w:p w:rsidR="006A16F2" w:rsidRDefault="006A16F2">
      <w:pPr>
        <w:pStyle w:val="ConsPlusTitle"/>
        <w:jc w:val="center"/>
        <w:outlineLvl w:val="3"/>
      </w:pPr>
      <w:r>
        <w:t>I. Общие положения</w:t>
      </w:r>
    </w:p>
    <w:p w:rsidR="006A16F2" w:rsidRDefault="006A16F2">
      <w:pPr>
        <w:pStyle w:val="ConsPlusNormal"/>
        <w:ind w:firstLine="540"/>
        <w:jc w:val="both"/>
      </w:pPr>
    </w:p>
    <w:p w:rsidR="006A16F2" w:rsidRDefault="006A16F2">
      <w:pPr>
        <w:pStyle w:val="ConsPlusNormal"/>
        <w:ind w:firstLine="540"/>
        <w:jc w:val="both"/>
      </w:pPr>
      <w:r>
        <w:t>1. Настоящее Положение предназначено для установления принципов ранжирования объектов газификации (газоснабжения) в целях определения ежегодного перечня объектов газификации (газоснабжения) для их реализации в рамках мероприятий подпрограммы "Газификация" на очередной финансовый год (далее - перечень объектов подпрограммы) исходя из объемов средств, выделенных на реализацию программных мероприятий из областного бюджета Новосибирской области.</w:t>
      </w:r>
    </w:p>
    <w:p w:rsidR="006A16F2" w:rsidRDefault="006A16F2">
      <w:pPr>
        <w:pStyle w:val="ConsPlusNormal"/>
        <w:spacing w:before="220"/>
        <w:ind w:firstLine="540"/>
        <w:jc w:val="both"/>
      </w:pPr>
      <w:r>
        <w:t>2. Ранжированным перечнем в данном случае является упорядоченный список объектов по критериям, установленным Положением. Процедура ранжирования представляет собой процесс упорядочения объектов в зависимости от значения того или иного критерия, соответствующего данному объекту. Объекту, имеющему максимальное значение критерия, присваивается наивысший ранг, а объекту, имеющему минимальное значение критерия, - самый низший ранг. При этом высшим рангом считается 1, а низшим - число, соответствующее количеству объектов в анализируемом множестве.</w:t>
      </w:r>
    </w:p>
    <w:p w:rsidR="006A16F2" w:rsidRDefault="006A16F2">
      <w:pPr>
        <w:pStyle w:val="ConsPlusNormal"/>
        <w:spacing w:before="220"/>
        <w:ind w:firstLine="540"/>
        <w:jc w:val="both"/>
      </w:pPr>
      <w:r>
        <w:t>3. Ранжированный перечень состоит из двух разделов:</w:t>
      </w:r>
    </w:p>
    <w:p w:rsidR="006A16F2" w:rsidRDefault="006A16F2">
      <w:pPr>
        <w:pStyle w:val="ConsPlusNormal"/>
        <w:spacing w:before="220"/>
        <w:ind w:firstLine="540"/>
        <w:jc w:val="both"/>
      </w:pPr>
      <w:r>
        <w:t>перечень объектов систем газоснабжения (высокого, среднего и низкого давления), в том числе в целях перевода групповых установок сжиженного газа на природный газ;</w:t>
      </w:r>
    </w:p>
    <w:p w:rsidR="006A16F2" w:rsidRDefault="006A16F2">
      <w:pPr>
        <w:pStyle w:val="ConsPlusNormal"/>
        <w:spacing w:before="220"/>
        <w:ind w:firstLine="540"/>
        <w:jc w:val="both"/>
      </w:pPr>
      <w:r>
        <w:t>перечень объектов систем газоснабжения низкого давления, обеспечивающих подключение к ним домовладений.</w:t>
      </w:r>
    </w:p>
    <w:p w:rsidR="006A16F2" w:rsidRDefault="006A16F2">
      <w:pPr>
        <w:pStyle w:val="ConsPlusNormal"/>
        <w:spacing w:before="220"/>
        <w:ind w:firstLine="540"/>
        <w:jc w:val="both"/>
      </w:pPr>
      <w:r>
        <w:t>Ранжирование осуществляется внутри каждого раздела самостоятельно. Объекту, строительство которого осуществляется в рамках инвестиционной программы публичного акционерного общества "Газпром" (далее - ПАО "Газпром"), наивысший ранг присваивается автоматически. Если таких объектов несколько - ранжирование между ними осуществляется в зависимости от сроков пуска газа либо количества проектного расхода газа. У объектов с ближайшими сроками пуска газа - более высокий ранг, при совпадении сроков - более высокий ранг у объектов с наибольшим объемом расхода газа.</w:t>
      </w:r>
    </w:p>
    <w:p w:rsidR="006A16F2" w:rsidRDefault="006A16F2">
      <w:pPr>
        <w:pStyle w:val="ConsPlusNormal"/>
        <w:spacing w:before="220"/>
        <w:ind w:firstLine="540"/>
        <w:jc w:val="both"/>
      </w:pPr>
      <w:r>
        <w:t>Объекту, строительство которого включено в наказы избирателей депутатам Законодательного Собрания Новосибирской области шестого созыва на 2016 - 2020 годы (при наличии данных наказов), присваивается более высокий ранг после объектов ПАО "Газпром", но с учетом критериев ранжирования для объектов, не участвующих в инвестиционной программе ПАО "Газпром".</w:t>
      </w:r>
    </w:p>
    <w:p w:rsidR="006A16F2" w:rsidRDefault="006A16F2">
      <w:pPr>
        <w:pStyle w:val="ConsPlusNormal"/>
        <w:jc w:val="both"/>
      </w:pPr>
      <w:r>
        <w:t xml:space="preserve">(в ред. </w:t>
      </w:r>
      <w:hyperlink r:id="rId467"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Объекту, строительство которого предусматривается по проекту, разработанному за счет средств граждан Новосибирской области, по условиям ранее действующей долгосрочной целевой </w:t>
      </w:r>
      <w:hyperlink r:id="rId468" w:history="1">
        <w:r>
          <w:rPr>
            <w:color w:val="0000FF"/>
          </w:rPr>
          <w:t>программы</w:t>
        </w:r>
      </w:hyperlink>
      <w:r>
        <w:t xml:space="preserve"> "Развитие газификации территорий населенных пунктов Новосибирской области на 2012 - 2016 годы", утвержденной постановлением Правительства Новосибирской области от 26.09.2011 N 410-п, наивысший ранг присваивается автоматически, вне зависимости от объектов, участвующих в инвестиционной программе ПАО "Газпром" и федеральных программах. Если таких объектов несколько, ранжирование между ними осуществляется в зависимости от значения показателя бюджетной эффективности капитальных вложений по объектам строительства. Объекты с наименьшим значением Эд имеют наибольший ранг.</w:t>
      </w:r>
    </w:p>
    <w:p w:rsidR="006A16F2" w:rsidRDefault="006A16F2">
      <w:pPr>
        <w:pStyle w:val="ConsPlusNormal"/>
        <w:jc w:val="both"/>
      </w:pPr>
      <w:r>
        <w:t xml:space="preserve">(абзац введен </w:t>
      </w:r>
      <w:hyperlink r:id="rId46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Объекту, строительство которого предусматривается в рамках федеральных программ, наивысший ранг присваивается автоматически, вне зависимости от объектов, участвующих в инвестиционной программе ПАО "Газпром".</w:t>
      </w:r>
    </w:p>
    <w:p w:rsidR="006A16F2" w:rsidRDefault="006A16F2">
      <w:pPr>
        <w:pStyle w:val="ConsPlusNormal"/>
        <w:ind w:firstLine="540"/>
        <w:jc w:val="both"/>
      </w:pPr>
    </w:p>
    <w:p w:rsidR="006A16F2" w:rsidRDefault="006A16F2">
      <w:pPr>
        <w:pStyle w:val="ConsPlusTitle"/>
        <w:jc w:val="center"/>
        <w:outlineLvl w:val="3"/>
      </w:pPr>
      <w:r>
        <w:t>II. Критерии ранжирования для объектов, не участвующих</w:t>
      </w:r>
    </w:p>
    <w:p w:rsidR="006A16F2" w:rsidRDefault="006A16F2">
      <w:pPr>
        <w:pStyle w:val="ConsPlusTitle"/>
        <w:jc w:val="center"/>
      </w:pPr>
      <w:r>
        <w:t>в инвестиционной программе ПАО "Газпром"</w:t>
      </w:r>
    </w:p>
    <w:p w:rsidR="006A16F2" w:rsidRDefault="006A16F2">
      <w:pPr>
        <w:pStyle w:val="ConsPlusNormal"/>
        <w:ind w:firstLine="540"/>
        <w:jc w:val="both"/>
      </w:pPr>
    </w:p>
    <w:p w:rsidR="006A16F2" w:rsidRDefault="006A16F2">
      <w:pPr>
        <w:pStyle w:val="ConsPlusNormal"/>
        <w:ind w:firstLine="540"/>
        <w:jc w:val="both"/>
      </w:pPr>
      <w:r>
        <w:t>4. Ранжированный перечень в части объектов, не участвующих в инвестиционной программе ПАО "Газпром", формируется на основании заявок администраций муниципальных районов и городских округов Новосибирской области.</w:t>
      </w:r>
    </w:p>
    <w:p w:rsidR="006A16F2" w:rsidRDefault="006A16F2">
      <w:pPr>
        <w:pStyle w:val="ConsPlusNormal"/>
        <w:spacing w:before="220"/>
        <w:ind w:firstLine="540"/>
        <w:jc w:val="both"/>
      </w:pPr>
      <w:r>
        <w:t xml:space="preserve">5. Заявки администраций муниципальных районов и городских округов Новосибирской области в свою очередь формируются на основании муниципальных программ газификации, выполненных в строгом соответствии со схемами газоснабжения, а также с учетом обращения заявителей, являющихся таковыми в соответствии с </w:t>
      </w:r>
      <w:hyperlink r:id="rId470" w:history="1">
        <w:r>
          <w:rPr>
            <w:color w:val="0000FF"/>
          </w:rPr>
          <w:t>постановлением</w:t>
        </w:r>
      </w:hyperlink>
      <w:r>
        <w:t xml:space="preserve"> Правительства Российской Федерации от 30.12.2013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 (далее - постановление N 1314). Порядок взаимодействия между министерством жилищно-коммунального хозяйства и энергетики Новосибирской области (далее - министерство) и администрациями муниципальных образований Новосибирской области по обмену информацией в части учета всех обращений заявителей в целях исполнения постановления N 1314 утверждается приказом министерства.</w:t>
      </w:r>
    </w:p>
    <w:p w:rsidR="006A16F2" w:rsidRDefault="006A16F2">
      <w:pPr>
        <w:pStyle w:val="ConsPlusNormal"/>
        <w:spacing w:before="220"/>
        <w:ind w:firstLine="540"/>
        <w:jc w:val="both"/>
      </w:pPr>
      <w:r>
        <w:t>6. Критериями ранжирования являются значения показателей бюджетной эффективности капитальных вложений.</w:t>
      </w:r>
    </w:p>
    <w:p w:rsidR="006A16F2" w:rsidRDefault="006A16F2">
      <w:pPr>
        <w:pStyle w:val="ConsPlusNormal"/>
        <w:spacing w:before="220"/>
        <w:ind w:firstLine="540"/>
        <w:jc w:val="both"/>
      </w:pPr>
      <w:r>
        <w:t>7. Значение показателя бюджетной эффективности капитальных вложений по объектам строительства, реконструкции систем газоснабжения высокого, среднего и низкого давления, в том числе в целях перевода групповых установок сжиженного газа на природный газ, по формуле:</w:t>
      </w:r>
    </w:p>
    <w:p w:rsidR="006A16F2" w:rsidRDefault="006A16F2">
      <w:pPr>
        <w:pStyle w:val="ConsPlusNormal"/>
        <w:ind w:firstLine="540"/>
        <w:jc w:val="both"/>
      </w:pPr>
    </w:p>
    <w:p w:rsidR="006A16F2" w:rsidRDefault="006A16F2">
      <w:pPr>
        <w:pStyle w:val="ConsPlusNormal"/>
        <w:jc w:val="center"/>
      </w:pPr>
      <w:r>
        <w:t>Эд = Ад / К, где:</w:t>
      </w:r>
    </w:p>
    <w:p w:rsidR="006A16F2" w:rsidRDefault="006A16F2">
      <w:pPr>
        <w:pStyle w:val="ConsPlusNormal"/>
        <w:ind w:firstLine="540"/>
        <w:jc w:val="both"/>
      </w:pPr>
    </w:p>
    <w:p w:rsidR="006A16F2" w:rsidRDefault="006A16F2">
      <w:pPr>
        <w:pStyle w:val="ConsPlusNormal"/>
        <w:ind w:firstLine="540"/>
        <w:jc w:val="both"/>
      </w:pPr>
      <w:r>
        <w:t>Эд - показатель бюджетной эффективности капитальных вложений;</w:t>
      </w:r>
    </w:p>
    <w:p w:rsidR="006A16F2" w:rsidRDefault="006A16F2">
      <w:pPr>
        <w:pStyle w:val="ConsPlusNormal"/>
        <w:spacing w:before="220"/>
        <w:ind w:firstLine="540"/>
        <w:jc w:val="both"/>
      </w:pPr>
      <w:r>
        <w:t>К - количество подключаемых к системе газоснабжения домовладений, предполагаемое в результате строительства, реконструкции объектов систем газоснабжения (высокого, среднего давления), в том числе в целях перевода групповых установок сжиженного газа на природный газ, единиц;</w:t>
      </w:r>
    </w:p>
    <w:p w:rsidR="006A16F2" w:rsidRDefault="006A16F2">
      <w:pPr>
        <w:pStyle w:val="ConsPlusNormal"/>
        <w:spacing w:before="220"/>
        <w:ind w:firstLine="540"/>
        <w:jc w:val="both"/>
      </w:pPr>
      <w:r>
        <w:t>Ад - запрашиваемый размер бюджетных ассигнований областного бюджета Новосибирской области, необходимый для строительства, реконструкции объектов систем газоснабжения (высокого, среднего давления), обеспечивающий подключение к системе газоснабжения домовладений в размере "К".</w:t>
      </w:r>
    </w:p>
    <w:p w:rsidR="006A16F2" w:rsidRDefault="006A16F2">
      <w:pPr>
        <w:pStyle w:val="ConsPlusNormal"/>
        <w:spacing w:before="220"/>
        <w:ind w:firstLine="540"/>
        <w:jc w:val="both"/>
      </w:pPr>
      <w:r>
        <w:t>Объекты с наименьшим значением Эд имеют наибольший ранг.</w:t>
      </w:r>
    </w:p>
    <w:p w:rsidR="006A16F2" w:rsidRDefault="006A16F2">
      <w:pPr>
        <w:pStyle w:val="ConsPlusNormal"/>
        <w:ind w:firstLine="540"/>
        <w:jc w:val="both"/>
      </w:pPr>
    </w:p>
    <w:p w:rsidR="006A16F2" w:rsidRDefault="006A16F2">
      <w:pPr>
        <w:pStyle w:val="ConsPlusTitle"/>
        <w:jc w:val="center"/>
        <w:outlineLvl w:val="3"/>
      </w:pPr>
      <w:r>
        <w:t>III. Формирование ранжированного перечня</w:t>
      </w:r>
    </w:p>
    <w:p w:rsidR="006A16F2" w:rsidRDefault="006A16F2">
      <w:pPr>
        <w:pStyle w:val="ConsPlusTitle"/>
        <w:jc w:val="center"/>
      </w:pPr>
      <w:r>
        <w:t>объектов газификации (газоснабжения)</w:t>
      </w:r>
    </w:p>
    <w:p w:rsidR="006A16F2" w:rsidRDefault="006A16F2">
      <w:pPr>
        <w:pStyle w:val="ConsPlusNormal"/>
        <w:ind w:firstLine="540"/>
        <w:jc w:val="both"/>
      </w:pPr>
    </w:p>
    <w:p w:rsidR="006A16F2" w:rsidRDefault="006A16F2">
      <w:pPr>
        <w:pStyle w:val="ConsPlusNormal"/>
        <w:ind w:firstLine="540"/>
        <w:jc w:val="both"/>
      </w:pPr>
      <w:r>
        <w:t>8. Подготовка проекта ранжированного перечня осуществляется специалистами отдела газификации министерства.</w:t>
      </w:r>
    </w:p>
    <w:p w:rsidR="006A16F2" w:rsidRDefault="006A16F2">
      <w:pPr>
        <w:pStyle w:val="ConsPlusNormal"/>
        <w:spacing w:before="220"/>
        <w:ind w:firstLine="540"/>
        <w:jc w:val="both"/>
      </w:pPr>
      <w:r>
        <w:t>Проект ранжированного перечня объектов газификации (газоснабжения) рассматривается специально созданной комиссией. Положение о комиссии, ее состав (в состав обязательно включаются представители профильного комитета Законодательного Собрания Новосибирской области, газораспределительных, проектных организаций) утверждаются приказом министерства.</w:t>
      </w:r>
    </w:p>
    <w:p w:rsidR="006A16F2" w:rsidRDefault="006A16F2">
      <w:pPr>
        <w:pStyle w:val="ConsPlusNormal"/>
        <w:spacing w:before="220"/>
        <w:ind w:firstLine="540"/>
        <w:jc w:val="both"/>
      </w:pPr>
      <w:r>
        <w:t>9. Комиссия утверждает ранжированный перечень протоколом. Комиссия собирается для утверждения ранжированного перечня не реже одного раза в год. Сбор комиссии в целях актуализации утвержденного ранжированного перечня может осуществляться по инициативе министерства, одного или нескольких членов комиссии.</w:t>
      </w:r>
    </w:p>
    <w:p w:rsidR="006A16F2" w:rsidRDefault="006A16F2">
      <w:pPr>
        <w:pStyle w:val="ConsPlusNormal"/>
        <w:spacing w:before="220"/>
        <w:ind w:firstLine="540"/>
        <w:jc w:val="both"/>
      </w:pPr>
      <w:r>
        <w:t xml:space="preserve">10. </w:t>
      </w:r>
      <w:hyperlink w:anchor="P4032" w:history="1">
        <w:r>
          <w:rPr>
            <w:color w:val="0000FF"/>
          </w:rPr>
          <w:t>Заявки</w:t>
        </w:r>
      </w:hyperlink>
      <w:r>
        <w:t xml:space="preserve"> на участие в мероприятиях подпрограммы принимаются министерством от администраций муниципальных районов и городских округов Новосибирской области в срок до 1 июля года, предшествующего году строительства объекта, по прилагаемой форме (приложение к Положению).</w:t>
      </w:r>
    </w:p>
    <w:p w:rsidR="006A16F2" w:rsidRDefault="006A16F2">
      <w:pPr>
        <w:pStyle w:val="ConsPlusNormal"/>
        <w:spacing w:before="220"/>
        <w:ind w:firstLine="540"/>
        <w:jc w:val="both"/>
      </w:pPr>
      <w:r>
        <w:t xml:space="preserve">11. Утвержденный </w:t>
      </w:r>
      <w:proofErr w:type="gramStart"/>
      <w:r>
        <w:t>комиссией</w:t>
      </w:r>
      <w:proofErr w:type="gramEnd"/>
      <w:r>
        <w:t xml:space="preserve"> ранжированный перечень объектов газификации (газоснабжения) является руководящим документом для определения перечня объектов подпрограммы на очередной год. Перечень объектов формируется министерством исходя из объемов средств, выделенных на реализацию программных мероприятий из областного бюджета Новосибирской области, в соответствии с Методикой расчета размеров субсидий из областного бюджета Новосибирской области, предоставляемых бюджетам муниципальных образований Новосибирской области на реализацию подпрограммы "Газификация", и выносится на рассмотрение Правительства Новосибирской области в форме проекта распоряжения Правительства Новосибирской области ежегодно в срок до 1 апреля текущего финансового года.</w:t>
      </w:r>
    </w:p>
    <w:p w:rsidR="006A16F2" w:rsidRDefault="006A16F2">
      <w:pPr>
        <w:pStyle w:val="ConsPlusNormal"/>
        <w:ind w:firstLine="540"/>
        <w:jc w:val="both"/>
      </w:pPr>
    </w:p>
    <w:p w:rsidR="006A16F2" w:rsidRDefault="006A16F2">
      <w:pPr>
        <w:pStyle w:val="ConsPlusTitle"/>
        <w:jc w:val="center"/>
        <w:outlineLvl w:val="3"/>
      </w:pPr>
      <w:r>
        <w:t>IV. Требования к заявкам муниципальных образований</w:t>
      </w:r>
    </w:p>
    <w:p w:rsidR="006A16F2" w:rsidRDefault="006A16F2">
      <w:pPr>
        <w:pStyle w:val="ConsPlusTitle"/>
        <w:jc w:val="center"/>
      </w:pPr>
      <w:r>
        <w:t>Новосибирской области на включение объектов газификации</w:t>
      </w:r>
    </w:p>
    <w:p w:rsidR="006A16F2" w:rsidRDefault="006A16F2">
      <w:pPr>
        <w:pStyle w:val="ConsPlusTitle"/>
        <w:jc w:val="center"/>
      </w:pPr>
      <w:r>
        <w:t>(газоснабжения) в ранжированный перечень</w:t>
      </w:r>
    </w:p>
    <w:p w:rsidR="006A16F2" w:rsidRDefault="006A16F2">
      <w:pPr>
        <w:pStyle w:val="ConsPlusNormal"/>
        <w:ind w:firstLine="540"/>
        <w:jc w:val="both"/>
      </w:pPr>
    </w:p>
    <w:p w:rsidR="006A16F2" w:rsidRDefault="006A16F2">
      <w:pPr>
        <w:pStyle w:val="ConsPlusNormal"/>
        <w:ind w:firstLine="540"/>
        <w:jc w:val="both"/>
      </w:pPr>
      <w:r>
        <w:t>12. С 1 января 2016 года объекты газификации (газоснабжения) в заявке от муниципальных образований (муниципальные районы, городские округа) Новосибирской области принимаются только в части софинансирования расходов по строительству, за исключением расходов на проведение проектных и изыскательских работ и (или) подготовку проектной документации. Заявки на проектирование принимаются от муниципальных образований Новосибирской области, участвующих в программных мероприятиях по синхронизации подготовки потребителей к приему природного газа с ПАО "Газпром".</w:t>
      </w:r>
    </w:p>
    <w:p w:rsidR="006A16F2" w:rsidRDefault="006A16F2">
      <w:pPr>
        <w:pStyle w:val="ConsPlusNormal"/>
        <w:spacing w:before="220"/>
        <w:ind w:firstLine="540"/>
        <w:jc w:val="both"/>
      </w:pPr>
      <w:r>
        <w:t>Прием заявок на софинансирование расходов за счет средств областного бюджета Новосибирской области по приобретению объектов газификации (газоснабжения) в муниципальную собственность с 1 января 2016 года не осуществляется.</w:t>
      </w:r>
    </w:p>
    <w:p w:rsidR="006A16F2" w:rsidRDefault="006A16F2">
      <w:pPr>
        <w:pStyle w:val="ConsPlusNormal"/>
        <w:spacing w:before="220"/>
        <w:ind w:firstLine="540"/>
        <w:jc w:val="both"/>
      </w:pPr>
      <w:r>
        <w:t>13. Муниципальные образования (муниципальные районы, городские округа) Новосибирской области подают только одну заявку в год в срок до 1 июля года, предшествующего году строительства (проектирования) объекта.</w:t>
      </w:r>
    </w:p>
    <w:p w:rsidR="006A16F2" w:rsidRDefault="006A16F2">
      <w:pPr>
        <w:pStyle w:val="ConsPlusNormal"/>
        <w:spacing w:before="220"/>
        <w:ind w:firstLine="540"/>
        <w:jc w:val="both"/>
      </w:pPr>
      <w:r>
        <w:t>14. Заявки администраций муниципальных образований, выполнивших обязательства в части количества подключаемых к газу домовладений в объеме менее 80% от запланированного, в ранжированный перечень включаются после объектов, имеющих самый низкий ранг.</w:t>
      </w:r>
    </w:p>
    <w:p w:rsidR="006A16F2" w:rsidRDefault="006A16F2">
      <w:pPr>
        <w:pStyle w:val="ConsPlusNormal"/>
        <w:jc w:val="both"/>
      </w:pPr>
      <w:r>
        <w:t xml:space="preserve">(п. 14 в ред. </w:t>
      </w:r>
      <w:hyperlink r:id="rId471"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15. Требования к заявкам муниципальных образований Новосибирской области:</w:t>
      </w:r>
    </w:p>
    <w:p w:rsidR="006A16F2" w:rsidRDefault="006A16F2">
      <w:pPr>
        <w:pStyle w:val="ConsPlusNormal"/>
        <w:spacing w:before="220"/>
        <w:ind w:firstLine="540"/>
        <w:jc w:val="both"/>
      </w:pPr>
      <w:r>
        <w:t>1) наличие утвержденной программы газификации муниципального района, и (или) городского округа, и (или) городского (сельского) поселения Новосибирской области;</w:t>
      </w:r>
    </w:p>
    <w:p w:rsidR="006A16F2" w:rsidRDefault="006A16F2">
      <w:pPr>
        <w:pStyle w:val="ConsPlusNormal"/>
        <w:jc w:val="both"/>
      </w:pPr>
      <w:r>
        <w:t xml:space="preserve">(пп. 1 в ред. </w:t>
      </w:r>
      <w:hyperlink r:id="rId472"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2) наличие актуальной схемы газоснабжения муниципального района и (или) городского (сельского) поселения;</w:t>
      </w:r>
    </w:p>
    <w:p w:rsidR="006A16F2" w:rsidRDefault="006A16F2">
      <w:pPr>
        <w:pStyle w:val="ConsPlusNormal"/>
        <w:spacing w:before="220"/>
        <w:ind w:firstLine="540"/>
        <w:jc w:val="both"/>
      </w:pPr>
      <w:r>
        <w:t xml:space="preserve">3) наличие согласованной схемы теплоснабжения муниципального образования, соответствующей </w:t>
      </w:r>
      <w:hyperlink r:id="rId473" w:history="1">
        <w:r>
          <w:rPr>
            <w:color w:val="0000FF"/>
          </w:rPr>
          <w:t>требованиям</w:t>
        </w:r>
      </w:hyperlink>
      <w:r>
        <w:t xml:space="preserve"> к схемам теплоснабжения, порядку их разработки и утверждения согласно постановлению Правительства Российской Федерации от 22.02.2012 N 154 "О требованиях к схемам теплоснабжения, порядку их разработки и утверждения";</w:t>
      </w:r>
    </w:p>
    <w:p w:rsidR="006A16F2" w:rsidRDefault="006A16F2">
      <w:pPr>
        <w:pStyle w:val="ConsPlusNormal"/>
        <w:spacing w:before="220"/>
        <w:ind w:firstLine="540"/>
        <w:jc w:val="both"/>
      </w:pPr>
      <w:r>
        <w:t>4) соответствие проектных решений актуальной схеме газоснабжения муниципального района и (или) городского (сельского) поселения;</w:t>
      </w:r>
    </w:p>
    <w:p w:rsidR="006A16F2" w:rsidRDefault="006A16F2">
      <w:pPr>
        <w:pStyle w:val="ConsPlusNormal"/>
        <w:spacing w:before="220"/>
        <w:ind w:firstLine="540"/>
        <w:jc w:val="both"/>
      </w:pPr>
      <w:r>
        <w:t>5) наличие средств по софинансированию за счет бюджета муниципального образования в соответствии с:</w:t>
      </w:r>
    </w:p>
    <w:p w:rsidR="006A16F2" w:rsidRDefault="006A16F2">
      <w:pPr>
        <w:pStyle w:val="ConsPlusNormal"/>
        <w:spacing w:before="220"/>
        <w:ind w:firstLine="540"/>
        <w:jc w:val="both"/>
      </w:pPr>
      <w:r>
        <w:t xml:space="preserve">а) </w:t>
      </w:r>
      <w:hyperlink w:anchor="P6518" w:history="1">
        <w:r>
          <w:rPr>
            <w:color w:val="0000FF"/>
          </w:rPr>
          <w:t>приложением N 3</w:t>
        </w:r>
      </w:hyperlink>
      <w:r>
        <w:t xml:space="preserve"> к постановлению "Условия предоставления и расходования субсидий местным бюджетам на реализацию мероприятий по проектированию и строительству объектов газификации подпрограммы "Газификация" государственной программы Новосибирской области "Жилищно-коммунальное хозяйство Новосибирской области" при реализации мероприятий без привлечения средств федерального бюджета;</w:t>
      </w:r>
    </w:p>
    <w:p w:rsidR="006A16F2" w:rsidRDefault="006A16F2">
      <w:pPr>
        <w:pStyle w:val="ConsPlusNormal"/>
        <w:spacing w:before="220"/>
        <w:ind w:firstLine="540"/>
        <w:jc w:val="both"/>
      </w:pPr>
      <w:r>
        <w:t xml:space="preserve">б) </w:t>
      </w:r>
      <w:hyperlink w:anchor="P6608" w:history="1">
        <w:r>
          <w:rPr>
            <w:color w:val="0000FF"/>
          </w:rPr>
          <w:t>приложением N 4</w:t>
        </w:r>
      </w:hyperlink>
      <w:r>
        <w:t xml:space="preserve"> к постановлению "Условия предоставления и расходования субсидий местным бюджетам на реализацию мероприятий по проектированию и строительству объектов газификации подпрограммы "Газификация" государственной программы Новосибирской области "Жилищно-коммунальное хозяйство Новосибирской области" при реализации мероприятий с привлечением средств федерального бюджета.</w:t>
      </w:r>
    </w:p>
    <w:p w:rsidR="006A16F2" w:rsidRDefault="006A16F2">
      <w:pPr>
        <w:pStyle w:val="ConsPlusNormal"/>
        <w:jc w:val="both"/>
      </w:pPr>
      <w:r>
        <w:t xml:space="preserve">(пп. 5 в ред. </w:t>
      </w:r>
      <w:hyperlink r:id="rId474"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Несоответствие заявки данным требованиям является основанием для ее отклонения.</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3"/>
      </w:pPr>
      <w:r>
        <w:t>Приложение</w:t>
      </w:r>
    </w:p>
    <w:p w:rsidR="006A16F2" w:rsidRDefault="006A16F2">
      <w:pPr>
        <w:pStyle w:val="ConsPlusNormal"/>
        <w:jc w:val="right"/>
      </w:pPr>
      <w:r>
        <w:t>к положению</w:t>
      </w:r>
    </w:p>
    <w:p w:rsidR="006A16F2" w:rsidRDefault="006A16F2">
      <w:pPr>
        <w:pStyle w:val="ConsPlusNormal"/>
        <w:jc w:val="right"/>
      </w:pPr>
      <w:r>
        <w:t>по ранжированию объектов газификации</w:t>
      </w:r>
    </w:p>
    <w:p w:rsidR="006A16F2" w:rsidRDefault="006A16F2">
      <w:pPr>
        <w:pStyle w:val="ConsPlusNormal"/>
        <w:jc w:val="right"/>
      </w:pPr>
      <w:r>
        <w:t>(газоснабжения) для определения</w:t>
      </w:r>
    </w:p>
    <w:p w:rsidR="006A16F2" w:rsidRDefault="006A16F2">
      <w:pPr>
        <w:pStyle w:val="ConsPlusNormal"/>
        <w:jc w:val="right"/>
      </w:pPr>
      <w:r>
        <w:t>ежегодного перечня объектов</w:t>
      </w:r>
    </w:p>
    <w:p w:rsidR="006A16F2" w:rsidRDefault="006A16F2">
      <w:pPr>
        <w:pStyle w:val="ConsPlusNormal"/>
        <w:jc w:val="right"/>
      </w:pPr>
      <w:r>
        <w:t>газификации (газоснабжения)</w:t>
      </w:r>
    </w:p>
    <w:p w:rsidR="006A16F2" w:rsidRDefault="006A16F2">
      <w:pPr>
        <w:pStyle w:val="ConsPlusNormal"/>
        <w:ind w:firstLine="540"/>
        <w:jc w:val="both"/>
      </w:pPr>
    </w:p>
    <w:p w:rsidR="006A16F2" w:rsidRDefault="006A16F2">
      <w:pPr>
        <w:pStyle w:val="ConsPlusNormal"/>
        <w:jc w:val="center"/>
      </w:pPr>
      <w:bookmarkStart w:id="12" w:name="P4032"/>
      <w:bookmarkEnd w:id="12"/>
      <w:r>
        <w:t>ЗАЯВКА</w:t>
      </w:r>
    </w:p>
    <w:p w:rsidR="006A16F2" w:rsidRDefault="006A16F2">
      <w:pPr>
        <w:pStyle w:val="ConsPlusNormal"/>
        <w:jc w:val="center"/>
      </w:pPr>
      <w:r>
        <w:t>от администрации __________________ муниципального района</w:t>
      </w:r>
    </w:p>
    <w:p w:rsidR="006A16F2" w:rsidRDefault="006A16F2">
      <w:pPr>
        <w:pStyle w:val="ConsPlusNormal"/>
        <w:jc w:val="center"/>
      </w:pPr>
      <w:r>
        <w:t>(городского округа) НСО на ______ год на участие</w:t>
      </w:r>
    </w:p>
    <w:p w:rsidR="006A16F2" w:rsidRDefault="006A16F2">
      <w:pPr>
        <w:pStyle w:val="ConsPlusNormal"/>
        <w:jc w:val="center"/>
      </w:pPr>
      <w:r>
        <w:t>в мероприятиях подпрограммы "Газификация"</w:t>
      </w:r>
    </w:p>
    <w:p w:rsidR="006A16F2" w:rsidRDefault="006A16F2">
      <w:pPr>
        <w:pStyle w:val="ConsPlusNormal"/>
        <w:ind w:firstLine="540"/>
        <w:jc w:val="both"/>
      </w:pPr>
    </w:p>
    <w:p w:rsidR="006A16F2" w:rsidRDefault="006A16F2">
      <w:pPr>
        <w:sectPr w:rsidR="006A16F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757"/>
        <w:gridCol w:w="1814"/>
        <w:gridCol w:w="1587"/>
        <w:gridCol w:w="1417"/>
        <w:gridCol w:w="1417"/>
        <w:gridCol w:w="1417"/>
        <w:gridCol w:w="1814"/>
        <w:gridCol w:w="1814"/>
      </w:tblGrid>
      <w:tr w:rsidR="006A16F2">
        <w:tc>
          <w:tcPr>
            <w:tcW w:w="567" w:type="dxa"/>
            <w:vMerge w:val="restart"/>
          </w:tcPr>
          <w:p w:rsidR="006A16F2" w:rsidRDefault="006A16F2">
            <w:pPr>
              <w:pStyle w:val="ConsPlusNormal"/>
              <w:jc w:val="center"/>
            </w:pPr>
            <w:r>
              <w:t>N п/п</w:t>
            </w:r>
          </w:p>
        </w:tc>
        <w:tc>
          <w:tcPr>
            <w:tcW w:w="1757" w:type="dxa"/>
            <w:vMerge w:val="restart"/>
          </w:tcPr>
          <w:p w:rsidR="006A16F2" w:rsidRDefault="006A16F2">
            <w:pPr>
              <w:pStyle w:val="ConsPlusNormal"/>
              <w:jc w:val="center"/>
            </w:pPr>
            <w:r>
              <w:t>Наименование объекта согласно ПСД</w:t>
            </w:r>
          </w:p>
        </w:tc>
        <w:tc>
          <w:tcPr>
            <w:tcW w:w="7652" w:type="dxa"/>
            <w:gridSpan w:val="5"/>
          </w:tcPr>
          <w:p w:rsidR="006A16F2" w:rsidRDefault="006A16F2">
            <w:pPr>
              <w:pStyle w:val="ConsPlusNormal"/>
              <w:jc w:val="center"/>
            </w:pPr>
            <w:r>
              <w:t>Сведения по домовладениям</w:t>
            </w:r>
          </w:p>
        </w:tc>
        <w:tc>
          <w:tcPr>
            <w:tcW w:w="1814" w:type="dxa"/>
            <w:vMerge w:val="restart"/>
          </w:tcPr>
          <w:p w:rsidR="006A16F2" w:rsidRDefault="006A16F2">
            <w:pPr>
              <w:pStyle w:val="ConsPlusNormal"/>
              <w:jc w:val="center"/>
            </w:pPr>
            <w:r>
              <w:t>Дата и номер постановления об утверждении схемы газоснабжения муниципального образования</w:t>
            </w:r>
          </w:p>
        </w:tc>
        <w:tc>
          <w:tcPr>
            <w:tcW w:w="1814" w:type="dxa"/>
            <w:vMerge w:val="restart"/>
          </w:tcPr>
          <w:p w:rsidR="006A16F2" w:rsidRDefault="006A16F2">
            <w:pPr>
              <w:pStyle w:val="ConsPlusNormal"/>
              <w:jc w:val="center"/>
            </w:pPr>
            <w:r>
              <w:t>Наименование, N, дата утвержденной программы газификации муниципального района и (или) городского округа Новосибирской области</w:t>
            </w:r>
          </w:p>
        </w:tc>
      </w:tr>
      <w:tr w:rsidR="006A16F2">
        <w:tc>
          <w:tcPr>
            <w:tcW w:w="567" w:type="dxa"/>
            <w:vMerge/>
          </w:tcPr>
          <w:p w:rsidR="006A16F2" w:rsidRDefault="006A16F2"/>
        </w:tc>
        <w:tc>
          <w:tcPr>
            <w:tcW w:w="1757" w:type="dxa"/>
            <w:vMerge/>
          </w:tcPr>
          <w:p w:rsidR="006A16F2" w:rsidRDefault="006A16F2"/>
        </w:tc>
        <w:tc>
          <w:tcPr>
            <w:tcW w:w="1814" w:type="dxa"/>
          </w:tcPr>
          <w:p w:rsidR="006A16F2" w:rsidRDefault="006A16F2">
            <w:pPr>
              <w:pStyle w:val="ConsPlusNormal"/>
              <w:jc w:val="center"/>
            </w:pPr>
            <w:r>
              <w:t>N и дата положительного заключения государственной экспертизы на проектную документацию и достоверность сметной стоимости</w:t>
            </w:r>
          </w:p>
        </w:tc>
        <w:tc>
          <w:tcPr>
            <w:tcW w:w="1587" w:type="dxa"/>
          </w:tcPr>
          <w:p w:rsidR="006A16F2" w:rsidRDefault="006A16F2">
            <w:pPr>
              <w:pStyle w:val="ConsPlusNormal"/>
              <w:jc w:val="center"/>
            </w:pPr>
            <w:r>
              <w:t>Сметная стоимость в текущих ценах по утвержденной проектной документации, тыс. руб.</w:t>
            </w:r>
          </w:p>
        </w:tc>
        <w:tc>
          <w:tcPr>
            <w:tcW w:w="1417" w:type="dxa"/>
          </w:tcPr>
          <w:p w:rsidR="006A16F2" w:rsidRDefault="006A16F2">
            <w:pPr>
              <w:pStyle w:val="ConsPlusNormal"/>
              <w:jc w:val="center"/>
            </w:pPr>
            <w:r>
              <w:t>Уровень софинансирования за счет средств местного бюджета, (%)</w:t>
            </w:r>
          </w:p>
        </w:tc>
        <w:tc>
          <w:tcPr>
            <w:tcW w:w="1417" w:type="dxa"/>
          </w:tcPr>
          <w:p w:rsidR="006A16F2" w:rsidRDefault="006A16F2">
            <w:pPr>
              <w:pStyle w:val="ConsPlusNormal"/>
              <w:jc w:val="center"/>
            </w:pPr>
            <w:r>
              <w:t>Протяженность сетей согласно ПСД, км</w:t>
            </w:r>
          </w:p>
        </w:tc>
        <w:tc>
          <w:tcPr>
            <w:tcW w:w="1417" w:type="dxa"/>
          </w:tcPr>
          <w:p w:rsidR="006A16F2" w:rsidRDefault="006A16F2">
            <w:pPr>
              <w:pStyle w:val="ConsPlusNormal"/>
              <w:jc w:val="center"/>
            </w:pPr>
            <w:r>
              <w:t>Количество домовладений, переводимых на газ, согласно ПСД, всего/от групповых установок сжиженного газа</w:t>
            </w:r>
          </w:p>
        </w:tc>
        <w:tc>
          <w:tcPr>
            <w:tcW w:w="1814" w:type="dxa"/>
            <w:vMerge/>
          </w:tcPr>
          <w:p w:rsidR="006A16F2" w:rsidRDefault="006A16F2"/>
        </w:tc>
        <w:tc>
          <w:tcPr>
            <w:tcW w:w="1814" w:type="dxa"/>
            <w:vMerge/>
          </w:tcPr>
          <w:p w:rsidR="006A16F2" w:rsidRDefault="006A16F2"/>
        </w:tc>
      </w:tr>
      <w:tr w:rsidR="006A16F2">
        <w:tc>
          <w:tcPr>
            <w:tcW w:w="567" w:type="dxa"/>
            <w:vAlign w:val="bottom"/>
          </w:tcPr>
          <w:p w:rsidR="006A16F2" w:rsidRDefault="006A16F2">
            <w:pPr>
              <w:pStyle w:val="ConsPlusNormal"/>
              <w:jc w:val="both"/>
            </w:pPr>
          </w:p>
        </w:tc>
        <w:tc>
          <w:tcPr>
            <w:tcW w:w="1757" w:type="dxa"/>
            <w:vAlign w:val="bottom"/>
          </w:tcPr>
          <w:p w:rsidR="006A16F2" w:rsidRDefault="006A16F2">
            <w:pPr>
              <w:pStyle w:val="ConsPlusNormal"/>
              <w:jc w:val="both"/>
            </w:pPr>
          </w:p>
        </w:tc>
        <w:tc>
          <w:tcPr>
            <w:tcW w:w="1814" w:type="dxa"/>
            <w:vAlign w:val="bottom"/>
          </w:tcPr>
          <w:p w:rsidR="006A16F2" w:rsidRDefault="006A16F2">
            <w:pPr>
              <w:pStyle w:val="ConsPlusNormal"/>
              <w:jc w:val="both"/>
            </w:pPr>
          </w:p>
        </w:tc>
        <w:tc>
          <w:tcPr>
            <w:tcW w:w="1587" w:type="dxa"/>
            <w:vAlign w:val="bottom"/>
          </w:tcPr>
          <w:p w:rsidR="006A16F2" w:rsidRDefault="006A16F2">
            <w:pPr>
              <w:pStyle w:val="ConsPlusNormal"/>
              <w:jc w:val="both"/>
            </w:pPr>
          </w:p>
        </w:tc>
        <w:tc>
          <w:tcPr>
            <w:tcW w:w="1417" w:type="dxa"/>
            <w:vAlign w:val="bottom"/>
          </w:tcPr>
          <w:p w:rsidR="006A16F2" w:rsidRDefault="006A16F2">
            <w:pPr>
              <w:pStyle w:val="ConsPlusNormal"/>
              <w:jc w:val="both"/>
            </w:pPr>
          </w:p>
        </w:tc>
        <w:tc>
          <w:tcPr>
            <w:tcW w:w="1417" w:type="dxa"/>
            <w:vAlign w:val="bottom"/>
          </w:tcPr>
          <w:p w:rsidR="006A16F2" w:rsidRDefault="006A16F2">
            <w:pPr>
              <w:pStyle w:val="ConsPlusNormal"/>
              <w:jc w:val="both"/>
            </w:pPr>
          </w:p>
        </w:tc>
        <w:tc>
          <w:tcPr>
            <w:tcW w:w="1417" w:type="dxa"/>
            <w:vAlign w:val="bottom"/>
          </w:tcPr>
          <w:p w:rsidR="006A16F2" w:rsidRDefault="006A16F2">
            <w:pPr>
              <w:pStyle w:val="ConsPlusNormal"/>
              <w:jc w:val="both"/>
            </w:pPr>
          </w:p>
        </w:tc>
        <w:tc>
          <w:tcPr>
            <w:tcW w:w="1814" w:type="dxa"/>
          </w:tcPr>
          <w:p w:rsidR="006A16F2" w:rsidRDefault="006A16F2">
            <w:pPr>
              <w:pStyle w:val="ConsPlusNormal"/>
              <w:jc w:val="both"/>
            </w:pPr>
          </w:p>
        </w:tc>
        <w:tc>
          <w:tcPr>
            <w:tcW w:w="1814" w:type="dxa"/>
            <w:vAlign w:val="bottom"/>
          </w:tcPr>
          <w:p w:rsidR="006A16F2" w:rsidRDefault="006A16F2">
            <w:pPr>
              <w:pStyle w:val="ConsPlusNormal"/>
              <w:jc w:val="both"/>
            </w:pPr>
          </w:p>
        </w:tc>
      </w:tr>
      <w:tr w:rsidR="006A16F2">
        <w:tc>
          <w:tcPr>
            <w:tcW w:w="567" w:type="dxa"/>
            <w:vAlign w:val="bottom"/>
          </w:tcPr>
          <w:p w:rsidR="006A16F2" w:rsidRDefault="006A16F2">
            <w:pPr>
              <w:pStyle w:val="ConsPlusNormal"/>
              <w:jc w:val="both"/>
            </w:pPr>
          </w:p>
        </w:tc>
        <w:tc>
          <w:tcPr>
            <w:tcW w:w="1757" w:type="dxa"/>
            <w:vAlign w:val="bottom"/>
          </w:tcPr>
          <w:p w:rsidR="006A16F2" w:rsidRDefault="006A16F2">
            <w:pPr>
              <w:pStyle w:val="ConsPlusNormal"/>
              <w:jc w:val="both"/>
            </w:pPr>
          </w:p>
        </w:tc>
        <w:tc>
          <w:tcPr>
            <w:tcW w:w="1814" w:type="dxa"/>
            <w:vAlign w:val="bottom"/>
          </w:tcPr>
          <w:p w:rsidR="006A16F2" w:rsidRDefault="006A16F2">
            <w:pPr>
              <w:pStyle w:val="ConsPlusNormal"/>
              <w:jc w:val="both"/>
            </w:pPr>
          </w:p>
        </w:tc>
        <w:tc>
          <w:tcPr>
            <w:tcW w:w="1587" w:type="dxa"/>
            <w:vAlign w:val="bottom"/>
          </w:tcPr>
          <w:p w:rsidR="006A16F2" w:rsidRDefault="006A16F2">
            <w:pPr>
              <w:pStyle w:val="ConsPlusNormal"/>
              <w:jc w:val="both"/>
            </w:pPr>
          </w:p>
        </w:tc>
        <w:tc>
          <w:tcPr>
            <w:tcW w:w="1417" w:type="dxa"/>
            <w:vAlign w:val="bottom"/>
          </w:tcPr>
          <w:p w:rsidR="006A16F2" w:rsidRDefault="006A16F2">
            <w:pPr>
              <w:pStyle w:val="ConsPlusNormal"/>
              <w:jc w:val="both"/>
            </w:pPr>
          </w:p>
        </w:tc>
        <w:tc>
          <w:tcPr>
            <w:tcW w:w="1417" w:type="dxa"/>
            <w:vAlign w:val="bottom"/>
          </w:tcPr>
          <w:p w:rsidR="006A16F2" w:rsidRDefault="006A16F2">
            <w:pPr>
              <w:pStyle w:val="ConsPlusNormal"/>
              <w:jc w:val="both"/>
            </w:pPr>
          </w:p>
        </w:tc>
        <w:tc>
          <w:tcPr>
            <w:tcW w:w="1417" w:type="dxa"/>
            <w:vAlign w:val="bottom"/>
          </w:tcPr>
          <w:p w:rsidR="006A16F2" w:rsidRDefault="006A16F2">
            <w:pPr>
              <w:pStyle w:val="ConsPlusNormal"/>
              <w:jc w:val="both"/>
            </w:pPr>
          </w:p>
        </w:tc>
        <w:tc>
          <w:tcPr>
            <w:tcW w:w="1814" w:type="dxa"/>
          </w:tcPr>
          <w:p w:rsidR="006A16F2" w:rsidRDefault="006A16F2">
            <w:pPr>
              <w:pStyle w:val="ConsPlusNormal"/>
              <w:jc w:val="both"/>
            </w:pPr>
          </w:p>
        </w:tc>
        <w:tc>
          <w:tcPr>
            <w:tcW w:w="1814" w:type="dxa"/>
            <w:vAlign w:val="bottom"/>
          </w:tcPr>
          <w:p w:rsidR="006A16F2" w:rsidRDefault="006A16F2">
            <w:pPr>
              <w:pStyle w:val="ConsPlusNormal"/>
              <w:jc w:val="both"/>
            </w:pPr>
          </w:p>
        </w:tc>
      </w:tr>
      <w:tr w:rsidR="006A16F2">
        <w:tc>
          <w:tcPr>
            <w:tcW w:w="567" w:type="dxa"/>
            <w:vAlign w:val="bottom"/>
          </w:tcPr>
          <w:p w:rsidR="006A16F2" w:rsidRDefault="006A16F2">
            <w:pPr>
              <w:pStyle w:val="ConsPlusNormal"/>
              <w:jc w:val="both"/>
            </w:pPr>
          </w:p>
        </w:tc>
        <w:tc>
          <w:tcPr>
            <w:tcW w:w="1757" w:type="dxa"/>
            <w:vAlign w:val="bottom"/>
          </w:tcPr>
          <w:p w:rsidR="006A16F2" w:rsidRDefault="006A16F2">
            <w:pPr>
              <w:pStyle w:val="ConsPlusNormal"/>
              <w:jc w:val="both"/>
            </w:pPr>
          </w:p>
        </w:tc>
        <w:tc>
          <w:tcPr>
            <w:tcW w:w="1814" w:type="dxa"/>
            <w:vAlign w:val="bottom"/>
          </w:tcPr>
          <w:p w:rsidR="006A16F2" w:rsidRDefault="006A16F2">
            <w:pPr>
              <w:pStyle w:val="ConsPlusNormal"/>
              <w:jc w:val="both"/>
            </w:pPr>
          </w:p>
        </w:tc>
        <w:tc>
          <w:tcPr>
            <w:tcW w:w="1587" w:type="dxa"/>
            <w:vAlign w:val="bottom"/>
          </w:tcPr>
          <w:p w:rsidR="006A16F2" w:rsidRDefault="006A16F2">
            <w:pPr>
              <w:pStyle w:val="ConsPlusNormal"/>
              <w:jc w:val="both"/>
            </w:pPr>
          </w:p>
        </w:tc>
        <w:tc>
          <w:tcPr>
            <w:tcW w:w="1417" w:type="dxa"/>
            <w:vAlign w:val="bottom"/>
          </w:tcPr>
          <w:p w:rsidR="006A16F2" w:rsidRDefault="006A16F2">
            <w:pPr>
              <w:pStyle w:val="ConsPlusNormal"/>
              <w:jc w:val="both"/>
            </w:pPr>
          </w:p>
        </w:tc>
        <w:tc>
          <w:tcPr>
            <w:tcW w:w="1417" w:type="dxa"/>
            <w:vAlign w:val="bottom"/>
          </w:tcPr>
          <w:p w:rsidR="006A16F2" w:rsidRDefault="006A16F2">
            <w:pPr>
              <w:pStyle w:val="ConsPlusNormal"/>
              <w:jc w:val="both"/>
            </w:pPr>
          </w:p>
        </w:tc>
        <w:tc>
          <w:tcPr>
            <w:tcW w:w="1417" w:type="dxa"/>
            <w:vAlign w:val="bottom"/>
          </w:tcPr>
          <w:p w:rsidR="006A16F2" w:rsidRDefault="006A16F2">
            <w:pPr>
              <w:pStyle w:val="ConsPlusNormal"/>
              <w:jc w:val="both"/>
            </w:pPr>
          </w:p>
        </w:tc>
        <w:tc>
          <w:tcPr>
            <w:tcW w:w="1814" w:type="dxa"/>
          </w:tcPr>
          <w:p w:rsidR="006A16F2" w:rsidRDefault="006A16F2">
            <w:pPr>
              <w:pStyle w:val="ConsPlusNormal"/>
              <w:jc w:val="both"/>
            </w:pPr>
          </w:p>
        </w:tc>
        <w:tc>
          <w:tcPr>
            <w:tcW w:w="1814" w:type="dxa"/>
            <w:vAlign w:val="bottom"/>
          </w:tcPr>
          <w:p w:rsidR="006A16F2" w:rsidRDefault="006A16F2">
            <w:pPr>
              <w:pStyle w:val="ConsPlusNormal"/>
              <w:jc w:val="both"/>
            </w:pPr>
          </w:p>
        </w:tc>
      </w:tr>
    </w:tbl>
    <w:p w:rsidR="006A16F2" w:rsidRDefault="006A16F2">
      <w:pPr>
        <w:sectPr w:rsidR="006A16F2">
          <w:pgSz w:w="16838" w:h="11905" w:orient="landscape"/>
          <w:pgMar w:top="1701" w:right="1134" w:bottom="850" w:left="1134" w:header="0" w:footer="0" w:gutter="0"/>
          <w:cols w:space="720"/>
        </w:sectPr>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2"/>
      </w:pPr>
      <w:r>
        <w:t>Приложение N 3</w:t>
      </w:r>
    </w:p>
    <w:p w:rsidR="006A16F2" w:rsidRDefault="006A16F2">
      <w:pPr>
        <w:pStyle w:val="ConsPlusNormal"/>
        <w:jc w:val="right"/>
      </w:pPr>
      <w:r>
        <w:t>к подпрограмме "Газификация"</w:t>
      </w:r>
    </w:p>
    <w:p w:rsidR="006A16F2" w:rsidRDefault="006A16F2">
      <w:pPr>
        <w:pStyle w:val="ConsPlusNormal"/>
        <w:jc w:val="right"/>
      </w:pPr>
      <w:r>
        <w:t>государственной программы</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13" w:name="P4086"/>
      <w:bookmarkEnd w:id="13"/>
      <w:r>
        <w:t>ПЕРЕЧЕНЬ</w:t>
      </w:r>
    </w:p>
    <w:p w:rsidR="006A16F2" w:rsidRDefault="006A16F2">
      <w:pPr>
        <w:pStyle w:val="ConsPlusTitle"/>
        <w:jc w:val="center"/>
      </w:pPr>
      <w:r>
        <w:t>документов, подтверждающих соответствие</w:t>
      </w:r>
    </w:p>
    <w:p w:rsidR="006A16F2" w:rsidRDefault="006A16F2">
      <w:pPr>
        <w:pStyle w:val="ConsPlusTitle"/>
        <w:jc w:val="center"/>
      </w:pPr>
      <w:r>
        <w:t>газораспределительных организаций условиям для применения</w:t>
      </w:r>
    </w:p>
    <w:p w:rsidR="006A16F2" w:rsidRDefault="006A16F2">
      <w:pPr>
        <w:pStyle w:val="ConsPlusTitle"/>
        <w:jc w:val="center"/>
      </w:pPr>
      <w:r>
        <w:t>налоговой льготы, предусмотренной статьей 8.11 Закона</w:t>
      </w:r>
    </w:p>
    <w:p w:rsidR="006A16F2" w:rsidRDefault="006A16F2">
      <w:pPr>
        <w:pStyle w:val="ConsPlusTitle"/>
        <w:jc w:val="center"/>
      </w:pPr>
      <w:r>
        <w:t>Новосибирской области от 16.10.2003 N 142-ОЗ "О налогах</w:t>
      </w:r>
    </w:p>
    <w:p w:rsidR="006A16F2" w:rsidRDefault="006A16F2">
      <w:pPr>
        <w:pStyle w:val="ConsPlusTitle"/>
        <w:jc w:val="center"/>
      </w:pPr>
      <w:r>
        <w:t>и особенностях налогообложения отдельных категорий</w:t>
      </w:r>
    </w:p>
    <w:p w:rsidR="006A16F2" w:rsidRDefault="006A16F2">
      <w:pPr>
        <w:pStyle w:val="ConsPlusTitle"/>
        <w:jc w:val="center"/>
      </w:pPr>
      <w:r>
        <w:t>налогоплательщиков в Новосибирской</w:t>
      </w:r>
    </w:p>
    <w:p w:rsidR="006A16F2" w:rsidRDefault="006A16F2">
      <w:pPr>
        <w:pStyle w:val="ConsPlusTitle"/>
        <w:jc w:val="center"/>
      </w:pPr>
      <w:r>
        <w:t>области", и порядок их представления</w:t>
      </w:r>
    </w:p>
    <w:p w:rsidR="006A16F2" w:rsidRDefault="006A16F2">
      <w:pPr>
        <w:pStyle w:val="ConsPlusTitle"/>
        <w:jc w:val="center"/>
      </w:pPr>
      <w:r>
        <w:t>(далее - Перечень)</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 </w:t>
            </w:r>
            <w:hyperlink r:id="rId475"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12.03.2018 N 92-п;</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05.02.2019 </w:t>
            </w:r>
            <w:hyperlink r:id="rId476" w:history="1">
              <w:r>
                <w:rPr>
                  <w:color w:val="0000FF"/>
                </w:rPr>
                <w:t>N 21-п</w:t>
              </w:r>
            </w:hyperlink>
            <w:r>
              <w:rPr>
                <w:color w:val="392C69"/>
              </w:rPr>
              <w:t xml:space="preserve">, от 17.06.2019 </w:t>
            </w:r>
            <w:hyperlink r:id="rId477" w:history="1">
              <w:r>
                <w:rPr>
                  <w:color w:val="0000FF"/>
                </w:rPr>
                <w:t>N 237-п</w:t>
              </w:r>
            </w:hyperlink>
            <w:r>
              <w:rPr>
                <w:color w:val="392C69"/>
              </w:rPr>
              <w:t xml:space="preserve">, от 08.10.2019 </w:t>
            </w:r>
            <w:hyperlink r:id="rId478" w:history="1">
              <w:r>
                <w:rPr>
                  <w:color w:val="0000FF"/>
                </w:rPr>
                <w:t>N 392-п</w:t>
              </w:r>
            </w:hyperlink>
            <w:r>
              <w:rPr>
                <w:color w:val="392C69"/>
              </w:rPr>
              <w:t>)</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Настоящий Перечень устанавливает перечень документов, подтверждающих соответствие газораспределительных организаций условиям для применения налоговой льготы, установленной </w:t>
      </w:r>
      <w:hyperlink r:id="rId479" w:history="1">
        <w:r>
          <w:rPr>
            <w:color w:val="0000FF"/>
          </w:rPr>
          <w:t>пунктом 11 статьи 8.11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 (далее - налоговая льгота), а также порядок представления таких документов в министерство жилищно-коммунального хозяйства и энергетики Новосибирской области (далее - министерство) и передачи данных о газораспределительных организациях, соответствующих условиям для применения налоговой льготы, в Управление Федеральной налоговой службы по Новосибирской области.</w:t>
      </w:r>
    </w:p>
    <w:p w:rsidR="006A16F2" w:rsidRDefault="006A16F2">
      <w:pPr>
        <w:pStyle w:val="ConsPlusNormal"/>
        <w:spacing w:before="220"/>
        <w:ind w:firstLine="540"/>
        <w:jc w:val="both"/>
      </w:pPr>
      <w:bookmarkStart w:id="14" w:name="P4102"/>
      <w:bookmarkEnd w:id="14"/>
      <w:r>
        <w:t>2. Газораспределительные организации, претендующие на получение налоговой льготы, направляют в министерство на бумажном носителе и в электронном виде (на съемных носителях в формате PDF) следующие документы:</w:t>
      </w:r>
    </w:p>
    <w:p w:rsidR="006A16F2" w:rsidRDefault="006A16F2">
      <w:pPr>
        <w:pStyle w:val="ConsPlusNormal"/>
        <w:spacing w:before="220"/>
        <w:ind w:firstLine="540"/>
        <w:jc w:val="both"/>
      </w:pPr>
      <w:r>
        <w:t xml:space="preserve">1) </w:t>
      </w:r>
      <w:hyperlink w:anchor="P4153" w:history="1">
        <w:r>
          <w:rPr>
            <w:color w:val="0000FF"/>
          </w:rPr>
          <w:t>заявление</w:t>
        </w:r>
      </w:hyperlink>
      <w:r>
        <w:t xml:space="preserve"> по форме согласно приложению N 1 к Перечню;</w:t>
      </w:r>
    </w:p>
    <w:p w:rsidR="006A16F2" w:rsidRDefault="006A16F2">
      <w:pPr>
        <w:pStyle w:val="ConsPlusNormal"/>
        <w:spacing w:before="220"/>
        <w:ind w:firstLine="540"/>
        <w:jc w:val="both"/>
      </w:pPr>
      <w:r>
        <w:t>2) документ, подтверждающий полномочия руководителя (уполномоченного лица) газораспределительной организации;</w:t>
      </w:r>
    </w:p>
    <w:p w:rsidR="006A16F2" w:rsidRDefault="006A16F2">
      <w:pPr>
        <w:pStyle w:val="ConsPlusNormal"/>
        <w:spacing w:before="220"/>
        <w:ind w:firstLine="540"/>
        <w:jc w:val="both"/>
      </w:pPr>
      <w:r>
        <w:t xml:space="preserve">3) </w:t>
      </w:r>
      <w:hyperlink w:anchor="P4209" w:history="1">
        <w:r>
          <w:rPr>
            <w:color w:val="0000FF"/>
          </w:rPr>
          <w:t>реестр</w:t>
        </w:r>
      </w:hyperlink>
      <w:r>
        <w:t xml:space="preserve"> газопроводов высокого давления 1, 2 категории, принадлежащих на праве собственности газораспределительной организации, построенных в соответствии с государственной программой Новосибирской области "Жилищно-коммунальное хозяйство Новосибирской области", утвержденной постановлением Правительства Новосибирской области от 16.02.2015 N 66-п, и введенных в эксплуатацию с 1 января 2016 года, по форме согласно приложению N 2 к Перечню;</w:t>
      </w:r>
    </w:p>
    <w:p w:rsidR="006A16F2" w:rsidRDefault="006A16F2">
      <w:pPr>
        <w:pStyle w:val="ConsPlusNormal"/>
        <w:jc w:val="both"/>
      </w:pPr>
      <w:r>
        <w:t xml:space="preserve">(в ред. </w:t>
      </w:r>
      <w:hyperlink r:id="rId480"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4) копии правоустанавливающих документов на объекты недвижимости, указанные в </w:t>
      </w:r>
      <w:hyperlink r:id="rId481" w:history="1">
        <w:r>
          <w:rPr>
            <w:color w:val="0000FF"/>
          </w:rPr>
          <w:t>пункте 11 статьи 8.11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 права на которые не зарегистрированы в Едином государственном реестре прав на недвижимое имущество и сделок с ним.</w:t>
      </w:r>
    </w:p>
    <w:p w:rsidR="006A16F2" w:rsidRDefault="006A16F2">
      <w:pPr>
        <w:pStyle w:val="ConsPlusNormal"/>
        <w:spacing w:before="220"/>
        <w:ind w:firstLine="540"/>
        <w:jc w:val="both"/>
      </w:pPr>
      <w:r>
        <w:t>Представляемые копии документов заверяются подписью руководителя (уполномоченного лица) газораспределительной организации.</w:t>
      </w:r>
    </w:p>
    <w:p w:rsidR="006A16F2" w:rsidRDefault="006A16F2">
      <w:pPr>
        <w:pStyle w:val="ConsPlusNormal"/>
        <w:jc w:val="both"/>
      </w:pPr>
      <w:r>
        <w:t xml:space="preserve">(п. 2 в ред. </w:t>
      </w:r>
      <w:hyperlink r:id="rId482" w:history="1">
        <w:r>
          <w:rPr>
            <w:color w:val="0000FF"/>
          </w:rPr>
          <w:t>постановления</w:t>
        </w:r>
      </w:hyperlink>
      <w:r>
        <w:t xml:space="preserve"> Правительства Новосибирской области от 05.02.2019 N 21-п)</w:t>
      </w:r>
    </w:p>
    <w:p w:rsidR="006A16F2" w:rsidRDefault="006A16F2">
      <w:pPr>
        <w:pStyle w:val="ConsPlusNormal"/>
        <w:spacing w:before="220"/>
        <w:ind w:firstLine="540"/>
        <w:jc w:val="both"/>
      </w:pPr>
      <w:r>
        <w:t>2.1. Министерство в рамках единой системы межведомственного электронного взаимодействия запрашивает следующие документы:</w:t>
      </w:r>
    </w:p>
    <w:p w:rsidR="006A16F2" w:rsidRDefault="006A16F2">
      <w:pPr>
        <w:pStyle w:val="ConsPlusNormal"/>
        <w:spacing w:before="220"/>
        <w:ind w:firstLine="540"/>
        <w:jc w:val="both"/>
      </w:pPr>
      <w:r>
        <w:t>1) копию уведомления налогового органа по постановке на учет в качестве юридического лица по месту нахождения принадлежащего ему недвижимого имущества;</w:t>
      </w:r>
    </w:p>
    <w:p w:rsidR="006A16F2" w:rsidRDefault="006A16F2">
      <w:pPr>
        <w:pStyle w:val="ConsPlusNormal"/>
        <w:spacing w:before="220"/>
        <w:ind w:firstLine="540"/>
        <w:jc w:val="both"/>
      </w:pPr>
      <w:r>
        <w:t xml:space="preserve">2) копии правоустанавливающих документов на объекты недвижимости, указанные в </w:t>
      </w:r>
      <w:hyperlink r:id="rId483" w:history="1">
        <w:r>
          <w:rPr>
            <w:color w:val="0000FF"/>
          </w:rPr>
          <w:t>пункте 11 статьи 8.11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w:t>
      </w:r>
    </w:p>
    <w:p w:rsidR="006A16F2" w:rsidRDefault="006A16F2">
      <w:pPr>
        <w:pStyle w:val="ConsPlusNormal"/>
        <w:spacing w:before="220"/>
        <w:ind w:firstLine="540"/>
        <w:jc w:val="both"/>
      </w:pPr>
      <w:r>
        <w:t xml:space="preserve">3) копию </w:t>
      </w:r>
      <w:hyperlink r:id="rId484" w:history="1">
        <w:r>
          <w:rPr>
            <w:color w:val="0000FF"/>
          </w:rPr>
          <w:t>разрешения</w:t>
        </w:r>
      </w:hyperlink>
      <w:r>
        <w:t xml:space="preserve"> на ввод газопроводов высокого давления 1, 2 категории по форме согласно приложению N 2 к приказу Министерства строительства и жилищно-коммунального хозяйства Российской Федерации от 19.02.2015 N 117/пр "Об утверждении формы разрешения на строительство и формы разрешения на ввод объекта в эксплуатацию". Документы, указанные в пункте 2.1 Перечня, газораспределительная организация вправе представить по собственной инициативе.</w:t>
      </w:r>
    </w:p>
    <w:p w:rsidR="006A16F2" w:rsidRDefault="006A16F2">
      <w:pPr>
        <w:pStyle w:val="ConsPlusNormal"/>
        <w:jc w:val="both"/>
      </w:pPr>
      <w:r>
        <w:t xml:space="preserve">(п. 2.1 введен </w:t>
      </w:r>
      <w:hyperlink r:id="rId485" w:history="1">
        <w:r>
          <w:rPr>
            <w:color w:val="0000FF"/>
          </w:rPr>
          <w:t>постановлением</w:t>
        </w:r>
      </w:hyperlink>
      <w:r>
        <w:t xml:space="preserve"> Правительства Новосибирской области от 05.02.2019 N 21-п)</w:t>
      </w:r>
    </w:p>
    <w:p w:rsidR="006A16F2" w:rsidRDefault="006A16F2">
      <w:pPr>
        <w:pStyle w:val="ConsPlusNormal"/>
        <w:spacing w:before="220"/>
        <w:ind w:firstLine="540"/>
        <w:jc w:val="both"/>
      </w:pPr>
      <w:bookmarkStart w:id="15" w:name="P4115"/>
      <w:bookmarkEnd w:id="15"/>
      <w:r>
        <w:t xml:space="preserve">3. Документы, указанные в </w:t>
      </w:r>
      <w:hyperlink w:anchor="P4102" w:history="1">
        <w:r>
          <w:rPr>
            <w:color w:val="0000FF"/>
          </w:rPr>
          <w:t>пункте 2</w:t>
        </w:r>
      </w:hyperlink>
      <w:r>
        <w:t xml:space="preserve"> Перечня, газораспределительными организациями представляются в министерство ежеквартально, в срок до 20 числа месяца, следующего за отчетным кварталом, годом.</w:t>
      </w:r>
    </w:p>
    <w:p w:rsidR="006A16F2" w:rsidRDefault="006A16F2">
      <w:pPr>
        <w:pStyle w:val="ConsPlusNormal"/>
        <w:jc w:val="both"/>
      </w:pPr>
      <w:r>
        <w:t xml:space="preserve">(п. 3 в ред. </w:t>
      </w:r>
      <w:hyperlink r:id="rId486" w:history="1">
        <w:r>
          <w:rPr>
            <w:color w:val="0000FF"/>
          </w:rPr>
          <w:t>постановления</w:t>
        </w:r>
      </w:hyperlink>
      <w:r>
        <w:t xml:space="preserve"> Правительства Новосибирской области от 05.02.2019 N 21-п)</w:t>
      </w:r>
    </w:p>
    <w:p w:rsidR="006A16F2" w:rsidRDefault="006A16F2">
      <w:pPr>
        <w:pStyle w:val="ConsPlusNormal"/>
        <w:spacing w:before="220"/>
        <w:ind w:firstLine="540"/>
        <w:jc w:val="both"/>
      </w:pPr>
      <w:r>
        <w:t>4. Министерство:</w:t>
      </w:r>
    </w:p>
    <w:p w:rsidR="006A16F2" w:rsidRDefault="006A16F2">
      <w:pPr>
        <w:pStyle w:val="ConsPlusNormal"/>
        <w:spacing w:before="220"/>
        <w:ind w:firstLine="540"/>
        <w:jc w:val="both"/>
      </w:pPr>
      <w:r>
        <w:t>1) регистрирует документы, поступившие от газораспределительных организаций, в течение двух рабочих дней с момента поступления в установленном в министерстве порядке и проверяет соответствие газораспределительных организаций условиям для применения налоговой льготы в течение 3 рабочих дней со дня, следующего за днем регистрации таких документов;</w:t>
      </w:r>
    </w:p>
    <w:p w:rsidR="006A16F2" w:rsidRDefault="006A16F2">
      <w:pPr>
        <w:pStyle w:val="ConsPlusNormal"/>
        <w:spacing w:before="220"/>
        <w:ind w:firstLine="540"/>
        <w:jc w:val="both"/>
      </w:pPr>
      <w:r>
        <w:t>2) в течение трех рабочих дней после окончания проверки представленных документов издает приказ о внесении сведений о газораспределительных организациях, соответствующих условиям для применения налоговой льготы, в реестр налогоплательщиков, соответствующих условиям для применения налоговой льготы, и информирует об этом газораспределительную организацию посредством направления выписки из приказа министерства в течение 2 рабочих дней со дня окончания рассмотрения документов;</w:t>
      </w:r>
    </w:p>
    <w:p w:rsidR="006A16F2" w:rsidRDefault="006A16F2">
      <w:pPr>
        <w:pStyle w:val="ConsPlusNormal"/>
        <w:jc w:val="both"/>
      </w:pPr>
      <w:r>
        <w:t xml:space="preserve">(в ред. </w:t>
      </w:r>
      <w:hyperlink r:id="rId487" w:history="1">
        <w:r>
          <w:rPr>
            <w:color w:val="0000FF"/>
          </w:rPr>
          <w:t>постановления</w:t>
        </w:r>
      </w:hyperlink>
      <w:r>
        <w:t xml:space="preserve"> Правительства Новосибирской области от 05.02.2019 N 21-п)</w:t>
      </w:r>
    </w:p>
    <w:p w:rsidR="006A16F2" w:rsidRDefault="006A16F2">
      <w:pPr>
        <w:pStyle w:val="ConsPlusNormal"/>
        <w:spacing w:before="220"/>
        <w:ind w:firstLine="540"/>
        <w:jc w:val="both"/>
      </w:pPr>
      <w:r>
        <w:t xml:space="preserve">3) направляет газораспределительным организациям, не соответствующим условиям для применения налоговой льготы, определенным в </w:t>
      </w:r>
      <w:hyperlink r:id="rId488" w:history="1">
        <w:r>
          <w:rPr>
            <w:color w:val="0000FF"/>
          </w:rPr>
          <w:t>пункте 11 статьи 8.11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 письменные уведомления об отказе во внесении сведений в реестр налогоплательщиков, соответствующих условиям для применения налоговой льготы, с указанием причин отказа, не позднее следующего рабочего дня за днем издания приказа;</w:t>
      </w:r>
    </w:p>
    <w:p w:rsidR="006A16F2" w:rsidRDefault="006A16F2">
      <w:pPr>
        <w:pStyle w:val="ConsPlusNormal"/>
        <w:jc w:val="both"/>
      </w:pPr>
      <w:r>
        <w:t xml:space="preserve">(пп. 3 в ред. </w:t>
      </w:r>
      <w:hyperlink r:id="rId489" w:history="1">
        <w:r>
          <w:rPr>
            <w:color w:val="0000FF"/>
          </w:rPr>
          <w:t>постановления</w:t>
        </w:r>
      </w:hyperlink>
      <w:r>
        <w:t xml:space="preserve"> Правительства Новосибирской области от 05.02.2019 N 21-п)</w:t>
      </w:r>
    </w:p>
    <w:p w:rsidR="006A16F2" w:rsidRDefault="006A16F2">
      <w:pPr>
        <w:pStyle w:val="ConsPlusNormal"/>
        <w:spacing w:before="220"/>
        <w:ind w:firstLine="540"/>
        <w:jc w:val="both"/>
      </w:pPr>
      <w:r>
        <w:t xml:space="preserve">4) направляет реестр налогоплательщиков, соответствующих условиям для применения налоговой льготы, в Управление Федеральной налоговой службы по Новосибирской области до 20 числа второго месяца, следующего за отчетным кварталом, по итогам года - до 20 апреля следующего года. При получении документов от газораспределительных организаций, подтверждающих их соответствие условиям для применения налоговой льготы, в том числе за предыдущие отчетные (налоговые) периоды, после срока, установленного </w:t>
      </w:r>
      <w:hyperlink w:anchor="P4115" w:history="1">
        <w:r>
          <w:rPr>
            <w:color w:val="0000FF"/>
          </w:rPr>
          <w:t>пунктом 3</w:t>
        </w:r>
      </w:hyperlink>
      <w:r>
        <w:t xml:space="preserve"> настоящего Перечня, направляет уточненный реестр налогоплательщиков, соответствующих условиям для применения налоговой льготы, в Управление Федеральной налоговой службы по Новосибирской области не позднее трех рабочих дней с даты издания приказа.</w:t>
      </w:r>
    </w:p>
    <w:p w:rsidR="006A16F2" w:rsidRDefault="006A16F2">
      <w:pPr>
        <w:pStyle w:val="ConsPlusNormal"/>
        <w:spacing w:before="220"/>
        <w:ind w:firstLine="540"/>
        <w:jc w:val="both"/>
      </w:pPr>
      <w:r>
        <w:t>Формы уведомления об отказе во внесении сведений в реестр налогоплательщиков, соответствующих условиям для применения налоговой льготы, и реестра налогоплательщиков, соответствующих условиям для применения налоговой льготы, утверждаются приказом министерства.</w:t>
      </w:r>
    </w:p>
    <w:p w:rsidR="006A16F2" w:rsidRDefault="006A16F2">
      <w:pPr>
        <w:pStyle w:val="ConsPlusNormal"/>
        <w:jc w:val="both"/>
      </w:pPr>
      <w:r>
        <w:t xml:space="preserve">(пп. 4 в ред. </w:t>
      </w:r>
      <w:hyperlink r:id="rId490" w:history="1">
        <w:r>
          <w:rPr>
            <w:color w:val="0000FF"/>
          </w:rPr>
          <w:t>постановления</w:t>
        </w:r>
      </w:hyperlink>
      <w:r>
        <w:t xml:space="preserve"> Правительства Новосибирской области от 05.02.2019 N 21-п)</w:t>
      </w:r>
    </w:p>
    <w:p w:rsidR="006A16F2" w:rsidRDefault="006A16F2">
      <w:pPr>
        <w:pStyle w:val="ConsPlusNormal"/>
        <w:spacing w:before="220"/>
        <w:ind w:firstLine="540"/>
        <w:jc w:val="both"/>
      </w:pPr>
      <w:r>
        <w:t>5. Объекты газификации (газоснабжения), построенные за счет высвободившихся у газораспределительных организаций средств, соответствующих сумме предоставленной льготы по налогу, включаются в план реализации мероприятий государственной программы Новосибирской области "Жилищно-коммунальное хозяйство Новосибирской области" (далее - государственная программа) на очередной год и плановый период, утверждаемый приказом министерства, исходя из принципов ранжирования в целях определения ежегодного перечня объектов газификации (газоснабжения) для их реализации в рамках мероприятий государственной программы.</w:t>
      </w:r>
    </w:p>
    <w:p w:rsidR="006A16F2" w:rsidRDefault="006A16F2">
      <w:pPr>
        <w:pStyle w:val="ConsPlusNormal"/>
        <w:jc w:val="both"/>
      </w:pPr>
      <w:r>
        <w:t xml:space="preserve">(в ред. </w:t>
      </w:r>
      <w:hyperlink r:id="rId491"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Данный Перечень утверждается протоколом комиссии в соответствии с </w:t>
      </w:r>
      <w:hyperlink r:id="rId492" w:history="1">
        <w:r>
          <w:rPr>
            <w:color w:val="0000FF"/>
          </w:rPr>
          <w:t>приказом</w:t>
        </w:r>
      </w:hyperlink>
      <w:r>
        <w:t xml:space="preserve"> министерства от 15.07.2016 N 154 "О комиссии по формированию общего ранжированного перечня объектов газификации (газоснабжения) для включения в подпрограмму "Газификация"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(в ред. </w:t>
      </w:r>
      <w:hyperlink r:id="rId493"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3"/>
      </w:pPr>
      <w:r>
        <w:t>Приложение N 1</w:t>
      </w:r>
    </w:p>
    <w:p w:rsidR="006A16F2" w:rsidRDefault="006A16F2">
      <w:pPr>
        <w:pStyle w:val="ConsPlusNormal"/>
        <w:jc w:val="right"/>
      </w:pPr>
      <w:r>
        <w:t>к Перечню документов,</w:t>
      </w:r>
    </w:p>
    <w:p w:rsidR="006A16F2" w:rsidRDefault="006A16F2">
      <w:pPr>
        <w:pStyle w:val="ConsPlusNormal"/>
        <w:jc w:val="right"/>
      </w:pPr>
      <w:r>
        <w:t>подтверждающих соответствие газораспределительных</w:t>
      </w:r>
    </w:p>
    <w:p w:rsidR="006A16F2" w:rsidRDefault="006A16F2">
      <w:pPr>
        <w:pStyle w:val="ConsPlusNormal"/>
        <w:jc w:val="right"/>
      </w:pPr>
      <w:r>
        <w:t>организаций условиям для применения налоговой</w:t>
      </w:r>
    </w:p>
    <w:p w:rsidR="006A16F2" w:rsidRDefault="006A16F2">
      <w:pPr>
        <w:pStyle w:val="ConsPlusNormal"/>
        <w:jc w:val="right"/>
      </w:pPr>
      <w:r>
        <w:t>льготы, предусмотренной статьей 8.11 Закона</w:t>
      </w:r>
    </w:p>
    <w:p w:rsidR="006A16F2" w:rsidRDefault="006A16F2">
      <w:pPr>
        <w:pStyle w:val="ConsPlusNormal"/>
        <w:jc w:val="right"/>
      </w:pPr>
      <w:r>
        <w:t>Новосибирской области от 16.10.2003 N 142-ОЗ</w:t>
      </w:r>
    </w:p>
    <w:p w:rsidR="006A16F2" w:rsidRDefault="006A16F2">
      <w:pPr>
        <w:pStyle w:val="ConsPlusNormal"/>
        <w:jc w:val="right"/>
      </w:pPr>
      <w:r>
        <w:t>"О налогах и особенностях налогообложения</w:t>
      </w:r>
    </w:p>
    <w:p w:rsidR="006A16F2" w:rsidRDefault="006A16F2">
      <w:pPr>
        <w:pStyle w:val="ConsPlusNormal"/>
        <w:jc w:val="right"/>
      </w:pPr>
      <w:r>
        <w:t>отдельных категорий налогоплательщиков</w:t>
      </w:r>
    </w:p>
    <w:p w:rsidR="006A16F2" w:rsidRDefault="006A16F2">
      <w:pPr>
        <w:pStyle w:val="ConsPlusNormal"/>
        <w:jc w:val="right"/>
      </w:pPr>
      <w:r>
        <w:t>в Новосибирской области", и</w:t>
      </w:r>
    </w:p>
    <w:p w:rsidR="006A16F2" w:rsidRDefault="006A16F2">
      <w:pPr>
        <w:pStyle w:val="ConsPlusNormal"/>
        <w:jc w:val="right"/>
      </w:pPr>
      <w:r>
        <w:t>порядку их представления</w:t>
      </w:r>
    </w:p>
    <w:p w:rsidR="006A16F2" w:rsidRDefault="006A16F2">
      <w:pPr>
        <w:pStyle w:val="ConsPlusNormal"/>
        <w:ind w:firstLine="540"/>
        <w:jc w:val="both"/>
      </w:pPr>
    </w:p>
    <w:p w:rsidR="006A16F2" w:rsidRDefault="006A16F2">
      <w:pPr>
        <w:pStyle w:val="ConsPlusNonformat"/>
        <w:jc w:val="both"/>
      </w:pPr>
      <w:r>
        <w:t xml:space="preserve">                                       ФОРМА</w:t>
      </w:r>
    </w:p>
    <w:p w:rsidR="006A16F2" w:rsidRDefault="006A16F2">
      <w:pPr>
        <w:pStyle w:val="ConsPlusNonformat"/>
        <w:jc w:val="both"/>
      </w:pPr>
    </w:p>
    <w:p w:rsidR="006A16F2" w:rsidRDefault="006A16F2">
      <w:pPr>
        <w:pStyle w:val="ConsPlusNonformat"/>
        <w:jc w:val="both"/>
      </w:pPr>
      <w:r>
        <w:t xml:space="preserve">                                   Министру жилищно-коммунального хозяйства</w:t>
      </w:r>
    </w:p>
    <w:p w:rsidR="006A16F2" w:rsidRDefault="006A16F2">
      <w:pPr>
        <w:pStyle w:val="ConsPlusNonformat"/>
        <w:jc w:val="both"/>
      </w:pPr>
      <w:r>
        <w:t xml:space="preserve">                                   и энергетики Новосибирской области</w:t>
      </w:r>
    </w:p>
    <w:p w:rsidR="006A16F2" w:rsidRDefault="006A16F2">
      <w:pPr>
        <w:pStyle w:val="ConsPlusNonformat"/>
        <w:jc w:val="both"/>
      </w:pPr>
      <w:r>
        <w:t xml:space="preserve">                                   ________________________________________</w:t>
      </w:r>
    </w:p>
    <w:p w:rsidR="006A16F2" w:rsidRDefault="006A16F2">
      <w:pPr>
        <w:pStyle w:val="ConsPlusNonformat"/>
        <w:jc w:val="both"/>
      </w:pPr>
      <w:r>
        <w:t xml:space="preserve">                                             (инициалы и фамилия)</w:t>
      </w:r>
    </w:p>
    <w:p w:rsidR="006A16F2" w:rsidRDefault="006A16F2">
      <w:pPr>
        <w:pStyle w:val="ConsPlusNonformat"/>
        <w:jc w:val="both"/>
      </w:pPr>
    </w:p>
    <w:p w:rsidR="006A16F2" w:rsidRDefault="006A16F2">
      <w:pPr>
        <w:pStyle w:val="ConsPlusNonformat"/>
        <w:jc w:val="both"/>
      </w:pPr>
      <w:bookmarkStart w:id="16" w:name="P4153"/>
      <w:bookmarkEnd w:id="16"/>
      <w:r>
        <w:t xml:space="preserve">                                 ЗАЯВЛЕНИЕ</w:t>
      </w:r>
    </w:p>
    <w:p w:rsidR="006A16F2" w:rsidRDefault="006A16F2">
      <w:pPr>
        <w:pStyle w:val="ConsPlusNonformat"/>
        <w:jc w:val="both"/>
      </w:pPr>
      <w:r>
        <w:t xml:space="preserve">             о внесении сведений в реестр налогоплательщиков,</w:t>
      </w:r>
    </w:p>
    <w:p w:rsidR="006A16F2" w:rsidRDefault="006A16F2">
      <w:pPr>
        <w:pStyle w:val="ConsPlusNonformat"/>
        <w:jc w:val="both"/>
      </w:pPr>
      <w:r>
        <w:t xml:space="preserve">                имеющих право на получение налоговой льготы</w:t>
      </w:r>
    </w:p>
    <w:p w:rsidR="006A16F2" w:rsidRDefault="006A16F2">
      <w:pPr>
        <w:pStyle w:val="ConsPlusNonformat"/>
        <w:jc w:val="both"/>
      </w:pPr>
    </w:p>
    <w:p w:rsidR="006A16F2" w:rsidRDefault="006A16F2">
      <w:pPr>
        <w:pStyle w:val="ConsPlusNonformat"/>
        <w:jc w:val="both"/>
      </w:pPr>
      <w:r>
        <w:t xml:space="preserve">    Прошу Вас внести сведения о ___________________________________________</w:t>
      </w:r>
    </w:p>
    <w:p w:rsidR="006A16F2" w:rsidRDefault="006A16F2">
      <w:pPr>
        <w:pStyle w:val="ConsPlusNonformat"/>
        <w:jc w:val="both"/>
      </w:pPr>
      <w:r>
        <w:t xml:space="preserve">                                    (наименование газораспределительной</w:t>
      </w:r>
    </w:p>
    <w:p w:rsidR="006A16F2" w:rsidRDefault="006A16F2">
      <w:pPr>
        <w:pStyle w:val="ConsPlusNonformat"/>
        <w:jc w:val="both"/>
      </w:pPr>
      <w:r>
        <w:t xml:space="preserve">                                               организации)</w:t>
      </w:r>
    </w:p>
    <w:p w:rsidR="006A16F2" w:rsidRDefault="006A16F2">
      <w:pPr>
        <w:pStyle w:val="ConsPlusNonformat"/>
        <w:jc w:val="both"/>
      </w:pPr>
      <w:r>
        <w:t>в реестр налогоплательщиков, имеющих право на получение налоговой льготы.</w:t>
      </w:r>
    </w:p>
    <w:p w:rsidR="006A16F2" w:rsidRDefault="006A16F2">
      <w:pPr>
        <w:pStyle w:val="ConsPlusNonformat"/>
        <w:jc w:val="both"/>
      </w:pPr>
      <w:r>
        <w:t xml:space="preserve">    Документы, подтверждающие соответствие ________________________________</w:t>
      </w:r>
    </w:p>
    <w:p w:rsidR="006A16F2" w:rsidRDefault="006A16F2">
      <w:pPr>
        <w:pStyle w:val="ConsPlusNonformat"/>
        <w:jc w:val="both"/>
      </w:pPr>
      <w:r>
        <w:t xml:space="preserve">                                                    (наименование</w:t>
      </w:r>
    </w:p>
    <w:p w:rsidR="006A16F2" w:rsidRDefault="006A16F2">
      <w:pPr>
        <w:pStyle w:val="ConsPlusNonformat"/>
        <w:jc w:val="both"/>
      </w:pPr>
      <w:r>
        <w:t xml:space="preserve">                                                газораспределительной</w:t>
      </w:r>
    </w:p>
    <w:p w:rsidR="006A16F2" w:rsidRDefault="006A16F2">
      <w:pPr>
        <w:pStyle w:val="ConsPlusNonformat"/>
        <w:jc w:val="both"/>
      </w:pPr>
      <w:r>
        <w:t xml:space="preserve">                                                    организации)</w:t>
      </w:r>
    </w:p>
    <w:p w:rsidR="006A16F2" w:rsidRDefault="006A16F2">
      <w:pPr>
        <w:pStyle w:val="ConsPlusNonformat"/>
        <w:jc w:val="both"/>
      </w:pPr>
      <w:r>
        <w:t xml:space="preserve">условиям  для  применения  установленной  </w:t>
      </w:r>
      <w:hyperlink r:id="rId494" w:history="1">
        <w:r>
          <w:rPr>
            <w:color w:val="0000FF"/>
          </w:rPr>
          <w:t>пунктом  11  статьи  8.11</w:t>
        </w:r>
      </w:hyperlink>
      <w:r>
        <w:t xml:space="preserve">  Закона</w:t>
      </w:r>
    </w:p>
    <w:p w:rsidR="006A16F2" w:rsidRDefault="006A16F2">
      <w:pPr>
        <w:pStyle w:val="ConsPlusNonformat"/>
        <w:jc w:val="both"/>
      </w:pPr>
      <w:proofErr w:type="gramStart"/>
      <w:r>
        <w:t>Новосибирской  области</w:t>
      </w:r>
      <w:proofErr w:type="gramEnd"/>
      <w:r>
        <w:t xml:space="preserve">  от  16.10.2003  N  142-ОЗ "О налогах и особенностях</w:t>
      </w:r>
    </w:p>
    <w:p w:rsidR="006A16F2" w:rsidRDefault="006A16F2">
      <w:pPr>
        <w:pStyle w:val="ConsPlusNonformat"/>
        <w:jc w:val="both"/>
      </w:pPr>
      <w:proofErr w:type="gramStart"/>
      <w:r>
        <w:t>налогообложения  отдельных</w:t>
      </w:r>
      <w:proofErr w:type="gramEnd"/>
      <w:r>
        <w:t xml:space="preserve">  категорий  налогоплательщиков  в  Новосибирской</w:t>
      </w:r>
    </w:p>
    <w:p w:rsidR="006A16F2" w:rsidRDefault="006A16F2">
      <w:pPr>
        <w:pStyle w:val="ConsPlusNonformat"/>
        <w:jc w:val="both"/>
      </w:pPr>
      <w:r>
        <w:t xml:space="preserve">области" налоговой льготы по налогу на имущество </w:t>
      </w:r>
      <w:proofErr w:type="gramStart"/>
      <w:r>
        <w:t>организаций,  прилагаются</w:t>
      </w:r>
      <w:proofErr w:type="gramEnd"/>
      <w:r>
        <w:t>.</w:t>
      </w:r>
    </w:p>
    <w:p w:rsidR="006A16F2" w:rsidRDefault="006A16F2">
      <w:pPr>
        <w:pStyle w:val="ConsPlusNonformat"/>
        <w:jc w:val="both"/>
      </w:pPr>
      <w:r>
        <w:t>ОГРН _________________________, ИНН/КПП ___________________________________</w:t>
      </w:r>
    </w:p>
    <w:p w:rsidR="006A16F2" w:rsidRDefault="006A16F2">
      <w:pPr>
        <w:pStyle w:val="ConsPlusNonformat"/>
        <w:jc w:val="both"/>
      </w:pPr>
      <w:r>
        <w:t>Юридический адрес, телефон, факс, e-mail __________________________________</w:t>
      </w:r>
    </w:p>
    <w:p w:rsidR="006A16F2" w:rsidRDefault="006A16F2">
      <w:pPr>
        <w:pStyle w:val="ConsPlusNonformat"/>
        <w:jc w:val="both"/>
      </w:pPr>
      <w:r>
        <w:t>Банковские реквизиты организации: _________________________________________</w:t>
      </w:r>
    </w:p>
    <w:p w:rsidR="006A16F2" w:rsidRDefault="006A16F2">
      <w:pPr>
        <w:pStyle w:val="ConsPlusNonformat"/>
        <w:jc w:val="both"/>
      </w:pPr>
      <w:r>
        <w:t>___________________________________________________________________________</w:t>
      </w:r>
    </w:p>
    <w:p w:rsidR="006A16F2" w:rsidRDefault="006A16F2">
      <w:pPr>
        <w:pStyle w:val="ConsPlusNonformat"/>
        <w:jc w:val="both"/>
      </w:pPr>
    </w:p>
    <w:p w:rsidR="006A16F2" w:rsidRDefault="006A16F2">
      <w:pPr>
        <w:pStyle w:val="ConsPlusNonformat"/>
        <w:jc w:val="both"/>
      </w:pPr>
      <w:r>
        <w:t>Приложение: ___________________________________________________________ &lt;*&gt;</w:t>
      </w:r>
    </w:p>
    <w:p w:rsidR="006A16F2" w:rsidRDefault="006A16F2">
      <w:pPr>
        <w:pStyle w:val="ConsPlusNonformat"/>
        <w:jc w:val="both"/>
      </w:pPr>
    </w:p>
    <w:p w:rsidR="006A16F2" w:rsidRDefault="006A16F2">
      <w:pPr>
        <w:pStyle w:val="ConsPlusNonformat"/>
        <w:jc w:val="both"/>
      </w:pPr>
      <w:r>
        <w:t>Должность руководителя</w:t>
      </w:r>
    </w:p>
    <w:p w:rsidR="006A16F2" w:rsidRDefault="006A16F2">
      <w:pPr>
        <w:pStyle w:val="ConsPlusNonformat"/>
        <w:jc w:val="both"/>
      </w:pPr>
      <w:r>
        <w:t>газораспределительной организации _________________ (_____________________)</w:t>
      </w:r>
    </w:p>
    <w:p w:rsidR="006A16F2" w:rsidRDefault="006A16F2">
      <w:pPr>
        <w:pStyle w:val="ConsPlusNonformat"/>
        <w:jc w:val="both"/>
      </w:pPr>
      <w:r>
        <w:t xml:space="preserve">                             М.П.      подпись         инициалы и фамилия</w:t>
      </w:r>
    </w:p>
    <w:p w:rsidR="006A16F2" w:rsidRDefault="006A16F2">
      <w:pPr>
        <w:pStyle w:val="ConsPlusNonformat"/>
        <w:jc w:val="both"/>
      </w:pPr>
      <w:r>
        <w:t xml:space="preserve">                        (при наличии)</w:t>
      </w:r>
    </w:p>
    <w:p w:rsidR="006A16F2" w:rsidRDefault="006A16F2">
      <w:pPr>
        <w:pStyle w:val="ConsPlusNonformat"/>
        <w:jc w:val="both"/>
      </w:pPr>
      <w:r>
        <w:t>Дата ________________</w:t>
      </w:r>
    </w:p>
    <w:p w:rsidR="006A16F2" w:rsidRDefault="006A16F2">
      <w:pPr>
        <w:pStyle w:val="ConsPlusNonformat"/>
        <w:jc w:val="both"/>
      </w:pPr>
      <w:r>
        <w:t>------------------------------------------------------------------</w:t>
      </w:r>
    </w:p>
    <w:p w:rsidR="006A16F2" w:rsidRDefault="006A16F2">
      <w:pPr>
        <w:pStyle w:val="ConsPlusNonformat"/>
        <w:jc w:val="both"/>
      </w:pPr>
      <w:r>
        <w:t>Дата получения заявления __________________________________________________</w:t>
      </w:r>
    </w:p>
    <w:p w:rsidR="006A16F2" w:rsidRDefault="006A16F2">
      <w:pPr>
        <w:pStyle w:val="ConsPlusNonformat"/>
        <w:jc w:val="both"/>
      </w:pPr>
      <w:r>
        <w:t xml:space="preserve">                          (заполняется министерством жилищно-коммунального</w:t>
      </w:r>
    </w:p>
    <w:p w:rsidR="006A16F2" w:rsidRDefault="006A16F2">
      <w:pPr>
        <w:pStyle w:val="ConsPlusNonformat"/>
        <w:jc w:val="both"/>
      </w:pPr>
      <w:r>
        <w:t xml:space="preserve">                            хозяйства и энергетики Новосибирской области)</w:t>
      </w:r>
    </w:p>
    <w:p w:rsidR="006A16F2" w:rsidRDefault="006A16F2">
      <w:pPr>
        <w:pStyle w:val="ConsPlusNormal"/>
        <w:ind w:firstLine="540"/>
        <w:jc w:val="both"/>
      </w:pPr>
    </w:p>
    <w:p w:rsidR="006A16F2" w:rsidRDefault="006A16F2">
      <w:pPr>
        <w:pStyle w:val="ConsPlusNormal"/>
        <w:ind w:firstLine="540"/>
        <w:jc w:val="both"/>
      </w:pPr>
      <w:r>
        <w:t>--------------------------------</w:t>
      </w:r>
    </w:p>
    <w:p w:rsidR="006A16F2" w:rsidRDefault="006A16F2">
      <w:pPr>
        <w:pStyle w:val="ConsPlusNormal"/>
        <w:spacing w:before="220"/>
        <w:ind w:firstLine="540"/>
        <w:jc w:val="both"/>
      </w:pPr>
      <w:r>
        <w:t xml:space="preserve">&lt;*&gt; Перечисляются документы, представленные в соответствии с </w:t>
      </w:r>
      <w:hyperlink w:anchor="P4102" w:history="1">
        <w:r>
          <w:rPr>
            <w:color w:val="0000FF"/>
          </w:rPr>
          <w:t>пунктом 2</w:t>
        </w:r>
      </w:hyperlink>
      <w:r>
        <w:t xml:space="preserve"> Перечня документов, подтверждающих соответствие газораспределительных организаций условиям для применения налоговой льготы, предусмотренной статьей 8.11 Закона Новосибирской области от 16.10.2003 N 142-ОЗ "О налогах и особенностях налогообложения отдельных категорий налогоплательщиков в Новосибирской области", и порядка их представления.</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3"/>
      </w:pPr>
      <w:r>
        <w:t>Приложение N 2</w:t>
      </w:r>
    </w:p>
    <w:p w:rsidR="006A16F2" w:rsidRDefault="006A16F2">
      <w:pPr>
        <w:pStyle w:val="ConsPlusNormal"/>
        <w:jc w:val="right"/>
      </w:pPr>
      <w:r>
        <w:t>к Перечню документов,</w:t>
      </w:r>
    </w:p>
    <w:p w:rsidR="006A16F2" w:rsidRDefault="006A16F2">
      <w:pPr>
        <w:pStyle w:val="ConsPlusNormal"/>
        <w:jc w:val="right"/>
      </w:pPr>
      <w:r>
        <w:t>подтверждающих соответствие газораспределительных</w:t>
      </w:r>
    </w:p>
    <w:p w:rsidR="006A16F2" w:rsidRDefault="006A16F2">
      <w:pPr>
        <w:pStyle w:val="ConsPlusNormal"/>
        <w:jc w:val="right"/>
      </w:pPr>
      <w:r>
        <w:t>организаций условиям для применения налоговой</w:t>
      </w:r>
    </w:p>
    <w:p w:rsidR="006A16F2" w:rsidRDefault="006A16F2">
      <w:pPr>
        <w:pStyle w:val="ConsPlusNormal"/>
        <w:jc w:val="right"/>
      </w:pPr>
      <w:r>
        <w:t>льготы, предусмотренной статьей 8.11 Закона</w:t>
      </w:r>
    </w:p>
    <w:p w:rsidR="006A16F2" w:rsidRDefault="006A16F2">
      <w:pPr>
        <w:pStyle w:val="ConsPlusNormal"/>
        <w:jc w:val="right"/>
      </w:pPr>
      <w:r>
        <w:t>Новосибирской области от 16.10.2003 N 142-ОЗ</w:t>
      </w:r>
    </w:p>
    <w:p w:rsidR="006A16F2" w:rsidRDefault="006A16F2">
      <w:pPr>
        <w:pStyle w:val="ConsPlusNormal"/>
        <w:jc w:val="right"/>
      </w:pPr>
      <w:r>
        <w:t>"О налогах и особенностях налогообложения</w:t>
      </w:r>
    </w:p>
    <w:p w:rsidR="006A16F2" w:rsidRDefault="006A16F2">
      <w:pPr>
        <w:pStyle w:val="ConsPlusNormal"/>
        <w:jc w:val="right"/>
      </w:pPr>
      <w:r>
        <w:t>отдельных категорий налогоплательщиков</w:t>
      </w:r>
    </w:p>
    <w:p w:rsidR="006A16F2" w:rsidRDefault="006A16F2">
      <w:pPr>
        <w:pStyle w:val="ConsPlusNormal"/>
        <w:jc w:val="right"/>
      </w:pPr>
      <w:r>
        <w:t>в Новосибирской области", и</w:t>
      </w:r>
    </w:p>
    <w:p w:rsidR="006A16F2" w:rsidRDefault="006A16F2">
      <w:pPr>
        <w:pStyle w:val="ConsPlusNormal"/>
        <w:jc w:val="right"/>
      </w:pPr>
      <w:r>
        <w:t>порядку их представления</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 ред. </w:t>
            </w:r>
            <w:hyperlink r:id="rId495"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p w:rsidR="006A16F2" w:rsidRDefault="006A16F2">
      <w:pPr>
        <w:pStyle w:val="ConsPlusNormal"/>
        <w:ind w:firstLine="540"/>
        <w:jc w:val="both"/>
      </w:pPr>
      <w:r>
        <w:t>ФОРМА</w:t>
      </w:r>
    </w:p>
    <w:p w:rsidR="006A16F2" w:rsidRDefault="006A16F2">
      <w:pPr>
        <w:pStyle w:val="ConsPlusNormal"/>
        <w:ind w:firstLine="540"/>
        <w:jc w:val="both"/>
      </w:pPr>
    </w:p>
    <w:p w:rsidR="006A16F2" w:rsidRDefault="006A16F2">
      <w:pPr>
        <w:pStyle w:val="ConsPlusNormal"/>
        <w:jc w:val="center"/>
      </w:pPr>
      <w:bookmarkStart w:id="17" w:name="P4209"/>
      <w:bookmarkEnd w:id="17"/>
      <w:r>
        <w:t>РЕЕСТР</w:t>
      </w:r>
    </w:p>
    <w:p w:rsidR="006A16F2" w:rsidRDefault="006A16F2">
      <w:pPr>
        <w:pStyle w:val="ConsPlusNormal"/>
        <w:jc w:val="center"/>
      </w:pPr>
      <w:r>
        <w:t>газопроводов высокого давления 1, 2 категорий, принадлежащих</w:t>
      </w:r>
    </w:p>
    <w:p w:rsidR="006A16F2" w:rsidRDefault="006A16F2">
      <w:pPr>
        <w:pStyle w:val="ConsPlusNormal"/>
        <w:jc w:val="center"/>
      </w:pPr>
      <w:r>
        <w:t>на праве собственности газораспределительной организации,</w:t>
      </w:r>
    </w:p>
    <w:p w:rsidR="006A16F2" w:rsidRDefault="006A16F2">
      <w:pPr>
        <w:pStyle w:val="ConsPlusNormal"/>
        <w:jc w:val="center"/>
      </w:pPr>
      <w:r>
        <w:t>построенных в соответствии с государственной программой</w:t>
      </w:r>
    </w:p>
    <w:p w:rsidR="006A16F2" w:rsidRDefault="006A16F2">
      <w:pPr>
        <w:pStyle w:val="ConsPlusNormal"/>
        <w:jc w:val="center"/>
      </w:pPr>
      <w:r>
        <w:t>Новосибирской области "Жилищно-коммунальное хозяйство</w:t>
      </w:r>
    </w:p>
    <w:p w:rsidR="006A16F2" w:rsidRDefault="006A16F2">
      <w:pPr>
        <w:pStyle w:val="ConsPlusNormal"/>
        <w:jc w:val="center"/>
      </w:pPr>
      <w:r>
        <w:t>Новосибирской области", утвержденной постановлением</w:t>
      </w:r>
    </w:p>
    <w:p w:rsidR="006A16F2" w:rsidRDefault="006A16F2">
      <w:pPr>
        <w:pStyle w:val="ConsPlusNormal"/>
        <w:jc w:val="center"/>
      </w:pPr>
      <w:r>
        <w:t>Правительства Новосибирской области от 16 февраля 2015 года</w:t>
      </w:r>
    </w:p>
    <w:p w:rsidR="006A16F2" w:rsidRDefault="006A16F2">
      <w:pPr>
        <w:pStyle w:val="ConsPlusNormal"/>
        <w:jc w:val="center"/>
      </w:pPr>
      <w:r>
        <w:t>N 66-п, и введенных в эксплуатацию с 1 января 2016 года</w:t>
      </w:r>
    </w:p>
    <w:p w:rsidR="006A16F2" w:rsidRDefault="006A16F2">
      <w:pPr>
        <w:pStyle w:val="ConsPlusNormal"/>
        <w:jc w:val="center"/>
      </w:pPr>
      <w:r>
        <w:t>____________________________________________________________</w:t>
      </w:r>
    </w:p>
    <w:p w:rsidR="006A16F2" w:rsidRDefault="006A16F2">
      <w:pPr>
        <w:pStyle w:val="ConsPlusNormal"/>
        <w:jc w:val="center"/>
      </w:pPr>
      <w:r>
        <w:t>(наименование газораспределительной организации)</w:t>
      </w:r>
    </w:p>
    <w:p w:rsidR="006A16F2" w:rsidRDefault="006A16F2">
      <w:pPr>
        <w:pStyle w:val="ConsPlusNormal"/>
        <w:jc w:val="center"/>
      </w:pPr>
      <w:r>
        <w:t>по состоянию на "___" __________ 20___ г.</w:t>
      </w:r>
    </w:p>
    <w:p w:rsidR="006A16F2" w:rsidRDefault="006A16F2">
      <w:pPr>
        <w:pStyle w:val="ConsPlusNormal"/>
        <w:ind w:firstLine="540"/>
        <w:jc w:val="both"/>
      </w:pPr>
    </w:p>
    <w:p w:rsidR="006A16F2" w:rsidRDefault="006A16F2">
      <w:pPr>
        <w:sectPr w:rsidR="006A16F2">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835"/>
        <w:gridCol w:w="1134"/>
        <w:gridCol w:w="1417"/>
        <w:gridCol w:w="1134"/>
        <w:gridCol w:w="1134"/>
        <w:gridCol w:w="1134"/>
        <w:gridCol w:w="3798"/>
      </w:tblGrid>
      <w:tr w:rsidR="006A16F2">
        <w:tc>
          <w:tcPr>
            <w:tcW w:w="1020" w:type="dxa"/>
          </w:tcPr>
          <w:p w:rsidR="006A16F2" w:rsidRDefault="006A16F2">
            <w:pPr>
              <w:pStyle w:val="ConsPlusNormal"/>
              <w:jc w:val="center"/>
            </w:pPr>
            <w:r>
              <w:t>N п/п</w:t>
            </w:r>
          </w:p>
        </w:tc>
        <w:tc>
          <w:tcPr>
            <w:tcW w:w="2835" w:type="dxa"/>
          </w:tcPr>
          <w:p w:rsidR="006A16F2" w:rsidRDefault="006A16F2">
            <w:pPr>
              <w:pStyle w:val="ConsPlusNormal"/>
              <w:jc w:val="center"/>
            </w:pPr>
            <w:r>
              <w:t>Наименование объекта, в соответствии с регистрационными документами, с указанием категории газопровода, диаметра, протяженности</w:t>
            </w:r>
          </w:p>
        </w:tc>
        <w:tc>
          <w:tcPr>
            <w:tcW w:w="1134" w:type="dxa"/>
          </w:tcPr>
          <w:p w:rsidR="006A16F2" w:rsidRDefault="006A16F2">
            <w:pPr>
              <w:pStyle w:val="ConsPlusNormal"/>
              <w:jc w:val="center"/>
            </w:pPr>
            <w:r>
              <w:t>Балансовая стоимость, тыс. рублей</w:t>
            </w:r>
          </w:p>
        </w:tc>
        <w:tc>
          <w:tcPr>
            <w:tcW w:w="1417" w:type="dxa"/>
          </w:tcPr>
          <w:p w:rsidR="006A16F2" w:rsidRDefault="006A16F2">
            <w:pPr>
              <w:pStyle w:val="ConsPlusNormal"/>
              <w:jc w:val="center"/>
            </w:pPr>
            <w:r>
              <w:t>Норма амортизационных отчислений, %</w:t>
            </w:r>
          </w:p>
        </w:tc>
        <w:tc>
          <w:tcPr>
            <w:tcW w:w="1134" w:type="dxa"/>
          </w:tcPr>
          <w:p w:rsidR="006A16F2" w:rsidRDefault="006A16F2">
            <w:pPr>
              <w:pStyle w:val="ConsPlusNormal"/>
              <w:jc w:val="center"/>
            </w:pPr>
            <w:r>
              <w:t>Дата ввода в эксплуатацию</w:t>
            </w:r>
          </w:p>
        </w:tc>
        <w:tc>
          <w:tcPr>
            <w:tcW w:w="1134" w:type="dxa"/>
          </w:tcPr>
          <w:p w:rsidR="006A16F2" w:rsidRDefault="006A16F2">
            <w:pPr>
              <w:pStyle w:val="ConsPlusNormal"/>
              <w:jc w:val="center"/>
            </w:pPr>
            <w:r>
              <w:t>Срок полезного использования</w:t>
            </w:r>
          </w:p>
        </w:tc>
        <w:tc>
          <w:tcPr>
            <w:tcW w:w="1134" w:type="dxa"/>
          </w:tcPr>
          <w:p w:rsidR="006A16F2" w:rsidRDefault="006A16F2">
            <w:pPr>
              <w:pStyle w:val="ConsPlusNormal"/>
              <w:jc w:val="center"/>
            </w:pPr>
            <w:r>
              <w:t>Остаточная стоимость, тыс. рублей</w:t>
            </w:r>
          </w:p>
        </w:tc>
        <w:tc>
          <w:tcPr>
            <w:tcW w:w="3798" w:type="dxa"/>
          </w:tcPr>
          <w:p w:rsidR="006A16F2" w:rsidRDefault="006A16F2">
            <w:pPr>
              <w:pStyle w:val="ConsPlusNormal"/>
              <w:jc w:val="center"/>
            </w:pPr>
            <w:r>
              <w:t xml:space="preserve">Размер налога, рассчитанного в отношении объекта, указанного в графе 2 таблицы, без учета льготы, предусмотренной </w:t>
            </w:r>
            <w:hyperlink r:id="rId496" w:history="1">
              <w:r>
                <w:rPr>
                  <w:color w:val="0000FF"/>
                </w:rPr>
                <w:t>пунктом 11 статьи 8.11</w:t>
              </w:r>
            </w:hyperlink>
            <w:r>
              <w:t xml:space="preserve"> Закона Новосибирской области от 16.10.2003 N 142-ОЗ "О налогах и особенностях налогообложения отдельных категорий налогоплательщиков в Новосибирской области", тыс. рублей</w:t>
            </w:r>
          </w:p>
        </w:tc>
      </w:tr>
      <w:tr w:rsidR="006A16F2">
        <w:tc>
          <w:tcPr>
            <w:tcW w:w="1020" w:type="dxa"/>
          </w:tcPr>
          <w:p w:rsidR="006A16F2" w:rsidRDefault="006A16F2">
            <w:pPr>
              <w:pStyle w:val="ConsPlusNormal"/>
              <w:jc w:val="center"/>
            </w:pPr>
            <w:r>
              <w:t>1</w:t>
            </w:r>
          </w:p>
        </w:tc>
        <w:tc>
          <w:tcPr>
            <w:tcW w:w="2835" w:type="dxa"/>
          </w:tcPr>
          <w:p w:rsidR="006A16F2" w:rsidRDefault="006A16F2">
            <w:pPr>
              <w:pStyle w:val="ConsPlusNormal"/>
              <w:jc w:val="center"/>
            </w:pPr>
            <w:r>
              <w:t>2</w:t>
            </w:r>
          </w:p>
        </w:tc>
        <w:tc>
          <w:tcPr>
            <w:tcW w:w="1134" w:type="dxa"/>
          </w:tcPr>
          <w:p w:rsidR="006A16F2" w:rsidRDefault="006A16F2">
            <w:pPr>
              <w:pStyle w:val="ConsPlusNormal"/>
              <w:jc w:val="center"/>
            </w:pPr>
            <w:r>
              <w:t>3</w:t>
            </w:r>
          </w:p>
        </w:tc>
        <w:tc>
          <w:tcPr>
            <w:tcW w:w="1417" w:type="dxa"/>
          </w:tcPr>
          <w:p w:rsidR="006A16F2" w:rsidRDefault="006A16F2">
            <w:pPr>
              <w:pStyle w:val="ConsPlusNormal"/>
              <w:jc w:val="center"/>
            </w:pPr>
            <w:r>
              <w:t>4</w:t>
            </w:r>
          </w:p>
        </w:tc>
        <w:tc>
          <w:tcPr>
            <w:tcW w:w="1134" w:type="dxa"/>
          </w:tcPr>
          <w:p w:rsidR="006A16F2" w:rsidRDefault="006A16F2">
            <w:pPr>
              <w:pStyle w:val="ConsPlusNormal"/>
              <w:jc w:val="center"/>
            </w:pPr>
            <w:r>
              <w:t>5</w:t>
            </w:r>
          </w:p>
        </w:tc>
        <w:tc>
          <w:tcPr>
            <w:tcW w:w="1134" w:type="dxa"/>
          </w:tcPr>
          <w:p w:rsidR="006A16F2" w:rsidRDefault="006A16F2">
            <w:pPr>
              <w:pStyle w:val="ConsPlusNormal"/>
              <w:jc w:val="center"/>
            </w:pPr>
            <w:r>
              <w:t>6</w:t>
            </w:r>
          </w:p>
        </w:tc>
        <w:tc>
          <w:tcPr>
            <w:tcW w:w="1134" w:type="dxa"/>
          </w:tcPr>
          <w:p w:rsidR="006A16F2" w:rsidRDefault="006A16F2">
            <w:pPr>
              <w:pStyle w:val="ConsPlusNormal"/>
              <w:jc w:val="center"/>
            </w:pPr>
            <w:r>
              <w:t>7</w:t>
            </w:r>
          </w:p>
        </w:tc>
        <w:tc>
          <w:tcPr>
            <w:tcW w:w="3798" w:type="dxa"/>
          </w:tcPr>
          <w:p w:rsidR="006A16F2" w:rsidRDefault="006A16F2">
            <w:pPr>
              <w:pStyle w:val="ConsPlusNormal"/>
              <w:jc w:val="center"/>
            </w:pPr>
            <w:r>
              <w:t>8</w:t>
            </w:r>
          </w:p>
        </w:tc>
      </w:tr>
      <w:tr w:rsidR="006A16F2">
        <w:tc>
          <w:tcPr>
            <w:tcW w:w="1020" w:type="dxa"/>
          </w:tcPr>
          <w:p w:rsidR="006A16F2" w:rsidRDefault="006A16F2">
            <w:pPr>
              <w:pStyle w:val="ConsPlusNormal"/>
            </w:pPr>
          </w:p>
        </w:tc>
        <w:tc>
          <w:tcPr>
            <w:tcW w:w="2835" w:type="dxa"/>
          </w:tcPr>
          <w:p w:rsidR="006A16F2" w:rsidRDefault="006A16F2">
            <w:pPr>
              <w:pStyle w:val="ConsPlusNormal"/>
            </w:pPr>
          </w:p>
        </w:tc>
        <w:tc>
          <w:tcPr>
            <w:tcW w:w="1134" w:type="dxa"/>
          </w:tcPr>
          <w:p w:rsidR="006A16F2" w:rsidRDefault="006A16F2">
            <w:pPr>
              <w:pStyle w:val="ConsPlusNormal"/>
            </w:pPr>
          </w:p>
        </w:tc>
        <w:tc>
          <w:tcPr>
            <w:tcW w:w="1417" w:type="dxa"/>
          </w:tcPr>
          <w:p w:rsidR="006A16F2" w:rsidRDefault="006A16F2">
            <w:pPr>
              <w:pStyle w:val="ConsPlusNormal"/>
            </w:pPr>
          </w:p>
        </w:tc>
        <w:tc>
          <w:tcPr>
            <w:tcW w:w="1134" w:type="dxa"/>
          </w:tcPr>
          <w:p w:rsidR="006A16F2" w:rsidRDefault="006A16F2">
            <w:pPr>
              <w:pStyle w:val="ConsPlusNormal"/>
            </w:pPr>
          </w:p>
        </w:tc>
        <w:tc>
          <w:tcPr>
            <w:tcW w:w="1134" w:type="dxa"/>
          </w:tcPr>
          <w:p w:rsidR="006A16F2" w:rsidRDefault="006A16F2">
            <w:pPr>
              <w:pStyle w:val="ConsPlusNormal"/>
            </w:pPr>
          </w:p>
        </w:tc>
        <w:tc>
          <w:tcPr>
            <w:tcW w:w="1134" w:type="dxa"/>
          </w:tcPr>
          <w:p w:rsidR="006A16F2" w:rsidRDefault="006A16F2">
            <w:pPr>
              <w:pStyle w:val="ConsPlusNormal"/>
            </w:pPr>
          </w:p>
        </w:tc>
        <w:tc>
          <w:tcPr>
            <w:tcW w:w="3798" w:type="dxa"/>
          </w:tcPr>
          <w:p w:rsidR="006A16F2" w:rsidRDefault="006A16F2">
            <w:pPr>
              <w:pStyle w:val="ConsPlusNormal"/>
            </w:pPr>
          </w:p>
        </w:tc>
      </w:tr>
      <w:tr w:rsidR="006A16F2">
        <w:tc>
          <w:tcPr>
            <w:tcW w:w="1020" w:type="dxa"/>
          </w:tcPr>
          <w:p w:rsidR="006A16F2" w:rsidRDefault="006A16F2">
            <w:pPr>
              <w:pStyle w:val="ConsPlusNormal"/>
              <w:jc w:val="center"/>
            </w:pPr>
            <w:r>
              <w:t>ИТОГО</w:t>
            </w:r>
          </w:p>
        </w:tc>
        <w:tc>
          <w:tcPr>
            <w:tcW w:w="2835" w:type="dxa"/>
          </w:tcPr>
          <w:p w:rsidR="006A16F2" w:rsidRDefault="006A16F2">
            <w:pPr>
              <w:pStyle w:val="ConsPlusNormal"/>
            </w:pPr>
          </w:p>
        </w:tc>
        <w:tc>
          <w:tcPr>
            <w:tcW w:w="1134" w:type="dxa"/>
          </w:tcPr>
          <w:p w:rsidR="006A16F2" w:rsidRDefault="006A16F2">
            <w:pPr>
              <w:pStyle w:val="ConsPlusNormal"/>
            </w:pPr>
          </w:p>
        </w:tc>
        <w:tc>
          <w:tcPr>
            <w:tcW w:w="1417" w:type="dxa"/>
          </w:tcPr>
          <w:p w:rsidR="006A16F2" w:rsidRDefault="006A16F2">
            <w:pPr>
              <w:pStyle w:val="ConsPlusNormal"/>
            </w:pPr>
          </w:p>
        </w:tc>
        <w:tc>
          <w:tcPr>
            <w:tcW w:w="1134" w:type="dxa"/>
          </w:tcPr>
          <w:p w:rsidR="006A16F2" w:rsidRDefault="006A16F2">
            <w:pPr>
              <w:pStyle w:val="ConsPlusNormal"/>
            </w:pPr>
          </w:p>
        </w:tc>
        <w:tc>
          <w:tcPr>
            <w:tcW w:w="1134" w:type="dxa"/>
          </w:tcPr>
          <w:p w:rsidR="006A16F2" w:rsidRDefault="006A16F2">
            <w:pPr>
              <w:pStyle w:val="ConsPlusNormal"/>
            </w:pPr>
          </w:p>
        </w:tc>
        <w:tc>
          <w:tcPr>
            <w:tcW w:w="1134" w:type="dxa"/>
          </w:tcPr>
          <w:p w:rsidR="006A16F2" w:rsidRDefault="006A16F2">
            <w:pPr>
              <w:pStyle w:val="ConsPlusNormal"/>
            </w:pPr>
          </w:p>
        </w:tc>
        <w:tc>
          <w:tcPr>
            <w:tcW w:w="3798" w:type="dxa"/>
          </w:tcPr>
          <w:p w:rsidR="006A16F2" w:rsidRDefault="006A16F2">
            <w:pPr>
              <w:pStyle w:val="ConsPlusNormal"/>
            </w:pPr>
          </w:p>
        </w:tc>
      </w:tr>
    </w:tbl>
    <w:p w:rsidR="006A16F2" w:rsidRDefault="006A16F2">
      <w:pPr>
        <w:pStyle w:val="ConsPlusNormal"/>
        <w:ind w:firstLine="540"/>
        <w:jc w:val="both"/>
      </w:pPr>
    </w:p>
    <w:p w:rsidR="006A16F2" w:rsidRDefault="006A16F2">
      <w:pPr>
        <w:pStyle w:val="ConsPlusNonformat"/>
        <w:jc w:val="both"/>
      </w:pPr>
      <w:r>
        <w:t>Должность руководителя</w:t>
      </w:r>
    </w:p>
    <w:p w:rsidR="006A16F2" w:rsidRDefault="006A16F2">
      <w:pPr>
        <w:pStyle w:val="ConsPlusNonformat"/>
        <w:jc w:val="both"/>
      </w:pPr>
      <w:r>
        <w:t>газораспределительной организации _________________ (_____________________)</w:t>
      </w:r>
    </w:p>
    <w:p w:rsidR="006A16F2" w:rsidRDefault="006A16F2">
      <w:pPr>
        <w:pStyle w:val="ConsPlusNonformat"/>
        <w:jc w:val="both"/>
      </w:pPr>
      <w:r>
        <w:t xml:space="preserve">                             М.П.      подпись         инициалы и фамилия</w:t>
      </w:r>
    </w:p>
    <w:p w:rsidR="006A16F2" w:rsidRDefault="006A16F2">
      <w:pPr>
        <w:pStyle w:val="ConsPlusNonformat"/>
        <w:jc w:val="both"/>
      </w:pPr>
      <w:r>
        <w:t xml:space="preserve">                        (при наличии)</w:t>
      </w:r>
    </w:p>
    <w:p w:rsidR="006A16F2" w:rsidRDefault="006A16F2">
      <w:pPr>
        <w:pStyle w:val="ConsPlusNonformat"/>
        <w:jc w:val="both"/>
      </w:pPr>
      <w:r>
        <w:t>Дата ________________.</w:t>
      </w:r>
    </w:p>
    <w:p w:rsidR="006A16F2" w:rsidRDefault="006A16F2">
      <w:pPr>
        <w:sectPr w:rsidR="006A16F2">
          <w:pgSz w:w="16838" w:h="11905" w:orient="landscape"/>
          <w:pgMar w:top="1701" w:right="1134" w:bottom="850" w:left="1134" w:header="0" w:footer="0" w:gutter="0"/>
          <w:cols w:space="720"/>
        </w:sectPr>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5</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18" w:name="P4270"/>
      <w:bookmarkEnd w:id="18"/>
      <w:r>
        <w:t>Подпрограмма "Чистая вода"</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12.02.2016 </w:t>
            </w:r>
            <w:hyperlink r:id="rId497" w:history="1">
              <w:r>
                <w:rPr>
                  <w:color w:val="0000FF"/>
                </w:rPr>
                <w:t>N 39-п</w:t>
              </w:r>
            </w:hyperlink>
            <w:r>
              <w:rPr>
                <w:color w:val="392C69"/>
              </w:rPr>
              <w:t xml:space="preserve">, от 15.02.2017 </w:t>
            </w:r>
            <w:hyperlink r:id="rId498" w:history="1">
              <w:r>
                <w:rPr>
                  <w:color w:val="0000FF"/>
                </w:rPr>
                <w:t>N 45-п</w:t>
              </w:r>
            </w:hyperlink>
            <w:r>
              <w:rPr>
                <w:color w:val="392C69"/>
              </w:rPr>
              <w:t xml:space="preserve">, от 15.03.2017 </w:t>
            </w:r>
            <w:hyperlink r:id="rId499" w:history="1">
              <w:r>
                <w:rPr>
                  <w:color w:val="0000FF"/>
                </w:rPr>
                <w:t>N 86-п</w:t>
              </w:r>
            </w:hyperlink>
            <w:r>
              <w:rPr>
                <w:color w:val="392C69"/>
              </w:rPr>
              <w:t>,</w:t>
            </w:r>
          </w:p>
          <w:p w:rsidR="006A16F2" w:rsidRDefault="006A16F2">
            <w:pPr>
              <w:pStyle w:val="ConsPlusNormal"/>
              <w:jc w:val="center"/>
            </w:pPr>
            <w:r>
              <w:rPr>
                <w:color w:val="392C69"/>
              </w:rPr>
              <w:t xml:space="preserve">от 01.08.2017 </w:t>
            </w:r>
            <w:hyperlink r:id="rId500" w:history="1">
              <w:r>
                <w:rPr>
                  <w:color w:val="0000FF"/>
                </w:rPr>
                <w:t>N 300-п</w:t>
              </w:r>
            </w:hyperlink>
            <w:r>
              <w:rPr>
                <w:color w:val="392C69"/>
              </w:rPr>
              <w:t xml:space="preserve">, от 12.03.2018 </w:t>
            </w:r>
            <w:hyperlink r:id="rId501" w:history="1">
              <w:r>
                <w:rPr>
                  <w:color w:val="0000FF"/>
                </w:rPr>
                <w:t>N 92-п</w:t>
              </w:r>
            </w:hyperlink>
            <w:r>
              <w:rPr>
                <w:color w:val="392C69"/>
              </w:rPr>
              <w:t xml:space="preserve">, от 28.04.2018 </w:t>
            </w:r>
            <w:hyperlink r:id="rId502" w:history="1">
              <w:r>
                <w:rPr>
                  <w:color w:val="0000FF"/>
                </w:rPr>
                <w:t>N 162-п</w:t>
              </w:r>
            </w:hyperlink>
            <w:r>
              <w:rPr>
                <w:color w:val="392C69"/>
              </w:rPr>
              <w:t>,</w:t>
            </w:r>
          </w:p>
          <w:p w:rsidR="006A16F2" w:rsidRDefault="006A16F2">
            <w:pPr>
              <w:pStyle w:val="ConsPlusNormal"/>
              <w:jc w:val="center"/>
            </w:pPr>
            <w:r>
              <w:rPr>
                <w:color w:val="392C69"/>
              </w:rPr>
              <w:t xml:space="preserve">от 24.12.2018 </w:t>
            </w:r>
            <w:hyperlink r:id="rId503" w:history="1">
              <w:r>
                <w:rPr>
                  <w:color w:val="0000FF"/>
                </w:rPr>
                <w:t>N 527-п</w:t>
              </w:r>
            </w:hyperlink>
            <w:r>
              <w:rPr>
                <w:color w:val="392C69"/>
              </w:rPr>
              <w:t xml:space="preserve">, от 26.02.2019 </w:t>
            </w:r>
            <w:hyperlink r:id="rId504" w:history="1">
              <w:r>
                <w:rPr>
                  <w:color w:val="0000FF"/>
                </w:rPr>
                <w:t>N 52-п</w:t>
              </w:r>
            </w:hyperlink>
            <w:r>
              <w:rPr>
                <w:color w:val="392C69"/>
              </w:rPr>
              <w:t xml:space="preserve">, от 17.06.2019 </w:t>
            </w:r>
            <w:hyperlink r:id="rId505" w:history="1">
              <w:r>
                <w:rPr>
                  <w:color w:val="0000FF"/>
                </w:rPr>
                <w:t>N 237-п</w:t>
              </w:r>
            </w:hyperlink>
            <w:r>
              <w:rPr>
                <w:color w:val="392C69"/>
              </w:rPr>
              <w:t>,</w:t>
            </w:r>
          </w:p>
          <w:p w:rsidR="006A16F2" w:rsidRDefault="006A16F2">
            <w:pPr>
              <w:pStyle w:val="ConsPlusNormal"/>
              <w:jc w:val="center"/>
            </w:pPr>
            <w:r>
              <w:rPr>
                <w:color w:val="392C69"/>
              </w:rPr>
              <w:t xml:space="preserve">от 08.10.2019 </w:t>
            </w:r>
            <w:hyperlink r:id="rId506" w:history="1">
              <w:r>
                <w:rPr>
                  <w:color w:val="0000FF"/>
                </w:rPr>
                <w:t>N 392-п</w:t>
              </w:r>
            </w:hyperlink>
            <w:r>
              <w:rPr>
                <w:color w:val="392C69"/>
              </w:rPr>
              <w:t>)</w:t>
            </w:r>
          </w:p>
        </w:tc>
      </w:tr>
    </w:tbl>
    <w:p w:rsidR="006A16F2" w:rsidRDefault="006A16F2">
      <w:pPr>
        <w:pStyle w:val="ConsPlusNormal"/>
        <w:ind w:firstLine="540"/>
        <w:jc w:val="both"/>
      </w:pPr>
    </w:p>
    <w:p w:rsidR="006A16F2" w:rsidRDefault="006A16F2">
      <w:pPr>
        <w:pStyle w:val="ConsPlusTitle"/>
        <w:jc w:val="center"/>
        <w:outlineLvl w:val="2"/>
      </w:pPr>
      <w:r>
        <w:t>I. ПАСПОРТ</w:t>
      </w:r>
    </w:p>
    <w:p w:rsidR="006A16F2" w:rsidRDefault="006A16F2">
      <w:pPr>
        <w:pStyle w:val="ConsPlusTitle"/>
        <w:jc w:val="center"/>
      </w:pPr>
      <w:r>
        <w:t>подпрограммы государственной программы Новосибирской области</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6A16F2">
        <w:tc>
          <w:tcPr>
            <w:tcW w:w="2268" w:type="dxa"/>
            <w:tcBorders>
              <w:bottom w:val="nil"/>
            </w:tcBorders>
          </w:tcPr>
          <w:p w:rsidR="006A16F2" w:rsidRDefault="006A16F2">
            <w:pPr>
              <w:pStyle w:val="ConsPlusNormal"/>
              <w:jc w:val="both"/>
            </w:pPr>
            <w:r>
              <w:t>Наименование государственной программы</w:t>
            </w:r>
          </w:p>
        </w:tc>
        <w:tc>
          <w:tcPr>
            <w:tcW w:w="6803" w:type="dxa"/>
            <w:tcBorders>
              <w:bottom w:val="nil"/>
            </w:tcBorders>
          </w:tcPr>
          <w:p w:rsidR="006A16F2" w:rsidRDefault="006A16F2">
            <w:pPr>
              <w:pStyle w:val="ConsPlusNormal"/>
              <w:jc w:val="both"/>
            </w:pPr>
            <w:r>
              <w:t>Государственная программа Новосибирской области "Жилищно-коммунальное хозяйство Новосибирской области" (далее - государственная программа)</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507" w:history="1">
              <w:r>
                <w:rPr>
                  <w:color w:val="0000FF"/>
                </w:rPr>
                <w:t>N 300-п</w:t>
              </w:r>
            </w:hyperlink>
            <w:r>
              <w:t xml:space="preserve">, от 17.06.2019 </w:t>
            </w:r>
            <w:hyperlink r:id="rId508" w:history="1">
              <w:r>
                <w:rPr>
                  <w:color w:val="0000FF"/>
                </w:rPr>
                <w:t>N 237-п</w:t>
              </w:r>
            </w:hyperlink>
            <w:r>
              <w:t>)</w:t>
            </w:r>
          </w:p>
        </w:tc>
      </w:tr>
      <w:tr w:rsidR="006A16F2">
        <w:tblPrEx>
          <w:tblBorders>
            <w:insideH w:val="single" w:sz="4" w:space="0" w:color="auto"/>
          </w:tblBorders>
        </w:tblPrEx>
        <w:tc>
          <w:tcPr>
            <w:tcW w:w="2268" w:type="dxa"/>
          </w:tcPr>
          <w:p w:rsidR="006A16F2" w:rsidRDefault="006A16F2">
            <w:pPr>
              <w:pStyle w:val="ConsPlusNormal"/>
              <w:jc w:val="both"/>
            </w:pPr>
            <w:r>
              <w:t>Наименование подпрограммы</w:t>
            </w:r>
          </w:p>
        </w:tc>
        <w:tc>
          <w:tcPr>
            <w:tcW w:w="6803" w:type="dxa"/>
          </w:tcPr>
          <w:p w:rsidR="006A16F2" w:rsidRDefault="006A16F2">
            <w:pPr>
              <w:pStyle w:val="ConsPlusNormal"/>
              <w:jc w:val="both"/>
            </w:pPr>
            <w:r>
              <w:t>Подпрограмма государственной программы "Чистая вода" (далее - подпрограмма)</w:t>
            </w:r>
          </w:p>
        </w:tc>
      </w:tr>
      <w:tr w:rsidR="006A16F2">
        <w:tc>
          <w:tcPr>
            <w:tcW w:w="2268" w:type="dxa"/>
            <w:tcBorders>
              <w:bottom w:val="nil"/>
            </w:tcBorders>
          </w:tcPr>
          <w:p w:rsidR="006A16F2" w:rsidRDefault="006A16F2">
            <w:pPr>
              <w:pStyle w:val="ConsPlusNormal"/>
              <w:jc w:val="both"/>
            </w:pPr>
            <w:r>
              <w:t>Разработчики подпрограммы</w:t>
            </w:r>
          </w:p>
        </w:tc>
        <w:tc>
          <w:tcPr>
            <w:tcW w:w="6803" w:type="dxa"/>
            <w:tcBorders>
              <w:bottom w:val="nil"/>
            </w:tcBorders>
          </w:tcPr>
          <w:p w:rsidR="006A16F2" w:rsidRDefault="006A16F2">
            <w:pPr>
              <w:pStyle w:val="ConsPlusNormal"/>
              <w:jc w:val="both"/>
            </w:pPr>
            <w:r>
              <w:t>Министерство жилищно-коммунального хозяйства и энергетики Новосибирской области</w:t>
            </w:r>
          </w:p>
        </w:tc>
      </w:tr>
      <w:tr w:rsidR="006A16F2">
        <w:tc>
          <w:tcPr>
            <w:tcW w:w="9071" w:type="dxa"/>
            <w:gridSpan w:val="2"/>
            <w:tcBorders>
              <w:top w:val="nil"/>
            </w:tcBorders>
          </w:tcPr>
          <w:p w:rsidR="006A16F2" w:rsidRDefault="006A16F2">
            <w:pPr>
              <w:pStyle w:val="ConsPlusNormal"/>
              <w:jc w:val="both"/>
            </w:pPr>
            <w:r>
              <w:t xml:space="preserve">(в ред. </w:t>
            </w:r>
            <w:hyperlink r:id="rId509" w:history="1">
              <w:r>
                <w:rPr>
                  <w:color w:val="0000FF"/>
                </w:rPr>
                <w:t>постановления</w:t>
              </w:r>
            </w:hyperlink>
            <w:r>
              <w:t xml:space="preserve"> Правительства Новосибирской области от 28.04.2018 N 162-п)</w:t>
            </w:r>
          </w:p>
        </w:tc>
      </w:tr>
      <w:tr w:rsidR="006A16F2">
        <w:tc>
          <w:tcPr>
            <w:tcW w:w="2268" w:type="dxa"/>
            <w:tcBorders>
              <w:bottom w:val="nil"/>
            </w:tcBorders>
          </w:tcPr>
          <w:p w:rsidR="006A16F2" w:rsidRDefault="006A16F2">
            <w:pPr>
              <w:pStyle w:val="ConsPlusNormal"/>
              <w:jc w:val="both"/>
            </w:pPr>
            <w:r>
              <w:t>Государственный заказчик (государственный заказчик-координатор) подпрограммы</w:t>
            </w:r>
          </w:p>
        </w:tc>
        <w:tc>
          <w:tcPr>
            <w:tcW w:w="6803" w:type="dxa"/>
            <w:tcBorders>
              <w:bottom w:val="nil"/>
            </w:tcBorders>
          </w:tcPr>
          <w:p w:rsidR="006A16F2" w:rsidRDefault="006A16F2">
            <w:pPr>
              <w:pStyle w:val="ConsPlusNormal"/>
              <w:jc w:val="both"/>
            </w:pPr>
            <w:r>
              <w:t>Государственный заказчик-координатор: министерство жилищно-коммунального хозяйства и энергетики Новосибирской области (далее - МЖКХиЭ НСО).</w:t>
            </w:r>
          </w:p>
          <w:p w:rsidR="006A16F2" w:rsidRDefault="006A16F2">
            <w:pPr>
              <w:pStyle w:val="ConsPlusNormal"/>
              <w:jc w:val="both"/>
            </w:pPr>
            <w:r>
              <w:t>Государственные заказчики: МЖКХиЭ НСО, министерство строительства Новосибирской области, департамент по тарифам Новосибирской области, министерство сельского хозяйства Новосибирской области (далее - министерство сельского хозяйства)</w:t>
            </w:r>
          </w:p>
        </w:tc>
      </w:tr>
      <w:tr w:rsidR="006A16F2">
        <w:tc>
          <w:tcPr>
            <w:tcW w:w="9071" w:type="dxa"/>
            <w:gridSpan w:val="2"/>
            <w:tcBorders>
              <w:top w:val="nil"/>
            </w:tcBorders>
          </w:tcPr>
          <w:p w:rsidR="006A16F2" w:rsidRDefault="006A16F2">
            <w:pPr>
              <w:pStyle w:val="ConsPlusNormal"/>
              <w:jc w:val="both"/>
            </w:pPr>
            <w:r>
              <w:t xml:space="preserve">(в ред. </w:t>
            </w:r>
            <w:hyperlink r:id="rId510" w:history="1">
              <w:r>
                <w:rPr>
                  <w:color w:val="0000FF"/>
                </w:rPr>
                <w:t>постановления</w:t>
              </w:r>
            </w:hyperlink>
            <w:r>
              <w:t xml:space="preserve"> Правительства Новосибирской области от 15.03.2017 N 86-п)</w:t>
            </w:r>
          </w:p>
        </w:tc>
      </w:tr>
      <w:tr w:rsidR="006A16F2">
        <w:tc>
          <w:tcPr>
            <w:tcW w:w="2268" w:type="dxa"/>
            <w:tcBorders>
              <w:bottom w:val="nil"/>
            </w:tcBorders>
          </w:tcPr>
          <w:p w:rsidR="006A16F2" w:rsidRDefault="006A16F2">
            <w:pPr>
              <w:pStyle w:val="ConsPlusNormal"/>
              <w:jc w:val="both"/>
            </w:pPr>
            <w:r>
              <w:t>Руководитель подпрограммы</w:t>
            </w:r>
          </w:p>
        </w:tc>
        <w:tc>
          <w:tcPr>
            <w:tcW w:w="6803" w:type="dxa"/>
            <w:tcBorders>
              <w:bottom w:val="nil"/>
            </w:tcBorders>
          </w:tcPr>
          <w:p w:rsidR="006A16F2" w:rsidRDefault="006A16F2">
            <w:pPr>
              <w:pStyle w:val="ConsPlusNormal"/>
              <w:jc w:val="both"/>
            </w:pPr>
            <w:r>
              <w:t>Министр жилищно-коммунального хозяйства и энергетики Новосибирской области</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12.03.2018 </w:t>
            </w:r>
            <w:hyperlink r:id="rId511" w:history="1">
              <w:r>
                <w:rPr>
                  <w:color w:val="0000FF"/>
                </w:rPr>
                <w:t>N 92-п</w:t>
              </w:r>
            </w:hyperlink>
            <w:r>
              <w:t xml:space="preserve">, от 24.12.2018 </w:t>
            </w:r>
            <w:hyperlink r:id="rId512" w:history="1">
              <w:r>
                <w:rPr>
                  <w:color w:val="0000FF"/>
                </w:rPr>
                <w:t>N 527-п</w:t>
              </w:r>
            </w:hyperlink>
            <w:r>
              <w:t>)</w:t>
            </w:r>
          </w:p>
        </w:tc>
      </w:tr>
      <w:tr w:rsidR="006A16F2">
        <w:tblPrEx>
          <w:tblBorders>
            <w:insideH w:val="single" w:sz="4" w:space="0" w:color="auto"/>
          </w:tblBorders>
        </w:tblPrEx>
        <w:tc>
          <w:tcPr>
            <w:tcW w:w="2268" w:type="dxa"/>
          </w:tcPr>
          <w:p w:rsidR="006A16F2" w:rsidRDefault="006A16F2">
            <w:pPr>
              <w:pStyle w:val="ConsPlusNormal"/>
              <w:jc w:val="both"/>
            </w:pPr>
            <w:r>
              <w:t>Цели и задачи подпрограммы</w:t>
            </w:r>
          </w:p>
        </w:tc>
        <w:tc>
          <w:tcPr>
            <w:tcW w:w="6803" w:type="dxa"/>
          </w:tcPr>
          <w:p w:rsidR="006A16F2" w:rsidRDefault="006A16F2">
            <w:pPr>
              <w:pStyle w:val="ConsPlusNormal"/>
              <w:jc w:val="both"/>
            </w:pPr>
            <w:r>
              <w:t>Цель: обеспечение населения Новосибирской области качественной питьевой водой, отвечающей требованиям безопасности и безвредности, в необходимом и достаточном количестве.</w:t>
            </w:r>
          </w:p>
          <w:p w:rsidR="006A16F2" w:rsidRDefault="006A16F2">
            <w:pPr>
              <w:pStyle w:val="ConsPlusNormal"/>
              <w:jc w:val="both"/>
            </w:pPr>
            <w:r>
              <w:t>Задачи:</w:t>
            </w:r>
          </w:p>
          <w:p w:rsidR="006A16F2" w:rsidRDefault="006A16F2">
            <w:pPr>
              <w:pStyle w:val="ConsPlusNormal"/>
              <w:jc w:val="both"/>
            </w:pPr>
            <w:r>
              <w:t>Задача 1. Развитие и реконструкция систем водоснабжения в муниципальных образованиях Новосибирской области.</w:t>
            </w:r>
          </w:p>
          <w:p w:rsidR="006A16F2" w:rsidRDefault="006A16F2">
            <w:pPr>
              <w:pStyle w:val="ConsPlusNormal"/>
              <w:jc w:val="both"/>
            </w:pPr>
            <w:r>
              <w:t>Задача 2. Развитие и реконструкция систем водоотведения в муниципальных образованиях Новосибирской области.</w:t>
            </w:r>
          </w:p>
          <w:p w:rsidR="006A16F2" w:rsidRDefault="006A16F2">
            <w:pPr>
              <w:pStyle w:val="ConsPlusNormal"/>
              <w:jc w:val="both"/>
            </w:pPr>
            <w:r>
              <w:t>Задача 3. Устранение дефицита водоснабжения в муниципальных образованиях Новосибирской области.</w:t>
            </w:r>
          </w:p>
          <w:p w:rsidR="006A16F2" w:rsidRDefault="006A16F2">
            <w:pPr>
              <w:pStyle w:val="ConsPlusNormal"/>
              <w:jc w:val="both"/>
            </w:pPr>
            <w:r>
              <w:t>Задача 4. Совершенствование системы управления сектором водоснабжения и водоотведения в муниципальных образованиях Новосибирской области</w:t>
            </w:r>
          </w:p>
        </w:tc>
      </w:tr>
      <w:tr w:rsidR="006A16F2">
        <w:tc>
          <w:tcPr>
            <w:tcW w:w="2268" w:type="dxa"/>
            <w:tcBorders>
              <w:bottom w:val="nil"/>
            </w:tcBorders>
          </w:tcPr>
          <w:p w:rsidR="006A16F2" w:rsidRDefault="006A16F2">
            <w:pPr>
              <w:pStyle w:val="ConsPlusNormal"/>
              <w:jc w:val="both"/>
            </w:pPr>
            <w:r>
              <w:t>Сроки (этапы) реализации подпрограммы</w:t>
            </w:r>
          </w:p>
        </w:tc>
        <w:tc>
          <w:tcPr>
            <w:tcW w:w="6803" w:type="dxa"/>
            <w:tcBorders>
              <w:bottom w:val="nil"/>
            </w:tcBorders>
          </w:tcPr>
          <w:p w:rsidR="006A16F2" w:rsidRDefault="006A16F2">
            <w:pPr>
              <w:pStyle w:val="ConsPlusNormal"/>
              <w:jc w:val="both"/>
            </w:pPr>
            <w:r>
              <w:t>Период реализации подпрограммы: 2015 - 2024 годы.</w:t>
            </w:r>
          </w:p>
          <w:p w:rsidR="006A16F2" w:rsidRDefault="006A16F2">
            <w:pPr>
              <w:pStyle w:val="ConsPlusNormal"/>
              <w:jc w:val="both"/>
            </w:pPr>
            <w:r>
              <w:t>Этапы реализации подпрограммы не выделяются</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513" w:history="1">
              <w:r>
                <w:rPr>
                  <w:color w:val="0000FF"/>
                </w:rPr>
                <w:t>N 300-п</w:t>
              </w:r>
            </w:hyperlink>
            <w:r>
              <w:t xml:space="preserve">, от 17.06.2019 </w:t>
            </w:r>
            <w:hyperlink r:id="rId514" w:history="1">
              <w:r>
                <w:rPr>
                  <w:color w:val="0000FF"/>
                </w:rPr>
                <w:t>N 237-п</w:t>
              </w:r>
            </w:hyperlink>
            <w:r>
              <w:t>)</w:t>
            </w:r>
          </w:p>
        </w:tc>
      </w:tr>
      <w:tr w:rsidR="006A16F2">
        <w:tc>
          <w:tcPr>
            <w:tcW w:w="2268" w:type="dxa"/>
            <w:tcBorders>
              <w:bottom w:val="nil"/>
            </w:tcBorders>
          </w:tcPr>
          <w:p w:rsidR="006A16F2" w:rsidRDefault="006A16F2">
            <w:pPr>
              <w:pStyle w:val="ConsPlusNormal"/>
              <w:jc w:val="both"/>
            </w:pPr>
            <w:r>
              <w:t>Объемы финансирования подпрограммы государственной программы</w:t>
            </w:r>
          </w:p>
        </w:tc>
        <w:tc>
          <w:tcPr>
            <w:tcW w:w="6803" w:type="dxa"/>
            <w:tcBorders>
              <w:bottom w:val="nil"/>
            </w:tcBorders>
          </w:tcPr>
          <w:p w:rsidR="006A16F2" w:rsidRDefault="006A16F2">
            <w:pPr>
              <w:pStyle w:val="ConsPlusNormal"/>
              <w:jc w:val="both"/>
            </w:pPr>
            <w:r>
              <w:t>Общий объем финансирования подпрограммы составляет 12 023 633,6 тыс. рублей, из них:</w:t>
            </w:r>
          </w:p>
          <w:p w:rsidR="006A16F2" w:rsidRDefault="006A16F2">
            <w:pPr>
              <w:pStyle w:val="ConsPlusNormal"/>
              <w:jc w:val="both"/>
            </w:pPr>
            <w:r>
              <w:t>2015 год - 875 803,8 тыс. рублей;</w:t>
            </w:r>
          </w:p>
          <w:p w:rsidR="006A16F2" w:rsidRDefault="006A16F2">
            <w:pPr>
              <w:pStyle w:val="ConsPlusNormal"/>
              <w:jc w:val="both"/>
            </w:pPr>
            <w:r>
              <w:t>2016 год - 197 058,7 тыс. рублей;</w:t>
            </w:r>
          </w:p>
          <w:p w:rsidR="006A16F2" w:rsidRDefault="006A16F2">
            <w:pPr>
              <w:pStyle w:val="ConsPlusNormal"/>
              <w:jc w:val="both"/>
            </w:pPr>
            <w:r>
              <w:t>2017 год - 427 951,6 тыс. рублей;</w:t>
            </w:r>
          </w:p>
          <w:p w:rsidR="006A16F2" w:rsidRDefault="006A16F2">
            <w:pPr>
              <w:pStyle w:val="ConsPlusNormal"/>
              <w:jc w:val="both"/>
            </w:pPr>
            <w:r>
              <w:t>2018 год - 826 504,2 тыс. рублей;</w:t>
            </w:r>
          </w:p>
          <w:p w:rsidR="006A16F2" w:rsidRDefault="006A16F2">
            <w:pPr>
              <w:pStyle w:val="ConsPlusNormal"/>
              <w:jc w:val="both"/>
            </w:pPr>
            <w:r>
              <w:t>2019 год - 1 335 839,3 тыс. рублей;</w:t>
            </w:r>
          </w:p>
          <w:p w:rsidR="006A16F2" w:rsidRDefault="006A16F2">
            <w:pPr>
              <w:pStyle w:val="ConsPlusNormal"/>
              <w:jc w:val="both"/>
            </w:pPr>
            <w:r>
              <w:t>2020 год - 1 404 530,0 тыс. рублей;</w:t>
            </w:r>
          </w:p>
          <w:p w:rsidR="006A16F2" w:rsidRDefault="006A16F2">
            <w:pPr>
              <w:pStyle w:val="ConsPlusNormal"/>
              <w:jc w:val="both"/>
            </w:pPr>
            <w:r>
              <w:t>2021 год - 1 594 433,1 тыс. рублей;</w:t>
            </w:r>
          </w:p>
          <w:p w:rsidR="006A16F2" w:rsidRDefault="006A16F2">
            <w:pPr>
              <w:pStyle w:val="ConsPlusNormal"/>
              <w:jc w:val="both"/>
            </w:pPr>
            <w:r>
              <w:t>2022 год - 1 835 003,1 тыс. рублей;</w:t>
            </w:r>
          </w:p>
          <w:p w:rsidR="006A16F2" w:rsidRDefault="006A16F2">
            <w:pPr>
              <w:pStyle w:val="ConsPlusNormal"/>
              <w:jc w:val="both"/>
            </w:pPr>
            <w:r>
              <w:t>2023 год - 1 930 034,4 тыс. рублей;</w:t>
            </w:r>
          </w:p>
          <w:p w:rsidR="006A16F2" w:rsidRDefault="006A16F2">
            <w:pPr>
              <w:pStyle w:val="ConsPlusNormal"/>
              <w:jc w:val="both"/>
            </w:pPr>
            <w:r>
              <w:t>2024 год - 1 596 475,4 тыс. рублей;</w:t>
            </w:r>
          </w:p>
          <w:p w:rsidR="006A16F2" w:rsidRDefault="006A16F2">
            <w:pPr>
              <w:pStyle w:val="ConsPlusNormal"/>
              <w:jc w:val="both"/>
            </w:pPr>
            <w:r>
              <w:t>в том числе по источникам финансирования:</w:t>
            </w:r>
          </w:p>
          <w:p w:rsidR="006A16F2" w:rsidRDefault="006A16F2">
            <w:pPr>
              <w:pStyle w:val="ConsPlusNormal"/>
              <w:jc w:val="both"/>
            </w:pPr>
            <w:r>
              <w:t>средства областного бюджета Новосибирской области - 3 144 906,1 тыс. рублей, в том числе:</w:t>
            </w:r>
          </w:p>
          <w:p w:rsidR="006A16F2" w:rsidRDefault="006A16F2">
            <w:pPr>
              <w:pStyle w:val="ConsPlusNormal"/>
              <w:jc w:val="both"/>
            </w:pPr>
            <w:r>
              <w:t>2015 год - 755 879,6 тыс. рублей;</w:t>
            </w:r>
          </w:p>
          <w:p w:rsidR="006A16F2" w:rsidRDefault="006A16F2">
            <w:pPr>
              <w:pStyle w:val="ConsPlusNormal"/>
              <w:jc w:val="both"/>
            </w:pPr>
            <w:r>
              <w:t>2016 год - 136 034,7 тыс. рублей;</w:t>
            </w:r>
          </w:p>
          <w:p w:rsidR="006A16F2" w:rsidRDefault="006A16F2">
            <w:pPr>
              <w:pStyle w:val="ConsPlusNormal"/>
              <w:jc w:val="both"/>
            </w:pPr>
            <w:r>
              <w:t>2017 год - 299 759,3 тыс. рублей;</w:t>
            </w:r>
          </w:p>
          <w:p w:rsidR="006A16F2" w:rsidRDefault="006A16F2">
            <w:pPr>
              <w:pStyle w:val="ConsPlusNormal"/>
              <w:jc w:val="both"/>
            </w:pPr>
            <w:r>
              <w:t>2018 год - 369 120,9 тыс. рублей;</w:t>
            </w:r>
          </w:p>
          <w:p w:rsidR="006A16F2" w:rsidRDefault="006A16F2">
            <w:pPr>
              <w:pStyle w:val="ConsPlusNormal"/>
              <w:jc w:val="both"/>
            </w:pPr>
            <w:r>
              <w:t>2019 год - 222 657,0 тыс. рублей;</w:t>
            </w:r>
          </w:p>
          <w:p w:rsidR="006A16F2" w:rsidRDefault="006A16F2">
            <w:pPr>
              <w:pStyle w:val="ConsPlusNormal"/>
              <w:jc w:val="both"/>
            </w:pPr>
            <w:r>
              <w:t>2020 год - 218 782,9 тыс. рублей;</w:t>
            </w:r>
          </w:p>
          <w:p w:rsidR="006A16F2" w:rsidRDefault="006A16F2">
            <w:pPr>
              <w:pStyle w:val="ConsPlusNormal"/>
              <w:jc w:val="both"/>
            </w:pPr>
            <w:r>
              <w:t>2021 год - 229 677,4 тыс. рублей;</w:t>
            </w:r>
          </w:p>
          <w:p w:rsidR="006A16F2" w:rsidRDefault="006A16F2">
            <w:pPr>
              <w:pStyle w:val="ConsPlusNormal"/>
              <w:jc w:val="both"/>
            </w:pPr>
            <w:r>
              <w:t>2022 год - 305 255,0 тыс. рублей;</w:t>
            </w:r>
          </w:p>
          <w:p w:rsidR="006A16F2" w:rsidRDefault="006A16F2">
            <w:pPr>
              <w:pStyle w:val="ConsPlusNormal"/>
              <w:jc w:val="both"/>
            </w:pPr>
            <w:r>
              <w:t>2023 год - 310 355,9 тыс. рублей;</w:t>
            </w:r>
          </w:p>
          <w:p w:rsidR="006A16F2" w:rsidRDefault="006A16F2">
            <w:pPr>
              <w:pStyle w:val="ConsPlusNormal"/>
              <w:jc w:val="both"/>
            </w:pPr>
            <w:r>
              <w:t>2024 год - 297 383,4 тыс. рублей;</w:t>
            </w:r>
          </w:p>
          <w:p w:rsidR="006A16F2" w:rsidRDefault="006A16F2">
            <w:pPr>
              <w:pStyle w:val="ConsPlusNormal"/>
              <w:jc w:val="both"/>
            </w:pPr>
            <w:r>
              <w:t>средства федерального бюджета (прогнозные объемы на условиях софинансирования) - 3 028 324,3 тыс. рублей, в том числе:</w:t>
            </w:r>
          </w:p>
          <w:p w:rsidR="006A16F2" w:rsidRDefault="006A16F2">
            <w:pPr>
              <w:pStyle w:val="ConsPlusNormal"/>
              <w:jc w:val="both"/>
            </w:pPr>
            <w:r>
              <w:t>2015 год - 21 760,0 тыс. рублей;</w:t>
            </w:r>
          </w:p>
          <w:p w:rsidR="006A16F2" w:rsidRDefault="006A16F2">
            <w:pPr>
              <w:pStyle w:val="ConsPlusNormal"/>
              <w:jc w:val="both"/>
            </w:pPr>
            <w:r>
              <w:t>2016 год - 0 тыс. рублей;</w:t>
            </w:r>
          </w:p>
          <w:p w:rsidR="006A16F2" w:rsidRDefault="006A16F2">
            <w:pPr>
              <w:pStyle w:val="ConsPlusNormal"/>
              <w:jc w:val="both"/>
            </w:pPr>
            <w:r>
              <w:t>2017 год - 0 тыс. рублей;</w:t>
            </w:r>
          </w:p>
          <w:p w:rsidR="006A16F2" w:rsidRDefault="006A16F2">
            <w:pPr>
              <w:pStyle w:val="ConsPlusNormal"/>
              <w:jc w:val="both"/>
            </w:pPr>
            <w:r>
              <w:t>2018 год - 0 тыс. рублей;</w:t>
            </w:r>
          </w:p>
          <w:p w:rsidR="006A16F2" w:rsidRDefault="006A16F2">
            <w:pPr>
              <w:pStyle w:val="ConsPlusNormal"/>
              <w:jc w:val="both"/>
            </w:pPr>
            <w:r>
              <w:t>2019 год - 99 461,1 тыс. рублей;</w:t>
            </w:r>
          </w:p>
          <w:p w:rsidR="006A16F2" w:rsidRDefault="006A16F2">
            <w:pPr>
              <w:pStyle w:val="ConsPlusNormal"/>
              <w:jc w:val="both"/>
            </w:pPr>
            <w:r>
              <w:t>2020 год - 232 793,4 тыс. рублей;</w:t>
            </w:r>
          </w:p>
          <w:p w:rsidR="006A16F2" w:rsidRDefault="006A16F2">
            <w:pPr>
              <w:pStyle w:val="ConsPlusNormal"/>
              <w:jc w:val="both"/>
            </w:pPr>
            <w:r>
              <w:t>2021 год - 494 259,8 тыс. рублей;</w:t>
            </w:r>
          </w:p>
          <w:p w:rsidR="006A16F2" w:rsidRDefault="006A16F2">
            <w:pPr>
              <w:pStyle w:val="ConsPlusNormal"/>
              <w:jc w:val="both"/>
            </w:pPr>
            <w:r>
              <w:t>2022 год - 748 830,0 тыс. рублей;</w:t>
            </w:r>
          </w:p>
          <w:p w:rsidR="006A16F2" w:rsidRDefault="006A16F2">
            <w:pPr>
              <w:pStyle w:val="ConsPlusNormal"/>
              <w:jc w:val="both"/>
            </w:pPr>
            <w:r>
              <w:t>2023 год - 871 250,0 тыс. рублей;</w:t>
            </w:r>
          </w:p>
          <w:p w:rsidR="006A16F2" w:rsidRDefault="006A16F2">
            <w:pPr>
              <w:pStyle w:val="ConsPlusNormal"/>
              <w:jc w:val="both"/>
            </w:pPr>
            <w:r>
              <w:t>2024 год - 559 970,0 тыс. рублей;</w:t>
            </w:r>
          </w:p>
        </w:tc>
      </w:tr>
      <w:tr w:rsidR="006A16F2">
        <w:tc>
          <w:tcPr>
            <w:tcW w:w="2268" w:type="dxa"/>
            <w:tcBorders>
              <w:top w:val="nil"/>
              <w:bottom w:val="nil"/>
            </w:tcBorders>
          </w:tcPr>
          <w:p w:rsidR="006A16F2" w:rsidRDefault="006A16F2">
            <w:pPr>
              <w:pStyle w:val="ConsPlusNormal"/>
              <w:jc w:val="both"/>
            </w:pPr>
          </w:p>
        </w:tc>
        <w:tc>
          <w:tcPr>
            <w:tcW w:w="6803" w:type="dxa"/>
            <w:tcBorders>
              <w:top w:val="nil"/>
              <w:bottom w:val="nil"/>
            </w:tcBorders>
          </w:tcPr>
          <w:p w:rsidR="006A16F2" w:rsidRDefault="006A16F2">
            <w:pPr>
              <w:pStyle w:val="ConsPlusNormal"/>
              <w:jc w:val="both"/>
            </w:pPr>
            <w:r>
              <w:t>средства местных бюджетов (прогнозные объемы на условиях софинансирования) - 179 678,8 тыс. рублей, в том числе:</w:t>
            </w:r>
          </w:p>
          <w:p w:rsidR="006A16F2" w:rsidRDefault="006A16F2">
            <w:pPr>
              <w:pStyle w:val="ConsPlusNormal"/>
              <w:jc w:val="both"/>
            </w:pPr>
            <w:r>
              <w:t>2015 год - 32 500,8 тыс. рублей;</w:t>
            </w:r>
          </w:p>
          <w:p w:rsidR="006A16F2" w:rsidRDefault="006A16F2">
            <w:pPr>
              <w:pStyle w:val="ConsPlusNormal"/>
              <w:jc w:val="both"/>
            </w:pPr>
            <w:r>
              <w:t>2016 год - 6 824,0 тыс. рублей;</w:t>
            </w:r>
          </w:p>
          <w:p w:rsidR="006A16F2" w:rsidRDefault="006A16F2">
            <w:pPr>
              <w:pStyle w:val="ConsPlusNormal"/>
              <w:jc w:val="both"/>
            </w:pPr>
            <w:r>
              <w:t>2017 год - 16 812,3 тыс. рублей;</w:t>
            </w:r>
          </w:p>
          <w:p w:rsidR="006A16F2" w:rsidRDefault="006A16F2">
            <w:pPr>
              <w:pStyle w:val="ConsPlusNormal"/>
              <w:jc w:val="both"/>
            </w:pPr>
            <w:r>
              <w:t>2018 год - 22 414,3 тыс. рублей;</w:t>
            </w:r>
          </w:p>
          <w:p w:rsidR="006A16F2" w:rsidRDefault="006A16F2">
            <w:pPr>
              <w:pStyle w:val="ConsPlusNormal"/>
              <w:jc w:val="both"/>
            </w:pPr>
            <w:r>
              <w:t>2019 год - 11 915,1 тыс. рублей;</w:t>
            </w:r>
          </w:p>
          <w:p w:rsidR="006A16F2" w:rsidRDefault="006A16F2">
            <w:pPr>
              <w:pStyle w:val="ConsPlusNormal"/>
              <w:jc w:val="both"/>
            </w:pPr>
            <w:r>
              <w:t>2020 год - 11 976,6 тыс. рублей;</w:t>
            </w:r>
          </w:p>
          <w:p w:rsidR="006A16F2" w:rsidRDefault="006A16F2">
            <w:pPr>
              <w:pStyle w:val="ConsPlusNormal"/>
              <w:jc w:val="both"/>
            </w:pPr>
            <w:r>
              <w:t>2021 год - 13 063,8 тыс. рублей;</w:t>
            </w:r>
          </w:p>
          <w:p w:rsidR="006A16F2" w:rsidRDefault="006A16F2">
            <w:pPr>
              <w:pStyle w:val="ConsPlusNormal"/>
              <w:jc w:val="both"/>
            </w:pPr>
            <w:r>
              <w:t>2022 год - 21 486,0 тыс. рублей;</w:t>
            </w:r>
          </w:p>
          <w:p w:rsidR="006A16F2" w:rsidRDefault="006A16F2">
            <w:pPr>
              <w:pStyle w:val="ConsPlusNormal"/>
              <w:jc w:val="both"/>
            </w:pPr>
            <w:r>
              <w:t>2023 год - 21 996,1 тыс. рублей;</w:t>
            </w:r>
          </w:p>
          <w:p w:rsidR="006A16F2" w:rsidRDefault="006A16F2">
            <w:pPr>
              <w:pStyle w:val="ConsPlusNormal"/>
              <w:jc w:val="both"/>
            </w:pPr>
            <w:r>
              <w:t>2024 год - 20 689,8 тыс. рублей;</w:t>
            </w:r>
          </w:p>
          <w:p w:rsidR="006A16F2" w:rsidRDefault="006A16F2">
            <w:pPr>
              <w:pStyle w:val="ConsPlusNormal"/>
              <w:jc w:val="both"/>
            </w:pPr>
            <w:r>
              <w:t>внебюджетные источники (прогнозные объемы) - 5 670 724,4 тыс. рублей, в том числе:</w:t>
            </w:r>
          </w:p>
          <w:p w:rsidR="006A16F2" w:rsidRDefault="006A16F2">
            <w:pPr>
              <w:pStyle w:val="ConsPlusNormal"/>
              <w:jc w:val="both"/>
            </w:pPr>
            <w:r>
              <w:t>2015 год - 65 663,4 тыс. рублей;</w:t>
            </w:r>
          </w:p>
          <w:p w:rsidR="006A16F2" w:rsidRDefault="006A16F2">
            <w:pPr>
              <w:pStyle w:val="ConsPlusNormal"/>
              <w:jc w:val="both"/>
            </w:pPr>
            <w:r>
              <w:t>2016 год - 54 200,0 тыс. рублей;</w:t>
            </w:r>
          </w:p>
          <w:p w:rsidR="006A16F2" w:rsidRDefault="006A16F2">
            <w:pPr>
              <w:pStyle w:val="ConsPlusNormal"/>
              <w:jc w:val="both"/>
            </w:pPr>
            <w:r>
              <w:t>2017 год - 111 380,0 тыс. рублей;</w:t>
            </w:r>
          </w:p>
          <w:p w:rsidR="006A16F2" w:rsidRDefault="006A16F2">
            <w:pPr>
              <w:pStyle w:val="ConsPlusNormal"/>
              <w:jc w:val="both"/>
            </w:pPr>
            <w:r>
              <w:t>2018 год - 434 969,0 тыс. рублей;</w:t>
            </w:r>
          </w:p>
          <w:p w:rsidR="006A16F2" w:rsidRDefault="006A16F2">
            <w:pPr>
              <w:pStyle w:val="ConsPlusNormal"/>
              <w:jc w:val="both"/>
            </w:pPr>
            <w:r>
              <w:t>2019 год - 1 001 806,1 тыс. рублей;</w:t>
            </w:r>
          </w:p>
          <w:p w:rsidR="006A16F2" w:rsidRDefault="006A16F2">
            <w:pPr>
              <w:pStyle w:val="ConsPlusNormal"/>
              <w:jc w:val="both"/>
            </w:pPr>
            <w:r>
              <w:t>2020 год - 940 977,1 тыс. рублей;</w:t>
            </w:r>
          </w:p>
          <w:p w:rsidR="006A16F2" w:rsidRDefault="006A16F2">
            <w:pPr>
              <w:pStyle w:val="ConsPlusNormal"/>
              <w:jc w:val="both"/>
            </w:pPr>
            <w:r>
              <w:t>2021 год - 857 432,1 тыс. рублей;</w:t>
            </w:r>
          </w:p>
          <w:p w:rsidR="006A16F2" w:rsidRDefault="006A16F2">
            <w:pPr>
              <w:pStyle w:val="ConsPlusNormal"/>
              <w:jc w:val="both"/>
            </w:pPr>
            <w:r>
              <w:t>2022 год - 759 432,1 тыс. рублей;</w:t>
            </w:r>
          </w:p>
          <w:p w:rsidR="006A16F2" w:rsidRDefault="006A16F2">
            <w:pPr>
              <w:pStyle w:val="ConsPlusNormal"/>
              <w:jc w:val="both"/>
            </w:pPr>
            <w:r>
              <w:t>2023 год - 726 432,4 тыс. рублей;</w:t>
            </w:r>
          </w:p>
          <w:p w:rsidR="006A16F2" w:rsidRDefault="006A16F2">
            <w:pPr>
              <w:pStyle w:val="ConsPlusNormal"/>
              <w:jc w:val="both"/>
            </w:pPr>
            <w:r>
              <w:t>2024 год - 718 432,2 тыс. рублей.</w:t>
            </w:r>
          </w:p>
          <w:p w:rsidR="006A16F2" w:rsidRDefault="006A16F2">
            <w:pPr>
              <w:pStyle w:val="ConsPlusNormal"/>
              <w:jc w:val="both"/>
            </w:pPr>
            <w:r>
              <w:t>В том числе учтены средства областного бюджета Новосибирской области в 2017 году в размере 46 000,0 тыс. рублей, в 2018 году в размере 113 726,5 тыс. рублей, в 2019 году в размере 20 000,0 тыс. рублей, министерства строительства Новосибирской области и местного бюджета соответственно по указанным годам в размере 2 421,1 тыс. рублей, 6 280,4 тыс. рублей и 1 052,6 тыс. рублей.</w:t>
            </w:r>
          </w:p>
          <w:p w:rsidR="006A16F2" w:rsidRDefault="006A16F2">
            <w:pPr>
              <w:pStyle w:val="ConsPlusNormal"/>
              <w:jc w:val="both"/>
            </w:pPr>
            <w:r>
              <w:t>Суммы средств, выделяемые из областного бюджета Новосибирской области и местных бюджетов, подлежат ежегодному уточнению исходя из возможностей бюджетов всех уровней. В подпрограмме приведена прогнозная (справочная) информация об объемах средств местных бюджетов, а также внебюджетных источников</w:t>
            </w:r>
          </w:p>
        </w:tc>
      </w:tr>
      <w:tr w:rsidR="006A16F2">
        <w:tc>
          <w:tcPr>
            <w:tcW w:w="9071" w:type="dxa"/>
            <w:gridSpan w:val="2"/>
            <w:tcBorders>
              <w:top w:val="nil"/>
            </w:tcBorders>
          </w:tcPr>
          <w:p w:rsidR="006A16F2" w:rsidRDefault="006A16F2">
            <w:pPr>
              <w:pStyle w:val="ConsPlusNormal"/>
              <w:jc w:val="both"/>
            </w:pPr>
            <w:r>
              <w:t xml:space="preserve">(в ред. </w:t>
            </w:r>
            <w:hyperlink r:id="rId515" w:history="1">
              <w:r>
                <w:rPr>
                  <w:color w:val="0000FF"/>
                </w:rPr>
                <w:t>постановления</w:t>
              </w:r>
            </w:hyperlink>
            <w:r>
              <w:t xml:space="preserve"> Правительства Новосибирской области от 08.10.2019 N 392-п)</w:t>
            </w:r>
          </w:p>
        </w:tc>
      </w:tr>
      <w:tr w:rsidR="006A16F2">
        <w:tc>
          <w:tcPr>
            <w:tcW w:w="2268" w:type="dxa"/>
            <w:tcBorders>
              <w:bottom w:val="nil"/>
            </w:tcBorders>
          </w:tcPr>
          <w:p w:rsidR="006A16F2" w:rsidRDefault="006A16F2">
            <w:pPr>
              <w:pStyle w:val="ConsPlusNormal"/>
              <w:jc w:val="both"/>
            </w:pPr>
            <w:r>
              <w:t>Основные целевые индикаторы подпрограммы</w:t>
            </w:r>
          </w:p>
        </w:tc>
        <w:tc>
          <w:tcPr>
            <w:tcW w:w="6803" w:type="dxa"/>
            <w:tcBorders>
              <w:bottom w:val="nil"/>
            </w:tcBorders>
          </w:tcPr>
          <w:p w:rsidR="006A16F2" w:rsidRDefault="006A16F2">
            <w:pPr>
              <w:pStyle w:val="ConsPlusNormal"/>
              <w:jc w:val="both"/>
            </w:pPr>
            <w:r>
              <w:t>Количество объектов систем водоснабжения, построенных (введенных в эксплуатацию) и реконструируемых в отчетном году;</w:t>
            </w:r>
          </w:p>
          <w:p w:rsidR="006A16F2" w:rsidRDefault="006A16F2">
            <w:pPr>
              <w:pStyle w:val="ConsPlusNormal"/>
              <w:jc w:val="both"/>
            </w:pPr>
            <w:r>
              <w:t>доля населения Новосибирской области, обеспеченного качественной питьевой водой из систем централизованного водоснабжения;</w:t>
            </w:r>
          </w:p>
          <w:p w:rsidR="006A16F2" w:rsidRDefault="006A16F2">
            <w:pPr>
              <w:pStyle w:val="ConsPlusNormal"/>
              <w:jc w:val="both"/>
            </w:pPr>
            <w:r>
              <w:t>доля городского населения Новосибирской области, обеспеченного качественной питьевой водой из систем централизованного водоснабжения;</w:t>
            </w:r>
          </w:p>
          <w:p w:rsidR="006A16F2" w:rsidRDefault="006A16F2">
            <w:pPr>
              <w:pStyle w:val="ConsPlusNormal"/>
              <w:jc w:val="both"/>
            </w:pPr>
            <w:r>
              <w:t>количество построенных и реконструированных крупных объектов питьевого водоснабжения в Новосибирской области, предусмотренных региональными программами;</w:t>
            </w:r>
          </w:p>
          <w:p w:rsidR="006A16F2" w:rsidRDefault="006A16F2">
            <w:pPr>
              <w:pStyle w:val="ConsPlusNormal"/>
              <w:jc w:val="both"/>
            </w:pPr>
            <w:r>
              <w:t>доля сточных вод, очищенных до нормативных значений, в общем объеме сточных вод, пропущенных через очистные сооружения;</w:t>
            </w:r>
          </w:p>
          <w:p w:rsidR="006A16F2" w:rsidRDefault="006A16F2">
            <w:pPr>
              <w:pStyle w:val="ConsPlusNormal"/>
              <w:jc w:val="both"/>
            </w:pPr>
            <w:r>
              <w:t>количество объектов систем водоотведения, построенных (введенных в эксплуатацию) и реконструированных в отчетном году;</w:t>
            </w:r>
          </w:p>
          <w:p w:rsidR="006A16F2" w:rsidRDefault="006A16F2">
            <w:pPr>
              <w:pStyle w:val="ConsPlusNormal"/>
              <w:jc w:val="both"/>
            </w:pPr>
            <w:r>
              <w:t>доля сточных вод, пропущенных через очистные сооружения, в общем объеме сточных вод;</w:t>
            </w:r>
          </w:p>
          <w:p w:rsidR="006A16F2" w:rsidRDefault="006A16F2">
            <w:pPr>
              <w:pStyle w:val="ConsPlusNormal"/>
              <w:jc w:val="both"/>
            </w:pPr>
            <w:r>
              <w:t xml:space="preserve">абзац утратил силу. - </w:t>
            </w:r>
            <w:hyperlink r:id="rId516" w:history="1">
              <w:r>
                <w:rPr>
                  <w:color w:val="0000FF"/>
                </w:rPr>
                <w:t>Постановление</w:t>
              </w:r>
            </w:hyperlink>
            <w:r>
              <w:t xml:space="preserve"> Правительства Новосибирской области от 17.06.2019 N 237-п;</w:t>
            </w:r>
          </w:p>
          <w:p w:rsidR="006A16F2" w:rsidRDefault="006A16F2">
            <w:pPr>
              <w:pStyle w:val="ConsPlusNormal"/>
              <w:jc w:val="both"/>
            </w:pPr>
            <w:r>
              <w:t xml:space="preserve">абзац исключен. - </w:t>
            </w:r>
            <w:hyperlink r:id="rId517" w:history="1">
              <w:r>
                <w:rPr>
                  <w:color w:val="0000FF"/>
                </w:rPr>
                <w:t>Постановление</w:t>
              </w:r>
            </w:hyperlink>
            <w:r>
              <w:t xml:space="preserve"> Правительства Новосибирской области от 15.02.2017 N 45-п</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15.02.2017 </w:t>
            </w:r>
            <w:hyperlink r:id="rId518" w:history="1">
              <w:r>
                <w:rPr>
                  <w:color w:val="0000FF"/>
                </w:rPr>
                <w:t>N 45-п</w:t>
              </w:r>
            </w:hyperlink>
            <w:r>
              <w:t xml:space="preserve">, от 17.06.2019 </w:t>
            </w:r>
            <w:hyperlink r:id="rId519" w:history="1">
              <w:r>
                <w:rPr>
                  <w:color w:val="0000FF"/>
                </w:rPr>
                <w:t>N 237-п</w:t>
              </w:r>
            </w:hyperlink>
            <w:r>
              <w:t>)</w:t>
            </w:r>
          </w:p>
        </w:tc>
      </w:tr>
      <w:tr w:rsidR="006A16F2">
        <w:tc>
          <w:tcPr>
            <w:tcW w:w="2268" w:type="dxa"/>
            <w:tcBorders>
              <w:bottom w:val="nil"/>
            </w:tcBorders>
          </w:tcPr>
          <w:p w:rsidR="006A16F2" w:rsidRDefault="006A16F2">
            <w:pPr>
              <w:pStyle w:val="ConsPlusNormal"/>
              <w:jc w:val="both"/>
            </w:pPr>
            <w:r>
              <w:t>Ожидаемые результаты реализации подпрограммы, выраженные в количественно измеримых показателях</w:t>
            </w:r>
          </w:p>
        </w:tc>
        <w:tc>
          <w:tcPr>
            <w:tcW w:w="6803" w:type="dxa"/>
            <w:tcBorders>
              <w:bottom w:val="nil"/>
            </w:tcBorders>
          </w:tcPr>
          <w:p w:rsidR="006A16F2" w:rsidRDefault="006A16F2">
            <w:pPr>
              <w:pStyle w:val="ConsPlusNormal"/>
              <w:jc w:val="both"/>
            </w:pPr>
            <w:r>
              <w:t>В рамках реализации подпрограммы планируется достичь следующих результатов:</w:t>
            </w:r>
          </w:p>
          <w:p w:rsidR="006A16F2" w:rsidRDefault="006A16F2">
            <w:pPr>
              <w:pStyle w:val="ConsPlusNormal"/>
              <w:jc w:val="both"/>
            </w:pPr>
            <w:r>
              <w:t>количество объектов систем водоснабжения, построенных (введенных в эксплуатацию) и реконструируемых за период действия подпрограммы, достигнет показателя 74;</w:t>
            </w:r>
          </w:p>
          <w:p w:rsidR="006A16F2" w:rsidRDefault="006A16F2">
            <w:pPr>
              <w:pStyle w:val="ConsPlusNormal"/>
              <w:jc w:val="both"/>
            </w:pPr>
            <w:r>
              <w:t>доля населения Новосибирской области, обеспеченного качественной питьевой водой из систем централизованного водоснабжения, составит 91,8%;</w:t>
            </w:r>
          </w:p>
          <w:p w:rsidR="006A16F2" w:rsidRDefault="006A16F2">
            <w:pPr>
              <w:pStyle w:val="ConsPlusNormal"/>
              <w:jc w:val="both"/>
            </w:pPr>
            <w:r>
              <w:t>доля городского населения Новосибирской области, обеспеченного качественной питьевой водой из систем централизованного водоснабжения, составит 99%;</w:t>
            </w:r>
          </w:p>
          <w:p w:rsidR="006A16F2" w:rsidRDefault="006A16F2">
            <w:pPr>
              <w:pStyle w:val="ConsPlusNormal"/>
              <w:jc w:val="both"/>
            </w:pPr>
            <w:r>
              <w:t>количество построенных и реконструированных крупных объектов питьевого водоснабжения в Новосибирской области достигнет показателя 4;</w:t>
            </w:r>
          </w:p>
          <w:p w:rsidR="006A16F2" w:rsidRDefault="006A16F2">
            <w:pPr>
              <w:pStyle w:val="ConsPlusNormal"/>
              <w:jc w:val="both"/>
            </w:pPr>
            <w:r>
              <w:t>доля сточных вод, очищенных до нормативных значений, в общем объеме сточных вод, пропущенных через очистные сооружения, составит 97,2% (что на 1,2 проц. п. выше уровня 2014 года);</w:t>
            </w:r>
          </w:p>
          <w:p w:rsidR="006A16F2" w:rsidRDefault="006A16F2">
            <w:pPr>
              <w:pStyle w:val="ConsPlusNormal"/>
              <w:jc w:val="both"/>
            </w:pPr>
            <w:r>
              <w:t>в период с 2017 года по 2024 год ввести в эксплуатацию 6 объектов систем водоотведения;</w:t>
            </w:r>
          </w:p>
          <w:p w:rsidR="006A16F2" w:rsidRDefault="006A16F2">
            <w:pPr>
              <w:pStyle w:val="ConsPlusNormal"/>
              <w:jc w:val="both"/>
            </w:pPr>
            <w:r>
              <w:t>доля сточных вод, пропущенных через очистные сооружения, в общем объеме сточных вод составит 97,3% (что на 1,1 проц. п. выше уровня 2014 года);</w:t>
            </w:r>
          </w:p>
          <w:p w:rsidR="006A16F2" w:rsidRDefault="006A16F2">
            <w:pPr>
              <w:pStyle w:val="ConsPlusNormal"/>
              <w:jc w:val="both"/>
            </w:pPr>
            <w:r>
              <w:t xml:space="preserve">абзац утратил силу. - </w:t>
            </w:r>
            <w:hyperlink r:id="rId520" w:history="1">
              <w:r>
                <w:rPr>
                  <w:color w:val="0000FF"/>
                </w:rPr>
                <w:t>Постановление</w:t>
              </w:r>
            </w:hyperlink>
            <w:r>
              <w:t xml:space="preserve"> Правительства Новосибирской области от 17.06.2019 N 237-п</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521" w:history="1">
              <w:r>
                <w:rPr>
                  <w:color w:val="0000FF"/>
                </w:rPr>
                <w:t>N 300-п</w:t>
              </w:r>
            </w:hyperlink>
            <w:r>
              <w:t xml:space="preserve">, от 28.04.2018 </w:t>
            </w:r>
            <w:hyperlink r:id="rId522" w:history="1">
              <w:r>
                <w:rPr>
                  <w:color w:val="0000FF"/>
                </w:rPr>
                <w:t>N 162-п</w:t>
              </w:r>
            </w:hyperlink>
            <w:r>
              <w:t xml:space="preserve">, от 17.06.2019 </w:t>
            </w:r>
            <w:hyperlink r:id="rId523" w:history="1">
              <w:r>
                <w:rPr>
                  <w:color w:val="0000FF"/>
                </w:rPr>
                <w:t>N 237-п</w:t>
              </w:r>
            </w:hyperlink>
            <w:r>
              <w:t xml:space="preserve">, от 08.10.2019 </w:t>
            </w:r>
            <w:hyperlink r:id="rId524" w:history="1">
              <w:r>
                <w:rPr>
                  <w:color w:val="0000FF"/>
                </w:rPr>
                <w:t>N 392-п</w:t>
              </w:r>
            </w:hyperlink>
            <w:r>
              <w:t>)</w:t>
            </w:r>
          </w:p>
        </w:tc>
      </w:tr>
    </w:tbl>
    <w:p w:rsidR="006A16F2" w:rsidRDefault="006A16F2">
      <w:pPr>
        <w:pStyle w:val="ConsPlusNormal"/>
        <w:ind w:firstLine="540"/>
        <w:jc w:val="both"/>
      </w:pPr>
    </w:p>
    <w:p w:rsidR="006A16F2" w:rsidRDefault="006A16F2">
      <w:pPr>
        <w:pStyle w:val="ConsPlusTitle"/>
        <w:jc w:val="center"/>
        <w:outlineLvl w:val="2"/>
      </w:pPr>
      <w:r>
        <w:t>II. Характеристика сферы действия подпрограммы</w:t>
      </w:r>
    </w:p>
    <w:p w:rsidR="006A16F2" w:rsidRDefault="006A16F2">
      <w:pPr>
        <w:pStyle w:val="ConsPlusNormal"/>
        <w:ind w:firstLine="540"/>
        <w:jc w:val="both"/>
      </w:pPr>
    </w:p>
    <w:p w:rsidR="006A16F2" w:rsidRDefault="006A16F2">
      <w:pPr>
        <w:pStyle w:val="ConsPlusNormal"/>
        <w:ind w:firstLine="540"/>
        <w:jc w:val="both"/>
      </w:pPr>
      <w:r>
        <w:t>Одной из самых острых задач на сегодняшний день является проблема обеспечения населения Новосибирской области питьевой водой в достаточном количестве, нормативного качества и очистка образующихся бытовых стоков до экологически нормативного уровня.</w:t>
      </w:r>
    </w:p>
    <w:p w:rsidR="006A16F2" w:rsidRDefault="006A16F2">
      <w:pPr>
        <w:pStyle w:val="ConsPlusNormal"/>
        <w:spacing w:before="220"/>
        <w:ind w:firstLine="540"/>
        <w:jc w:val="both"/>
      </w:pPr>
      <w:r>
        <w:t>Ежегодно население Новосибирской области потребляет более 294 млн. куб. м воды для питьевых и коммунальных нужд, от качества которой зависит сохранение здоровья населения на уровне, соответствующем критериям цивилизованного общества, обеспечение комфортных условий проживания, продолжительность жизни.</w:t>
      </w:r>
    </w:p>
    <w:p w:rsidR="006A16F2" w:rsidRDefault="006A16F2">
      <w:pPr>
        <w:pStyle w:val="ConsPlusNormal"/>
        <w:spacing w:before="220"/>
        <w:ind w:firstLine="540"/>
        <w:jc w:val="both"/>
      </w:pPr>
      <w:r>
        <w:t>На территории Новосибирской области эксплуатируются 10 поверхностных и 2792 подземных водозабора, 15 водопроводных очистных сооружений и 10 блочно-модульных установок водоподготовки, 18 канализационных очистных сооружений с биологической очисткой сточных вод, 209 канализационных насосных станций, более 10,1 тыс. км водопроводных и 2,4 тыс. км канализационных сетей.</w:t>
      </w:r>
    </w:p>
    <w:p w:rsidR="006A16F2" w:rsidRDefault="006A16F2">
      <w:pPr>
        <w:pStyle w:val="ConsPlusNormal"/>
        <w:spacing w:before="220"/>
        <w:ind w:firstLine="540"/>
        <w:jc w:val="both"/>
      </w:pPr>
      <w:r>
        <w:t>Из 1580 городов и сельских населенных пунктов на территории Новосибирской области поверхностные источники питьевого и хозяйственно-бытового водоснабжения используются только в 39 городских округах и сельских населенных пунктах. Водоснабжение потребителей на остальной территории Новосибирской области осуществляется из подземных водозаборов. Качество и природно-экологические характеристики подземных вод на территории области не одинаковы. Зачастую в подземных водах наблюдается повышенное содержание железа, марганца, отмечается превышение общей жесткости, нередко присутствует аммиак и сероводород.</w:t>
      </w:r>
    </w:p>
    <w:p w:rsidR="006A16F2" w:rsidRDefault="006A16F2">
      <w:pPr>
        <w:pStyle w:val="ConsPlusNormal"/>
        <w:spacing w:before="220"/>
        <w:ind w:firstLine="540"/>
        <w:jc w:val="both"/>
      </w:pPr>
      <w:r>
        <w:t>Около 20% населения Новосибирской области не обеспечено услугами централизованного водоснабжения. Кроме того, в некоторых населенных пунктах часть населения использует для питьевых целей воду из децентрализованных источников. Как правило, качество этой воды низкое вследствие слабой защищенности водоносных горизонтов от загрязнения с поверхностных территорий и несоблюдения установленных поясов зон санитарной охраны.</w:t>
      </w:r>
    </w:p>
    <w:p w:rsidR="006A16F2" w:rsidRDefault="006A16F2">
      <w:pPr>
        <w:pStyle w:val="ConsPlusNormal"/>
        <w:spacing w:before="220"/>
        <w:ind w:firstLine="540"/>
        <w:jc w:val="both"/>
      </w:pPr>
      <w:r>
        <w:t>На сегодняшний день дефицит мощностей сооружений по водоподготовке составляет более 100 тыс. куб. м в сутки.</w:t>
      </w:r>
    </w:p>
    <w:p w:rsidR="006A16F2" w:rsidRDefault="006A16F2">
      <w:pPr>
        <w:pStyle w:val="ConsPlusNormal"/>
        <w:spacing w:before="220"/>
        <w:ind w:firstLine="540"/>
        <w:jc w:val="both"/>
      </w:pPr>
      <w:r>
        <w:t>Из 35 муниципальных районов и городских округов Новосибирской области только в 19 имеются системы канализования. Канализационные очистные сооружения имеют 18 муниципальных образований Новосибирской области и город Новосибирск. Нормативную очистку хозяйственно-бытовых сточных вод обеспечивают только канализационные очистные сооружения города Новосибирска, остальные работают неэффективно, так как эксплуатируются более 30 лет и характеризуются значительным физическим и моральным износом основных фондов и требуют срочной реконструкции.</w:t>
      </w:r>
    </w:p>
    <w:p w:rsidR="006A16F2" w:rsidRDefault="006A16F2">
      <w:pPr>
        <w:pStyle w:val="ConsPlusNormal"/>
        <w:spacing w:before="220"/>
        <w:ind w:firstLine="540"/>
        <w:jc w:val="both"/>
      </w:pPr>
      <w:r>
        <w:t>Ежегодно без предварительной очистки на рельеф местности и в поверхностные водные объекты сбрасывается более 70 млн. куб. м загрязненных сточных вод.</w:t>
      </w:r>
    </w:p>
    <w:p w:rsidR="006A16F2" w:rsidRDefault="006A16F2">
      <w:pPr>
        <w:pStyle w:val="ConsPlusNormal"/>
        <w:spacing w:before="220"/>
        <w:ind w:firstLine="540"/>
        <w:jc w:val="both"/>
      </w:pPr>
      <w:r>
        <w:t>Дефицит мощностей канализационных очистных сооружений в настоящее время достигает 180 тыс. куб. м в сутки.</w:t>
      </w:r>
    </w:p>
    <w:p w:rsidR="006A16F2" w:rsidRDefault="006A16F2">
      <w:pPr>
        <w:pStyle w:val="ConsPlusNormal"/>
        <w:spacing w:before="220"/>
        <w:ind w:firstLine="540"/>
        <w:jc w:val="both"/>
      </w:pPr>
      <w:r>
        <w:t>Состояние систем водоснабжения в муниципальных образованиях Новосибирской области характеризуется также высоким уровнем износа водозаборных сооружений. Более 30% водозаборных скважин, построенных в 70 - 80-х годах, выработали свой технический ресурс и дальнейшей эксплуатации не подлежат.</w:t>
      </w:r>
    </w:p>
    <w:p w:rsidR="006A16F2" w:rsidRDefault="006A16F2">
      <w:pPr>
        <w:pStyle w:val="ConsPlusNormal"/>
        <w:spacing w:before="220"/>
        <w:ind w:firstLine="540"/>
        <w:jc w:val="both"/>
      </w:pPr>
      <w:r>
        <w:t xml:space="preserve">В соответствии со </w:t>
      </w:r>
      <w:hyperlink r:id="rId525" w:history="1">
        <w:r>
          <w:rPr>
            <w:color w:val="0000FF"/>
          </w:rPr>
          <w:t>статьей 34</w:t>
        </w:r>
      </w:hyperlink>
      <w:r>
        <w:t xml:space="preserve"> Водного кодекса Российской Федерации, </w:t>
      </w:r>
      <w:hyperlink r:id="rId526" w:history="1">
        <w:r>
          <w:rPr>
            <w:color w:val="0000FF"/>
          </w:rPr>
          <w:t>постановлением</w:t>
        </w:r>
      </w:hyperlink>
      <w:r>
        <w:t xml:space="preserve"> администрации Новосибирской области от 08.09.2008 N 254-па "Об утверждении перечня городов и других населенных пунктов Новосибирской области, для обеспечения питьевой водой граждан которых необходимо осуществить резервирование источников питьевого и хозяйственно-бытового водоснабжения на случай возникновения чрезвычайной ситуации, и резервировании источников питьевого и хозяйственно-бытового водоснабжения" утвержден перечень городов и других населенных пунктов Новосибирской области, для обеспечения питьевой водой жителей которых необходимо осуществить резервирование источников питьевого и хозяйственно-бытового водоснабжения на случай возникновения чрезвычайной ситуации. Однако ввиду дефицита финансовых средств местных бюджетов и не предусмотренных на эти цели средств областного бюджета Новосибирской области реализация запланированных мероприятий не осуществляется.</w:t>
      </w:r>
    </w:p>
    <w:p w:rsidR="006A16F2" w:rsidRDefault="006A16F2">
      <w:pPr>
        <w:pStyle w:val="ConsPlusNormal"/>
        <w:spacing w:before="220"/>
        <w:ind w:firstLine="540"/>
        <w:jc w:val="both"/>
      </w:pPr>
      <w:r>
        <w:t>За период 2013 - 2015 гг. в Новосибирской области построено 50 скважин, оборудованных зонами санитарной охраны и обустроенных контрольно-измерительными приборами и автоматикой, построено и реконструировано свыше 240,0 км водопроводных сетей, 6 водонапорных башен. Введено в эксплуатацию более 7 блочно-модульных установок по водоподготовке, станция обезжелезивания в р.п. Мошково, проведены работы по реконструкции поверхностных водозаборов в городе Искитиме и городе Новосибирске. Выполнены работы по реконструкции насосно-фильтровальной станции в п. Новояркуль Озеро-Карачинского сельсовета Чановского района, строительству станции обезжелезивания в городе Черепаново. Завершено строительство резервуара чистой воды в городе Искитиме.</w:t>
      </w:r>
    </w:p>
    <w:p w:rsidR="006A16F2" w:rsidRDefault="006A16F2">
      <w:pPr>
        <w:pStyle w:val="ConsPlusNormal"/>
        <w:spacing w:before="220"/>
        <w:ind w:firstLine="540"/>
        <w:jc w:val="both"/>
      </w:pPr>
      <w:r>
        <w:t>В ходе реализации проекта по реконструкции насосно-фильтровальной станции N 1 города Новосибирска сдан в эксплуатацию крупнейший в стране блок ультрафиолетового обеззараживания питьевой воды производительностью 350 тыс. куб. м/сутки.</w:t>
      </w:r>
    </w:p>
    <w:p w:rsidR="006A16F2" w:rsidRDefault="006A16F2">
      <w:pPr>
        <w:pStyle w:val="ConsPlusNormal"/>
        <w:spacing w:before="220"/>
        <w:ind w:firstLine="540"/>
        <w:jc w:val="both"/>
      </w:pPr>
      <w:r>
        <w:t>Реализация приоритетных проектов по развитию водопроводного комплекса Новосибирской области позволила снизить показатели аварийности на системах водоснабжения, возросло качество предоставляемой услуги по водообеспечению потребителей. Если доля населения, употребляющего питьевую воду нормативного качества, до 2005 года составляла около 68%, то на 01.09.2015 более 78% населения Новосибирской области употребляет питьевую воду, соответствующую гигиеническим нормативам по органолептическим, химическим и микробиологическим показателям.</w:t>
      </w:r>
    </w:p>
    <w:p w:rsidR="006A16F2" w:rsidRDefault="006A16F2">
      <w:pPr>
        <w:pStyle w:val="ConsPlusNormal"/>
        <w:spacing w:before="220"/>
        <w:ind w:firstLine="540"/>
        <w:jc w:val="both"/>
      </w:pPr>
      <w:r>
        <w:t>Водные объекты и источники питьевого водоснабжения имеют важнейшее значение для социально-экономического развития Новосибирской области. Загрязнение водных объектов при отсутствии водоочистных сооружений либо недостаточной барьерной роли действующих сооружений по водоочистке сохраняет острой проблему водообеспечения во многих населенных пунктах Новосибирской области и создает серьезную опасность для здоровья населения.</w:t>
      </w:r>
    </w:p>
    <w:p w:rsidR="006A16F2" w:rsidRDefault="006A16F2">
      <w:pPr>
        <w:pStyle w:val="ConsPlusNormal"/>
        <w:ind w:firstLine="540"/>
        <w:jc w:val="both"/>
      </w:pPr>
    </w:p>
    <w:p w:rsidR="006A16F2" w:rsidRDefault="006A16F2">
      <w:pPr>
        <w:pStyle w:val="ConsPlusTitle"/>
        <w:jc w:val="center"/>
        <w:outlineLvl w:val="2"/>
      </w:pPr>
      <w:r>
        <w:t>III. Цели и задачи, целевые индикаторы подпрограммы</w:t>
      </w:r>
    </w:p>
    <w:p w:rsidR="006A16F2" w:rsidRDefault="006A16F2">
      <w:pPr>
        <w:pStyle w:val="ConsPlusNormal"/>
        <w:ind w:firstLine="540"/>
        <w:jc w:val="both"/>
      </w:pPr>
    </w:p>
    <w:p w:rsidR="006A16F2" w:rsidRDefault="006A16F2">
      <w:pPr>
        <w:pStyle w:val="ConsPlusNormal"/>
        <w:ind w:firstLine="540"/>
        <w:jc w:val="both"/>
      </w:pPr>
      <w:r>
        <w:t>Целью подпрограммы является обеспечение населения Новосибирской области качественной питьевой водой, отвечающей требованиям безопасности и безвредности, в необходимом и достаточном количестве.</w:t>
      </w:r>
    </w:p>
    <w:p w:rsidR="006A16F2" w:rsidRDefault="006A16F2">
      <w:pPr>
        <w:pStyle w:val="ConsPlusNormal"/>
        <w:spacing w:before="220"/>
        <w:ind w:firstLine="540"/>
        <w:jc w:val="both"/>
      </w:pPr>
      <w:r>
        <w:t>Для достижения поставленной цели необходимо решить следующие задачи:</w:t>
      </w:r>
    </w:p>
    <w:p w:rsidR="006A16F2" w:rsidRDefault="006A16F2">
      <w:pPr>
        <w:pStyle w:val="ConsPlusNormal"/>
        <w:spacing w:before="220"/>
        <w:ind w:firstLine="540"/>
        <w:jc w:val="both"/>
      </w:pPr>
      <w:r>
        <w:t>развитие и реконструкция систем водоснабжения в муниципальных образованиях Новосибирской области;</w:t>
      </w:r>
    </w:p>
    <w:p w:rsidR="006A16F2" w:rsidRDefault="006A16F2">
      <w:pPr>
        <w:pStyle w:val="ConsPlusNormal"/>
        <w:spacing w:before="220"/>
        <w:ind w:firstLine="540"/>
        <w:jc w:val="both"/>
      </w:pPr>
      <w:r>
        <w:t>развитие и реконструкция систем водоотведения в муниципальных образованиях Новосибирской области;</w:t>
      </w:r>
    </w:p>
    <w:p w:rsidR="006A16F2" w:rsidRDefault="006A16F2">
      <w:pPr>
        <w:pStyle w:val="ConsPlusNormal"/>
        <w:spacing w:before="220"/>
        <w:ind w:firstLine="540"/>
        <w:jc w:val="both"/>
      </w:pPr>
      <w:r>
        <w:t>устранение дефицита водоснабжения в муниципальных образованиях Новосибирской области;</w:t>
      </w:r>
    </w:p>
    <w:p w:rsidR="006A16F2" w:rsidRDefault="006A16F2">
      <w:pPr>
        <w:pStyle w:val="ConsPlusNormal"/>
        <w:spacing w:before="220"/>
        <w:ind w:firstLine="540"/>
        <w:jc w:val="both"/>
      </w:pPr>
      <w:r>
        <w:t>совершенствование системы управления сектором водоснабжения и водоотведения в муниципальных образованиях Новосибирской области.</w:t>
      </w:r>
    </w:p>
    <w:p w:rsidR="006A16F2" w:rsidRDefault="006A16F2">
      <w:pPr>
        <w:pStyle w:val="ConsPlusNormal"/>
        <w:spacing w:before="220"/>
        <w:ind w:firstLine="540"/>
        <w:jc w:val="both"/>
      </w:pPr>
      <w:r>
        <w:t>Целевые индикаторы:</w:t>
      </w:r>
    </w:p>
    <w:p w:rsidR="006A16F2" w:rsidRDefault="006A16F2">
      <w:pPr>
        <w:pStyle w:val="ConsPlusNormal"/>
        <w:spacing w:before="220"/>
        <w:ind w:firstLine="540"/>
        <w:jc w:val="both"/>
      </w:pPr>
      <w:r>
        <w:t>количество объектов систем водоснабжения, построенных (введенных в эксплуатацию) и реконструируемых в отчетном году;</w:t>
      </w:r>
    </w:p>
    <w:p w:rsidR="006A16F2" w:rsidRDefault="006A16F2">
      <w:pPr>
        <w:pStyle w:val="ConsPlusNormal"/>
        <w:spacing w:before="220"/>
        <w:ind w:firstLine="540"/>
        <w:jc w:val="both"/>
      </w:pPr>
      <w:r>
        <w:t>доля населения Новосибирской области, обеспеченного качественной питьевой водой из систем централизованного водоснабжения;</w:t>
      </w:r>
    </w:p>
    <w:p w:rsidR="006A16F2" w:rsidRDefault="006A16F2">
      <w:pPr>
        <w:pStyle w:val="ConsPlusNormal"/>
        <w:jc w:val="both"/>
      </w:pPr>
      <w:r>
        <w:t xml:space="preserve">(абзац введен </w:t>
      </w:r>
      <w:hyperlink r:id="rId52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доля городского населения Новосибирской области, обеспеченного качественной питьевой водой из систем централизованного водоснабжения;</w:t>
      </w:r>
    </w:p>
    <w:p w:rsidR="006A16F2" w:rsidRDefault="006A16F2">
      <w:pPr>
        <w:pStyle w:val="ConsPlusNormal"/>
        <w:jc w:val="both"/>
      </w:pPr>
      <w:r>
        <w:t xml:space="preserve">(абзац введен </w:t>
      </w:r>
      <w:hyperlink r:id="rId52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построены и реконструированы крупные объекты питьевого водоснабжения в Новосибирской области, предусмотренные региональными программами, нарастающим итогом;</w:t>
      </w:r>
    </w:p>
    <w:p w:rsidR="006A16F2" w:rsidRDefault="006A16F2">
      <w:pPr>
        <w:pStyle w:val="ConsPlusNormal"/>
        <w:jc w:val="both"/>
      </w:pPr>
      <w:r>
        <w:t xml:space="preserve">(абзац введен </w:t>
      </w:r>
      <w:hyperlink r:id="rId52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доля сточных вод, очищенных до нормативных значений, в общем объеме сточных вод, пропущенных через очистные сооружения;</w:t>
      </w:r>
    </w:p>
    <w:p w:rsidR="006A16F2" w:rsidRDefault="006A16F2">
      <w:pPr>
        <w:pStyle w:val="ConsPlusNormal"/>
        <w:spacing w:before="220"/>
        <w:ind w:firstLine="540"/>
        <w:jc w:val="both"/>
      </w:pPr>
      <w:r>
        <w:t>количество объектов систем водоотведения, построенных (введенных в эксплуатацию) и реконструируемых в отчетном году;</w:t>
      </w:r>
    </w:p>
    <w:p w:rsidR="006A16F2" w:rsidRDefault="006A16F2">
      <w:pPr>
        <w:pStyle w:val="ConsPlusNormal"/>
        <w:jc w:val="both"/>
      </w:pPr>
      <w:r>
        <w:t xml:space="preserve">(абзац введен </w:t>
      </w:r>
      <w:hyperlink r:id="rId530" w:history="1">
        <w:r>
          <w:rPr>
            <w:color w:val="0000FF"/>
          </w:rPr>
          <w:t>постановлением</w:t>
        </w:r>
      </w:hyperlink>
      <w:r>
        <w:t xml:space="preserve"> Правительства Новосибирской области от 15.02.2017 N 45-п)</w:t>
      </w:r>
    </w:p>
    <w:p w:rsidR="006A16F2" w:rsidRDefault="006A16F2">
      <w:pPr>
        <w:pStyle w:val="ConsPlusNormal"/>
        <w:spacing w:before="220"/>
        <w:ind w:firstLine="540"/>
        <w:jc w:val="both"/>
      </w:pPr>
      <w:r>
        <w:t>доля сточных вод, пропущенных через очистные сооружения, в общем объеме сточных вод;</w:t>
      </w:r>
    </w:p>
    <w:p w:rsidR="006A16F2" w:rsidRDefault="006A16F2">
      <w:pPr>
        <w:pStyle w:val="ConsPlusNormal"/>
        <w:spacing w:before="220"/>
        <w:ind w:firstLine="540"/>
        <w:jc w:val="both"/>
      </w:pPr>
      <w:r>
        <w:t xml:space="preserve">абзацы двенадцатый - тринадцатый утратили силу. - </w:t>
      </w:r>
      <w:hyperlink r:id="rId531" w:history="1">
        <w:r>
          <w:rPr>
            <w:color w:val="0000FF"/>
          </w:rPr>
          <w:t>Постановление</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Достижение плановых значений целевых индикаторов возможно при выполнении помимо мероприятий подпрограммы мероприятий, выполняемых посредством привлечения инвестиций в рамках Федерального </w:t>
      </w:r>
      <w:hyperlink r:id="rId532" w:history="1">
        <w:r>
          <w:rPr>
            <w:color w:val="0000FF"/>
          </w:rPr>
          <w:t>закона</w:t>
        </w:r>
      </w:hyperlink>
      <w:r>
        <w:t xml:space="preserve"> от 21.07.2005 N 115-ФЗ "О концессионных соглашениях".</w:t>
      </w:r>
    </w:p>
    <w:p w:rsidR="006A16F2" w:rsidRDefault="006A16F2">
      <w:pPr>
        <w:pStyle w:val="ConsPlusNormal"/>
        <w:jc w:val="both"/>
      </w:pPr>
      <w:r>
        <w:t xml:space="preserve">(абзац введен </w:t>
      </w:r>
      <w:hyperlink r:id="rId533" w:history="1">
        <w:r>
          <w:rPr>
            <w:color w:val="0000FF"/>
          </w:rPr>
          <w:t>постановлением</w:t>
        </w:r>
      </w:hyperlink>
      <w:r>
        <w:t xml:space="preserve"> Правительства Новосибирской области от 15.02.2017 N 45-п)</w:t>
      </w:r>
    </w:p>
    <w:p w:rsidR="006A16F2" w:rsidRDefault="006A16F2">
      <w:pPr>
        <w:pStyle w:val="ConsPlusNormal"/>
        <w:ind w:firstLine="540"/>
        <w:jc w:val="both"/>
      </w:pPr>
    </w:p>
    <w:p w:rsidR="006A16F2" w:rsidRDefault="006A16F2">
      <w:pPr>
        <w:pStyle w:val="ConsPlusTitle"/>
        <w:jc w:val="center"/>
        <w:outlineLvl w:val="2"/>
      </w:pPr>
      <w:r>
        <w:t>IV. Характеристика мероприятий подпрограммы</w:t>
      </w:r>
    </w:p>
    <w:p w:rsidR="006A16F2" w:rsidRDefault="006A16F2">
      <w:pPr>
        <w:pStyle w:val="ConsPlusNormal"/>
        <w:ind w:firstLine="540"/>
        <w:jc w:val="both"/>
      </w:pPr>
    </w:p>
    <w:p w:rsidR="006A16F2" w:rsidRDefault="006A16F2">
      <w:pPr>
        <w:pStyle w:val="ConsPlusTitle"/>
        <w:jc w:val="center"/>
        <w:outlineLvl w:val="3"/>
      </w:pPr>
      <w:r>
        <w:t>Система основных мероприятий государственной программы,</w:t>
      </w:r>
    </w:p>
    <w:p w:rsidR="006A16F2" w:rsidRDefault="006A16F2">
      <w:pPr>
        <w:pStyle w:val="ConsPlusTitle"/>
        <w:jc w:val="center"/>
      </w:pPr>
      <w:r>
        <w:t>реализуемых до 2018 года включительно</w:t>
      </w:r>
    </w:p>
    <w:p w:rsidR="006A16F2" w:rsidRDefault="006A16F2">
      <w:pPr>
        <w:pStyle w:val="ConsPlusNormal"/>
        <w:jc w:val="center"/>
      </w:pPr>
      <w:r>
        <w:t xml:space="preserve">(введено </w:t>
      </w:r>
      <w:hyperlink r:id="rId534" w:history="1">
        <w:r>
          <w:rPr>
            <w:color w:val="0000FF"/>
          </w:rPr>
          <w:t>постановлением</w:t>
        </w:r>
      </w:hyperlink>
      <w:r>
        <w:t xml:space="preserve"> Правительства Новосибирской области</w:t>
      </w:r>
    </w:p>
    <w:p w:rsidR="006A16F2" w:rsidRDefault="006A16F2">
      <w:pPr>
        <w:pStyle w:val="ConsPlusNormal"/>
        <w:jc w:val="center"/>
      </w:pPr>
      <w:r>
        <w:t>от 17.06.2019 N 237-п)</w:t>
      </w:r>
    </w:p>
    <w:p w:rsidR="006A16F2" w:rsidRDefault="006A16F2">
      <w:pPr>
        <w:pStyle w:val="ConsPlusNormal"/>
        <w:ind w:firstLine="540"/>
        <w:jc w:val="both"/>
      </w:pPr>
    </w:p>
    <w:p w:rsidR="006A16F2" w:rsidRDefault="006A16F2">
      <w:pPr>
        <w:pStyle w:val="ConsPlusNormal"/>
        <w:ind w:firstLine="540"/>
        <w:jc w:val="both"/>
      </w:pPr>
      <w:r>
        <w:t>Для обеспечения решения задач и достижения поставленной цели подпрограммы предусматривается реализация следующих основных мероприятий:</w:t>
      </w:r>
    </w:p>
    <w:p w:rsidR="006A16F2" w:rsidRDefault="006A16F2">
      <w:pPr>
        <w:pStyle w:val="ConsPlusNormal"/>
        <w:spacing w:before="220"/>
        <w:ind w:firstLine="540"/>
        <w:jc w:val="both"/>
      </w:pPr>
      <w:bookmarkStart w:id="19" w:name="P4443"/>
      <w:bookmarkEnd w:id="19"/>
      <w:r>
        <w:t xml:space="preserve">1. Предоставление бюджетам муниципальных районов и городских округов Новосибирской области субсидий за счет средств областного бюджета на условиях софинансирования из бюджетов муниципальных образований Новосибирской области на строительство и реконструкцию объектов централизованных систем холодного водоснабжения, включая субсидии в 2015 году, источником финансового обеспечения которых являлись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w:t>
      </w:r>
      <w:hyperlink r:id="rId535"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в том числе на:</w:t>
      </w:r>
    </w:p>
    <w:p w:rsidR="006A16F2" w:rsidRDefault="006A16F2">
      <w:pPr>
        <w:pStyle w:val="ConsPlusNormal"/>
        <w:jc w:val="both"/>
      </w:pPr>
      <w:r>
        <w:t xml:space="preserve">(в ред. постановлений Правительства Новосибирской области от 15.02.2017 </w:t>
      </w:r>
      <w:hyperlink r:id="rId536" w:history="1">
        <w:r>
          <w:rPr>
            <w:color w:val="0000FF"/>
          </w:rPr>
          <w:t>N 45-п</w:t>
        </w:r>
      </w:hyperlink>
      <w:r>
        <w:t xml:space="preserve">, от 28.04.2018 </w:t>
      </w:r>
      <w:hyperlink r:id="rId537" w:history="1">
        <w:r>
          <w:rPr>
            <w:color w:val="0000FF"/>
          </w:rPr>
          <w:t>N 162-п</w:t>
        </w:r>
      </w:hyperlink>
      <w:r>
        <w:t>)</w:t>
      </w:r>
    </w:p>
    <w:p w:rsidR="006A16F2" w:rsidRDefault="006A16F2">
      <w:pPr>
        <w:pStyle w:val="ConsPlusNormal"/>
        <w:spacing w:before="220"/>
        <w:ind w:firstLine="540"/>
        <w:jc w:val="both"/>
      </w:pPr>
      <w:r>
        <w:t>строительство, реконструкцию станций по водоподготовке (насосно-фильтровальные станции, станции обезжелезивания и деманганации, технологически связанные сети инженерно-технического обеспечения), включая разработку проектно-сметной документации для таких станций и проведение государственной экспертизы проектно-сметной документации;</w:t>
      </w:r>
    </w:p>
    <w:p w:rsidR="006A16F2" w:rsidRDefault="006A16F2">
      <w:pPr>
        <w:pStyle w:val="ConsPlusNormal"/>
        <w:jc w:val="both"/>
      </w:pPr>
      <w:r>
        <w:t xml:space="preserve">(в ред. постановлений Правительства Новосибирской области от 15.02.2017 </w:t>
      </w:r>
      <w:hyperlink r:id="rId538" w:history="1">
        <w:r>
          <w:rPr>
            <w:color w:val="0000FF"/>
          </w:rPr>
          <w:t>N 45-п</w:t>
        </w:r>
      </w:hyperlink>
      <w:r>
        <w:t xml:space="preserve">, от 28.04.2018 </w:t>
      </w:r>
      <w:hyperlink r:id="rId539" w:history="1">
        <w:r>
          <w:rPr>
            <w:color w:val="0000FF"/>
          </w:rPr>
          <w:t>N 162-п</w:t>
        </w:r>
      </w:hyperlink>
      <w:r>
        <w:t>)</w:t>
      </w:r>
    </w:p>
    <w:p w:rsidR="006A16F2" w:rsidRDefault="006A16F2">
      <w:pPr>
        <w:pStyle w:val="ConsPlusNormal"/>
        <w:spacing w:before="220"/>
        <w:ind w:firstLine="540"/>
        <w:jc w:val="both"/>
      </w:pPr>
      <w:r>
        <w:t>строительство, реконструкцию модульных установок по водоочистке (комплексных фильтров);</w:t>
      </w:r>
    </w:p>
    <w:p w:rsidR="006A16F2" w:rsidRDefault="006A16F2">
      <w:pPr>
        <w:pStyle w:val="ConsPlusNormal"/>
        <w:jc w:val="both"/>
      </w:pPr>
      <w:r>
        <w:t xml:space="preserve">(в ред. </w:t>
      </w:r>
      <w:hyperlink r:id="rId540"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завершение строительства, реконструкции водопроводных сетей, принятых к строительству (реконструкции) до 01.01.2016, ввод в эксплуатацию которых планируется осуществить до конца 2018 года, а также на строительство, реконструкцию водопроводных сетей (в 2016 году), предусмотренных в рамках утвержденных плановых мероприятий, связанных с подготовкой к значимым историческим событиям для Новосибирской области;</w:t>
      </w:r>
    </w:p>
    <w:p w:rsidR="006A16F2" w:rsidRDefault="006A16F2">
      <w:pPr>
        <w:pStyle w:val="ConsPlusNormal"/>
        <w:jc w:val="both"/>
      </w:pPr>
      <w:r>
        <w:t xml:space="preserve">(абзац введен </w:t>
      </w:r>
      <w:hyperlink r:id="rId541" w:history="1">
        <w:r>
          <w:rPr>
            <w:color w:val="0000FF"/>
          </w:rPr>
          <w:t>постановлением</w:t>
        </w:r>
      </w:hyperlink>
      <w:r>
        <w:t xml:space="preserve"> Правительства Новосибирской области от 15.02.2017 N 45-п; в ред. </w:t>
      </w:r>
      <w:hyperlink r:id="rId542"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 xml:space="preserve">строительство водозаборных скважин, расчетный дебит которых должен соответствовать требуемому водопотреблению населением на питьевые и хозяйственно-бытовые нужды, с учетом мероприятий по доведению качества воды до нормативных требований </w:t>
      </w:r>
      <w:hyperlink r:id="rId543" w:history="1">
        <w:r>
          <w:rPr>
            <w:color w:val="0000FF"/>
          </w:rPr>
          <w:t>СанПиН 2.1.4.1074-01</w:t>
        </w:r>
      </w:hyperlink>
      <w:r>
        <w:t xml:space="preserve">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перспективы развития соответствующего населенного пункта, а также прогнозируемого риска выхода из строя существующих водозаборных скважин, выработавших свой производственный ресурс; тампонажные работы бездействующих скважин; устройство зон санитарной охраны;</w:t>
      </w:r>
    </w:p>
    <w:p w:rsidR="006A16F2" w:rsidRDefault="006A16F2">
      <w:pPr>
        <w:pStyle w:val="ConsPlusNormal"/>
        <w:spacing w:before="220"/>
        <w:ind w:firstLine="540"/>
        <w:jc w:val="both"/>
      </w:pPr>
      <w:r>
        <w:t>мероприятия по научно-исследовательским и опытно-конструкторским разработкам (далее - НИОКР).</w:t>
      </w:r>
    </w:p>
    <w:p w:rsidR="006A16F2" w:rsidRDefault="006A16F2">
      <w:pPr>
        <w:pStyle w:val="ConsPlusNormal"/>
        <w:spacing w:before="220"/>
        <w:ind w:firstLine="540"/>
        <w:jc w:val="both"/>
      </w:pPr>
      <w:r>
        <w:t xml:space="preserve">Предоставление субсидий муниципальным образованиям Новосибирской области из областного бюджета Новосибирской области, включая субсидии в 2015 году, источником финансового обеспечения которых являются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w:t>
      </w:r>
      <w:hyperlink r:id="rId544"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в том числе на строительство локальных водопроводов в сельской местности Новосибирской области, будет осуществляться в том числе за счет средств субсидии из федерального бюджета в рамках государственной программы развития сельского хозяйства и регулирования рынков сельскохозяйственной продукции, сырья и продовольствия на 2013 - 2020 годы в пределах бюджетных ассигнований и лимитов бюджетных обязательств, установленных главному распорядителю бюджетных средств - министерству сельского хозяйства. Министерство сельского хозяйства организует реализацию и финансирование строительства локальных водопроводов в сельской местности Новосибирской области в рамках своих полномочий; готовит предложения об уточнении перечня объектов водоснабжения, заявки на финансирование на очередной финансовый год; в рамках своих полномочий заключает соглашения с администрациями муниципальных районов Новосибирской области на перечисление денежных средств местным бюджетам, обеспечивает методическое сопровождение реализации данного мероприятия и контроль за их целевым и эффективным использованием.</w:t>
      </w:r>
    </w:p>
    <w:p w:rsidR="006A16F2" w:rsidRDefault="006A16F2">
      <w:pPr>
        <w:pStyle w:val="ConsPlusNormal"/>
        <w:jc w:val="both"/>
      </w:pPr>
      <w:r>
        <w:t xml:space="preserve">(в ред. постановлений Правительства Новосибирской области от 15.02.2017 </w:t>
      </w:r>
      <w:hyperlink r:id="rId545" w:history="1">
        <w:r>
          <w:rPr>
            <w:color w:val="0000FF"/>
          </w:rPr>
          <w:t>N 45-п</w:t>
        </w:r>
      </w:hyperlink>
      <w:r>
        <w:t xml:space="preserve">, от 28.04.2018 </w:t>
      </w:r>
      <w:hyperlink r:id="rId546" w:history="1">
        <w:r>
          <w:rPr>
            <w:color w:val="0000FF"/>
          </w:rPr>
          <w:t>N 162-п</w:t>
        </w:r>
      </w:hyperlink>
      <w:r>
        <w:t>)</w:t>
      </w:r>
    </w:p>
    <w:p w:rsidR="006A16F2" w:rsidRDefault="006A16F2">
      <w:pPr>
        <w:pStyle w:val="ConsPlusNormal"/>
        <w:spacing w:before="220"/>
        <w:ind w:firstLine="540"/>
        <w:jc w:val="both"/>
      </w:pPr>
      <w:bookmarkStart w:id="20" w:name="P4455"/>
      <w:bookmarkEnd w:id="20"/>
      <w:r>
        <w:t>2. Предоставление бюджетам муниципальных районов и городских округов Новосибирской области субсидий за счет средств областного бюджета на условиях софинансирования из бюджетов муниципальных образований Новосибирской области на строительство и реконструкцию объектов централизованных систем водоотведения, в том числе:</w:t>
      </w:r>
    </w:p>
    <w:p w:rsidR="006A16F2" w:rsidRDefault="006A16F2">
      <w:pPr>
        <w:pStyle w:val="ConsPlusNormal"/>
        <w:jc w:val="both"/>
      </w:pPr>
      <w:r>
        <w:t xml:space="preserve">(в ред. </w:t>
      </w:r>
      <w:hyperlink r:id="rId547"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строительство канализационных очистных сооружений, включая разработку проектно-сметной документации для таких станций и проведение государственной экспертизы проектно-сметной документации (в том числе канализационных насосных станций, сооружений механической и биологической очистки, сооружений по обработке и обезвоживанию осадка, технологически связанных сетей инженерно-технического обеспечения);</w:t>
      </w:r>
    </w:p>
    <w:p w:rsidR="006A16F2" w:rsidRDefault="006A16F2">
      <w:pPr>
        <w:pStyle w:val="ConsPlusNormal"/>
        <w:jc w:val="both"/>
      </w:pPr>
      <w:r>
        <w:t xml:space="preserve">(в ред. </w:t>
      </w:r>
      <w:hyperlink r:id="rId548" w:history="1">
        <w:r>
          <w:rPr>
            <w:color w:val="0000FF"/>
          </w:rPr>
          <w:t>постановления</w:t>
        </w:r>
      </w:hyperlink>
      <w:r>
        <w:t xml:space="preserve"> Правительства Новосибирской области от 28.04.2018 N 162-п)</w:t>
      </w:r>
    </w:p>
    <w:p w:rsidR="006A16F2" w:rsidRDefault="006A16F2">
      <w:pPr>
        <w:pStyle w:val="ConsPlusNormal"/>
        <w:spacing w:before="220"/>
        <w:ind w:firstLine="540"/>
        <w:jc w:val="both"/>
      </w:pPr>
      <w:r>
        <w:t>реконструкция канализационных очистных сооружений, включая разработку проектно-сметной документации для таких сооружений (в том числе канализационных насосных станций, сооружений механической и биологической очистки, сооружений по обработке и обезвоживанию осадка, технологически связанных сетей инженерно-технического обеспечения);</w:t>
      </w:r>
    </w:p>
    <w:p w:rsidR="006A16F2" w:rsidRDefault="006A16F2">
      <w:pPr>
        <w:pStyle w:val="ConsPlusNormal"/>
        <w:spacing w:before="220"/>
        <w:ind w:firstLine="540"/>
        <w:jc w:val="both"/>
      </w:pPr>
      <w:r>
        <w:t>в 2016 - 2018 годах на строительство, реконструкцию канализационных сетей, коллекторов, начатых строительством в рамках подпрограммы "Чистая вода" до 01.01.2016, построенные участки которых не эксплуатируются, ввод в эксплуатацию которых планируется осуществить до конца 2018 года.</w:t>
      </w:r>
    </w:p>
    <w:p w:rsidR="006A16F2" w:rsidRDefault="006A16F2">
      <w:pPr>
        <w:pStyle w:val="ConsPlusNormal"/>
        <w:jc w:val="both"/>
      </w:pPr>
      <w:r>
        <w:t xml:space="preserve">(абзац введен </w:t>
      </w:r>
      <w:hyperlink r:id="rId549" w:history="1">
        <w:r>
          <w:rPr>
            <w:color w:val="0000FF"/>
          </w:rPr>
          <w:t>постановлением</w:t>
        </w:r>
      </w:hyperlink>
      <w:r>
        <w:t xml:space="preserve"> Правительства Новосибирской области от 15.02.2017 N 45-п)</w:t>
      </w:r>
    </w:p>
    <w:p w:rsidR="006A16F2" w:rsidRDefault="006A16F2">
      <w:pPr>
        <w:pStyle w:val="ConsPlusNormal"/>
        <w:spacing w:before="220"/>
        <w:ind w:firstLine="540"/>
        <w:jc w:val="both"/>
      </w:pPr>
      <w:r>
        <w:t>3. Предоставление субсидий на условиях софинансирования из бюджетов муниципальных образований Новосибирской области муниципальным образованиям Новосибирской области на строительство резервных водозаборов в муниципальных образованиях Новосибирской области, в том числе:</w:t>
      </w:r>
    </w:p>
    <w:p w:rsidR="006A16F2" w:rsidRDefault="006A16F2">
      <w:pPr>
        <w:pStyle w:val="ConsPlusNormal"/>
        <w:jc w:val="both"/>
      </w:pPr>
      <w:r>
        <w:t xml:space="preserve">(в ред. </w:t>
      </w:r>
      <w:hyperlink r:id="rId550"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устройство систем резервных водозаборов, включая гидрогеологические исследования, изыскания, гидро-, геолого-разведочные работы, разведочные или поисковые работы, разработку проектно-сметной документации для таких систем и проведение государственной экспертизы проектно-сметной документации, в городах и населенных пунктах Новосибирской области, </w:t>
      </w:r>
      <w:hyperlink r:id="rId551" w:history="1">
        <w:r>
          <w:rPr>
            <w:color w:val="0000FF"/>
          </w:rPr>
          <w:t>перечень</w:t>
        </w:r>
      </w:hyperlink>
      <w:r>
        <w:t xml:space="preserve"> которых утвержден постановлением администрации Новосибирской области от 08.09.2008 N 254-па "Об утверждении перечня городов и других населенных пунктов Новосибирской области, для обеспечения питьевой водой граждан которых необходимо осуществить резервирование источников питьевого и хозяйственно-бытового водоснабжения на случай возникновения чрезвычайной ситуации, и резервировании источников питьевого и хозяйственно-бытового водоснабжения";</w:t>
      </w:r>
    </w:p>
    <w:p w:rsidR="006A16F2" w:rsidRDefault="006A16F2">
      <w:pPr>
        <w:pStyle w:val="ConsPlusNormal"/>
        <w:jc w:val="both"/>
      </w:pPr>
      <w:r>
        <w:t xml:space="preserve">(в ред. постановлений Правительства Новосибирской области от 15.02.2017 </w:t>
      </w:r>
      <w:hyperlink r:id="rId552" w:history="1">
        <w:r>
          <w:rPr>
            <w:color w:val="0000FF"/>
          </w:rPr>
          <w:t>N 45-п</w:t>
        </w:r>
      </w:hyperlink>
      <w:r>
        <w:t xml:space="preserve">, от 28.04.2018 </w:t>
      </w:r>
      <w:hyperlink r:id="rId553" w:history="1">
        <w:r>
          <w:rPr>
            <w:color w:val="0000FF"/>
          </w:rPr>
          <w:t>N 162-п</w:t>
        </w:r>
      </w:hyperlink>
      <w:r>
        <w:t>)</w:t>
      </w:r>
    </w:p>
    <w:p w:rsidR="006A16F2" w:rsidRDefault="006A16F2">
      <w:pPr>
        <w:pStyle w:val="ConsPlusNormal"/>
        <w:spacing w:before="220"/>
        <w:ind w:firstLine="540"/>
        <w:jc w:val="both"/>
      </w:pPr>
      <w:r>
        <w:t>строительство резервуаров чистой воды и других сооружений-накопителей для обеспечения необходимого запаса воды на случай аварийных и чрезвычайных ситуаций.</w:t>
      </w:r>
    </w:p>
    <w:p w:rsidR="006A16F2" w:rsidRDefault="006A16F2">
      <w:pPr>
        <w:pStyle w:val="ConsPlusNormal"/>
        <w:spacing w:before="220"/>
        <w:ind w:firstLine="540"/>
        <w:jc w:val="both"/>
      </w:pPr>
      <w:hyperlink w:anchor="P6175" w:history="1">
        <w:r>
          <w:rPr>
            <w:color w:val="0000FF"/>
          </w:rPr>
          <w:t>Методика</w:t>
        </w:r>
      </w:hyperlink>
      <w:r>
        <w:t xml:space="preserve"> расчета размеров субсидий из областного бюджета Новосибирской области, предоставляемых бюджетам муниципальных образований Новосибирской области на реализацию мероприятий подпрограммы "Чистая вода" государственной программы Новосибирской области "Жилищно-коммунальное хозяйство Новосибирской области в 2015 - 2022 годах" приведена в приложении N 9 к государственной программе. </w:t>
      </w:r>
      <w:hyperlink w:anchor="P4582" w:history="1">
        <w:r>
          <w:rPr>
            <w:color w:val="0000FF"/>
          </w:rPr>
          <w:t>Положение</w:t>
        </w:r>
      </w:hyperlink>
      <w:r>
        <w:t xml:space="preserve"> по ранжированию объектов водоснабжения и водоотведения для определения ежегодного перечня объектов водоснабжения и водоотведения приведено в приложении к подпрограмме.</w:t>
      </w:r>
    </w:p>
    <w:p w:rsidR="006A16F2" w:rsidRDefault="006A16F2">
      <w:pPr>
        <w:pStyle w:val="ConsPlusNormal"/>
        <w:jc w:val="both"/>
      </w:pPr>
      <w:r>
        <w:t xml:space="preserve">(в ред. постановлений Правительства Новосибирской области от 15.02.2017 </w:t>
      </w:r>
      <w:hyperlink r:id="rId554" w:history="1">
        <w:r>
          <w:rPr>
            <w:color w:val="0000FF"/>
          </w:rPr>
          <w:t>N 45-п</w:t>
        </w:r>
      </w:hyperlink>
      <w:r>
        <w:t xml:space="preserve">, от 01.08.2017 </w:t>
      </w:r>
      <w:hyperlink r:id="rId555" w:history="1">
        <w:r>
          <w:rPr>
            <w:color w:val="0000FF"/>
          </w:rPr>
          <w:t>N 300-п</w:t>
        </w:r>
      </w:hyperlink>
      <w:r>
        <w:t>)</w:t>
      </w:r>
    </w:p>
    <w:p w:rsidR="006A16F2" w:rsidRDefault="006A16F2">
      <w:pPr>
        <w:pStyle w:val="ConsPlusNormal"/>
        <w:spacing w:before="220"/>
        <w:ind w:firstLine="540"/>
        <w:jc w:val="both"/>
      </w:pPr>
      <w:r>
        <w:t>Подпрограмма предусматривает оказание государственной поддержки муниципальным образованиям Новосибирской области на реализацию мероприятий, направленных на обеспечение населения питьевой водой, безопасной в эпидемическом отношении, безвредной по химическому составу и имеющей благоприятные органолептические свойства; устранение дефицита водоснабжения в муниципальных образованиях Новосибирской области; восстановление, охрану и рациональное использование водоисточников; улучшение социально-экологической обстановки в Новосибирской области; сбор и очистку образующихся коммунально-бытовых сточных вод до экологически допустимого уровня.</w:t>
      </w:r>
    </w:p>
    <w:p w:rsidR="006A16F2" w:rsidRDefault="006A16F2">
      <w:pPr>
        <w:pStyle w:val="ConsPlusNormal"/>
        <w:jc w:val="both"/>
      </w:pPr>
      <w:r>
        <w:t xml:space="preserve">(в ред. </w:t>
      </w:r>
      <w:hyperlink r:id="rId556"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Реализация мероприятий подпрограммы также предусматривает привлечение средств внебюджетных источников, в том числе частных инвестиций.</w:t>
      </w:r>
    </w:p>
    <w:p w:rsidR="006A16F2" w:rsidRDefault="006A16F2">
      <w:pPr>
        <w:pStyle w:val="ConsPlusNormal"/>
        <w:spacing w:before="220"/>
        <w:ind w:firstLine="540"/>
        <w:jc w:val="both"/>
      </w:pPr>
      <w:r>
        <w:t>Строительство объектов систем водоснабжения и водоотведения города Новосибирска осуществляется за счет средств внебюджетных источников - Муниципального унитарного предприятия г. Новосибирска "ГОРВОДОКАНАЛ".</w:t>
      </w:r>
    </w:p>
    <w:p w:rsidR="006A16F2" w:rsidRDefault="006A16F2">
      <w:pPr>
        <w:pStyle w:val="ConsPlusNormal"/>
        <w:spacing w:before="220"/>
        <w:ind w:firstLine="540"/>
        <w:jc w:val="both"/>
      </w:pPr>
      <w:r>
        <w:t>Отчет о строительстве объектов водоснабжения и водоотведения будет ежегодно формироваться МЖКХиЭ НСО на основе отчета о реализации инвестиционной программы Муниципального унитарного предприятия г. Новосибирска "ГОРВОДОКАНАЛ" "Развитие систем водоснабжения и водоотведения на 2015 - 2019 годы", утвержденной приказом департамента по тарифам Новосибирской области от 28.11.2014 N 380-В "Об утверждении инвестиционной программы Муниципального унитарного предприятия г. Новосибирска "ГОРВОДОКАНАЛ" "Развитие систем водоснабжения и водоотведения" на 2015 - 2019 годы", а также информации, предоставленной мэрией города Новосибирска.</w:t>
      </w:r>
    </w:p>
    <w:p w:rsidR="006A16F2" w:rsidRDefault="006A16F2">
      <w:pPr>
        <w:pStyle w:val="ConsPlusNormal"/>
        <w:spacing w:before="220"/>
        <w:ind w:firstLine="540"/>
        <w:jc w:val="both"/>
      </w:pPr>
      <w:r>
        <w:t>4. Утверждение долгосрочных тарифов в сфере оказания услуг по водоснабжению и водоотведению для увеличения капитальных вложений в системы водоснабжения и водоотведения в общем объеме выручки организаций сектора водоснабжения и водоотведения.</w:t>
      </w:r>
    </w:p>
    <w:p w:rsidR="006A16F2" w:rsidRDefault="006A16F2">
      <w:pPr>
        <w:pStyle w:val="ConsPlusNormal"/>
        <w:spacing w:before="220"/>
        <w:ind w:firstLine="540"/>
        <w:jc w:val="both"/>
      </w:pPr>
      <w:r>
        <w:t xml:space="preserve">Государственное регулирование в сфере водоснабжения и водоотведения осуществляется в соответствии с Федеральным </w:t>
      </w:r>
      <w:hyperlink r:id="rId557" w:history="1">
        <w:r>
          <w:rPr>
            <w:color w:val="0000FF"/>
          </w:rPr>
          <w:t>законом</w:t>
        </w:r>
      </w:hyperlink>
      <w:r>
        <w:t xml:space="preserve"> от 07.12.2011 N 416-ФЗ "О водоснабжении и водоотведении", </w:t>
      </w:r>
      <w:hyperlink r:id="rId558" w:history="1">
        <w:r>
          <w:rPr>
            <w:color w:val="0000FF"/>
          </w:rPr>
          <w:t>постановлением</w:t>
        </w:r>
      </w:hyperlink>
      <w:r>
        <w:t xml:space="preserve"> Правительства Российской Федерации от 13.05.2013 N 406 "О государственном регулировании тарифов в сфере водоснабжения и водоотведения", которым утверждены:</w:t>
      </w:r>
    </w:p>
    <w:p w:rsidR="006A16F2" w:rsidRDefault="006A16F2">
      <w:pPr>
        <w:pStyle w:val="ConsPlusNormal"/>
        <w:spacing w:before="220"/>
        <w:ind w:firstLine="540"/>
        <w:jc w:val="both"/>
      </w:pPr>
      <w:hyperlink r:id="rId559" w:history="1">
        <w:r>
          <w:rPr>
            <w:color w:val="0000FF"/>
          </w:rPr>
          <w:t>Основы</w:t>
        </w:r>
      </w:hyperlink>
      <w:r>
        <w:t xml:space="preserve"> ценообразования в сфере водоснабжения и водоотведения;</w:t>
      </w:r>
    </w:p>
    <w:p w:rsidR="006A16F2" w:rsidRDefault="006A16F2">
      <w:pPr>
        <w:pStyle w:val="ConsPlusNormal"/>
        <w:spacing w:before="220"/>
        <w:ind w:firstLine="540"/>
        <w:jc w:val="both"/>
      </w:pPr>
      <w:hyperlink r:id="rId560" w:history="1">
        <w:r>
          <w:rPr>
            <w:color w:val="0000FF"/>
          </w:rPr>
          <w:t>Правила</w:t>
        </w:r>
      </w:hyperlink>
      <w:r>
        <w:t xml:space="preserve"> регулирования тарифов в сфере водоснабжения и водоотведения;</w:t>
      </w:r>
    </w:p>
    <w:p w:rsidR="006A16F2" w:rsidRDefault="006A16F2">
      <w:pPr>
        <w:pStyle w:val="ConsPlusNormal"/>
        <w:spacing w:before="220"/>
        <w:ind w:firstLine="540"/>
        <w:jc w:val="both"/>
      </w:pPr>
      <w:hyperlink r:id="rId561" w:history="1">
        <w:r>
          <w:rPr>
            <w:color w:val="0000FF"/>
          </w:rPr>
          <w:t>Правила</w:t>
        </w:r>
      </w:hyperlink>
      <w:r>
        <w:t xml:space="preserve"> определения размера инвестированного капитала в сфере водоснабжения и водоотведения и порядка ведения его учета;</w:t>
      </w:r>
    </w:p>
    <w:p w:rsidR="006A16F2" w:rsidRDefault="006A16F2">
      <w:pPr>
        <w:pStyle w:val="ConsPlusNormal"/>
        <w:spacing w:before="220"/>
        <w:ind w:firstLine="540"/>
        <w:jc w:val="both"/>
      </w:pPr>
      <w:hyperlink r:id="rId562" w:history="1">
        <w:r>
          <w:rPr>
            <w:color w:val="0000FF"/>
          </w:rPr>
          <w:t>Правила</w:t>
        </w:r>
      </w:hyperlink>
      <w:r>
        <w:t xml:space="preserve"> расчета нормы доходности инвестированного капитала в сфере водоснабжения и водоотведения.</w:t>
      </w:r>
    </w:p>
    <w:p w:rsidR="006A16F2" w:rsidRDefault="006A16F2">
      <w:pPr>
        <w:pStyle w:val="ConsPlusNormal"/>
        <w:spacing w:before="220"/>
        <w:ind w:firstLine="540"/>
        <w:jc w:val="both"/>
      </w:pPr>
      <w:r>
        <w:t>В соответствии с действующим законодательством в сфере водоснабжения и водоотведения с 01.01.2016 на территории Новосибирской области установлены тарифы на основе долгосрочных параметров регулирования.</w:t>
      </w:r>
    </w:p>
    <w:p w:rsidR="006A16F2" w:rsidRDefault="006A16F2">
      <w:pPr>
        <w:pStyle w:val="ConsPlusNormal"/>
        <w:spacing w:before="220"/>
        <w:ind w:firstLine="540"/>
        <w:jc w:val="both"/>
      </w:pPr>
      <w:r>
        <w:t>С целью обеспечения сбалансированной инвестиционной политики в сфере водоснабжения, обеспечивающей решение следующих задач:</w:t>
      </w:r>
    </w:p>
    <w:p w:rsidR="006A16F2" w:rsidRDefault="006A16F2">
      <w:pPr>
        <w:pStyle w:val="ConsPlusNormal"/>
        <w:spacing w:before="220"/>
        <w:ind w:firstLine="540"/>
        <w:jc w:val="both"/>
      </w:pPr>
      <w:r>
        <w:t>рост инвестиционной активности в секторе водоснабжения, водоотведения и очистки сточных вод;</w:t>
      </w:r>
    </w:p>
    <w:p w:rsidR="006A16F2" w:rsidRDefault="006A16F2">
      <w:pPr>
        <w:pStyle w:val="ConsPlusNormal"/>
        <w:spacing w:before="220"/>
        <w:ind w:firstLine="540"/>
        <w:jc w:val="both"/>
      </w:pPr>
      <w:r>
        <w:t>координация инвестиционного планирования организаций в регулируемой сфере с комплексными программами развития коммунальной инфраструктуры;</w:t>
      </w:r>
    </w:p>
    <w:p w:rsidR="006A16F2" w:rsidRDefault="006A16F2">
      <w:pPr>
        <w:pStyle w:val="ConsPlusNormal"/>
        <w:spacing w:before="220"/>
        <w:ind w:firstLine="540"/>
        <w:jc w:val="both"/>
      </w:pPr>
      <w:r>
        <w:t xml:space="preserve">абзац исключен. - </w:t>
      </w:r>
      <w:hyperlink r:id="rId563"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Перечень основных мероприятий подпрограммы "Чистая вода" государственной программы, реализуемых до 2018 года включительно, приведен в </w:t>
      </w:r>
      <w:hyperlink w:anchor="P1594" w:history="1">
        <w:r>
          <w:rPr>
            <w:color w:val="0000FF"/>
          </w:rPr>
          <w:t>приложении N 2</w:t>
        </w:r>
      </w:hyperlink>
      <w:r>
        <w:t xml:space="preserve"> к государственной программе.</w:t>
      </w:r>
    </w:p>
    <w:p w:rsidR="006A16F2" w:rsidRDefault="006A16F2">
      <w:pPr>
        <w:pStyle w:val="ConsPlusNormal"/>
        <w:jc w:val="both"/>
      </w:pPr>
      <w:r>
        <w:t xml:space="preserve">(абзац введен </w:t>
      </w:r>
      <w:hyperlink r:id="rId56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ind w:firstLine="540"/>
        <w:jc w:val="both"/>
      </w:pPr>
    </w:p>
    <w:p w:rsidR="006A16F2" w:rsidRDefault="006A16F2">
      <w:pPr>
        <w:pStyle w:val="ConsPlusTitle"/>
        <w:jc w:val="center"/>
        <w:outlineLvl w:val="3"/>
      </w:pPr>
      <w:r>
        <w:t>Система основных мероприятий государственной</w:t>
      </w:r>
    </w:p>
    <w:p w:rsidR="006A16F2" w:rsidRDefault="006A16F2">
      <w:pPr>
        <w:pStyle w:val="ConsPlusTitle"/>
        <w:jc w:val="center"/>
      </w:pPr>
      <w:r>
        <w:t>программы, реализуемых с 2019 года</w:t>
      </w:r>
    </w:p>
    <w:p w:rsidR="006A16F2" w:rsidRDefault="006A16F2">
      <w:pPr>
        <w:pStyle w:val="ConsPlusNormal"/>
        <w:jc w:val="center"/>
      </w:pPr>
      <w:r>
        <w:t xml:space="preserve">(введено </w:t>
      </w:r>
      <w:hyperlink r:id="rId565" w:history="1">
        <w:r>
          <w:rPr>
            <w:color w:val="0000FF"/>
          </w:rPr>
          <w:t>постановлением</w:t>
        </w:r>
      </w:hyperlink>
      <w:r>
        <w:t xml:space="preserve"> Правительства Новосибирской области</w:t>
      </w:r>
    </w:p>
    <w:p w:rsidR="006A16F2" w:rsidRDefault="006A16F2">
      <w:pPr>
        <w:pStyle w:val="ConsPlusNormal"/>
        <w:jc w:val="center"/>
      </w:pPr>
      <w:r>
        <w:t>от 17.06.2019 N 237-п)</w:t>
      </w:r>
    </w:p>
    <w:p w:rsidR="006A16F2" w:rsidRDefault="006A16F2">
      <w:pPr>
        <w:pStyle w:val="ConsPlusNormal"/>
        <w:ind w:firstLine="540"/>
        <w:jc w:val="both"/>
      </w:pPr>
    </w:p>
    <w:p w:rsidR="006A16F2" w:rsidRDefault="006A16F2">
      <w:pPr>
        <w:pStyle w:val="ConsPlusNormal"/>
        <w:ind w:firstLine="540"/>
        <w:jc w:val="both"/>
      </w:pPr>
      <w:r>
        <w:t>Начиная с 01.01.2019 задачи государственной программы реализуются в рамках следующих основных мероприятий:</w:t>
      </w:r>
    </w:p>
    <w:p w:rsidR="006A16F2" w:rsidRDefault="006A16F2">
      <w:pPr>
        <w:pStyle w:val="ConsPlusNormal"/>
        <w:jc w:val="both"/>
      </w:pPr>
      <w:r>
        <w:t xml:space="preserve">(абзац введен </w:t>
      </w:r>
      <w:hyperlink r:id="rId56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1. Оказание государственной поддержки муниципальным образованиям Новосибирской области на строительство и реконструкцию объектов централизованных систем холодного водоснабжения, в том числе на:</w:t>
      </w:r>
    </w:p>
    <w:p w:rsidR="006A16F2" w:rsidRDefault="006A16F2">
      <w:pPr>
        <w:pStyle w:val="ConsPlusNormal"/>
        <w:jc w:val="both"/>
      </w:pPr>
      <w:r>
        <w:t xml:space="preserve">(абзац введен </w:t>
      </w:r>
      <w:hyperlink r:id="rId56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строительство, реконструкцию станций по водоподготовке (насосно-фильтровальные станции, станции обезжелезивания и деманганации, технологически связанные сети инженерно-технического обеспечения), включая разработку проектно-сметной документации для таких станций и проведение государственной экспертизы проектно-сметной документации;</w:t>
      </w:r>
    </w:p>
    <w:p w:rsidR="006A16F2" w:rsidRDefault="006A16F2">
      <w:pPr>
        <w:pStyle w:val="ConsPlusNormal"/>
        <w:jc w:val="both"/>
      </w:pPr>
      <w:r>
        <w:t xml:space="preserve">(абзац введен </w:t>
      </w:r>
      <w:hyperlink r:id="rId56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строительство, реконструкцию модульных установок по водоочистке (комплексных фильтров);</w:t>
      </w:r>
    </w:p>
    <w:p w:rsidR="006A16F2" w:rsidRDefault="006A16F2">
      <w:pPr>
        <w:pStyle w:val="ConsPlusNormal"/>
        <w:jc w:val="both"/>
      </w:pPr>
      <w:r>
        <w:t xml:space="preserve">(абзац введен </w:t>
      </w:r>
      <w:hyperlink r:id="rId56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строительство водозаборных скважин, расчетный дебет которых должен соответствовать требуемому водопотреблению населением на питьевые и хозяйственно-бытовые нужды, с учетом мероприятий по доведению качества воды до нормативных требований </w:t>
      </w:r>
      <w:hyperlink r:id="rId570" w:history="1">
        <w:r>
          <w:rPr>
            <w:color w:val="0000FF"/>
          </w:rPr>
          <w:t>СанПиН 2.1.4.1074-01</w:t>
        </w:r>
      </w:hyperlink>
      <w:r>
        <w:t xml:space="preserve"> "Питьевая вода. Гигиенические требования к качеству воды централизованных систем питьевого водоснабжения. Контроль качества. Гигиенические требования к обеспечению безопасности систем горячего водоснабжения", перспективы развития соответствующего населенного пункта, а также прогнозируемого риска выхода из строя существующих водозаборных скважин, выработавших свой производственный ресурс; тампонажные работы бездействующих скважин; устройство зон санитарной охраны;</w:t>
      </w:r>
    </w:p>
    <w:p w:rsidR="006A16F2" w:rsidRDefault="006A16F2">
      <w:pPr>
        <w:pStyle w:val="ConsPlusNormal"/>
        <w:jc w:val="both"/>
      </w:pPr>
      <w:r>
        <w:t xml:space="preserve">(абзац введен </w:t>
      </w:r>
      <w:hyperlink r:id="rId57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строительство резервуаров чистой воды и других сооружений-накопителей для обеспечения необходимого запаса воды;</w:t>
      </w:r>
    </w:p>
    <w:p w:rsidR="006A16F2" w:rsidRDefault="006A16F2">
      <w:pPr>
        <w:pStyle w:val="ConsPlusNormal"/>
        <w:jc w:val="both"/>
      </w:pPr>
      <w:r>
        <w:t xml:space="preserve">(абзац введен </w:t>
      </w:r>
      <w:hyperlink r:id="rId57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мероприятия по научно-исследовательским и опытно-конструкторским разработкам (далее - НИОКР).</w:t>
      </w:r>
    </w:p>
    <w:p w:rsidR="006A16F2" w:rsidRDefault="006A16F2">
      <w:pPr>
        <w:pStyle w:val="ConsPlusNormal"/>
        <w:jc w:val="both"/>
      </w:pPr>
      <w:r>
        <w:t xml:space="preserve">(абзац введен </w:t>
      </w:r>
      <w:hyperlink r:id="rId573"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hyperlink w:anchor="P6677" w:history="1">
        <w:r>
          <w:rPr>
            <w:color w:val="0000FF"/>
          </w:rPr>
          <w:t>Условия</w:t>
        </w:r>
      </w:hyperlink>
      <w:r>
        <w:t xml:space="preserve"> предоставления и расходования субсидий местным бюджетам на реализацию мероприятий по строительству и реконструкции объектов централизованных систем холодного водоснабжения подпрограммы "Чистая вода" государственной программы Новосибирской области "Жилищно-коммунальное хозяйство Новосибирской области" приведены в приложении N 5 к постановлению Правительства Новосибирской области "Об утверждении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(абзац введен </w:t>
      </w:r>
      <w:hyperlink r:id="rId57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2. Региональный проект "Чистая вода".</w:t>
      </w:r>
    </w:p>
    <w:p w:rsidR="006A16F2" w:rsidRDefault="006A16F2">
      <w:pPr>
        <w:pStyle w:val="ConsPlusNormal"/>
        <w:jc w:val="both"/>
      </w:pPr>
      <w:r>
        <w:t xml:space="preserve">(абзац введен </w:t>
      </w:r>
      <w:hyperlink r:id="rId57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В рамках реализации национального проекта "Экология" разработан региональный проект "Чистая вода", направленный на осуществление мероприятий по предоставлению бюджетам муниципальных районов и городских округов Новосибирской области субсидий за счет средств областного бюджета, федерального бюджета на условиях софинансирования из бюджетов муниципальных образований Новосибирской области на строительство и реконструкцию (модернизацию) объектов питьевого водоснабжения.</w:t>
      </w:r>
    </w:p>
    <w:p w:rsidR="006A16F2" w:rsidRDefault="006A16F2">
      <w:pPr>
        <w:pStyle w:val="ConsPlusNormal"/>
        <w:jc w:val="both"/>
      </w:pPr>
      <w:r>
        <w:t xml:space="preserve">(абзац введен </w:t>
      </w:r>
      <w:hyperlink r:id="rId57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hyperlink w:anchor="P6807" w:history="1">
        <w:r>
          <w:rPr>
            <w:color w:val="0000FF"/>
          </w:rPr>
          <w:t>Условия</w:t>
        </w:r>
      </w:hyperlink>
      <w:r>
        <w:t xml:space="preserve"> предоставления и расходования субсидий местным бюджетам на строительство и реконструкцию (модернизацию) объектов питьевого водоснабжения подпрограммы "Чистая вода" государственной программы Новосибирской области "Жилищно-коммунальное хозяйство Новосибирской области" приведены в приложении N 7 к постановлению Правительства Новосибирской области "Об утверждении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(абзац введен </w:t>
      </w:r>
      <w:hyperlink r:id="rId57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3. Оказание государственной поддержки муниципальным образованиям Новосибирской области на строительство и реконструкцию объектов централизованных систем водоотведения, в том числе:</w:t>
      </w:r>
    </w:p>
    <w:p w:rsidR="006A16F2" w:rsidRDefault="006A16F2">
      <w:pPr>
        <w:pStyle w:val="ConsPlusNormal"/>
        <w:jc w:val="both"/>
      </w:pPr>
      <w:r>
        <w:t xml:space="preserve">(абзац введен </w:t>
      </w:r>
      <w:hyperlink r:id="rId57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строительство канализационных очистных сооружений, включая разработку проектно-сметной документации для таких станций и проведение государственной экспертизы проектно-сметной документации (в том числе канализационных насосных станций, сооружений механической и биологической очистки, сооружений по обработке и обезвоживанию осадка, технологически связанных сетей инженерно-технического обеспечения);</w:t>
      </w:r>
    </w:p>
    <w:p w:rsidR="006A16F2" w:rsidRDefault="006A16F2">
      <w:pPr>
        <w:pStyle w:val="ConsPlusNormal"/>
        <w:jc w:val="both"/>
      </w:pPr>
      <w:r>
        <w:t xml:space="preserve">(абзац введен </w:t>
      </w:r>
      <w:hyperlink r:id="rId57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реконструкция канализационных очистных сооружений, включая разработку проектно-сметной документации для таких сооружений (в том числе канализационных насосных станций, сооружений механической и биологической очистки, сооружений по обработке и обезвоживанию осадка, технологически связанных сетей инженерно-технического обеспечения).</w:t>
      </w:r>
    </w:p>
    <w:p w:rsidR="006A16F2" w:rsidRDefault="006A16F2">
      <w:pPr>
        <w:pStyle w:val="ConsPlusNormal"/>
        <w:jc w:val="both"/>
      </w:pPr>
      <w:r>
        <w:t xml:space="preserve">(абзац введен </w:t>
      </w:r>
      <w:hyperlink r:id="rId58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hyperlink w:anchor="P6743" w:history="1">
        <w:r>
          <w:rPr>
            <w:color w:val="0000FF"/>
          </w:rPr>
          <w:t>Условия</w:t>
        </w:r>
      </w:hyperlink>
      <w:r>
        <w:t xml:space="preserve"> предоставления и расходования субсидий местным бюджетам на реализацию мероприятий по строительству и реконструкции объектов централизованных систем водоотведения подпрограммы "Чистая вода" государственной программы Новосибирской области "Жилищно-коммунальное хозяйство Новосибирской области" приведены в приложении N 6 к постановлению Правительства Новосибирской области "Об утверждении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(абзац введен </w:t>
      </w:r>
      <w:hyperlink r:id="rId58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hyperlink w:anchor="P6175" w:history="1">
        <w:r>
          <w:rPr>
            <w:color w:val="0000FF"/>
          </w:rPr>
          <w:t>Методика</w:t>
        </w:r>
      </w:hyperlink>
      <w:r>
        <w:t xml:space="preserve"> расчета размеров субсидий из областного бюджета Новосибирской области, предоставляемых бюджетам муниципальных образований Новосибирской области на реализацию мероприятий подпрограммы "Чистая вода", приведена в приложении N 9 к государственной программе. </w:t>
      </w:r>
      <w:hyperlink w:anchor="P4582" w:history="1">
        <w:r>
          <w:rPr>
            <w:color w:val="0000FF"/>
          </w:rPr>
          <w:t>Положение</w:t>
        </w:r>
      </w:hyperlink>
      <w:r>
        <w:t xml:space="preserve"> по ранжированию объектов водоснабжения и водоотведения для определения ежегодного перечня объектов водоснабжения и водоотведения приведено в приложении к подпрограмме.</w:t>
      </w:r>
    </w:p>
    <w:p w:rsidR="006A16F2" w:rsidRDefault="006A16F2">
      <w:pPr>
        <w:pStyle w:val="ConsPlusNormal"/>
        <w:jc w:val="both"/>
      </w:pPr>
      <w:r>
        <w:t xml:space="preserve">(абзац введен </w:t>
      </w:r>
      <w:hyperlink r:id="rId58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Подпрограмма предусматривает оказание государственной поддержки муниципальным образованиям Новосибирской области на реализацию мероприятий, направленных на обеспечение населения питьевой водой, безопасной в эпидемическом отношении, безвредной по химическому составу и имеющей благоприятные органолептические свойства; устранение дефицита водоснабжения в муниципальных образованиях Новосибирской области; восстановление, охрану и рациональное использование водоисточников; улучшение социально-экологической обстановки в Новосибирской области; сбор и очистку образующихся коммунально-бытовых сточных вод до экологически допустимого уровня.</w:t>
      </w:r>
    </w:p>
    <w:p w:rsidR="006A16F2" w:rsidRDefault="006A16F2">
      <w:pPr>
        <w:pStyle w:val="ConsPlusNormal"/>
        <w:jc w:val="both"/>
      </w:pPr>
      <w:r>
        <w:t xml:space="preserve">(абзац введен </w:t>
      </w:r>
      <w:hyperlink r:id="rId583"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Реализация мероприятий подпрограммы также предусматривает привлечение средств внебюджетных источников, в том числе частных инвестиций.</w:t>
      </w:r>
    </w:p>
    <w:p w:rsidR="006A16F2" w:rsidRDefault="006A16F2">
      <w:pPr>
        <w:pStyle w:val="ConsPlusNormal"/>
        <w:jc w:val="both"/>
      </w:pPr>
      <w:r>
        <w:t xml:space="preserve">(абзац введен </w:t>
      </w:r>
      <w:hyperlink r:id="rId58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Строительство объектов систем водоснабжения и водоотведения города Новосибирска осуществляется за счет средств внебюджетных источников - Муниципального унитарного предприятия г. Новосибирска "ГОРВОДОКАНАЛ".</w:t>
      </w:r>
    </w:p>
    <w:p w:rsidR="006A16F2" w:rsidRDefault="006A16F2">
      <w:pPr>
        <w:pStyle w:val="ConsPlusNormal"/>
        <w:jc w:val="both"/>
      </w:pPr>
      <w:r>
        <w:t xml:space="preserve">(абзац введен </w:t>
      </w:r>
      <w:hyperlink r:id="rId58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Отчет о строительстве объектов водоснабжения и водоотведения будет ежегодно формироваться МЖКХиЭ НСО на основе отчета о реализации инвестиционной программы муниципального унитарного предприятия г. Новосибирска "ГОРВОДОКАНАЛ" "Развитие систем водоснабжения и водоотведения на 2015 - 2019 годы", утвержденной приказом департамента по тарифам Новосибирской области от 28.11.2014 N 380-В "Об утверждении инвестиционной программы муниципального унитарного предприятия г. Новосибирска "ГОРВОДОКАНАЛ" "Развитие систем водоснабжения и водоотведения" на 2015 - 2019 годы".</w:t>
      </w:r>
    </w:p>
    <w:p w:rsidR="006A16F2" w:rsidRDefault="006A16F2">
      <w:pPr>
        <w:pStyle w:val="ConsPlusNormal"/>
        <w:jc w:val="both"/>
      </w:pPr>
      <w:r>
        <w:t xml:space="preserve">(абзац введен </w:t>
      </w:r>
      <w:hyperlink r:id="rId58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Перечень основных мероприятий подпрограммы "Чистая вода" государственной программы, начиная с 2019 года, приведен в </w:t>
      </w:r>
      <w:hyperlink w:anchor="P1740" w:history="1">
        <w:r>
          <w:rPr>
            <w:color w:val="0000FF"/>
          </w:rPr>
          <w:t>приложении N 2.1</w:t>
        </w:r>
      </w:hyperlink>
      <w:r>
        <w:t xml:space="preserve"> "Основные мероприятия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(абзац введен </w:t>
      </w:r>
      <w:hyperlink r:id="rId58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МЖКХиЭ НСО в пределах полномочий, установленных </w:t>
      </w:r>
      <w:hyperlink r:id="rId588" w:history="1">
        <w:r>
          <w:rPr>
            <w:color w:val="0000FF"/>
          </w:rPr>
          <w:t>Положением</w:t>
        </w:r>
      </w:hyperlink>
      <w:r>
        <w:t xml:space="preserve"> о министерстве жилищно-коммунального хозяйства и энергетики Новосибирской области, утвержденным постановлением Правительства Новосибирской области от 20.10.2014 N 415-п "О министерстве жилищно-коммунального хозяйства и энергетики Новосибирской области":</w:t>
      </w:r>
    </w:p>
    <w:p w:rsidR="006A16F2" w:rsidRDefault="006A16F2">
      <w:pPr>
        <w:pStyle w:val="ConsPlusNormal"/>
        <w:jc w:val="both"/>
      </w:pPr>
      <w:r>
        <w:t xml:space="preserve">(в ред. </w:t>
      </w:r>
      <w:hyperlink r:id="rId589"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1) осуществляет мониторинг показателей технико-экономического состояния систем водоснабжения и водоотведения, в том числе показателей физического износа и энергетической эффективности объектов централизованных систем горячего водоснабжения, холодного водоснабжения и (или) водоотведения, объектов нецентрализованных систем холодного и горячего водоснабжения;</w:t>
      </w:r>
    </w:p>
    <w:p w:rsidR="006A16F2" w:rsidRDefault="006A16F2">
      <w:pPr>
        <w:pStyle w:val="ConsPlusNormal"/>
        <w:spacing w:before="220"/>
        <w:ind w:firstLine="540"/>
        <w:jc w:val="both"/>
      </w:pPr>
      <w:r>
        <w:t>2) обеспечивает условия, необходимые для организации подачи предприятием, осуществляющим холодное водоснабжение, питьевой воды, соответствующей установленным требованиям;</w:t>
      </w:r>
    </w:p>
    <w:p w:rsidR="006A16F2" w:rsidRDefault="006A16F2">
      <w:pPr>
        <w:pStyle w:val="ConsPlusNormal"/>
        <w:spacing w:before="220"/>
        <w:ind w:firstLine="540"/>
        <w:jc w:val="both"/>
      </w:pPr>
      <w:r>
        <w:t>3) осуществляет мониторинг разработки и утверждения схем водоснабжения и водоотведения.</w:t>
      </w:r>
    </w:p>
    <w:p w:rsidR="006A16F2" w:rsidRDefault="006A16F2">
      <w:pPr>
        <w:pStyle w:val="ConsPlusNormal"/>
        <w:spacing w:before="220"/>
        <w:ind w:firstLine="540"/>
        <w:jc w:val="both"/>
      </w:pPr>
      <w:r>
        <w:t xml:space="preserve">Финансирование мероприятий подпрограммы из местных бюджетов должно составлять не менее 10% для бюджетов городских округов Новосибирской области и не менее 5% для прочих муниципальных образований Новосибирской области от ежегодных заявляемых лимитов финансовых средств на реализацию проекта. В 2015 году при реализации мероприятий, указанных в </w:t>
      </w:r>
      <w:hyperlink w:anchor="P4443" w:history="1">
        <w:r>
          <w:rPr>
            <w:color w:val="0000FF"/>
          </w:rPr>
          <w:t>пунктах 1</w:t>
        </w:r>
      </w:hyperlink>
      <w:r>
        <w:t xml:space="preserve"> и </w:t>
      </w:r>
      <w:hyperlink w:anchor="P4455" w:history="1">
        <w:r>
          <w:rPr>
            <w:color w:val="0000FF"/>
          </w:rPr>
          <w:t>2</w:t>
        </w:r>
      </w:hyperlink>
      <w:r>
        <w:t xml:space="preserve"> настоящего раздела подпрограммы, предусматривалось привлечение средств внебюджетных источников, в том числе частных инвестиций. С 1 января 2016 года допускается замещать софинансирование из местных бюджетов муниципальных образований Новосибирской области внебюджетными источниками.</w:t>
      </w:r>
    </w:p>
    <w:p w:rsidR="006A16F2" w:rsidRDefault="006A16F2">
      <w:pPr>
        <w:pStyle w:val="ConsPlusNormal"/>
        <w:jc w:val="both"/>
      </w:pPr>
      <w:r>
        <w:t xml:space="preserve">(в ред. </w:t>
      </w:r>
      <w:hyperlink r:id="rId590"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Финансирование за счет средств внебюджетных источников должно быть не менее 10% от ежегодных заявляемых лимитов финансовых средств на реализацию проекта. Внебюджетные источники допускается замещать средствами местного бюджета, если в расходах организации, осуществляющей водоснабжение и (или) водоотведение, принятых при утверждении соответствующих тарифов по статьям "амортизация" и "прибыль", не содержится достаточных для софинансирования инвестиционной программы средств, а также отсутствуют частные инвесторы и прибыль от нерегулируемых видов деятельности. Данное условие действует до 1 января 2016 года.</w:t>
      </w:r>
    </w:p>
    <w:p w:rsidR="006A16F2" w:rsidRDefault="006A16F2">
      <w:pPr>
        <w:pStyle w:val="ConsPlusNormal"/>
        <w:spacing w:before="220"/>
        <w:ind w:firstLine="540"/>
        <w:jc w:val="both"/>
      </w:pPr>
      <w:r>
        <w:t>Финансирование за счет средств внебюджетных источников не является обязательным условием при строительстве канализационных очистных сооружений, включая разработку проектно-сметной документации для таких станций (в том числе канализационных насосных станций, сооружений механической и биологической очистки, сооружений по обработке и обезвоживанию осадка). Данное условие действует до 1 января 2016 года.</w:t>
      </w:r>
    </w:p>
    <w:p w:rsidR="006A16F2" w:rsidRDefault="006A16F2">
      <w:pPr>
        <w:pStyle w:val="ConsPlusNormal"/>
        <w:spacing w:before="220"/>
        <w:ind w:firstLine="540"/>
        <w:jc w:val="both"/>
      </w:pPr>
      <w:r>
        <w:t xml:space="preserve">Абзац исключен. - </w:t>
      </w:r>
      <w:hyperlink r:id="rId591"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Финансирование мероприятий подпрограммы из средств областного бюджета Новосибирской области на проведение научно-исследовательских и опытно-конструкторских работ должно составлять не более 3% от ежегодных заявляемых лимитов финансовых средств на реализацию подпрограммы (при наличии потребности).</w:t>
      </w:r>
    </w:p>
    <w:p w:rsidR="006A16F2" w:rsidRDefault="006A16F2">
      <w:pPr>
        <w:pStyle w:val="ConsPlusNormal"/>
        <w:jc w:val="both"/>
      </w:pPr>
      <w:r>
        <w:t xml:space="preserve">(в ред. </w:t>
      </w:r>
      <w:hyperlink r:id="rId592"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Абзац исключен. - </w:t>
      </w:r>
      <w:hyperlink r:id="rId593"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ind w:firstLine="540"/>
        <w:jc w:val="both"/>
      </w:pPr>
    </w:p>
    <w:p w:rsidR="006A16F2" w:rsidRDefault="006A16F2">
      <w:pPr>
        <w:pStyle w:val="ConsPlusTitle"/>
        <w:jc w:val="center"/>
        <w:outlineLvl w:val="2"/>
      </w:pPr>
      <w:r>
        <w:t>V. Ожидаемые и конечные результаты подпрограммы</w:t>
      </w:r>
    </w:p>
    <w:p w:rsidR="006A16F2" w:rsidRDefault="006A16F2">
      <w:pPr>
        <w:pStyle w:val="ConsPlusNormal"/>
        <w:ind w:firstLine="540"/>
        <w:jc w:val="both"/>
      </w:pPr>
    </w:p>
    <w:p w:rsidR="006A16F2" w:rsidRDefault="006A16F2">
      <w:pPr>
        <w:pStyle w:val="ConsPlusNormal"/>
        <w:ind w:firstLine="540"/>
        <w:jc w:val="both"/>
      </w:pPr>
      <w:r>
        <w:t>Реализация мероприятий подпрограммы направлена на обеспечение населения Новосибирской области качественной питьевой водой, отвечающей требованиям безопасности и безвредности, в необходимом и достаточном количестве.</w:t>
      </w:r>
    </w:p>
    <w:p w:rsidR="006A16F2" w:rsidRDefault="006A16F2">
      <w:pPr>
        <w:pStyle w:val="ConsPlusNormal"/>
        <w:jc w:val="both"/>
      </w:pPr>
      <w:r>
        <w:t xml:space="preserve">(в ред. </w:t>
      </w:r>
      <w:hyperlink r:id="rId594"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Реализация подпрограммы позволит к 2024 году построить и ввести в эксплуатацию 74 объекта водоснабжения.</w:t>
      </w:r>
    </w:p>
    <w:p w:rsidR="006A16F2" w:rsidRDefault="006A16F2">
      <w:pPr>
        <w:pStyle w:val="ConsPlusNormal"/>
        <w:jc w:val="both"/>
      </w:pPr>
      <w:r>
        <w:t xml:space="preserve">(в ред. постановлений Правительства Новосибирской области от 01.08.2017 </w:t>
      </w:r>
      <w:hyperlink r:id="rId595" w:history="1">
        <w:r>
          <w:rPr>
            <w:color w:val="0000FF"/>
          </w:rPr>
          <w:t>N 300-п</w:t>
        </w:r>
      </w:hyperlink>
      <w:r>
        <w:t xml:space="preserve">, от 28.04.2018 </w:t>
      </w:r>
      <w:hyperlink r:id="rId596" w:history="1">
        <w:r>
          <w:rPr>
            <w:color w:val="0000FF"/>
          </w:rPr>
          <w:t>N 162-п</w:t>
        </w:r>
      </w:hyperlink>
      <w:r>
        <w:t xml:space="preserve">, от 17.06.2019 </w:t>
      </w:r>
      <w:hyperlink r:id="rId597" w:history="1">
        <w:r>
          <w:rPr>
            <w:color w:val="0000FF"/>
          </w:rPr>
          <w:t>N 237-п</w:t>
        </w:r>
      </w:hyperlink>
      <w:r>
        <w:t xml:space="preserve">, от 08.10.2019 </w:t>
      </w:r>
      <w:hyperlink r:id="rId598" w:history="1">
        <w:r>
          <w:rPr>
            <w:color w:val="0000FF"/>
          </w:rPr>
          <w:t>N 392-п</w:t>
        </w:r>
      </w:hyperlink>
      <w:r>
        <w:t>)</w:t>
      </w:r>
    </w:p>
    <w:p w:rsidR="006A16F2" w:rsidRDefault="006A16F2">
      <w:pPr>
        <w:pStyle w:val="ConsPlusNormal"/>
        <w:spacing w:before="220"/>
        <w:ind w:firstLine="540"/>
        <w:jc w:val="both"/>
      </w:pPr>
      <w:r>
        <w:t>В рамках реализации подпрограммы:</w:t>
      </w:r>
    </w:p>
    <w:p w:rsidR="006A16F2" w:rsidRDefault="006A16F2">
      <w:pPr>
        <w:pStyle w:val="ConsPlusNormal"/>
        <w:spacing w:before="220"/>
        <w:ind w:firstLine="540"/>
        <w:jc w:val="both"/>
      </w:pPr>
      <w:r>
        <w:t>доля населения Новосибирской области, обеспеченного качественной питьевой водой из систем централизованного водоснабжения, составит 91,8%;</w:t>
      </w:r>
    </w:p>
    <w:p w:rsidR="006A16F2" w:rsidRDefault="006A16F2">
      <w:pPr>
        <w:pStyle w:val="ConsPlusNormal"/>
        <w:jc w:val="both"/>
      </w:pPr>
      <w:r>
        <w:t xml:space="preserve">(абзац введен </w:t>
      </w:r>
      <w:hyperlink r:id="rId59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доля городского населения Новосибирской области, обеспеченного качественной питьевой водой из систем централизованного водоснабжения, составит 99%;</w:t>
      </w:r>
    </w:p>
    <w:p w:rsidR="006A16F2" w:rsidRDefault="006A16F2">
      <w:pPr>
        <w:pStyle w:val="ConsPlusNormal"/>
        <w:jc w:val="both"/>
      </w:pPr>
      <w:r>
        <w:t xml:space="preserve">(абзац введен </w:t>
      </w:r>
      <w:hyperlink r:id="rId60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количество построенных и реконструированных крупных объектов питьевого водоснабжения в Новосибирской области, достигнет показателя 4;</w:t>
      </w:r>
    </w:p>
    <w:p w:rsidR="006A16F2" w:rsidRDefault="006A16F2">
      <w:pPr>
        <w:pStyle w:val="ConsPlusNormal"/>
        <w:jc w:val="both"/>
      </w:pPr>
      <w:r>
        <w:t xml:space="preserve">(абзац введен </w:t>
      </w:r>
      <w:hyperlink r:id="rId60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доля сточных вод, очищенных до нормативных значений, в общем объеме сточных вод, пропущенных через очистные сооружения, составит 97,2% (что на 1,2 проц. п. выше уровня 2014 года);</w:t>
      </w:r>
    </w:p>
    <w:p w:rsidR="006A16F2" w:rsidRDefault="006A16F2">
      <w:pPr>
        <w:pStyle w:val="ConsPlusNormal"/>
        <w:jc w:val="both"/>
      </w:pPr>
      <w:r>
        <w:t xml:space="preserve">(в ред. постановлений Правительства Новосибирской области от 15.02.2017 </w:t>
      </w:r>
      <w:hyperlink r:id="rId602" w:history="1">
        <w:r>
          <w:rPr>
            <w:color w:val="0000FF"/>
          </w:rPr>
          <w:t>N 45-п</w:t>
        </w:r>
      </w:hyperlink>
      <w:r>
        <w:t xml:space="preserve">, от 01.08.2017 </w:t>
      </w:r>
      <w:hyperlink r:id="rId603" w:history="1">
        <w:r>
          <w:rPr>
            <w:color w:val="0000FF"/>
          </w:rPr>
          <w:t>N 300-п</w:t>
        </w:r>
      </w:hyperlink>
      <w:r>
        <w:t xml:space="preserve">, от 28.04.2018 </w:t>
      </w:r>
      <w:hyperlink r:id="rId604" w:history="1">
        <w:r>
          <w:rPr>
            <w:color w:val="0000FF"/>
          </w:rPr>
          <w:t>N 162-п</w:t>
        </w:r>
      </w:hyperlink>
      <w:r>
        <w:t xml:space="preserve">, от 17.06.2019 </w:t>
      </w:r>
      <w:hyperlink r:id="rId605" w:history="1">
        <w:r>
          <w:rPr>
            <w:color w:val="0000FF"/>
          </w:rPr>
          <w:t>N 237-п</w:t>
        </w:r>
      </w:hyperlink>
      <w:r>
        <w:t>)</w:t>
      </w:r>
    </w:p>
    <w:p w:rsidR="006A16F2" w:rsidRDefault="006A16F2">
      <w:pPr>
        <w:pStyle w:val="ConsPlusNormal"/>
        <w:spacing w:before="220"/>
        <w:ind w:firstLine="540"/>
        <w:jc w:val="both"/>
      </w:pPr>
      <w:r>
        <w:t>в период с 2017 года по 2024 год ввести в эксплуатацию 6 объектов систем водоотведения;</w:t>
      </w:r>
    </w:p>
    <w:p w:rsidR="006A16F2" w:rsidRDefault="006A16F2">
      <w:pPr>
        <w:pStyle w:val="ConsPlusNormal"/>
        <w:jc w:val="both"/>
      </w:pPr>
      <w:r>
        <w:t xml:space="preserve">(в ред. </w:t>
      </w:r>
      <w:hyperlink r:id="rId606"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доля сточных вод, пропущенных через очистные сооружения, в общем объеме сточных вод составит 97,3% (что на 1,1 проц. п. выше уровня 2014 года).</w:t>
      </w:r>
    </w:p>
    <w:p w:rsidR="006A16F2" w:rsidRDefault="006A16F2">
      <w:pPr>
        <w:pStyle w:val="ConsPlusNormal"/>
        <w:jc w:val="both"/>
      </w:pPr>
      <w:r>
        <w:t xml:space="preserve">(в ред. постановлений Правительства Новосибирской области от 01.08.2017 </w:t>
      </w:r>
      <w:hyperlink r:id="rId607" w:history="1">
        <w:r>
          <w:rPr>
            <w:color w:val="0000FF"/>
          </w:rPr>
          <w:t>N 300-п</w:t>
        </w:r>
      </w:hyperlink>
      <w:r>
        <w:t xml:space="preserve">, от 28.04.2018 </w:t>
      </w:r>
      <w:hyperlink r:id="rId608" w:history="1">
        <w:r>
          <w:rPr>
            <w:color w:val="0000FF"/>
          </w:rPr>
          <w:t>N 162-п</w:t>
        </w:r>
      </w:hyperlink>
      <w:r>
        <w:t xml:space="preserve">, от 17.06.2019 </w:t>
      </w:r>
      <w:hyperlink r:id="rId609" w:history="1">
        <w:r>
          <w:rPr>
            <w:color w:val="0000FF"/>
          </w:rPr>
          <w:t>N 237-п</w:t>
        </w:r>
      </w:hyperlink>
      <w:r>
        <w:t>)</w:t>
      </w:r>
    </w:p>
    <w:p w:rsidR="006A16F2" w:rsidRDefault="006A16F2">
      <w:pPr>
        <w:pStyle w:val="ConsPlusNormal"/>
        <w:spacing w:before="220"/>
        <w:ind w:firstLine="540"/>
        <w:jc w:val="both"/>
      </w:pPr>
      <w:r>
        <w:t xml:space="preserve">Абзац утратил силу. - </w:t>
      </w:r>
      <w:hyperlink r:id="rId610" w:history="1">
        <w:r>
          <w:rPr>
            <w:color w:val="0000FF"/>
          </w:rPr>
          <w:t>Постановление</w:t>
        </w:r>
      </w:hyperlink>
      <w:r>
        <w:t xml:space="preserve"> Правительства Новосибирской области от 17.06.2019 N 237-п.</w:t>
      </w:r>
    </w:p>
    <w:p w:rsidR="006A16F2" w:rsidRDefault="006A16F2">
      <w:pPr>
        <w:pStyle w:val="ConsPlusNormal"/>
        <w:spacing w:before="220"/>
        <w:ind w:firstLine="540"/>
        <w:jc w:val="both"/>
      </w:pPr>
      <w:r>
        <w:t>Достижение указанных значений целевых индикаторов позволит сократить дефицит мощностей сооружений по водоподготовке и по очистке сточных вод, обеспечить население Новосибирской области питьевой водой, отвечающей требованиям безопасности.</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2"/>
      </w:pPr>
      <w:r>
        <w:t>Приложение</w:t>
      </w:r>
    </w:p>
    <w:p w:rsidR="006A16F2" w:rsidRDefault="006A16F2">
      <w:pPr>
        <w:pStyle w:val="ConsPlusNormal"/>
        <w:jc w:val="right"/>
      </w:pPr>
      <w:r>
        <w:t>к подпрограмме "Чистая вода"</w:t>
      </w:r>
    </w:p>
    <w:p w:rsidR="006A16F2" w:rsidRDefault="006A16F2">
      <w:pPr>
        <w:pStyle w:val="ConsPlusNormal"/>
        <w:jc w:val="right"/>
      </w:pPr>
      <w:r>
        <w:t>государственной программы</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21" w:name="P4582"/>
      <w:bookmarkEnd w:id="21"/>
      <w:r>
        <w:t>ПОЛОЖЕНИЕ</w:t>
      </w:r>
    </w:p>
    <w:p w:rsidR="006A16F2" w:rsidRDefault="006A16F2">
      <w:pPr>
        <w:pStyle w:val="ConsPlusTitle"/>
        <w:jc w:val="center"/>
      </w:pPr>
      <w:r>
        <w:t>по ранжированию объектов водоснабжения и водоотведения</w:t>
      </w:r>
    </w:p>
    <w:p w:rsidR="006A16F2" w:rsidRDefault="006A16F2">
      <w:pPr>
        <w:pStyle w:val="ConsPlusTitle"/>
        <w:jc w:val="center"/>
      </w:pPr>
      <w:r>
        <w:t>для определения ежегодного перечня объектов</w:t>
      </w:r>
    </w:p>
    <w:p w:rsidR="006A16F2" w:rsidRDefault="006A16F2">
      <w:pPr>
        <w:pStyle w:val="ConsPlusTitle"/>
        <w:jc w:val="center"/>
      </w:pPr>
      <w:r>
        <w:t>водоснабжения и водоотведения</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15.02.2017 </w:t>
            </w:r>
            <w:hyperlink r:id="rId611" w:history="1">
              <w:r>
                <w:rPr>
                  <w:color w:val="0000FF"/>
                </w:rPr>
                <w:t>N 45-п</w:t>
              </w:r>
            </w:hyperlink>
            <w:r>
              <w:rPr>
                <w:color w:val="392C69"/>
              </w:rPr>
              <w:t xml:space="preserve">, от 01.08.2017 </w:t>
            </w:r>
            <w:hyperlink r:id="rId612" w:history="1">
              <w:r>
                <w:rPr>
                  <w:color w:val="0000FF"/>
                </w:rPr>
                <w:t>N 300-п</w:t>
              </w:r>
            </w:hyperlink>
            <w:r>
              <w:rPr>
                <w:color w:val="392C69"/>
              </w:rPr>
              <w:t xml:space="preserve">, от 17.06.2019 </w:t>
            </w:r>
            <w:hyperlink r:id="rId613" w:history="1">
              <w:r>
                <w:rPr>
                  <w:color w:val="0000FF"/>
                </w:rPr>
                <w:t>N 237-п</w:t>
              </w:r>
            </w:hyperlink>
            <w:r>
              <w:rPr>
                <w:color w:val="392C69"/>
              </w:rPr>
              <w:t>,</w:t>
            </w:r>
          </w:p>
          <w:p w:rsidR="006A16F2" w:rsidRDefault="006A16F2">
            <w:pPr>
              <w:pStyle w:val="ConsPlusNormal"/>
              <w:jc w:val="center"/>
            </w:pPr>
            <w:r>
              <w:rPr>
                <w:color w:val="392C69"/>
              </w:rPr>
              <w:t xml:space="preserve">от 08.10.2019 </w:t>
            </w:r>
            <w:hyperlink r:id="rId614" w:history="1">
              <w:r>
                <w:rPr>
                  <w:color w:val="0000FF"/>
                </w:rPr>
                <w:t>N 392-п</w:t>
              </w:r>
            </w:hyperlink>
            <w:r>
              <w:rPr>
                <w:color w:val="392C69"/>
              </w:rPr>
              <w:t>)</w:t>
            </w:r>
          </w:p>
        </w:tc>
      </w:tr>
    </w:tbl>
    <w:p w:rsidR="006A16F2" w:rsidRDefault="006A16F2">
      <w:pPr>
        <w:pStyle w:val="ConsPlusNormal"/>
        <w:ind w:firstLine="540"/>
        <w:jc w:val="both"/>
      </w:pPr>
    </w:p>
    <w:p w:rsidR="006A16F2" w:rsidRDefault="006A16F2">
      <w:pPr>
        <w:pStyle w:val="ConsPlusTitle"/>
        <w:jc w:val="center"/>
        <w:outlineLvl w:val="3"/>
      </w:pPr>
      <w:r>
        <w:t>I. Общие положения</w:t>
      </w:r>
    </w:p>
    <w:p w:rsidR="006A16F2" w:rsidRDefault="006A16F2">
      <w:pPr>
        <w:pStyle w:val="ConsPlusNormal"/>
        <w:ind w:firstLine="540"/>
        <w:jc w:val="both"/>
      </w:pPr>
    </w:p>
    <w:p w:rsidR="006A16F2" w:rsidRDefault="006A16F2">
      <w:pPr>
        <w:pStyle w:val="ConsPlusNormal"/>
        <w:ind w:firstLine="540"/>
        <w:jc w:val="both"/>
      </w:pPr>
      <w:r>
        <w:t>1. Настоящее Положение предназначено для установления принципов ранжирования объектов водоснабжения и водоотведения в целях определения ежегодного перечня объектов водоснабжения и водоотведения для их реализации в рамках мероприятий подпрограммы "Чистая вода" на очередной финансовый год исходя из объемов средств, выделенных на реализацию программных мероприятий из областного бюджета.</w:t>
      </w:r>
    </w:p>
    <w:p w:rsidR="006A16F2" w:rsidRDefault="006A16F2">
      <w:pPr>
        <w:pStyle w:val="ConsPlusNormal"/>
        <w:spacing w:before="220"/>
        <w:ind w:firstLine="540"/>
        <w:jc w:val="both"/>
      </w:pPr>
      <w:r>
        <w:t>2. Критериями приоритетности выбора объектов водоснабжения и водоотведения для их реализации в рамках мероприятий подпрограммы "Чистая вода" на очередной финансовый год (далее - Критерии приоритетности) являются:</w:t>
      </w:r>
    </w:p>
    <w:p w:rsidR="006A16F2" w:rsidRDefault="006A16F2">
      <w:pPr>
        <w:pStyle w:val="ConsPlusNormal"/>
        <w:spacing w:before="220"/>
        <w:ind w:firstLine="540"/>
        <w:jc w:val="both"/>
      </w:pPr>
      <w:bookmarkStart w:id="22" w:name="P4595"/>
      <w:bookmarkEnd w:id="22"/>
      <w:r>
        <w:t>1) объекты, начатые строительством в предыдущие годы (переходящие);</w:t>
      </w:r>
    </w:p>
    <w:p w:rsidR="006A16F2" w:rsidRDefault="006A16F2">
      <w:pPr>
        <w:pStyle w:val="ConsPlusNormal"/>
        <w:spacing w:before="220"/>
        <w:ind w:firstLine="540"/>
        <w:jc w:val="both"/>
      </w:pPr>
      <w:bookmarkStart w:id="23" w:name="P4596"/>
      <w:bookmarkEnd w:id="23"/>
      <w:r>
        <w:t>1.1) объекты водоснабжения и водоотведения, удовлетворяющие условиям поддержки из федерального бюджета Российской Федерации, а также указанные в поручениях Губернатора Новосибирской области и Правительства Новосибирской области;</w:t>
      </w:r>
    </w:p>
    <w:p w:rsidR="006A16F2" w:rsidRDefault="006A16F2">
      <w:pPr>
        <w:pStyle w:val="ConsPlusNormal"/>
        <w:jc w:val="both"/>
      </w:pPr>
      <w:r>
        <w:t xml:space="preserve">(пп. 1.1 введен </w:t>
      </w:r>
      <w:hyperlink r:id="rId61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bookmarkStart w:id="24" w:name="P4598"/>
      <w:bookmarkEnd w:id="24"/>
      <w:r>
        <w:t>2) объекты по заявкам органов местного самоуправления муниципальных образований Новосибирской области, соответствующие требованиям подпрограммы "Чистая вода", очередность которых изложена ниже в соответствии с редакцией подпрограммы:</w:t>
      </w:r>
    </w:p>
    <w:p w:rsidR="006A16F2" w:rsidRDefault="006A16F2">
      <w:pPr>
        <w:pStyle w:val="ConsPlusNormal"/>
        <w:spacing w:before="220"/>
        <w:ind w:firstLine="540"/>
        <w:jc w:val="both"/>
      </w:pPr>
      <w:bookmarkStart w:id="25" w:name="P4599"/>
      <w:bookmarkEnd w:id="25"/>
      <w:r>
        <w:t>а) водоснабжения, расположенные на территориях Новосибирской области, входящих в ранжированный список территорий Новосибирской области по показателям безопасности питьевой воды в Новосибирской области санитарно-химическим и микробиологическим, согласно государственному докладу о состоянии санитарно-эпидемиологического благополучия населения в Новосибирской области в предыдущем году Управления Федеральной службы по надзору в сфере защиты прав потребителей и благополучия человека по Новосибирской области (далее - Ранжированный Список Роспотребнадзора);</w:t>
      </w:r>
    </w:p>
    <w:p w:rsidR="006A16F2" w:rsidRDefault="006A16F2">
      <w:pPr>
        <w:pStyle w:val="ConsPlusNormal"/>
        <w:spacing w:before="220"/>
        <w:ind w:firstLine="540"/>
        <w:jc w:val="both"/>
      </w:pPr>
      <w:bookmarkStart w:id="26" w:name="P4600"/>
      <w:bookmarkEnd w:id="26"/>
      <w:r>
        <w:t>б) водоотведения;</w:t>
      </w:r>
    </w:p>
    <w:p w:rsidR="006A16F2" w:rsidRDefault="006A16F2">
      <w:pPr>
        <w:pStyle w:val="ConsPlusNormal"/>
        <w:spacing w:before="220"/>
        <w:ind w:firstLine="540"/>
        <w:jc w:val="both"/>
      </w:pPr>
      <w:bookmarkStart w:id="27" w:name="P4601"/>
      <w:bookmarkEnd w:id="27"/>
      <w:r>
        <w:t>в) системы резервных источников водоснабжения;</w:t>
      </w:r>
    </w:p>
    <w:p w:rsidR="006A16F2" w:rsidRDefault="006A16F2">
      <w:pPr>
        <w:pStyle w:val="ConsPlusNormal"/>
        <w:spacing w:before="220"/>
        <w:ind w:firstLine="540"/>
        <w:jc w:val="both"/>
      </w:pPr>
      <w:bookmarkStart w:id="28" w:name="P4602"/>
      <w:bookmarkEnd w:id="28"/>
      <w:r>
        <w:t>3) объекты, входящие в программу реализации наказов избирателей депутатам Законодательного Собрания Новосибирской области:</w:t>
      </w:r>
    </w:p>
    <w:p w:rsidR="006A16F2" w:rsidRDefault="006A16F2">
      <w:pPr>
        <w:pStyle w:val="ConsPlusNormal"/>
        <w:spacing w:before="220"/>
        <w:ind w:firstLine="540"/>
        <w:jc w:val="both"/>
      </w:pPr>
      <w:bookmarkStart w:id="29" w:name="P4603"/>
      <w:bookmarkEnd w:id="29"/>
      <w:r>
        <w:t>а) объекты водоснабжения;</w:t>
      </w:r>
    </w:p>
    <w:p w:rsidR="006A16F2" w:rsidRDefault="006A16F2">
      <w:pPr>
        <w:pStyle w:val="ConsPlusNormal"/>
        <w:spacing w:before="220"/>
        <w:ind w:firstLine="540"/>
        <w:jc w:val="both"/>
      </w:pPr>
      <w:bookmarkStart w:id="30" w:name="P4604"/>
      <w:bookmarkEnd w:id="30"/>
      <w:r>
        <w:t>б) объекты водоотведения;</w:t>
      </w:r>
    </w:p>
    <w:p w:rsidR="006A16F2" w:rsidRDefault="006A16F2">
      <w:pPr>
        <w:pStyle w:val="ConsPlusNormal"/>
        <w:spacing w:before="220"/>
        <w:ind w:firstLine="540"/>
        <w:jc w:val="both"/>
      </w:pPr>
      <w:bookmarkStart w:id="31" w:name="P4605"/>
      <w:bookmarkEnd w:id="31"/>
      <w:r>
        <w:t>в) резервные источники водоснабжения.</w:t>
      </w:r>
    </w:p>
    <w:p w:rsidR="006A16F2" w:rsidRDefault="006A16F2">
      <w:pPr>
        <w:pStyle w:val="ConsPlusNormal"/>
        <w:spacing w:before="220"/>
        <w:ind w:firstLine="540"/>
        <w:jc w:val="both"/>
      </w:pPr>
      <w:r>
        <w:t>3. Ранжированный перечень объектов водоснабжения и водоотведения составляется в соответствии с Критериями приоритетности.</w:t>
      </w:r>
    </w:p>
    <w:p w:rsidR="006A16F2" w:rsidRDefault="006A16F2">
      <w:pPr>
        <w:pStyle w:val="ConsPlusNormal"/>
        <w:ind w:firstLine="540"/>
        <w:jc w:val="both"/>
      </w:pPr>
    </w:p>
    <w:p w:rsidR="006A16F2" w:rsidRDefault="006A16F2">
      <w:pPr>
        <w:pStyle w:val="ConsPlusTitle"/>
        <w:jc w:val="center"/>
        <w:outlineLvl w:val="3"/>
      </w:pPr>
      <w:r>
        <w:t>II. Формирование ранжированного перечня объектов</w:t>
      </w:r>
    </w:p>
    <w:p w:rsidR="006A16F2" w:rsidRDefault="006A16F2">
      <w:pPr>
        <w:pStyle w:val="ConsPlusTitle"/>
        <w:jc w:val="center"/>
      </w:pPr>
      <w:r>
        <w:t>водоснабжения и водоотведения по Критериям приоритетности</w:t>
      </w:r>
    </w:p>
    <w:p w:rsidR="006A16F2" w:rsidRDefault="006A16F2">
      <w:pPr>
        <w:pStyle w:val="ConsPlusTitle"/>
        <w:jc w:val="center"/>
      </w:pPr>
      <w:r>
        <w:t>подпунктов 2, 3 пункта 2 настоящего Положения</w:t>
      </w:r>
    </w:p>
    <w:p w:rsidR="006A16F2" w:rsidRDefault="006A16F2">
      <w:pPr>
        <w:pStyle w:val="ConsPlusNormal"/>
        <w:ind w:firstLine="540"/>
        <w:jc w:val="both"/>
      </w:pPr>
    </w:p>
    <w:p w:rsidR="006A16F2" w:rsidRDefault="006A16F2">
      <w:pPr>
        <w:pStyle w:val="ConsPlusNormal"/>
        <w:ind w:firstLine="540"/>
        <w:jc w:val="both"/>
      </w:pPr>
      <w:r>
        <w:t>4. Ранжированным перечнем является упорядоченный список объектов по Критериям приоритетности, установленным Положением. Процедура ранжирования представляет собой процесс упорядочения объектов в зависимости от Критериев приоритетности.</w:t>
      </w:r>
    </w:p>
    <w:p w:rsidR="006A16F2" w:rsidRDefault="006A16F2">
      <w:pPr>
        <w:pStyle w:val="ConsPlusNormal"/>
        <w:spacing w:before="220"/>
        <w:ind w:firstLine="540"/>
        <w:jc w:val="both"/>
      </w:pPr>
      <w:r>
        <w:t>5. Ранжированный перечень состоит из трех разделов в соответствии с задачами подпрограммы:</w:t>
      </w:r>
    </w:p>
    <w:p w:rsidR="006A16F2" w:rsidRDefault="006A16F2">
      <w:pPr>
        <w:pStyle w:val="ConsPlusNormal"/>
        <w:spacing w:before="220"/>
        <w:ind w:firstLine="540"/>
        <w:jc w:val="both"/>
      </w:pPr>
      <w:r>
        <w:t>1) объекты водоснабжения;</w:t>
      </w:r>
    </w:p>
    <w:p w:rsidR="006A16F2" w:rsidRDefault="006A16F2">
      <w:pPr>
        <w:pStyle w:val="ConsPlusNormal"/>
        <w:spacing w:before="220"/>
        <w:ind w:firstLine="540"/>
        <w:jc w:val="both"/>
      </w:pPr>
      <w:r>
        <w:t>2) объекты водоотведения;</w:t>
      </w:r>
    </w:p>
    <w:p w:rsidR="006A16F2" w:rsidRDefault="006A16F2">
      <w:pPr>
        <w:pStyle w:val="ConsPlusNormal"/>
        <w:spacing w:before="220"/>
        <w:ind w:firstLine="540"/>
        <w:jc w:val="both"/>
      </w:pPr>
      <w:r>
        <w:t>3) резервные источники водоснабжения.</w:t>
      </w:r>
    </w:p>
    <w:p w:rsidR="006A16F2" w:rsidRDefault="006A16F2">
      <w:pPr>
        <w:pStyle w:val="ConsPlusNormal"/>
        <w:spacing w:before="220"/>
        <w:ind w:firstLine="540"/>
        <w:jc w:val="both"/>
      </w:pPr>
      <w:r>
        <w:t xml:space="preserve">Для каждого раздела формируются отдельные ранжированные перечни. По каждому разделу готовится по два ранжированных перечня в соответствии с Критериями приоритетности </w:t>
      </w:r>
      <w:hyperlink w:anchor="P4599" w:history="1">
        <w:r>
          <w:rPr>
            <w:color w:val="0000FF"/>
          </w:rPr>
          <w:t>2а</w:t>
        </w:r>
      </w:hyperlink>
      <w:r>
        <w:t xml:space="preserve">, </w:t>
      </w:r>
      <w:hyperlink w:anchor="P4603" w:history="1">
        <w:r>
          <w:rPr>
            <w:color w:val="0000FF"/>
          </w:rPr>
          <w:t>3а</w:t>
        </w:r>
      </w:hyperlink>
      <w:r>
        <w:t xml:space="preserve">, </w:t>
      </w:r>
      <w:hyperlink w:anchor="P4600" w:history="1">
        <w:r>
          <w:rPr>
            <w:color w:val="0000FF"/>
          </w:rPr>
          <w:t>2б</w:t>
        </w:r>
      </w:hyperlink>
      <w:r>
        <w:t xml:space="preserve">, </w:t>
      </w:r>
      <w:hyperlink w:anchor="P4604" w:history="1">
        <w:r>
          <w:rPr>
            <w:color w:val="0000FF"/>
          </w:rPr>
          <w:t>3б</w:t>
        </w:r>
      </w:hyperlink>
      <w:r>
        <w:t xml:space="preserve">, </w:t>
      </w:r>
      <w:hyperlink w:anchor="P4601" w:history="1">
        <w:r>
          <w:rPr>
            <w:color w:val="0000FF"/>
          </w:rPr>
          <w:t>2в</w:t>
        </w:r>
      </w:hyperlink>
      <w:r>
        <w:t xml:space="preserve">, </w:t>
      </w:r>
      <w:hyperlink w:anchor="P4605" w:history="1">
        <w:r>
          <w:rPr>
            <w:color w:val="0000FF"/>
          </w:rPr>
          <w:t>3в</w:t>
        </w:r>
      </w:hyperlink>
      <w:r>
        <w:t xml:space="preserve"> при наличии объектов по каждому критерию приоритетности.</w:t>
      </w:r>
    </w:p>
    <w:p w:rsidR="006A16F2" w:rsidRDefault="006A16F2">
      <w:pPr>
        <w:pStyle w:val="ConsPlusNormal"/>
        <w:spacing w:before="220"/>
        <w:ind w:firstLine="540"/>
        <w:jc w:val="both"/>
      </w:pPr>
      <w:r>
        <w:t xml:space="preserve">Объекты, начатые строительством в предыдущие годы (переходящие), соответствующие Критерию приоритетности </w:t>
      </w:r>
      <w:hyperlink w:anchor="P4595" w:history="1">
        <w:r>
          <w:rPr>
            <w:color w:val="0000FF"/>
          </w:rPr>
          <w:t>подпункта 1</w:t>
        </w:r>
      </w:hyperlink>
      <w:r>
        <w:t xml:space="preserve">, </w:t>
      </w:r>
      <w:hyperlink w:anchor="P4596" w:history="1">
        <w:r>
          <w:rPr>
            <w:color w:val="0000FF"/>
          </w:rPr>
          <w:t>подпункта 1.1 пункта 2</w:t>
        </w:r>
      </w:hyperlink>
      <w:r>
        <w:t xml:space="preserve"> настоящего Положения, включаются в перечень объектов водоснабжения, водоотведения для их реализации в рамках мероприятий подпрограммы "Чистая вода" на очередной финансовый год в первоочередном порядке без ранжирования.</w:t>
      </w:r>
    </w:p>
    <w:p w:rsidR="006A16F2" w:rsidRDefault="006A16F2">
      <w:pPr>
        <w:pStyle w:val="ConsPlusNormal"/>
        <w:jc w:val="both"/>
      </w:pPr>
      <w:r>
        <w:t xml:space="preserve">(в ред. </w:t>
      </w:r>
      <w:hyperlink r:id="rId616"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Распределение средств областного бюджета Новосибирской области, предусмотренных на обеспечение решения задач подпрограммы "Чистая вода", между разделами ранжированного перечня ежегодно осуществляется исходя из необходимости обеспечения достижения целевых индикаторов.</w:t>
      </w:r>
    </w:p>
    <w:p w:rsidR="006A16F2" w:rsidRDefault="006A16F2">
      <w:pPr>
        <w:pStyle w:val="ConsPlusNormal"/>
        <w:spacing w:before="220"/>
        <w:ind w:firstLine="540"/>
        <w:jc w:val="both"/>
      </w:pPr>
      <w:r>
        <w:t xml:space="preserve">6. Для формирования ранжированного перечня объектов, соответствующему Критерию приоритетности </w:t>
      </w:r>
      <w:hyperlink w:anchor="P4599" w:history="1">
        <w:r>
          <w:rPr>
            <w:color w:val="0000FF"/>
          </w:rPr>
          <w:t>подпункта 2а пункта 2</w:t>
        </w:r>
      </w:hyperlink>
      <w:r>
        <w:t xml:space="preserve"> настоящего Положения, по муниципальным районам и городским округам, входящим в Ранжированный Список Роспотребнадзора, производится расчет суммы удельного веса проб по санитарно-химическим и микробиологическим показателям. В соответствии с полученной суммой муниципальным районам и городским округам присваивается порядковый номер. Наименьший (первый) порядковый номер присваивается району, городскому округу с наибольшим значением суммы удельного веса проб по санитарно-химическим и микробиологическим показателям из Ранжированного Списка Роспотребнадзора. При этом высшим рангом считается 1, а низшим - число, соответствующее количеству муниципальных районов, городских округов в анализируемом множестве.</w:t>
      </w:r>
    </w:p>
    <w:p w:rsidR="006A16F2" w:rsidRDefault="006A16F2">
      <w:pPr>
        <w:pStyle w:val="ConsPlusNormal"/>
        <w:spacing w:before="220"/>
        <w:ind w:firstLine="540"/>
        <w:jc w:val="both"/>
      </w:pPr>
      <w:r>
        <w:t xml:space="preserve">При наличии в одном муниципальном районе, городском округе нескольких объектов водоснабжения, необходимых к реализации, ранжирование объектов данного муниципального района, городского округа выполняется в зависимости от значений показателей экономической эффективности вложения бюджетных средств, определяемых по </w:t>
      </w:r>
      <w:hyperlink w:anchor="P4629" w:history="1">
        <w:r>
          <w:rPr>
            <w:color w:val="0000FF"/>
          </w:rPr>
          <w:t>формуле (1)</w:t>
        </w:r>
      </w:hyperlink>
      <w:r>
        <w:t>.</w:t>
      </w:r>
    </w:p>
    <w:p w:rsidR="006A16F2" w:rsidRDefault="006A16F2">
      <w:pPr>
        <w:pStyle w:val="ConsPlusNormal"/>
        <w:spacing w:before="220"/>
        <w:ind w:firstLine="540"/>
        <w:jc w:val="both"/>
      </w:pPr>
      <w:r>
        <w:t>Объекты с наименьшим значением Э</w:t>
      </w:r>
      <w:r>
        <w:rPr>
          <w:vertAlign w:val="subscript"/>
        </w:rPr>
        <w:t>в</w:t>
      </w:r>
      <w:r>
        <w:t xml:space="preserve"> имеют наибольший ранг.</w:t>
      </w:r>
    </w:p>
    <w:p w:rsidR="006A16F2" w:rsidRDefault="006A16F2">
      <w:pPr>
        <w:pStyle w:val="ConsPlusNormal"/>
        <w:spacing w:before="220"/>
        <w:ind w:firstLine="540"/>
        <w:jc w:val="both"/>
      </w:pPr>
      <w:r>
        <w:t>Из одного муниципального района и городского округа в перечень объектов, принятых к реализации, допускается включать несколько объектов в зависимости от финансового обеспечения программных мероприятий.</w:t>
      </w:r>
    </w:p>
    <w:p w:rsidR="006A16F2" w:rsidRDefault="006A16F2">
      <w:pPr>
        <w:pStyle w:val="ConsPlusNormal"/>
        <w:spacing w:before="220"/>
        <w:ind w:firstLine="540"/>
        <w:jc w:val="both"/>
      </w:pPr>
      <w:r>
        <w:t xml:space="preserve">7. Для формирования ранжированных перечней объектов, соответствующих Критериям приоритетности </w:t>
      </w:r>
      <w:hyperlink w:anchor="P4600" w:history="1">
        <w:r>
          <w:rPr>
            <w:color w:val="0000FF"/>
          </w:rPr>
          <w:t>подпунктов 2б</w:t>
        </w:r>
      </w:hyperlink>
      <w:r>
        <w:t xml:space="preserve">, </w:t>
      </w:r>
      <w:hyperlink w:anchor="P4601" w:history="1">
        <w:r>
          <w:rPr>
            <w:color w:val="0000FF"/>
          </w:rPr>
          <w:t>2в</w:t>
        </w:r>
      </w:hyperlink>
      <w:r>
        <w:t xml:space="preserve">, </w:t>
      </w:r>
      <w:hyperlink w:anchor="P4602" w:history="1">
        <w:r>
          <w:rPr>
            <w:color w:val="0000FF"/>
          </w:rPr>
          <w:t>3 пункта 2</w:t>
        </w:r>
      </w:hyperlink>
      <w:r>
        <w:t xml:space="preserve"> настоящего Положения, по каждой задаче подпрограммы "Чистая вода" производится расчет показателя экономической эффективности вложения бюджетных средств.</w:t>
      </w:r>
    </w:p>
    <w:p w:rsidR="006A16F2" w:rsidRDefault="006A16F2">
      <w:pPr>
        <w:pStyle w:val="ConsPlusNormal"/>
        <w:spacing w:before="220"/>
        <w:ind w:firstLine="540"/>
        <w:jc w:val="both"/>
      </w:pPr>
      <w:r>
        <w:t>Значение показателя экономической эффективности вложения средств областного бюджета Новосибирской области рассчитывается следующим образом:</w:t>
      </w:r>
    </w:p>
    <w:p w:rsidR="006A16F2" w:rsidRDefault="006A16F2">
      <w:pPr>
        <w:pStyle w:val="ConsPlusNormal"/>
        <w:spacing w:before="220"/>
        <w:ind w:firstLine="540"/>
        <w:jc w:val="both"/>
      </w:pPr>
      <w:r>
        <w:t>1) при рассмотрении проектов по строительству или реконструкции объектов водоснабжения, соответствующих подпрограмме "Чистая вода", включенных в программу наказов избирателей:</w:t>
      </w:r>
    </w:p>
    <w:p w:rsidR="006A16F2" w:rsidRDefault="006A16F2">
      <w:pPr>
        <w:pStyle w:val="ConsPlusNormal"/>
        <w:ind w:firstLine="540"/>
        <w:jc w:val="both"/>
      </w:pPr>
    </w:p>
    <w:p w:rsidR="006A16F2" w:rsidRDefault="006A16F2">
      <w:pPr>
        <w:pStyle w:val="ConsPlusNormal"/>
        <w:jc w:val="center"/>
      </w:pPr>
      <w:bookmarkStart w:id="32" w:name="P4629"/>
      <w:bookmarkEnd w:id="32"/>
      <w:r>
        <w:t>Э</w:t>
      </w:r>
      <w:r>
        <w:rPr>
          <w:vertAlign w:val="subscript"/>
        </w:rPr>
        <w:t>в</w:t>
      </w:r>
      <w:r>
        <w:t xml:space="preserve"> = А</w:t>
      </w:r>
      <w:r>
        <w:rPr>
          <w:vertAlign w:val="subscript"/>
        </w:rPr>
        <w:t>в</w:t>
      </w:r>
      <w:r>
        <w:t xml:space="preserve"> / К, где: (1)</w:t>
      </w:r>
    </w:p>
    <w:p w:rsidR="006A16F2" w:rsidRDefault="006A16F2">
      <w:pPr>
        <w:pStyle w:val="ConsPlusNormal"/>
        <w:ind w:firstLine="540"/>
        <w:jc w:val="both"/>
      </w:pPr>
    </w:p>
    <w:p w:rsidR="006A16F2" w:rsidRDefault="006A16F2">
      <w:pPr>
        <w:pStyle w:val="ConsPlusNormal"/>
        <w:ind w:firstLine="540"/>
        <w:jc w:val="both"/>
      </w:pPr>
      <w:r>
        <w:t>А</w:t>
      </w:r>
      <w:r>
        <w:rPr>
          <w:vertAlign w:val="subscript"/>
        </w:rPr>
        <w:t>в</w:t>
      </w:r>
      <w:r>
        <w:t xml:space="preserve"> - запрашиваемый размер ассигнований областного бюджета Новосибирской области, необходимый для строительства и (или) реконструкции систем водоснабжения, рублей;</w:t>
      </w:r>
    </w:p>
    <w:p w:rsidR="006A16F2" w:rsidRDefault="006A16F2">
      <w:pPr>
        <w:pStyle w:val="ConsPlusNormal"/>
        <w:spacing w:before="220"/>
        <w:ind w:firstLine="540"/>
        <w:jc w:val="both"/>
      </w:pPr>
      <w:r>
        <w:t>К - количество жителей, в отношении которых будет улучшено качество предоставляемых услуг по водоснабжению в результате выполнения планируемых мероприятий, человек.</w:t>
      </w:r>
    </w:p>
    <w:p w:rsidR="006A16F2" w:rsidRDefault="006A16F2">
      <w:pPr>
        <w:pStyle w:val="ConsPlusNormal"/>
        <w:spacing w:before="220"/>
        <w:ind w:firstLine="540"/>
        <w:jc w:val="both"/>
      </w:pPr>
      <w:r>
        <w:t>Объекты с наименьшим значением Э</w:t>
      </w:r>
      <w:r>
        <w:rPr>
          <w:vertAlign w:val="subscript"/>
        </w:rPr>
        <w:t>в</w:t>
      </w:r>
      <w:r>
        <w:t xml:space="preserve"> имеют наибольший ранг;</w:t>
      </w:r>
    </w:p>
    <w:p w:rsidR="006A16F2" w:rsidRDefault="006A16F2">
      <w:pPr>
        <w:pStyle w:val="ConsPlusNormal"/>
        <w:spacing w:before="220"/>
        <w:ind w:firstLine="540"/>
        <w:jc w:val="both"/>
      </w:pPr>
      <w:r>
        <w:t>2) при рассмотрении проектов по строительству или реконструкции объектов водоотведения, соответствующих подпрограмме "Чистая вода", по заявкам органов местного самоуправления и отдельно включенных в программу наказов избирателей:</w:t>
      </w:r>
    </w:p>
    <w:p w:rsidR="006A16F2" w:rsidRDefault="006A16F2">
      <w:pPr>
        <w:pStyle w:val="ConsPlusNormal"/>
        <w:ind w:firstLine="540"/>
        <w:jc w:val="both"/>
      </w:pPr>
    </w:p>
    <w:p w:rsidR="006A16F2" w:rsidRDefault="006A16F2">
      <w:pPr>
        <w:pStyle w:val="ConsPlusNormal"/>
        <w:jc w:val="center"/>
      </w:pPr>
      <w:r>
        <w:t>Э</w:t>
      </w:r>
      <w:r>
        <w:rPr>
          <w:vertAlign w:val="subscript"/>
        </w:rPr>
        <w:t>к</w:t>
      </w:r>
      <w:r>
        <w:t xml:space="preserve"> = А</w:t>
      </w:r>
      <w:r>
        <w:rPr>
          <w:vertAlign w:val="subscript"/>
        </w:rPr>
        <w:t>к</w:t>
      </w:r>
      <w:r>
        <w:t xml:space="preserve"> / К, где: (2)</w:t>
      </w:r>
    </w:p>
    <w:p w:rsidR="006A16F2" w:rsidRDefault="006A16F2">
      <w:pPr>
        <w:pStyle w:val="ConsPlusNormal"/>
        <w:ind w:firstLine="540"/>
        <w:jc w:val="both"/>
      </w:pPr>
    </w:p>
    <w:p w:rsidR="006A16F2" w:rsidRDefault="006A16F2">
      <w:pPr>
        <w:pStyle w:val="ConsPlusNormal"/>
        <w:ind w:firstLine="540"/>
        <w:jc w:val="both"/>
      </w:pPr>
      <w:r>
        <w:t>А</w:t>
      </w:r>
      <w:r>
        <w:rPr>
          <w:vertAlign w:val="subscript"/>
        </w:rPr>
        <w:t>к</w:t>
      </w:r>
      <w:r>
        <w:t xml:space="preserve"> - запрашиваемый размер ассигнований областного бюджета Новосибирской области, необходимый для строительства и (или) реконструкции систем водоотведения, рублей;</w:t>
      </w:r>
    </w:p>
    <w:p w:rsidR="006A16F2" w:rsidRDefault="006A16F2">
      <w:pPr>
        <w:pStyle w:val="ConsPlusNormal"/>
        <w:spacing w:before="220"/>
        <w:ind w:firstLine="540"/>
        <w:jc w:val="both"/>
      </w:pPr>
      <w:r>
        <w:t>К - количество жителей, в отношении которых будет улучшено качество предоставляемых услуг по водоотведению в результате выполнения планируемых мероприятий, человек.</w:t>
      </w:r>
    </w:p>
    <w:p w:rsidR="006A16F2" w:rsidRDefault="006A16F2">
      <w:pPr>
        <w:pStyle w:val="ConsPlusNormal"/>
        <w:spacing w:before="220"/>
        <w:ind w:firstLine="540"/>
        <w:jc w:val="both"/>
      </w:pPr>
      <w:r>
        <w:t xml:space="preserve">Объекты с наименьшим значением </w:t>
      </w:r>
      <w:proofErr w:type="gramStart"/>
      <w:r>
        <w:t>Э</w:t>
      </w:r>
      <w:r>
        <w:rPr>
          <w:vertAlign w:val="subscript"/>
        </w:rPr>
        <w:t>к</w:t>
      </w:r>
      <w:proofErr w:type="gramEnd"/>
      <w:r>
        <w:t xml:space="preserve"> имеют наибольший ранг;</w:t>
      </w:r>
    </w:p>
    <w:p w:rsidR="006A16F2" w:rsidRDefault="006A16F2">
      <w:pPr>
        <w:pStyle w:val="ConsPlusNormal"/>
        <w:spacing w:before="220"/>
        <w:ind w:firstLine="540"/>
        <w:jc w:val="both"/>
      </w:pPr>
      <w:r>
        <w:t>3) при рассмотрении проектов по строительству водозаборных источников в целях резервирования источников питьевого и хозяйственно-бытового водоснабжения, соответствующих подпрограмме "Чистая вода", по заявкам органов местного самоуправления и отдельно включенных в программу наказов избирателей:</w:t>
      </w:r>
    </w:p>
    <w:p w:rsidR="006A16F2" w:rsidRDefault="006A16F2">
      <w:pPr>
        <w:pStyle w:val="ConsPlusNormal"/>
        <w:ind w:firstLine="540"/>
        <w:jc w:val="both"/>
      </w:pPr>
    </w:p>
    <w:p w:rsidR="006A16F2" w:rsidRDefault="006A16F2">
      <w:pPr>
        <w:pStyle w:val="ConsPlusNormal"/>
        <w:jc w:val="center"/>
      </w:pPr>
      <w:r>
        <w:t>Эд = А</w:t>
      </w:r>
      <w:r>
        <w:rPr>
          <w:vertAlign w:val="subscript"/>
        </w:rPr>
        <w:t>р</w:t>
      </w:r>
      <w:r>
        <w:t xml:space="preserve"> / К, где: (3)</w:t>
      </w:r>
    </w:p>
    <w:p w:rsidR="006A16F2" w:rsidRDefault="006A16F2">
      <w:pPr>
        <w:pStyle w:val="ConsPlusNormal"/>
        <w:ind w:firstLine="540"/>
        <w:jc w:val="both"/>
      </w:pPr>
    </w:p>
    <w:p w:rsidR="006A16F2" w:rsidRDefault="006A16F2">
      <w:pPr>
        <w:pStyle w:val="ConsPlusNormal"/>
        <w:ind w:firstLine="540"/>
        <w:jc w:val="both"/>
      </w:pPr>
      <w:r>
        <w:t>А</w:t>
      </w:r>
      <w:r>
        <w:rPr>
          <w:vertAlign w:val="subscript"/>
        </w:rPr>
        <w:t>р</w:t>
      </w:r>
      <w:r>
        <w:t xml:space="preserve"> - запрашиваемый размер ассигнований областного бюджета Новосибирской области, необходимый для строительства водозаборных источников, сооружений-накопителей, в соответствии с проектом, рублей в год;</w:t>
      </w:r>
    </w:p>
    <w:p w:rsidR="006A16F2" w:rsidRDefault="006A16F2">
      <w:pPr>
        <w:pStyle w:val="ConsPlusNormal"/>
        <w:spacing w:before="220"/>
        <w:ind w:firstLine="540"/>
        <w:jc w:val="both"/>
      </w:pPr>
      <w:r>
        <w:t>К - количество жителей, обеспеченных питьевой и хозяйственно-бытовой водой на случай возникновения чрезвычайной ситуации в результате выполнения планируемых мероприятий, человек.</w:t>
      </w:r>
    </w:p>
    <w:p w:rsidR="006A16F2" w:rsidRDefault="006A16F2">
      <w:pPr>
        <w:pStyle w:val="ConsPlusNormal"/>
        <w:spacing w:before="220"/>
        <w:ind w:firstLine="540"/>
        <w:jc w:val="both"/>
      </w:pPr>
      <w:r>
        <w:t>Объекты с наименьшим значением Эд имеют наибольший ранг.</w:t>
      </w:r>
    </w:p>
    <w:p w:rsidR="006A16F2" w:rsidRDefault="006A16F2">
      <w:pPr>
        <w:pStyle w:val="ConsPlusNormal"/>
        <w:spacing w:before="220"/>
        <w:ind w:firstLine="540"/>
        <w:jc w:val="both"/>
      </w:pPr>
      <w:r>
        <w:t xml:space="preserve">8. Ранжированный перечень объектов водоснабжения и водоотведения составляется в соответствии с Критериями приоритетности, по </w:t>
      </w:r>
      <w:hyperlink w:anchor="P4598" w:history="1">
        <w:r>
          <w:rPr>
            <w:color w:val="0000FF"/>
          </w:rPr>
          <w:t>пунктам 2</w:t>
        </w:r>
      </w:hyperlink>
      <w:r>
        <w:t xml:space="preserve">, </w:t>
      </w:r>
      <w:hyperlink w:anchor="P4602" w:history="1">
        <w:r>
          <w:rPr>
            <w:color w:val="0000FF"/>
          </w:rPr>
          <w:t>3</w:t>
        </w:r>
      </w:hyperlink>
      <w:r>
        <w:t xml:space="preserve"> Критериев приоритетности.</w:t>
      </w:r>
    </w:p>
    <w:p w:rsidR="006A16F2" w:rsidRDefault="006A16F2">
      <w:pPr>
        <w:pStyle w:val="ConsPlusNormal"/>
        <w:spacing w:before="220"/>
        <w:ind w:firstLine="540"/>
        <w:jc w:val="both"/>
      </w:pPr>
      <w:r>
        <w:t xml:space="preserve">9. По каждой задаче подпрограммы "Чистая вода" в перечень объектов к реализации включаются объекты из обоих ранжированных перечней, соответствующих </w:t>
      </w:r>
      <w:hyperlink w:anchor="P4598" w:history="1">
        <w:r>
          <w:rPr>
            <w:color w:val="0000FF"/>
          </w:rPr>
          <w:t>подпунктам 2</w:t>
        </w:r>
      </w:hyperlink>
      <w:r>
        <w:t xml:space="preserve">, </w:t>
      </w:r>
      <w:hyperlink w:anchor="P4602" w:history="1">
        <w:r>
          <w:rPr>
            <w:color w:val="0000FF"/>
          </w:rPr>
          <w:t>3</w:t>
        </w:r>
      </w:hyperlink>
      <w:r>
        <w:t xml:space="preserve"> Критериев приоритетности, приблизительно в равном отношении на средства областного бюджета, оставшиеся после включения в перечень объектов, начатых строительством в предыдущие годы (переходящих), являющихся согласно Критериям приоритетности первоочередными.</w:t>
      </w:r>
    </w:p>
    <w:p w:rsidR="006A16F2" w:rsidRDefault="006A16F2">
      <w:pPr>
        <w:pStyle w:val="ConsPlusNormal"/>
        <w:spacing w:before="220"/>
        <w:ind w:firstLine="540"/>
        <w:jc w:val="both"/>
      </w:pPr>
      <w:r>
        <w:t xml:space="preserve">Очередность включения объектов к реализации из ранжированных перечней по Критериям приоритетности следующая: </w:t>
      </w:r>
      <w:hyperlink w:anchor="P4599" w:history="1">
        <w:r>
          <w:rPr>
            <w:color w:val="0000FF"/>
          </w:rPr>
          <w:t>2а</w:t>
        </w:r>
      </w:hyperlink>
      <w:r>
        <w:t xml:space="preserve">, </w:t>
      </w:r>
      <w:hyperlink w:anchor="P4603" w:history="1">
        <w:r>
          <w:rPr>
            <w:color w:val="0000FF"/>
          </w:rPr>
          <w:t>3а</w:t>
        </w:r>
      </w:hyperlink>
      <w:r>
        <w:t xml:space="preserve">, </w:t>
      </w:r>
      <w:hyperlink w:anchor="P4600" w:history="1">
        <w:r>
          <w:rPr>
            <w:color w:val="0000FF"/>
          </w:rPr>
          <w:t>2б</w:t>
        </w:r>
      </w:hyperlink>
      <w:r>
        <w:t xml:space="preserve">, </w:t>
      </w:r>
      <w:hyperlink w:anchor="P4604" w:history="1">
        <w:r>
          <w:rPr>
            <w:color w:val="0000FF"/>
          </w:rPr>
          <w:t>3б</w:t>
        </w:r>
      </w:hyperlink>
      <w:r>
        <w:t xml:space="preserve">, </w:t>
      </w:r>
      <w:hyperlink w:anchor="P4601" w:history="1">
        <w:r>
          <w:rPr>
            <w:color w:val="0000FF"/>
          </w:rPr>
          <w:t>2в</w:t>
        </w:r>
      </w:hyperlink>
      <w:r>
        <w:t xml:space="preserve">, </w:t>
      </w:r>
      <w:hyperlink w:anchor="P4605" w:history="1">
        <w:r>
          <w:rPr>
            <w:color w:val="0000FF"/>
          </w:rPr>
          <w:t>3в</w:t>
        </w:r>
      </w:hyperlink>
      <w:r>
        <w:t>.</w:t>
      </w:r>
    </w:p>
    <w:p w:rsidR="006A16F2" w:rsidRDefault="006A16F2">
      <w:pPr>
        <w:pStyle w:val="ConsPlusNormal"/>
        <w:spacing w:before="220"/>
        <w:ind w:firstLine="540"/>
        <w:jc w:val="both"/>
      </w:pPr>
      <w:r>
        <w:t>Для определения ежегодного перечня объектов подпрограммы "Чистая вода" выполняется суммирование нарастающим итогом значений "Ав", "Ак", "Ар" по общему ранжированному перечню объектов, начиная с объекта с наивысшим рангом. Суммирование нарастающим итогом выполняется пошагово, после каждой итерации полученный результат сравнивается с величиной S (где S - общий объем средств, выделяемых из областного бюджета Новосибирской области на мероприятия в рамках подпрограммы на очередной финансовый год). Суммирование нарастающим итогом производится до тех пор, пока не будет превышена величина S.</w:t>
      </w:r>
    </w:p>
    <w:p w:rsidR="006A16F2" w:rsidRDefault="006A16F2">
      <w:pPr>
        <w:pStyle w:val="ConsPlusNormal"/>
        <w:spacing w:before="220"/>
        <w:ind w:firstLine="540"/>
        <w:jc w:val="both"/>
      </w:pPr>
      <w:r>
        <w:t>10. Подготовка проекта ранжированного перечня осуществляется специалистами отдела водоснабжения и водоотведения МЖКХиЭ НСО.</w:t>
      </w:r>
    </w:p>
    <w:p w:rsidR="006A16F2" w:rsidRDefault="006A16F2">
      <w:pPr>
        <w:pStyle w:val="ConsPlusNormal"/>
        <w:spacing w:before="220"/>
        <w:ind w:firstLine="540"/>
        <w:jc w:val="both"/>
      </w:pPr>
      <w:r>
        <w:t>Проект ранжированного перечня объектов водоснабжения и водоотведения рассматривается специально созданной комиссией. Положение о комиссии, ее состав (в состав обязательно включаются представители профильного комитета Законодательного Собрания Новосибирской области, проектных организаций) утверждаются приказом МЖКХиЭ НСО.</w:t>
      </w:r>
    </w:p>
    <w:p w:rsidR="006A16F2" w:rsidRDefault="006A16F2">
      <w:pPr>
        <w:pStyle w:val="ConsPlusNormal"/>
        <w:spacing w:before="220"/>
        <w:ind w:firstLine="540"/>
        <w:jc w:val="both"/>
      </w:pPr>
      <w:r>
        <w:t>11. Комиссия утверждает ранжированный перечень протоколом. Комиссия собирается для утверждения ранжированного перечня не реже одного раза в год. Сбор комиссии в целях актуализации утвержденного ранжированного перечня может осуществляться по инициативе МЖКХиЭ НСО, одного или нескольких членов комиссии.</w:t>
      </w:r>
    </w:p>
    <w:p w:rsidR="006A16F2" w:rsidRDefault="006A16F2">
      <w:pPr>
        <w:pStyle w:val="ConsPlusNormal"/>
        <w:spacing w:before="220"/>
        <w:ind w:firstLine="540"/>
        <w:jc w:val="both"/>
      </w:pPr>
      <w:r>
        <w:t>12. Заявки на участие в мероприятиях государственной программы принимаются от муниципальных районов и городских округов Новосибирской области МЖКХиЭ НСО не позднее 1 июня года, предшествующего году строительства объекта, по форме, принятой МЖКХиЭ НСО и доведенной письмом до муниципальных образований Новосибирской области.</w:t>
      </w:r>
    </w:p>
    <w:p w:rsidR="006A16F2" w:rsidRDefault="006A16F2">
      <w:pPr>
        <w:pStyle w:val="ConsPlusNormal"/>
        <w:jc w:val="both"/>
      </w:pPr>
      <w:r>
        <w:t xml:space="preserve">(в ред. </w:t>
      </w:r>
      <w:hyperlink r:id="rId617"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 xml:space="preserve">13. Утвержденный </w:t>
      </w:r>
      <w:proofErr w:type="gramStart"/>
      <w:r>
        <w:t>комиссией</w:t>
      </w:r>
      <w:proofErr w:type="gramEnd"/>
      <w:r>
        <w:t xml:space="preserve"> ранжированный перечень объектов водоснабжения и водоотведения является руководящим документом для определения ежегодного перечня объектов водоснабжения и водоотведения на очередной год.</w:t>
      </w:r>
    </w:p>
    <w:p w:rsidR="006A16F2" w:rsidRDefault="006A16F2">
      <w:pPr>
        <w:pStyle w:val="ConsPlusNormal"/>
        <w:spacing w:before="220"/>
        <w:ind w:firstLine="540"/>
        <w:jc w:val="both"/>
      </w:pPr>
      <w:r>
        <w:t>14. Ежегодный перечень объектов водоснабжения и водоотведения в рамках подпрограммы с учетом объемов средств, выделенных на реализацию программных мероприятий из областного бюджета Новосибирской области, и методики расчета размеров субсидий из областного бюджета Новосибирской области, предоставляемых бюджетам муниципальных образований Новосибирской области на реализацию подпрограммы "Чистая вода", выносится на рассмотрение Правительства Новосибирской области в форме проекта распоряжения Правительства Новосибирской области ежегодно в срок до 1 апреля текущего финансового года.</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6</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33" w:name="P4670"/>
      <w:bookmarkEnd w:id="33"/>
      <w:r>
        <w:t>Подпрограмма "Безопасность жилищно-коммунального хозяйства"</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27.04.2015 </w:t>
            </w:r>
            <w:hyperlink r:id="rId618" w:history="1">
              <w:r>
                <w:rPr>
                  <w:color w:val="0000FF"/>
                </w:rPr>
                <w:t>N 159-п</w:t>
              </w:r>
            </w:hyperlink>
            <w:r>
              <w:rPr>
                <w:color w:val="392C69"/>
              </w:rPr>
              <w:t xml:space="preserve">, от 12.02.2016 </w:t>
            </w:r>
            <w:hyperlink r:id="rId619" w:history="1">
              <w:r>
                <w:rPr>
                  <w:color w:val="0000FF"/>
                </w:rPr>
                <w:t>N 39-п</w:t>
              </w:r>
            </w:hyperlink>
            <w:r>
              <w:rPr>
                <w:color w:val="392C69"/>
              </w:rPr>
              <w:t xml:space="preserve">, от 15.02.2017 </w:t>
            </w:r>
            <w:hyperlink r:id="rId620" w:history="1">
              <w:r>
                <w:rPr>
                  <w:color w:val="0000FF"/>
                </w:rPr>
                <w:t>N 45-п</w:t>
              </w:r>
            </w:hyperlink>
            <w:r>
              <w:rPr>
                <w:color w:val="392C69"/>
              </w:rPr>
              <w:t>,</w:t>
            </w:r>
          </w:p>
          <w:p w:rsidR="006A16F2" w:rsidRDefault="006A16F2">
            <w:pPr>
              <w:pStyle w:val="ConsPlusNormal"/>
              <w:jc w:val="center"/>
            </w:pPr>
            <w:r>
              <w:rPr>
                <w:color w:val="392C69"/>
              </w:rPr>
              <w:t xml:space="preserve">от 15.03.2017 </w:t>
            </w:r>
            <w:hyperlink r:id="rId621" w:history="1">
              <w:r>
                <w:rPr>
                  <w:color w:val="0000FF"/>
                </w:rPr>
                <w:t>N 86-п</w:t>
              </w:r>
            </w:hyperlink>
            <w:r>
              <w:rPr>
                <w:color w:val="392C69"/>
              </w:rPr>
              <w:t xml:space="preserve">, от 01.08.2017 </w:t>
            </w:r>
            <w:hyperlink r:id="rId622" w:history="1">
              <w:r>
                <w:rPr>
                  <w:color w:val="0000FF"/>
                </w:rPr>
                <w:t>N 300-п</w:t>
              </w:r>
            </w:hyperlink>
            <w:r>
              <w:rPr>
                <w:color w:val="392C69"/>
              </w:rPr>
              <w:t xml:space="preserve">, от 19.12.2017 </w:t>
            </w:r>
            <w:hyperlink r:id="rId623" w:history="1">
              <w:r>
                <w:rPr>
                  <w:color w:val="0000FF"/>
                </w:rPr>
                <w:t>N 449-п</w:t>
              </w:r>
            </w:hyperlink>
            <w:r>
              <w:rPr>
                <w:color w:val="392C69"/>
              </w:rPr>
              <w:t>,</w:t>
            </w:r>
          </w:p>
          <w:p w:rsidR="006A16F2" w:rsidRDefault="006A16F2">
            <w:pPr>
              <w:pStyle w:val="ConsPlusNormal"/>
              <w:jc w:val="center"/>
            </w:pPr>
            <w:r>
              <w:rPr>
                <w:color w:val="392C69"/>
              </w:rPr>
              <w:t xml:space="preserve">от 12.03.2018 </w:t>
            </w:r>
            <w:hyperlink r:id="rId624" w:history="1">
              <w:r>
                <w:rPr>
                  <w:color w:val="0000FF"/>
                </w:rPr>
                <w:t>N 92-п</w:t>
              </w:r>
            </w:hyperlink>
            <w:r>
              <w:rPr>
                <w:color w:val="392C69"/>
              </w:rPr>
              <w:t xml:space="preserve">, от 28.04.2018 </w:t>
            </w:r>
            <w:hyperlink r:id="rId625" w:history="1">
              <w:r>
                <w:rPr>
                  <w:color w:val="0000FF"/>
                </w:rPr>
                <w:t>N 162-п</w:t>
              </w:r>
            </w:hyperlink>
            <w:r>
              <w:rPr>
                <w:color w:val="392C69"/>
              </w:rPr>
              <w:t xml:space="preserve">, от 24.12.2018 </w:t>
            </w:r>
            <w:hyperlink r:id="rId626" w:history="1">
              <w:r>
                <w:rPr>
                  <w:color w:val="0000FF"/>
                </w:rPr>
                <w:t>N 527-п</w:t>
              </w:r>
            </w:hyperlink>
            <w:r>
              <w:rPr>
                <w:color w:val="392C69"/>
              </w:rPr>
              <w:t>,</w:t>
            </w:r>
          </w:p>
          <w:p w:rsidR="006A16F2" w:rsidRDefault="006A16F2">
            <w:pPr>
              <w:pStyle w:val="ConsPlusNormal"/>
              <w:jc w:val="center"/>
            </w:pPr>
            <w:r>
              <w:rPr>
                <w:color w:val="392C69"/>
              </w:rPr>
              <w:t xml:space="preserve">от 26.02.2019 </w:t>
            </w:r>
            <w:hyperlink r:id="rId627" w:history="1">
              <w:r>
                <w:rPr>
                  <w:color w:val="0000FF"/>
                </w:rPr>
                <w:t>N 52-п</w:t>
              </w:r>
            </w:hyperlink>
            <w:r>
              <w:rPr>
                <w:color w:val="392C69"/>
              </w:rPr>
              <w:t xml:space="preserve">, от 17.06.2019 </w:t>
            </w:r>
            <w:hyperlink r:id="rId628" w:history="1">
              <w:r>
                <w:rPr>
                  <w:color w:val="0000FF"/>
                </w:rPr>
                <w:t>N 237-п</w:t>
              </w:r>
            </w:hyperlink>
            <w:r>
              <w:rPr>
                <w:color w:val="392C69"/>
              </w:rPr>
              <w:t xml:space="preserve">, от 08.10.2019 </w:t>
            </w:r>
            <w:hyperlink r:id="rId629" w:history="1">
              <w:r>
                <w:rPr>
                  <w:color w:val="0000FF"/>
                </w:rPr>
                <w:t>N 392-п</w:t>
              </w:r>
            </w:hyperlink>
            <w:r>
              <w:rPr>
                <w:color w:val="392C69"/>
              </w:rPr>
              <w:t>)</w:t>
            </w:r>
          </w:p>
        </w:tc>
      </w:tr>
    </w:tbl>
    <w:p w:rsidR="006A16F2" w:rsidRDefault="006A16F2">
      <w:pPr>
        <w:pStyle w:val="ConsPlusNormal"/>
        <w:ind w:firstLine="540"/>
        <w:jc w:val="both"/>
      </w:pPr>
    </w:p>
    <w:p w:rsidR="006A16F2" w:rsidRDefault="006A16F2">
      <w:pPr>
        <w:pStyle w:val="ConsPlusTitle"/>
        <w:jc w:val="center"/>
        <w:outlineLvl w:val="2"/>
      </w:pPr>
      <w:r>
        <w:t>I. ПАСПОРТ</w:t>
      </w:r>
    </w:p>
    <w:p w:rsidR="006A16F2" w:rsidRDefault="006A16F2">
      <w:pPr>
        <w:pStyle w:val="ConsPlusTitle"/>
        <w:jc w:val="center"/>
      </w:pPr>
      <w:r>
        <w:t>подпрограммы государственной программы Новосибирской области</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6A16F2">
        <w:tc>
          <w:tcPr>
            <w:tcW w:w="2268" w:type="dxa"/>
            <w:tcBorders>
              <w:top w:val="single" w:sz="4" w:space="0" w:color="auto"/>
              <w:bottom w:val="nil"/>
            </w:tcBorders>
          </w:tcPr>
          <w:p w:rsidR="006A16F2" w:rsidRDefault="006A16F2">
            <w:pPr>
              <w:pStyle w:val="ConsPlusNormal"/>
            </w:pPr>
            <w:r>
              <w:t>Наименование государственной программы</w:t>
            </w:r>
          </w:p>
        </w:tc>
        <w:tc>
          <w:tcPr>
            <w:tcW w:w="6803" w:type="dxa"/>
            <w:tcBorders>
              <w:top w:val="single" w:sz="4" w:space="0" w:color="auto"/>
              <w:bottom w:val="nil"/>
            </w:tcBorders>
          </w:tcPr>
          <w:p w:rsidR="006A16F2" w:rsidRDefault="006A16F2">
            <w:pPr>
              <w:pStyle w:val="ConsPlusNormal"/>
              <w:jc w:val="both"/>
            </w:pPr>
            <w:r>
              <w:t>Государственная программа Новосибирской области "Жилищно-коммунальное хозяйство Новосибирской области" (далее - государственная программа)</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01.08.2017 </w:t>
            </w:r>
            <w:hyperlink r:id="rId630" w:history="1">
              <w:r>
                <w:rPr>
                  <w:color w:val="0000FF"/>
                </w:rPr>
                <w:t>N 300-п</w:t>
              </w:r>
            </w:hyperlink>
            <w:r>
              <w:t xml:space="preserve">, от 17.06.2019 </w:t>
            </w:r>
            <w:hyperlink r:id="rId631" w:history="1">
              <w:r>
                <w:rPr>
                  <w:color w:val="0000FF"/>
                </w:rPr>
                <w:t>N 237-п</w:t>
              </w:r>
            </w:hyperlink>
            <w:r>
              <w:t>)</w:t>
            </w:r>
          </w:p>
        </w:tc>
      </w:tr>
      <w:tr w:rsidR="006A16F2">
        <w:tblPrEx>
          <w:tblBorders>
            <w:insideH w:val="single" w:sz="4" w:space="0" w:color="auto"/>
          </w:tblBorders>
        </w:tblPrEx>
        <w:tc>
          <w:tcPr>
            <w:tcW w:w="2268" w:type="dxa"/>
            <w:tcBorders>
              <w:top w:val="single" w:sz="4" w:space="0" w:color="auto"/>
              <w:bottom w:val="single" w:sz="4" w:space="0" w:color="auto"/>
            </w:tcBorders>
          </w:tcPr>
          <w:p w:rsidR="006A16F2" w:rsidRDefault="006A16F2">
            <w:pPr>
              <w:pStyle w:val="ConsPlusNormal"/>
            </w:pPr>
            <w:r>
              <w:t>Наименование подпрограммы</w:t>
            </w:r>
          </w:p>
        </w:tc>
        <w:tc>
          <w:tcPr>
            <w:tcW w:w="6803" w:type="dxa"/>
            <w:tcBorders>
              <w:top w:val="single" w:sz="4" w:space="0" w:color="auto"/>
              <w:bottom w:val="single" w:sz="4" w:space="0" w:color="auto"/>
            </w:tcBorders>
          </w:tcPr>
          <w:p w:rsidR="006A16F2" w:rsidRDefault="006A16F2">
            <w:pPr>
              <w:pStyle w:val="ConsPlusNormal"/>
              <w:jc w:val="both"/>
            </w:pPr>
            <w:r>
              <w:t>Подпрограмма государственной программы "Безопасность жилищно-коммунального хозяйства" (далее - подпрограмма)</w:t>
            </w:r>
          </w:p>
        </w:tc>
      </w:tr>
      <w:tr w:rsidR="006A16F2">
        <w:tc>
          <w:tcPr>
            <w:tcW w:w="2268" w:type="dxa"/>
            <w:tcBorders>
              <w:top w:val="single" w:sz="4" w:space="0" w:color="auto"/>
              <w:bottom w:val="nil"/>
            </w:tcBorders>
          </w:tcPr>
          <w:p w:rsidR="006A16F2" w:rsidRDefault="006A16F2">
            <w:pPr>
              <w:pStyle w:val="ConsPlusNormal"/>
            </w:pPr>
            <w:r>
              <w:t>Разработчики подпрограммы</w:t>
            </w:r>
          </w:p>
        </w:tc>
        <w:tc>
          <w:tcPr>
            <w:tcW w:w="6803" w:type="dxa"/>
            <w:tcBorders>
              <w:top w:val="single" w:sz="4" w:space="0" w:color="auto"/>
              <w:bottom w:val="nil"/>
            </w:tcBorders>
          </w:tcPr>
          <w:p w:rsidR="006A16F2" w:rsidRDefault="006A16F2">
            <w:pPr>
              <w:pStyle w:val="ConsPlusNormal"/>
              <w:jc w:val="both"/>
            </w:pPr>
            <w:r>
              <w:t>Министерство жилищно-коммунального хозяйства и энергетики Новосибирской области</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12.02.2016 </w:t>
            </w:r>
            <w:hyperlink r:id="rId632" w:history="1">
              <w:r>
                <w:rPr>
                  <w:color w:val="0000FF"/>
                </w:rPr>
                <w:t>N 39-п</w:t>
              </w:r>
            </w:hyperlink>
            <w:r>
              <w:t xml:space="preserve">, от 28.04.2018 </w:t>
            </w:r>
            <w:hyperlink r:id="rId633" w:history="1">
              <w:r>
                <w:rPr>
                  <w:color w:val="0000FF"/>
                </w:rPr>
                <w:t>N 162-п</w:t>
              </w:r>
            </w:hyperlink>
            <w:r>
              <w:t>)</w:t>
            </w:r>
          </w:p>
        </w:tc>
      </w:tr>
      <w:tr w:rsidR="006A16F2">
        <w:tc>
          <w:tcPr>
            <w:tcW w:w="2268" w:type="dxa"/>
            <w:tcBorders>
              <w:top w:val="single" w:sz="4" w:space="0" w:color="auto"/>
              <w:bottom w:val="nil"/>
            </w:tcBorders>
          </w:tcPr>
          <w:p w:rsidR="006A16F2" w:rsidRDefault="006A16F2">
            <w:pPr>
              <w:pStyle w:val="ConsPlusNormal"/>
            </w:pPr>
            <w:r>
              <w:t>Государственный заказчик подпрограммы</w:t>
            </w:r>
          </w:p>
        </w:tc>
        <w:tc>
          <w:tcPr>
            <w:tcW w:w="6803" w:type="dxa"/>
            <w:tcBorders>
              <w:top w:val="single" w:sz="4" w:space="0" w:color="auto"/>
              <w:bottom w:val="nil"/>
            </w:tcBorders>
          </w:tcPr>
          <w:p w:rsidR="006A16F2" w:rsidRDefault="006A16F2">
            <w:pPr>
              <w:pStyle w:val="ConsPlusNormal"/>
              <w:jc w:val="both"/>
            </w:pPr>
            <w:r>
              <w:t>Министерство жилищно-коммунального хозяйства и энергетики Новосибирской области (далее - министерство), министерство сельского хозяйства Новосибирской области (далее - министерство сельского хозяйства)</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w:t>
            </w:r>
            <w:hyperlink r:id="rId634" w:history="1">
              <w:r>
                <w:rPr>
                  <w:color w:val="0000FF"/>
                </w:rPr>
                <w:t>постановления</w:t>
              </w:r>
            </w:hyperlink>
            <w:r>
              <w:t xml:space="preserve"> Правительства Новосибирской области от 12.02.2016 N 39-п)</w:t>
            </w:r>
          </w:p>
        </w:tc>
      </w:tr>
      <w:tr w:rsidR="006A16F2">
        <w:tc>
          <w:tcPr>
            <w:tcW w:w="2268" w:type="dxa"/>
            <w:tcBorders>
              <w:top w:val="single" w:sz="4" w:space="0" w:color="auto"/>
              <w:bottom w:val="nil"/>
            </w:tcBorders>
          </w:tcPr>
          <w:p w:rsidR="006A16F2" w:rsidRDefault="006A16F2">
            <w:pPr>
              <w:pStyle w:val="ConsPlusNormal"/>
            </w:pPr>
            <w:r>
              <w:t>Руководитель подпрограммы</w:t>
            </w:r>
          </w:p>
        </w:tc>
        <w:tc>
          <w:tcPr>
            <w:tcW w:w="6803" w:type="dxa"/>
            <w:tcBorders>
              <w:top w:val="single" w:sz="4" w:space="0" w:color="auto"/>
              <w:bottom w:val="nil"/>
            </w:tcBorders>
          </w:tcPr>
          <w:p w:rsidR="006A16F2" w:rsidRDefault="006A16F2">
            <w:pPr>
              <w:pStyle w:val="ConsPlusNormal"/>
              <w:jc w:val="both"/>
            </w:pPr>
            <w:r>
              <w:t>Министр жилищно-коммунального хозяйства и энергетики Новосибирской области</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12.03.2018 </w:t>
            </w:r>
            <w:hyperlink r:id="rId635" w:history="1">
              <w:r>
                <w:rPr>
                  <w:color w:val="0000FF"/>
                </w:rPr>
                <w:t>N 92-п</w:t>
              </w:r>
            </w:hyperlink>
            <w:r>
              <w:t xml:space="preserve">, от 24.12.2018 </w:t>
            </w:r>
            <w:hyperlink r:id="rId636" w:history="1">
              <w:r>
                <w:rPr>
                  <w:color w:val="0000FF"/>
                </w:rPr>
                <w:t>N 527-п</w:t>
              </w:r>
            </w:hyperlink>
            <w:r>
              <w:t>)</w:t>
            </w:r>
          </w:p>
        </w:tc>
      </w:tr>
      <w:tr w:rsidR="006A16F2">
        <w:tc>
          <w:tcPr>
            <w:tcW w:w="2268" w:type="dxa"/>
            <w:tcBorders>
              <w:top w:val="single" w:sz="4" w:space="0" w:color="auto"/>
              <w:bottom w:val="nil"/>
            </w:tcBorders>
          </w:tcPr>
          <w:p w:rsidR="006A16F2" w:rsidRDefault="006A16F2">
            <w:pPr>
              <w:pStyle w:val="ConsPlusNormal"/>
            </w:pPr>
            <w:r>
              <w:t>Цели и задачи подпрограммы</w:t>
            </w:r>
          </w:p>
        </w:tc>
        <w:tc>
          <w:tcPr>
            <w:tcW w:w="6803" w:type="dxa"/>
            <w:tcBorders>
              <w:top w:val="single" w:sz="4" w:space="0" w:color="auto"/>
              <w:bottom w:val="nil"/>
            </w:tcBorders>
          </w:tcPr>
          <w:p w:rsidR="006A16F2" w:rsidRDefault="006A16F2">
            <w:pPr>
              <w:pStyle w:val="ConsPlusNormal"/>
              <w:jc w:val="both"/>
            </w:pPr>
            <w:r>
              <w:t>Цель: создание безопасных условий проживания граждан на территории Новосибирской области.</w:t>
            </w:r>
          </w:p>
          <w:p w:rsidR="006A16F2" w:rsidRDefault="006A16F2">
            <w:pPr>
              <w:pStyle w:val="ConsPlusNormal"/>
              <w:jc w:val="both"/>
            </w:pPr>
            <w:r>
              <w:t>Задачи:</w:t>
            </w:r>
          </w:p>
          <w:p w:rsidR="006A16F2" w:rsidRDefault="006A16F2">
            <w:pPr>
              <w:pStyle w:val="ConsPlusNormal"/>
              <w:jc w:val="both"/>
            </w:pPr>
            <w:r>
              <w:t>Задача 1. Обеспечение работы объектов жилищно-коммунального хозяйства Новосибирской области в осенне-зимний период.</w:t>
            </w:r>
          </w:p>
          <w:p w:rsidR="006A16F2" w:rsidRDefault="006A16F2">
            <w:pPr>
              <w:pStyle w:val="ConsPlusNormal"/>
              <w:jc w:val="both"/>
            </w:pPr>
            <w:r>
              <w:t>Задача 2. Обеспечение переселения граждан из помещений, признанных аварийными.</w:t>
            </w:r>
          </w:p>
          <w:p w:rsidR="006A16F2" w:rsidRDefault="006A16F2">
            <w:pPr>
              <w:pStyle w:val="ConsPlusNormal"/>
              <w:jc w:val="both"/>
            </w:pPr>
            <w:r>
              <w:t>Задача 3. Предупреждение и предотвращение подтопления (затопления) поверхностными водами, а также понижение грунтовых вод на территории населенных пунктов Новосибирской области.</w:t>
            </w:r>
          </w:p>
          <w:p w:rsidR="006A16F2" w:rsidRDefault="006A16F2">
            <w:pPr>
              <w:pStyle w:val="ConsPlusNormal"/>
              <w:jc w:val="both"/>
            </w:pPr>
            <w:r>
              <w:t>Задача 4. Замена и модернизация лифтового оборудования, отработавшего нормативный срок службы.</w:t>
            </w:r>
          </w:p>
          <w:p w:rsidR="006A16F2" w:rsidRDefault="006A16F2">
            <w:pPr>
              <w:pStyle w:val="ConsPlusNormal"/>
              <w:jc w:val="both"/>
            </w:pPr>
            <w:r>
              <w:t>Задача 5. Повышение уровня надежности систем водо-, теплоснабжения и водоотведения.</w:t>
            </w:r>
          </w:p>
          <w:p w:rsidR="006A16F2" w:rsidRDefault="006A16F2">
            <w:pPr>
              <w:pStyle w:val="ConsPlusNormal"/>
              <w:jc w:val="both"/>
            </w:pPr>
            <w:r>
              <w:t>Задача 6. Восстановление эксплуатационных характеристик общего имущества многоквартирных домов, исключенных из региональной программы капитального ремонта в связи с физическим износом, превышающим семьдесят процентов</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12.02.2016 </w:t>
            </w:r>
            <w:hyperlink r:id="rId637" w:history="1">
              <w:r>
                <w:rPr>
                  <w:color w:val="0000FF"/>
                </w:rPr>
                <w:t>N 39-п</w:t>
              </w:r>
            </w:hyperlink>
            <w:r>
              <w:t xml:space="preserve">, от 28.04.2018 </w:t>
            </w:r>
            <w:hyperlink r:id="rId638" w:history="1">
              <w:r>
                <w:rPr>
                  <w:color w:val="0000FF"/>
                </w:rPr>
                <w:t>N 162-п</w:t>
              </w:r>
            </w:hyperlink>
            <w:r>
              <w:t>)</w:t>
            </w:r>
          </w:p>
        </w:tc>
      </w:tr>
      <w:tr w:rsidR="006A16F2">
        <w:tc>
          <w:tcPr>
            <w:tcW w:w="2268" w:type="dxa"/>
            <w:tcBorders>
              <w:top w:val="single" w:sz="4" w:space="0" w:color="auto"/>
              <w:bottom w:val="nil"/>
            </w:tcBorders>
          </w:tcPr>
          <w:p w:rsidR="006A16F2" w:rsidRDefault="006A16F2">
            <w:pPr>
              <w:pStyle w:val="ConsPlusNormal"/>
            </w:pPr>
            <w:r>
              <w:t>Сроки (этапы) реализации подпрограммы</w:t>
            </w:r>
          </w:p>
        </w:tc>
        <w:tc>
          <w:tcPr>
            <w:tcW w:w="6803" w:type="dxa"/>
            <w:tcBorders>
              <w:top w:val="single" w:sz="4" w:space="0" w:color="auto"/>
              <w:bottom w:val="nil"/>
            </w:tcBorders>
          </w:tcPr>
          <w:p w:rsidR="006A16F2" w:rsidRDefault="006A16F2">
            <w:pPr>
              <w:pStyle w:val="ConsPlusNormal"/>
              <w:jc w:val="both"/>
            </w:pPr>
            <w:r>
              <w:t>Период реализации подпрограммы: 2015 - 2024 годы.</w:t>
            </w:r>
          </w:p>
          <w:p w:rsidR="006A16F2" w:rsidRDefault="006A16F2">
            <w:pPr>
              <w:pStyle w:val="ConsPlusNormal"/>
              <w:jc w:val="both"/>
            </w:pPr>
            <w:r>
              <w:t>Этапы реализации подпрограммы не выделяются</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01.08.2017 </w:t>
            </w:r>
            <w:hyperlink r:id="rId639" w:history="1">
              <w:r>
                <w:rPr>
                  <w:color w:val="0000FF"/>
                </w:rPr>
                <w:t>N 300-п</w:t>
              </w:r>
            </w:hyperlink>
            <w:r>
              <w:t xml:space="preserve">, от 17.06.2019 </w:t>
            </w:r>
            <w:hyperlink r:id="rId640" w:history="1">
              <w:r>
                <w:rPr>
                  <w:color w:val="0000FF"/>
                </w:rPr>
                <w:t>N 237-п</w:t>
              </w:r>
            </w:hyperlink>
            <w:r>
              <w:t>)</w:t>
            </w:r>
          </w:p>
        </w:tc>
      </w:tr>
      <w:tr w:rsidR="006A16F2">
        <w:tc>
          <w:tcPr>
            <w:tcW w:w="2268" w:type="dxa"/>
            <w:tcBorders>
              <w:top w:val="single" w:sz="4" w:space="0" w:color="auto"/>
              <w:bottom w:val="nil"/>
            </w:tcBorders>
          </w:tcPr>
          <w:p w:rsidR="006A16F2" w:rsidRDefault="006A16F2">
            <w:pPr>
              <w:pStyle w:val="ConsPlusNormal"/>
            </w:pPr>
            <w:r>
              <w:t>Объемы финансирования подпрограммы (с расшифровкой по источникам и годам финансирования)</w:t>
            </w:r>
          </w:p>
        </w:tc>
        <w:tc>
          <w:tcPr>
            <w:tcW w:w="6803" w:type="dxa"/>
            <w:tcBorders>
              <w:top w:val="single" w:sz="4" w:space="0" w:color="auto"/>
              <w:bottom w:val="nil"/>
            </w:tcBorders>
          </w:tcPr>
          <w:p w:rsidR="006A16F2" w:rsidRDefault="006A16F2">
            <w:pPr>
              <w:pStyle w:val="ConsPlusNormal"/>
              <w:jc w:val="both"/>
            </w:pPr>
            <w:r>
              <w:t>Общий объем финансирования подпрограммы составляет 17 219 648,1 тыс. рублей, в том числе по годам:</w:t>
            </w:r>
          </w:p>
          <w:p w:rsidR="006A16F2" w:rsidRDefault="006A16F2">
            <w:pPr>
              <w:pStyle w:val="ConsPlusNormal"/>
              <w:jc w:val="both"/>
            </w:pPr>
            <w:r>
              <w:t>2015 год - 1 723 257,7 тыс. рублей;</w:t>
            </w:r>
          </w:p>
          <w:p w:rsidR="006A16F2" w:rsidRDefault="006A16F2">
            <w:pPr>
              <w:pStyle w:val="ConsPlusNormal"/>
              <w:jc w:val="both"/>
            </w:pPr>
            <w:r>
              <w:t>2016 год - 1 459 480,2 тыс. рублей;</w:t>
            </w:r>
          </w:p>
          <w:p w:rsidR="006A16F2" w:rsidRDefault="006A16F2">
            <w:pPr>
              <w:pStyle w:val="ConsPlusNormal"/>
              <w:jc w:val="both"/>
            </w:pPr>
            <w:r>
              <w:t>2017 год - 2 485 955,0 тыс. рублей;</w:t>
            </w:r>
          </w:p>
          <w:p w:rsidR="006A16F2" w:rsidRDefault="006A16F2">
            <w:pPr>
              <w:pStyle w:val="ConsPlusNormal"/>
              <w:jc w:val="both"/>
            </w:pPr>
            <w:r>
              <w:t>2018 год - 3 583 270,7 тыс. рублей;</w:t>
            </w:r>
          </w:p>
          <w:p w:rsidR="006A16F2" w:rsidRDefault="006A16F2">
            <w:pPr>
              <w:pStyle w:val="ConsPlusNormal"/>
              <w:jc w:val="both"/>
            </w:pPr>
            <w:r>
              <w:t>2019 год - 1 766 188,6 тыс. рублей;</w:t>
            </w:r>
          </w:p>
          <w:p w:rsidR="006A16F2" w:rsidRDefault="006A16F2">
            <w:pPr>
              <w:pStyle w:val="ConsPlusNormal"/>
              <w:jc w:val="both"/>
            </w:pPr>
            <w:r>
              <w:t>2020 год - 938 665,0 тыс. рублей;</w:t>
            </w:r>
          </w:p>
          <w:p w:rsidR="006A16F2" w:rsidRDefault="006A16F2">
            <w:pPr>
              <w:pStyle w:val="ConsPlusNormal"/>
              <w:jc w:val="both"/>
            </w:pPr>
            <w:r>
              <w:t>2021 год - 941 223,8 тыс. рублей;</w:t>
            </w:r>
          </w:p>
          <w:p w:rsidR="006A16F2" w:rsidRDefault="006A16F2">
            <w:pPr>
              <w:pStyle w:val="ConsPlusNormal"/>
              <w:jc w:val="both"/>
            </w:pPr>
            <w:r>
              <w:t>2022 год - 1 440 535,7 тыс. рублей;</w:t>
            </w:r>
          </w:p>
          <w:p w:rsidR="006A16F2" w:rsidRDefault="006A16F2">
            <w:pPr>
              <w:pStyle w:val="ConsPlusNormal"/>
              <w:jc w:val="both"/>
            </w:pPr>
            <w:r>
              <w:t>2023 год - 1 440 535,7 тыс. рублей;</w:t>
            </w:r>
          </w:p>
          <w:p w:rsidR="006A16F2" w:rsidRDefault="006A16F2">
            <w:pPr>
              <w:pStyle w:val="ConsPlusNormal"/>
              <w:jc w:val="both"/>
            </w:pPr>
            <w:r>
              <w:t>2024 год - 1 440 535,7 тыс. рублей;</w:t>
            </w:r>
          </w:p>
          <w:p w:rsidR="006A16F2" w:rsidRDefault="006A16F2">
            <w:pPr>
              <w:pStyle w:val="ConsPlusNormal"/>
              <w:jc w:val="both"/>
            </w:pPr>
            <w:r>
              <w:t>по источникам финансирования:</w:t>
            </w:r>
          </w:p>
          <w:p w:rsidR="006A16F2" w:rsidRDefault="006A16F2">
            <w:pPr>
              <w:pStyle w:val="ConsPlusNormal"/>
              <w:jc w:val="both"/>
            </w:pPr>
            <w:r>
              <w:t>средства областного бюджета Новосибирской области - 14 948 464,4 тыс. рублей, в том числе по годам:</w:t>
            </w:r>
          </w:p>
          <w:p w:rsidR="006A16F2" w:rsidRDefault="006A16F2">
            <w:pPr>
              <w:pStyle w:val="ConsPlusNormal"/>
              <w:jc w:val="both"/>
            </w:pPr>
            <w:r>
              <w:t>2015 год - 1 284 468,1 тыс. рублей;</w:t>
            </w:r>
          </w:p>
          <w:p w:rsidR="006A16F2" w:rsidRDefault="006A16F2">
            <w:pPr>
              <w:pStyle w:val="ConsPlusNormal"/>
              <w:jc w:val="both"/>
            </w:pPr>
            <w:r>
              <w:t>2016 год - 1 080 776,9 тыс. рублей;</w:t>
            </w:r>
          </w:p>
          <w:p w:rsidR="006A16F2" w:rsidRDefault="006A16F2">
            <w:pPr>
              <w:pStyle w:val="ConsPlusNormal"/>
              <w:jc w:val="both"/>
            </w:pPr>
            <w:r>
              <w:t>2017 год - 2 285 982,5 тыс. рублей;</w:t>
            </w:r>
          </w:p>
          <w:p w:rsidR="006A16F2" w:rsidRDefault="006A16F2">
            <w:pPr>
              <w:pStyle w:val="ConsPlusNormal"/>
              <w:jc w:val="both"/>
            </w:pPr>
            <w:r>
              <w:t>2018 год - 3 377 847,1 тыс. рублей;</w:t>
            </w:r>
          </w:p>
          <w:p w:rsidR="006A16F2" w:rsidRDefault="006A16F2">
            <w:pPr>
              <w:pStyle w:val="ConsPlusNormal"/>
              <w:jc w:val="both"/>
            </w:pPr>
            <w:r>
              <w:t>2019 год - 1 652 477,3 тыс. рублей;</w:t>
            </w:r>
          </w:p>
          <w:p w:rsidR="006A16F2" w:rsidRDefault="006A16F2">
            <w:pPr>
              <w:pStyle w:val="ConsPlusNormal"/>
              <w:jc w:val="both"/>
            </w:pPr>
            <w:r>
              <w:t>2020 год - 849 381,3 тыс. рублей;</w:t>
            </w:r>
          </w:p>
          <w:p w:rsidR="006A16F2" w:rsidRDefault="006A16F2">
            <w:pPr>
              <w:pStyle w:val="ConsPlusNormal"/>
              <w:jc w:val="both"/>
            </w:pPr>
            <w:r>
              <w:t>2021 год - 849 363,3 тыс. рублей;</w:t>
            </w:r>
          </w:p>
          <w:p w:rsidR="006A16F2" w:rsidRDefault="006A16F2">
            <w:pPr>
              <w:pStyle w:val="ConsPlusNormal"/>
              <w:jc w:val="both"/>
            </w:pPr>
            <w:r>
              <w:t>2022 год - 1 189 389,3 тыс. рублей;</w:t>
            </w:r>
          </w:p>
          <w:p w:rsidR="006A16F2" w:rsidRDefault="006A16F2">
            <w:pPr>
              <w:pStyle w:val="ConsPlusNormal"/>
              <w:jc w:val="both"/>
            </w:pPr>
            <w:r>
              <w:t>2023 год - 1 189 389,3 тыс. рублей;</w:t>
            </w:r>
          </w:p>
          <w:p w:rsidR="006A16F2" w:rsidRDefault="006A16F2">
            <w:pPr>
              <w:pStyle w:val="ConsPlusNormal"/>
              <w:jc w:val="both"/>
            </w:pPr>
            <w:r>
              <w:t>2024 год - 1 189 389,3 тыс. рублей;</w:t>
            </w:r>
          </w:p>
          <w:p w:rsidR="006A16F2" w:rsidRDefault="006A16F2">
            <w:pPr>
              <w:pStyle w:val="ConsPlusNormal"/>
              <w:jc w:val="both"/>
            </w:pPr>
            <w:r>
              <w:t>средства местных бюджетов (прогнозные объемы на условиях софинансирования) -</w:t>
            </w:r>
          </w:p>
          <w:p w:rsidR="006A16F2" w:rsidRDefault="006A16F2">
            <w:pPr>
              <w:pStyle w:val="ConsPlusNormal"/>
              <w:jc w:val="both"/>
            </w:pPr>
            <w:r>
              <w:t>1 928 045,0 тыс. рублей, в том числе по годам:</w:t>
            </w:r>
          </w:p>
          <w:p w:rsidR="006A16F2" w:rsidRDefault="006A16F2">
            <w:pPr>
              <w:pStyle w:val="ConsPlusNormal"/>
              <w:jc w:val="both"/>
            </w:pPr>
            <w:r>
              <w:t>2015 год - 210 406,9 тыс. рублей;</w:t>
            </w:r>
          </w:p>
          <w:p w:rsidR="006A16F2" w:rsidRDefault="006A16F2">
            <w:pPr>
              <w:pStyle w:val="ConsPlusNormal"/>
              <w:jc w:val="both"/>
            </w:pPr>
            <w:r>
              <w:t>2016 год - 358 263,3 тыс. рублей;</w:t>
            </w:r>
          </w:p>
          <w:p w:rsidR="006A16F2" w:rsidRDefault="006A16F2">
            <w:pPr>
              <w:pStyle w:val="ConsPlusNormal"/>
              <w:jc w:val="both"/>
            </w:pPr>
            <w:r>
              <w:t>2017 год - 180 655,5 тыс. рублей;</w:t>
            </w:r>
          </w:p>
          <w:p w:rsidR="006A16F2" w:rsidRDefault="006A16F2">
            <w:pPr>
              <w:pStyle w:val="ConsPlusNormal"/>
              <w:jc w:val="both"/>
            </w:pPr>
            <w:r>
              <w:t>2018 год - 188 709,6 тыс. рублей;</w:t>
            </w:r>
          </w:p>
          <w:p w:rsidR="006A16F2" w:rsidRDefault="006A16F2">
            <w:pPr>
              <w:pStyle w:val="ConsPlusNormal"/>
              <w:jc w:val="both"/>
            </w:pPr>
            <w:r>
              <w:t>2019 год - 96 326,3 тыс. рублей;</w:t>
            </w:r>
          </w:p>
          <w:p w:rsidR="006A16F2" w:rsidRDefault="006A16F2">
            <w:pPr>
              <w:pStyle w:val="ConsPlusNormal"/>
              <w:jc w:val="both"/>
            </w:pPr>
            <w:r>
              <w:t>2020 год - 68 883,7 тыс. рублей;</w:t>
            </w:r>
          </w:p>
          <w:p w:rsidR="006A16F2" w:rsidRDefault="006A16F2">
            <w:pPr>
              <w:pStyle w:val="ConsPlusNormal"/>
              <w:jc w:val="both"/>
            </w:pPr>
            <w:r>
              <w:t>2021 год - 71 360,5 тыс. рублей;</w:t>
            </w:r>
          </w:p>
          <w:p w:rsidR="006A16F2" w:rsidRDefault="006A16F2">
            <w:pPr>
              <w:pStyle w:val="ConsPlusNormal"/>
              <w:jc w:val="both"/>
            </w:pPr>
            <w:r>
              <w:t>2022 год - 251 146,4 тыс. рублей;</w:t>
            </w:r>
          </w:p>
          <w:p w:rsidR="006A16F2" w:rsidRDefault="006A16F2">
            <w:pPr>
              <w:pStyle w:val="ConsPlusNormal"/>
              <w:jc w:val="both"/>
            </w:pPr>
            <w:r>
              <w:t>2023 год - 251 146,4 тыс. рублей;</w:t>
            </w:r>
          </w:p>
          <w:p w:rsidR="006A16F2" w:rsidRDefault="006A16F2">
            <w:pPr>
              <w:pStyle w:val="ConsPlusNormal"/>
              <w:jc w:val="both"/>
            </w:pPr>
            <w:r>
              <w:t>2024 год - 251 146,4 тыс. рублей;</w:t>
            </w:r>
          </w:p>
        </w:tc>
      </w:tr>
      <w:tr w:rsidR="006A16F2">
        <w:tc>
          <w:tcPr>
            <w:tcW w:w="2268" w:type="dxa"/>
            <w:tcBorders>
              <w:top w:val="nil"/>
              <w:bottom w:val="nil"/>
            </w:tcBorders>
          </w:tcPr>
          <w:p w:rsidR="006A16F2" w:rsidRDefault="006A16F2">
            <w:pPr>
              <w:pStyle w:val="ConsPlusNormal"/>
            </w:pPr>
          </w:p>
        </w:tc>
        <w:tc>
          <w:tcPr>
            <w:tcW w:w="6803" w:type="dxa"/>
            <w:tcBorders>
              <w:top w:val="nil"/>
              <w:bottom w:val="nil"/>
            </w:tcBorders>
          </w:tcPr>
          <w:p w:rsidR="006A16F2" w:rsidRDefault="006A16F2">
            <w:pPr>
              <w:pStyle w:val="ConsPlusNormal"/>
              <w:jc w:val="both"/>
            </w:pPr>
            <w:r>
              <w:t>средства федерального бюджета (прогнозные объемы на условиях софинансирования) -</w:t>
            </w:r>
          </w:p>
          <w:p w:rsidR="006A16F2" w:rsidRDefault="006A16F2">
            <w:pPr>
              <w:pStyle w:val="ConsPlusNormal"/>
              <w:jc w:val="both"/>
            </w:pPr>
            <w:r>
              <w:t>114 756,0 тыс. руб., в том числе:</w:t>
            </w:r>
          </w:p>
          <w:p w:rsidR="006A16F2" w:rsidRDefault="006A16F2">
            <w:pPr>
              <w:pStyle w:val="ConsPlusNormal"/>
              <w:jc w:val="both"/>
            </w:pPr>
            <w:r>
              <w:t>2015 год - 0,0 тыс. руб.;</w:t>
            </w:r>
          </w:p>
          <w:p w:rsidR="006A16F2" w:rsidRDefault="006A16F2">
            <w:pPr>
              <w:pStyle w:val="ConsPlusNormal"/>
              <w:jc w:val="both"/>
            </w:pPr>
            <w:r>
              <w:t>2016 год - 20 440,0 тыс. руб.;</w:t>
            </w:r>
          </w:p>
          <w:p w:rsidR="006A16F2" w:rsidRDefault="006A16F2">
            <w:pPr>
              <w:pStyle w:val="ConsPlusNormal"/>
              <w:jc w:val="both"/>
            </w:pPr>
            <w:r>
              <w:t>2017 год - 19 317,0 тыс. руб.;</w:t>
            </w:r>
          </w:p>
          <w:p w:rsidR="006A16F2" w:rsidRDefault="006A16F2">
            <w:pPr>
              <w:pStyle w:val="ConsPlusNormal"/>
              <w:jc w:val="both"/>
            </w:pPr>
            <w:r>
              <w:t>2018 год - 16 714,0 тыс. руб.;</w:t>
            </w:r>
          </w:p>
          <w:p w:rsidR="006A16F2" w:rsidRDefault="006A16F2">
            <w:pPr>
              <w:pStyle w:val="ConsPlusNormal"/>
              <w:jc w:val="both"/>
            </w:pPr>
            <w:r>
              <w:t>2019 год - 17 385,0 тыс. руб.;</w:t>
            </w:r>
          </w:p>
          <w:p w:rsidR="006A16F2" w:rsidRDefault="006A16F2">
            <w:pPr>
              <w:pStyle w:val="ConsPlusNormal"/>
              <w:jc w:val="both"/>
            </w:pPr>
            <w:r>
              <w:t>2020 год - 20 400,0 тыс. руб.;</w:t>
            </w:r>
          </w:p>
          <w:p w:rsidR="006A16F2" w:rsidRDefault="006A16F2">
            <w:pPr>
              <w:pStyle w:val="ConsPlusNormal"/>
              <w:jc w:val="both"/>
            </w:pPr>
            <w:r>
              <w:t>2021 год - 20 500,0 тыс. руб.;</w:t>
            </w:r>
          </w:p>
          <w:p w:rsidR="006A16F2" w:rsidRDefault="006A16F2">
            <w:pPr>
              <w:pStyle w:val="ConsPlusNormal"/>
              <w:jc w:val="both"/>
            </w:pPr>
            <w:r>
              <w:t>2022 год - 0,0 тыс. руб.;</w:t>
            </w:r>
          </w:p>
          <w:p w:rsidR="006A16F2" w:rsidRDefault="006A16F2">
            <w:pPr>
              <w:pStyle w:val="ConsPlusNormal"/>
              <w:jc w:val="both"/>
            </w:pPr>
            <w:r>
              <w:t>2023 год - 0,0 тыс. руб.;</w:t>
            </w:r>
          </w:p>
          <w:p w:rsidR="006A16F2" w:rsidRDefault="006A16F2">
            <w:pPr>
              <w:pStyle w:val="ConsPlusNormal"/>
              <w:jc w:val="both"/>
            </w:pPr>
            <w:r>
              <w:t>2024 год - 0,0 тыс. руб.;</w:t>
            </w:r>
          </w:p>
          <w:p w:rsidR="006A16F2" w:rsidRDefault="006A16F2">
            <w:pPr>
              <w:pStyle w:val="ConsPlusNormal"/>
              <w:jc w:val="both"/>
            </w:pPr>
            <w:r>
              <w:t>внебюджетные источники (прогнозные объемы) - 228 382,7 тыс. рублей, в том числе:</w:t>
            </w:r>
          </w:p>
          <w:p w:rsidR="006A16F2" w:rsidRDefault="006A16F2">
            <w:pPr>
              <w:pStyle w:val="ConsPlusNormal"/>
              <w:jc w:val="both"/>
            </w:pPr>
            <w:r>
              <w:t>2015 год - 228 382,7 тыс. руб.;</w:t>
            </w:r>
          </w:p>
          <w:p w:rsidR="006A16F2" w:rsidRDefault="006A16F2">
            <w:pPr>
              <w:pStyle w:val="ConsPlusNormal"/>
              <w:jc w:val="both"/>
            </w:pPr>
            <w:r>
              <w:t>2016 год - 0,0 тыс. руб.;</w:t>
            </w:r>
          </w:p>
          <w:p w:rsidR="006A16F2" w:rsidRDefault="006A16F2">
            <w:pPr>
              <w:pStyle w:val="ConsPlusNormal"/>
              <w:jc w:val="both"/>
            </w:pPr>
            <w:r>
              <w:t>2017 год - 0,0 тыс. руб.;</w:t>
            </w:r>
          </w:p>
          <w:p w:rsidR="006A16F2" w:rsidRDefault="006A16F2">
            <w:pPr>
              <w:pStyle w:val="ConsPlusNormal"/>
              <w:jc w:val="both"/>
            </w:pPr>
            <w:r>
              <w:t>2018 год - 0,0 тыс. руб.;</w:t>
            </w:r>
          </w:p>
          <w:p w:rsidR="006A16F2" w:rsidRDefault="006A16F2">
            <w:pPr>
              <w:pStyle w:val="ConsPlusNormal"/>
              <w:jc w:val="both"/>
            </w:pPr>
            <w:r>
              <w:t>2019 год - 0,0 тыс. руб.;</w:t>
            </w:r>
          </w:p>
          <w:p w:rsidR="006A16F2" w:rsidRDefault="006A16F2">
            <w:pPr>
              <w:pStyle w:val="ConsPlusNormal"/>
              <w:jc w:val="both"/>
            </w:pPr>
            <w:r>
              <w:t>2020 год - 0,0 тыс. руб.;</w:t>
            </w:r>
          </w:p>
          <w:p w:rsidR="006A16F2" w:rsidRDefault="006A16F2">
            <w:pPr>
              <w:pStyle w:val="ConsPlusNormal"/>
              <w:jc w:val="both"/>
            </w:pPr>
            <w:r>
              <w:t>2021 год - 0,0 тыс. руб.;</w:t>
            </w:r>
          </w:p>
          <w:p w:rsidR="006A16F2" w:rsidRDefault="006A16F2">
            <w:pPr>
              <w:pStyle w:val="ConsPlusNormal"/>
              <w:jc w:val="both"/>
            </w:pPr>
            <w:r>
              <w:t>2022 год - 0,0 тыс. руб.;</w:t>
            </w:r>
          </w:p>
          <w:p w:rsidR="006A16F2" w:rsidRDefault="006A16F2">
            <w:pPr>
              <w:pStyle w:val="ConsPlusNormal"/>
              <w:jc w:val="both"/>
            </w:pPr>
            <w:r>
              <w:t>2023 год - 0,0 тыс. руб.;</w:t>
            </w:r>
          </w:p>
          <w:p w:rsidR="006A16F2" w:rsidRDefault="006A16F2">
            <w:pPr>
              <w:pStyle w:val="ConsPlusNormal"/>
              <w:jc w:val="both"/>
            </w:pPr>
            <w:r>
              <w:t>2024 год - 0,0 тыс. руб.</w:t>
            </w:r>
          </w:p>
          <w:p w:rsidR="006A16F2" w:rsidRDefault="006A16F2">
            <w:pPr>
              <w:pStyle w:val="ConsPlusNormal"/>
              <w:jc w:val="both"/>
            </w:pPr>
            <w:r>
              <w:t>Суммы средств, выделяемые из федерального бюджета, областного бюджета Новосибирской области и местных бюджетов, подлежат ежегодному уточнению исходя из возможностей бюджетов всех уровней.</w:t>
            </w:r>
          </w:p>
          <w:p w:rsidR="006A16F2" w:rsidRDefault="006A16F2">
            <w:pPr>
              <w:pStyle w:val="ConsPlusNormal"/>
              <w:jc w:val="both"/>
            </w:pPr>
            <w:r>
              <w:t>В подпрограмме приведена прогнозная (справочная) информация об объемах средств федерального и местных бюджетов</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17.06.2019 </w:t>
            </w:r>
            <w:hyperlink r:id="rId641" w:history="1">
              <w:r>
                <w:rPr>
                  <w:color w:val="0000FF"/>
                </w:rPr>
                <w:t>N 237-п</w:t>
              </w:r>
            </w:hyperlink>
            <w:r>
              <w:t xml:space="preserve">, от 08.10.2019 </w:t>
            </w:r>
            <w:hyperlink r:id="rId642" w:history="1">
              <w:r>
                <w:rPr>
                  <w:color w:val="0000FF"/>
                </w:rPr>
                <w:t>N 392-п</w:t>
              </w:r>
            </w:hyperlink>
            <w:r>
              <w:t>)</w:t>
            </w:r>
          </w:p>
        </w:tc>
      </w:tr>
      <w:tr w:rsidR="006A16F2">
        <w:tc>
          <w:tcPr>
            <w:tcW w:w="2268" w:type="dxa"/>
            <w:tcBorders>
              <w:top w:val="single" w:sz="4" w:space="0" w:color="auto"/>
              <w:bottom w:val="nil"/>
            </w:tcBorders>
          </w:tcPr>
          <w:p w:rsidR="006A16F2" w:rsidRDefault="006A16F2">
            <w:pPr>
              <w:pStyle w:val="ConsPlusNormal"/>
            </w:pPr>
            <w:r>
              <w:t>Основные целевые индикаторы подпрограммы</w:t>
            </w:r>
          </w:p>
        </w:tc>
        <w:tc>
          <w:tcPr>
            <w:tcW w:w="6803" w:type="dxa"/>
            <w:tcBorders>
              <w:top w:val="single" w:sz="4" w:space="0" w:color="auto"/>
              <w:bottom w:val="nil"/>
            </w:tcBorders>
          </w:tcPr>
          <w:p w:rsidR="006A16F2" w:rsidRDefault="006A16F2">
            <w:pPr>
              <w:pStyle w:val="ConsPlusNormal"/>
              <w:jc w:val="both"/>
            </w:pPr>
            <w:r>
              <w:t>Количество муниципальных районов и городских округов Новосибирской области, своевременно подготовивших объекты жилищно-коммунального хозяйства к отопительному сезону (кроме города Новосибирска);</w:t>
            </w:r>
          </w:p>
          <w:p w:rsidR="006A16F2" w:rsidRDefault="006A16F2">
            <w:pPr>
              <w:pStyle w:val="ConsPlusNormal"/>
              <w:jc w:val="both"/>
            </w:pPr>
            <w:r>
              <w:t>площадь аварийного жилья, подлежащая расселению в рамках подпрограммы;</w:t>
            </w:r>
          </w:p>
          <w:p w:rsidR="006A16F2" w:rsidRDefault="006A16F2">
            <w:pPr>
              <w:pStyle w:val="ConsPlusNormal"/>
              <w:jc w:val="both"/>
            </w:pPr>
            <w:r>
              <w:t>количество граждан, переселяемых из аварийных жилых домов;</w:t>
            </w:r>
          </w:p>
          <w:p w:rsidR="006A16F2" w:rsidRDefault="006A16F2">
            <w:pPr>
              <w:pStyle w:val="ConsPlusNormal"/>
              <w:jc w:val="both"/>
            </w:pPr>
            <w:r>
              <w:t>количество подтопляемых объектов (жилищного фонда (жилых домов), социально-культурной сферы) на территории Новосибирской области, выведенных из зоны подтопления;</w:t>
            </w:r>
          </w:p>
          <w:p w:rsidR="006A16F2" w:rsidRDefault="006A16F2">
            <w:pPr>
              <w:pStyle w:val="ConsPlusNormal"/>
              <w:jc w:val="both"/>
            </w:pPr>
            <w:r>
              <w:t>количество лифтов, прошедших замену и модернизацию;</w:t>
            </w:r>
          </w:p>
          <w:p w:rsidR="006A16F2" w:rsidRDefault="006A16F2">
            <w:pPr>
              <w:pStyle w:val="ConsPlusNormal"/>
              <w:jc w:val="both"/>
            </w:pPr>
            <w:r>
              <w:t>число аварий в системах централизованного водоснабжения продолжительностью более 8 часов; число аварий в системах централизованного водоотведения (канализования);</w:t>
            </w:r>
          </w:p>
          <w:p w:rsidR="006A16F2" w:rsidRDefault="006A16F2">
            <w:pPr>
              <w:pStyle w:val="ConsPlusNormal"/>
              <w:jc w:val="both"/>
            </w:pPr>
            <w:r>
              <w:t>число аварий на источниках теплоснабжения, паровых и тепловых сетях на период более 8 часов;</w:t>
            </w:r>
          </w:p>
          <w:p w:rsidR="006A16F2" w:rsidRDefault="006A16F2">
            <w:pPr>
              <w:pStyle w:val="ConsPlusNormal"/>
              <w:jc w:val="both"/>
            </w:pPr>
            <w:r>
              <w:t>количество многоквартирных домов, исключенных из региональной программы капитального ремонта в связи с физическим износом, превышающим семьдесят процентов, в которых произведен ремонт</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12.02.2016 </w:t>
            </w:r>
            <w:hyperlink r:id="rId643" w:history="1">
              <w:r>
                <w:rPr>
                  <w:color w:val="0000FF"/>
                </w:rPr>
                <w:t>N 39-п</w:t>
              </w:r>
            </w:hyperlink>
            <w:r>
              <w:t xml:space="preserve">, от 28.04.2018 </w:t>
            </w:r>
            <w:hyperlink r:id="rId644" w:history="1">
              <w:r>
                <w:rPr>
                  <w:color w:val="0000FF"/>
                </w:rPr>
                <w:t>N 162-п</w:t>
              </w:r>
            </w:hyperlink>
            <w:r>
              <w:t xml:space="preserve">, от 08.10.2019 </w:t>
            </w:r>
            <w:hyperlink r:id="rId645" w:history="1">
              <w:r>
                <w:rPr>
                  <w:color w:val="0000FF"/>
                </w:rPr>
                <w:t>N 392-п</w:t>
              </w:r>
            </w:hyperlink>
            <w:r>
              <w:t>)</w:t>
            </w:r>
          </w:p>
        </w:tc>
      </w:tr>
      <w:tr w:rsidR="006A16F2">
        <w:tc>
          <w:tcPr>
            <w:tcW w:w="2268" w:type="dxa"/>
            <w:tcBorders>
              <w:top w:val="single" w:sz="4" w:space="0" w:color="auto"/>
              <w:bottom w:val="nil"/>
            </w:tcBorders>
          </w:tcPr>
          <w:p w:rsidR="006A16F2" w:rsidRDefault="006A16F2">
            <w:pPr>
              <w:pStyle w:val="ConsPlusNormal"/>
            </w:pPr>
            <w:r>
              <w:t>Ожидаемые результаты реализации подпрограммы, выраженные в количественно измеримых показателях</w:t>
            </w:r>
          </w:p>
        </w:tc>
        <w:tc>
          <w:tcPr>
            <w:tcW w:w="6803" w:type="dxa"/>
            <w:tcBorders>
              <w:top w:val="single" w:sz="4" w:space="0" w:color="auto"/>
              <w:bottom w:val="nil"/>
            </w:tcBorders>
          </w:tcPr>
          <w:p w:rsidR="006A16F2" w:rsidRDefault="006A16F2">
            <w:pPr>
              <w:pStyle w:val="ConsPlusNormal"/>
              <w:jc w:val="both"/>
            </w:pPr>
            <w:r>
              <w:t>Результатами реализации подпрограммы станут:</w:t>
            </w:r>
          </w:p>
          <w:p w:rsidR="006A16F2" w:rsidRDefault="006A16F2">
            <w:pPr>
              <w:pStyle w:val="ConsPlusNormal"/>
              <w:jc w:val="both"/>
            </w:pPr>
            <w:r>
              <w:t>обеспечение ежегодной готовности объектов жилищно-коммунального хозяйства к работе в отопительный период;</w:t>
            </w:r>
          </w:p>
          <w:p w:rsidR="006A16F2" w:rsidRDefault="006A16F2">
            <w:pPr>
              <w:pStyle w:val="ConsPlusNormal"/>
              <w:jc w:val="both"/>
            </w:pPr>
            <w:r>
              <w:t>расселение к концу 2024 года из аварийного жилищного фонда 9 140 человек, ликвидация 127 875,6 кв. м аварийного жилищного фонда;</w:t>
            </w:r>
          </w:p>
          <w:p w:rsidR="006A16F2" w:rsidRDefault="006A16F2">
            <w:pPr>
              <w:pStyle w:val="ConsPlusNormal"/>
              <w:jc w:val="both"/>
            </w:pPr>
            <w:r>
              <w:t>сокращение к концу 2015 года площади подтопления муниципальных образований, находящихся в зоне подтопления, на 4,5% (от площади, находящейся в зоне подтопления в 2014 году), что позволит вывести из зоны подтопления 328 единиц жилищного фонда (от общего количества жилищного фонда, находящегося в зоне подтопления), 3 единицы объектов социально-культурной сферы (от общего количества объектов социально-культурной сферы, находящихся в зоне подтопления);</w:t>
            </w:r>
          </w:p>
          <w:p w:rsidR="006A16F2" w:rsidRDefault="006A16F2">
            <w:pPr>
              <w:pStyle w:val="ConsPlusNormal"/>
              <w:jc w:val="both"/>
            </w:pPr>
            <w:r>
              <w:t>обновление (замена, модернизация) к концу 2016 года на 5,4% лифтов от общего количества лифтов, расположенных на территории муниципальных образований Новосибирской области, по состоянию на 31.12.2014;</w:t>
            </w:r>
          </w:p>
          <w:p w:rsidR="006A16F2" w:rsidRDefault="006A16F2">
            <w:pPr>
              <w:pStyle w:val="ConsPlusNormal"/>
              <w:jc w:val="both"/>
            </w:pPr>
            <w:r>
              <w:t>проведение ремонта 179 многоквартирных домов, исключенных из региональной программы в связи с физическим износом, превышающим семьдесят процентов;</w:t>
            </w:r>
          </w:p>
          <w:p w:rsidR="006A16F2" w:rsidRDefault="006A16F2">
            <w:pPr>
              <w:pStyle w:val="ConsPlusNormal"/>
              <w:jc w:val="both"/>
            </w:pPr>
            <w:r>
              <w:t>число аварий в системах водоснабжения и водоотведения сократится до 1 037 и 90 в год соответственно (что на 66 и 37 аварии меньше к уровню 2014 года), число аварий в системах теплоснабжения сократится до 96 в год (что на 25 аварий меньше к уровню 2014 года)</w:t>
            </w:r>
          </w:p>
        </w:tc>
      </w:tr>
      <w:tr w:rsidR="006A16F2">
        <w:tc>
          <w:tcPr>
            <w:tcW w:w="9071" w:type="dxa"/>
            <w:gridSpan w:val="2"/>
            <w:tcBorders>
              <w:top w:val="nil"/>
              <w:bottom w:val="single" w:sz="4" w:space="0" w:color="auto"/>
            </w:tcBorders>
          </w:tcPr>
          <w:p w:rsidR="006A16F2" w:rsidRDefault="006A16F2">
            <w:pPr>
              <w:pStyle w:val="ConsPlusNormal"/>
              <w:jc w:val="both"/>
            </w:pPr>
            <w:r>
              <w:t xml:space="preserve">(в ред. постановлений Правительства Новосибирской области от 12.02.2016 </w:t>
            </w:r>
            <w:hyperlink r:id="rId646" w:history="1">
              <w:r>
                <w:rPr>
                  <w:color w:val="0000FF"/>
                </w:rPr>
                <w:t>N 39-п</w:t>
              </w:r>
            </w:hyperlink>
            <w:r>
              <w:t xml:space="preserve">, от 15.02.2017 </w:t>
            </w:r>
            <w:hyperlink r:id="rId647" w:history="1">
              <w:r>
                <w:rPr>
                  <w:color w:val="0000FF"/>
                </w:rPr>
                <w:t>N 45-п</w:t>
              </w:r>
            </w:hyperlink>
            <w:r>
              <w:t xml:space="preserve">, от 01.08.2017 </w:t>
            </w:r>
            <w:hyperlink r:id="rId648" w:history="1">
              <w:r>
                <w:rPr>
                  <w:color w:val="0000FF"/>
                </w:rPr>
                <w:t>N 300-п</w:t>
              </w:r>
            </w:hyperlink>
            <w:r>
              <w:t xml:space="preserve">, от 12.03.2018 </w:t>
            </w:r>
            <w:hyperlink r:id="rId649" w:history="1">
              <w:r>
                <w:rPr>
                  <w:color w:val="0000FF"/>
                </w:rPr>
                <w:t>N 92-п</w:t>
              </w:r>
            </w:hyperlink>
            <w:r>
              <w:t xml:space="preserve">, от 28.04.2018 </w:t>
            </w:r>
            <w:hyperlink r:id="rId650" w:history="1">
              <w:r>
                <w:rPr>
                  <w:color w:val="0000FF"/>
                </w:rPr>
                <w:t>N 162-п</w:t>
              </w:r>
            </w:hyperlink>
            <w:r>
              <w:t xml:space="preserve">, от 24.12.2018 </w:t>
            </w:r>
            <w:hyperlink r:id="rId651" w:history="1">
              <w:r>
                <w:rPr>
                  <w:color w:val="0000FF"/>
                </w:rPr>
                <w:t>N 527-п</w:t>
              </w:r>
            </w:hyperlink>
            <w:r>
              <w:t xml:space="preserve">, от 17.06.2019 </w:t>
            </w:r>
            <w:hyperlink r:id="rId652" w:history="1">
              <w:r>
                <w:rPr>
                  <w:color w:val="0000FF"/>
                </w:rPr>
                <w:t>N 237-п</w:t>
              </w:r>
            </w:hyperlink>
            <w:r>
              <w:t xml:space="preserve">, от 08.10.2019 </w:t>
            </w:r>
            <w:hyperlink r:id="rId653" w:history="1">
              <w:r>
                <w:rPr>
                  <w:color w:val="0000FF"/>
                </w:rPr>
                <w:t>N 392-п</w:t>
              </w:r>
            </w:hyperlink>
            <w:r>
              <w:t>)</w:t>
            </w:r>
          </w:p>
        </w:tc>
      </w:tr>
    </w:tbl>
    <w:p w:rsidR="006A16F2" w:rsidRDefault="006A16F2">
      <w:pPr>
        <w:pStyle w:val="ConsPlusNormal"/>
        <w:ind w:firstLine="540"/>
        <w:jc w:val="both"/>
      </w:pPr>
    </w:p>
    <w:p w:rsidR="006A16F2" w:rsidRDefault="006A16F2">
      <w:pPr>
        <w:pStyle w:val="ConsPlusTitle"/>
        <w:jc w:val="center"/>
        <w:outlineLvl w:val="2"/>
      </w:pPr>
      <w:r>
        <w:t>II. Характеристика сферы действия подпрограммы</w:t>
      </w:r>
    </w:p>
    <w:p w:rsidR="006A16F2" w:rsidRDefault="006A16F2">
      <w:pPr>
        <w:pStyle w:val="ConsPlusNormal"/>
        <w:ind w:firstLine="540"/>
        <w:jc w:val="both"/>
      </w:pPr>
    </w:p>
    <w:p w:rsidR="006A16F2" w:rsidRDefault="006A16F2">
      <w:pPr>
        <w:pStyle w:val="ConsPlusNormal"/>
        <w:ind w:firstLine="540"/>
        <w:jc w:val="both"/>
      </w:pPr>
      <w:r>
        <w:t>В 2016 году коммунальный комплекс Новосибирской области насчитывал 1239 отопительных котельных, из них работающих на твердом топливе - 1061 единица и 178 единиц, работающих на жидком топливе и природном газе. Суммарная мощность котельных - 7000,7 Гкал/ч, в том числе работающих на твердом топливе - 2603,2 Гкал/ч, мазуте (нефтепродуктах) - 93,0 Гкал/ч и природном газе - 4304,5 Гкал/ч. Протяженность тепловых сетей составляет 3,8 тыс. км, а также функционирует более 10,3 тыс. км водопроводных и 2,4 тыс. км канализационных сетей.</w:t>
      </w:r>
    </w:p>
    <w:p w:rsidR="006A16F2" w:rsidRDefault="006A16F2">
      <w:pPr>
        <w:pStyle w:val="ConsPlusNormal"/>
        <w:jc w:val="both"/>
      </w:pPr>
      <w:r>
        <w:t xml:space="preserve">(в ред. </w:t>
      </w:r>
      <w:hyperlink r:id="rId654"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 xml:space="preserve">Согласно </w:t>
      </w:r>
      <w:proofErr w:type="gramStart"/>
      <w:r>
        <w:t>отчетности муниципальных образований Новосибирской области</w:t>
      </w:r>
      <w:proofErr w:type="gramEnd"/>
      <w:r>
        <w:t xml:space="preserve"> физический износ основных фондов на 1 января 2018 года составляет:</w:t>
      </w:r>
    </w:p>
    <w:p w:rsidR="006A16F2" w:rsidRDefault="006A16F2">
      <w:pPr>
        <w:pStyle w:val="ConsPlusNormal"/>
        <w:jc w:val="both"/>
      </w:pPr>
      <w:r>
        <w:t xml:space="preserve">(в ред. постановлений Правительства Новосибирской области от 01.08.2017 </w:t>
      </w:r>
      <w:hyperlink r:id="rId655" w:history="1">
        <w:r>
          <w:rPr>
            <w:color w:val="0000FF"/>
          </w:rPr>
          <w:t>N 300-п</w:t>
        </w:r>
      </w:hyperlink>
      <w:r>
        <w:t xml:space="preserve">, от 08.10.2019 </w:t>
      </w:r>
      <w:hyperlink r:id="rId656" w:history="1">
        <w:r>
          <w:rPr>
            <w:color w:val="0000FF"/>
          </w:rPr>
          <w:t>N 392-п</w:t>
        </w:r>
      </w:hyperlink>
      <w:r>
        <w:t>)</w:t>
      </w:r>
    </w:p>
    <w:p w:rsidR="006A16F2" w:rsidRDefault="006A16F2">
      <w:pPr>
        <w:pStyle w:val="ConsPlusNormal"/>
        <w:spacing w:before="220"/>
        <w:ind w:firstLine="540"/>
        <w:jc w:val="both"/>
      </w:pPr>
      <w:r>
        <w:t>по теплоснабжению - 54,1%;</w:t>
      </w:r>
    </w:p>
    <w:p w:rsidR="006A16F2" w:rsidRDefault="006A16F2">
      <w:pPr>
        <w:pStyle w:val="ConsPlusNormal"/>
        <w:jc w:val="both"/>
      </w:pPr>
      <w:r>
        <w:t xml:space="preserve">(в ред. постановлений Правительства Новосибирской области от 01.08.2017 </w:t>
      </w:r>
      <w:hyperlink r:id="rId657" w:history="1">
        <w:r>
          <w:rPr>
            <w:color w:val="0000FF"/>
          </w:rPr>
          <w:t>N 300-п</w:t>
        </w:r>
      </w:hyperlink>
      <w:r>
        <w:t xml:space="preserve">, от 08.10.2019 </w:t>
      </w:r>
      <w:hyperlink r:id="rId658" w:history="1">
        <w:r>
          <w:rPr>
            <w:color w:val="0000FF"/>
          </w:rPr>
          <w:t>N 392-п</w:t>
        </w:r>
      </w:hyperlink>
      <w:r>
        <w:t>)</w:t>
      </w:r>
    </w:p>
    <w:p w:rsidR="006A16F2" w:rsidRDefault="006A16F2">
      <w:pPr>
        <w:pStyle w:val="ConsPlusNormal"/>
        <w:spacing w:before="220"/>
        <w:ind w:firstLine="540"/>
        <w:jc w:val="both"/>
      </w:pPr>
      <w:r>
        <w:t>водоснабжению - 59,9%;</w:t>
      </w:r>
    </w:p>
    <w:p w:rsidR="006A16F2" w:rsidRDefault="006A16F2">
      <w:pPr>
        <w:pStyle w:val="ConsPlusNormal"/>
        <w:jc w:val="both"/>
      </w:pPr>
      <w:r>
        <w:t xml:space="preserve">(в ред. постановлений Правительства Новосибирской области от 01.08.2017 </w:t>
      </w:r>
      <w:hyperlink r:id="rId659" w:history="1">
        <w:r>
          <w:rPr>
            <w:color w:val="0000FF"/>
          </w:rPr>
          <w:t>N 300-п</w:t>
        </w:r>
      </w:hyperlink>
      <w:r>
        <w:t xml:space="preserve">, от 08.10.2019 </w:t>
      </w:r>
      <w:hyperlink r:id="rId660" w:history="1">
        <w:r>
          <w:rPr>
            <w:color w:val="0000FF"/>
          </w:rPr>
          <w:t>N 392-п</w:t>
        </w:r>
      </w:hyperlink>
      <w:r>
        <w:t>)</w:t>
      </w:r>
    </w:p>
    <w:p w:rsidR="006A16F2" w:rsidRDefault="006A16F2">
      <w:pPr>
        <w:pStyle w:val="ConsPlusNormal"/>
        <w:spacing w:before="220"/>
        <w:ind w:firstLine="540"/>
        <w:jc w:val="both"/>
      </w:pPr>
      <w:r>
        <w:t>водоотведению - 71,0%.</w:t>
      </w:r>
    </w:p>
    <w:p w:rsidR="006A16F2" w:rsidRDefault="006A16F2">
      <w:pPr>
        <w:pStyle w:val="ConsPlusNormal"/>
        <w:jc w:val="both"/>
      </w:pPr>
      <w:r>
        <w:t xml:space="preserve">(в ред. постановлений Правительства Новосибирской области от 01.08.2017 </w:t>
      </w:r>
      <w:hyperlink r:id="rId661" w:history="1">
        <w:r>
          <w:rPr>
            <w:color w:val="0000FF"/>
          </w:rPr>
          <w:t>N 300-п</w:t>
        </w:r>
      </w:hyperlink>
      <w:r>
        <w:t xml:space="preserve">, от 08.10.2019 </w:t>
      </w:r>
      <w:hyperlink r:id="rId662" w:history="1">
        <w:r>
          <w:rPr>
            <w:color w:val="0000FF"/>
          </w:rPr>
          <w:t>N 392-п</w:t>
        </w:r>
      </w:hyperlink>
      <w:r>
        <w:t>)</w:t>
      </w:r>
    </w:p>
    <w:p w:rsidR="006A16F2" w:rsidRDefault="006A16F2">
      <w:pPr>
        <w:pStyle w:val="ConsPlusNormal"/>
        <w:spacing w:before="220"/>
        <w:ind w:firstLine="540"/>
        <w:jc w:val="both"/>
      </w:pPr>
      <w:r>
        <w:t>Протяженность инженерных сетей, нуждающихся в замене, по состоянию на 1 января 2017 года составляет 5,1 тыс. км, или более 38,4% от общей протяженности, в том числе тепловые сети - 2,0 тыс. км, водопроводные сети - 2,8 тыс. км, канализационные сети - 0,3 тыс. км.</w:t>
      </w:r>
    </w:p>
    <w:p w:rsidR="006A16F2" w:rsidRDefault="006A16F2">
      <w:pPr>
        <w:pStyle w:val="ConsPlusNormal"/>
        <w:jc w:val="both"/>
      </w:pPr>
      <w:r>
        <w:t xml:space="preserve">(в ред. </w:t>
      </w:r>
      <w:hyperlink r:id="rId663"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На территории Новосибирской области нет значительных запасов угля, нефти и газа, внутреннее потребление топливно-энергетических ресурсов покрывается ввозимым топливом: природным газом, каменным и бурым углем, нефтепродуктами.</w:t>
      </w:r>
    </w:p>
    <w:p w:rsidR="006A16F2" w:rsidRDefault="006A16F2">
      <w:pPr>
        <w:pStyle w:val="ConsPlusNormal"/>
        <w:jc w:val="both"/>
      </w:pPr>
      <w:r>
        <w:t xml:space="preserve">(в ред. </w:t>
      </w:r>
      <w:hyperlink r:id="rId664"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На отопительный сезон 2016/2017 года потребность в топливно-энергетических ресурсах на коммунально-бытовые нужды Новосибирской области составила:</w:t>
      </w:r>
    </w:p>
    <w:p w:rsidR="006A16F2" w:rsidRDefault="006A16F2">
      <w:pPr>
        <w:pStyle w:val="ConsPlusNormal"/>
        <w:jc w:val="both"/>
      </w:pPr>
      <w:r>
        <w:t xml:space="preserve">(в ред. </w:t>
      </w:r>
      <w:hyperlink r:id="rId665"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в твердом топливе (уголь) - 827,6 тыс. тонн;</w:t>
      </w:r>
    </w:p>
    <w:p w:rsidR="006A16F2" w:rsidRDefault="006A16F2">
      <w:pPr>
        <w:pStyle w:val="ConsPlusNormal"/>
        <w:jc w:val="both"/>
      </w:pPr>
      <w:r>
        <w:t xml:space="preserve">(в ред. </w:t>
      </w:r>
      <w:hyperlink r:id="rId666"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в жидком топливе (мазут, ДТ, нефть) - 6,3 тыс. тонн;</w:t>
      </w:r>
    </w:p>
    <w:p w:rsidR="006A16F2" w:rsidRDefault="006A16F2">
      <w:pPr>
        <w:pStyle w:val="ConsPlusNormal"/>
        <w:jc w:val="both"/>
      </w:pPr>
      <w:r>
        <w:t xml:space="preserve">(в ред. </w:t>
      </w:r>
      <w:hyperlink r:id="rId667"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в природном газе - 567,8 млн. куб. м.</w:t>
      </w:r>
    </w:p>
    <w:p w:rsidR="006A16F2" w:rsidRDefault="006A16F2">
      <w:pPr>
        <w:pStyle w:val="ConsPlusNormal"/>
        <w:jc w:val="both"/>
      </w:pPr>
      <w:r>
        <w:t xml:space="preserve">(в ред. </w:t>
      </w:r>
      <w:hyperlink r:id="rId668"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Ежегодно в целях обеспечения устойчивого функционирования и своевременной подготовки объектов коммунального хозяйства муниципальными образованиями Новосибирской области реализуются планы мероприятий по обеспечению готовности объектов коммунального хозяйства к работе в осенне-зимний период.</w:t>
      </w:r>
    </w:p>
    <w:p w:rsidR="006A16F2" w:rsidRDefault="006A16F2">
      <w:pPr>
        <w:pStyle w:val="ConsPlusNormal"/>
        <w:spacing w:before="220"/>
        <w:ind w:firstLine="540"/>
        <w:jc w:val="both"/>
      </w:pPr>
      <w:r>
        <w:t>К началу отопительного периода формируются запасы топлива на складах котельных, организациями коммунального комплекса Новосибирской области ведется постоянная работа по погашению кредиторской задолженности перед поставщиками топливно-энергетических ресурсов.</w:t>
      </w:r>
    </w:p>
    <w:p w:rsidR="006A16F2" w:rsidRDefault="006A16F2">
      <w:pPr>
        <w:pStyle w:val="ConsPlusNormal"/>
        <w:spacing w:before="220"/>
        <w:ind w:firstLine="540"/>
        <w:jc w:val="both"/>
      </w:pPr>
      <w:r>
        <w:t xml:space="preserve">Вышеперечисленные мероприятия осуществлялись до 2014 года включительно в рамках ведомственной целевой </w:t>
      </w:r>
      <w:hyperlink r:id="rId669" w:history="1">
        <w:r>
          <w:rPr>
            <w:color w:val="0000FF"/>
          </w:rPr>
          <w:t>программы</w:t>
        </w:r>
      </w:hyperlink>
      <w:r>
        <w:t xml:space="preserve"> "Государственная поддержка муниципальных образований по благоустройству территорий населенных пунктов и подготовке объектов жилищно-коммунального хозяйства Новосибирской области к работе в осенне-зимний период на 2013 - 2015 годы".</w:t>
      </w:r>
    </w:p>
    <w:p w:rsidR="006A16F2" w:rsidRDefault="006A16F2">
      <w:pPr>
        <w:pStyle w:val="ConsPlusNormal"/>
        <w:spacing w:before="220"/>
        <w:ind w:firstLine="540"/>
        <w:jc w:val="both"/>
      </w:pPr>
      <w:r>
        <w:t>В результате проведенных мероприятий в 2013 году 30 муниципальных районов и 4 городских округа Новосибирской области (кроме города Новосибирска) получили акты готовности к отопительному периоду 2013/2014 года.</w:t>
      </w:r>
    </w:p>
    <w:p w:rsidR="006A16F2" w:rsidRDefault="006A16F2">
      <w:pPr>
        <w:pStyle w:val="ConsPlusNormal"/>
        <w:spacing w:before="220"/>
        <w:ind w:firstLine="540"/>
        <w:jc w:val="both"/>
      </w:pPr>
      <w:r>
        <w:t>Надежность функционирования коммунальных систем муниципальных образований Новосибирской области во время прохождения отопительного периода обеспечивалась в результате выполнения организационно-технических мероприятий, своевременной и качественной подготовки котельных, инженерного оборудования, создания необходимых запасов топлива на складах котельных и своевременной поставки топлива. Для безаварийной работы в период отопительного сезона данные мероприятия необходимо осуществлять ежегодно.</w:t>
      </w:r>
    </w:p>
    <w:p w:rsidR="006A16F2" w:rsidRDefault="006A16F2">
      <w:pPr>
        <w:pStyle w:val="ConsPlusNormal"/>
        <w:spacing w:before="220"/>
        <w:ind w:firstLine="540"/>
        <w:jc w:val="both"/>
      </w:pPr>
      <w:r>
        <w:t>Жилищный фонд в Новосибирской области по состоянию на 1 января 2016 года составляет более 65,0 млн. кв. метров.</w:t>
      </w:r>
    </w:p>
    <w:p w:rsidR="006A16F2" w:rsidRDefault="006A16F2">
      <w:pPr>
        <w:pStyle w:val="ConsPlusNormal"/>
        <w:jc w:val="both"/>
      </w:pPr>
      <w:r>
        <w:t xml:space="preserve">(в ред. </w:t>
      </w:r>
      <w:hyperlink r:id="rId670"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 xml:space="preserve">По статистическим данным, на 1 января 2016 года на территории Новосибирской области зафиксировано 832,64 тыс. кв. метров ветхого жилищного фонда. Согласно </w:t>
      </w:r>
      <w:hyperlink r:id="rId671" w:history="1">
        <w:r>
          <w:rPr>
            <w:color w:val="0000FF"/>
          </w:rPr>
          <w:t>реестру</w:t>
        </w:r>
      </w:hyperlink>
      <w:r>
        <w:t xml:space="preserve"> аварийного жилищного фонда, признанного таковым после 01.01.2012, утвержденному приказом министерства жилищно-коммунального хозяйства и энергетики Новосибирской области от 19.05.2015 N 79, на территории Новосибирской области по состоянию на 01.03.2017 зафиксировано 200,65 тыс. кв. метров аварийного жилищного фонда.</w:t>
      </w:r>
    </w:p>
    <w:p w:rsidR="006A16F2" w:rsidRDefault="006A16F2">
      <w:pPr>
        <w:pStyle w:val="ConsPlusNormal"/>
        <w:jc w:val="both"/>
      </w:pPr>
      <w:r>
        <w:t xml:space="preserve">(в ред. </w:t>
      </w:r>
      <w:hyperlink r:id="rId672"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402"/>
        <w:gridCol w:w="1417"/>
        <w:gridCol w:w="1814"/>
        <w:gridCol w:w="1814"/>
      </w:tblGrid>
      <w:tr w:rsidR="006A16F2">
        <w:tc>
          <w:tcPr>
            <w:tcW w:w="624" w:type="dxa"/>
          </w:tcPr>
          <w:p w:rsidR="006A16F2" w:rsidRDefault="006A16F2">
            <w:pPr>
              <w:pStyle w:val="ConsPlusNormal"/>
              <w:jc w:val="center"/>
            </w:pPr>
            <w:r>
              <w:t>N п/п</w:t>
            </w:r>
          </w:p>
        </w:tc>
        <w:tc>
          <w:tcPr>
            <w:tcW w:w="3402" w:type="dxa"/>
          </w:tcPr>
          <w:p w:rsidR="006A16F2" w:rsidRDefault="006A16F2">
            <w:pPr>
              <w:pStyle w:val="ConsPlusNormal"/>
              <w:jc w:val="center"/>
            </w:pPr>
            <w:r>
              <w:t>Статус объектов жилищного фонда</w:t>
            </w:r>
          </w:p>
        </w:tc>
        <w:tc>
          <w:tcPr>
            <w:tcW w:w="1417" w:type="dxa"/>
          </w:tcPr>
          <w:p w:rsidR="006A16F2" w:rsidRDefault="006A16F2">
            <w:pPr>
              <w:pStyle w:val="ConsPlusNormal"/>
              <w:jc w:val="center"/>
            </w:pPr>
            <w:r>
              <w:t>Единица измерения</w:t>
            </w:r>
          </w:p>
        </w:tc>
        <w:tc>
          <w:tcPr>
            <w:tcW w:w="1814" w:type="dxa"/>
          </w:tcPr>
          <w:p w:rsidR="006A16F2" w:rsidRDefault="006A16F2">
            <w:pPr>
              <w:pStyle w:val="ConsPlusNormal"/>
              <w:jc w:val="center"/>
            </w:pPr>
            <w:r>
              <w:t>Ветхий жилищный фонд</w:t>
            </w:r>
          </w:p>
        </w:tc>
        <w:tc>
          <w:tcPr>
            <w:tcW w:w="1814" w:type="dxa"/>
          </w:tcPr>
          <w:p w:rsidR="006A16F2" w:rsidRDefault="006A16F2">
            <w:pPr>
              <w:pStyle w:val="ConsPlusNormal"/>
              <w:jc w:val="center"/>
            </w:pPr>
            <w:r>
              <w:t>Аварийный жилищный фонд</w:t>
            </w:r>
          </w:p>
        </w:tc>
      </w:tr>
      <w:tr w:rsidR="006A16F2">
        <w:tc>
          <w:tcPr>
            <w:tcW w:w="624" w:type="dxa"/>
          </w:tcPr>
          <w:p w:rsidR="006A16F2" w:rsidRDefault="006A16F2">
            <w:pPr>
              <w:pStyle w:val="ConsPlusNormal"/>
              <w:jc w:val="center"/>
            </w:pPr>
            <w:r>
              <w:t>1</w:t>
            </w:r>
          </w:p>
        </w:tc>
        <w:tc>
          <w:tcPr>
            <w:tcW w:w="3402" w:type="dxa"/>
          </w:tcPr>
          <w:p w:rsidR="006A16F2" w:rsidRDefault="006A16F2">
            <w:pPr>
              <w:pStyle w:val="ConsPlusNormal"/>
            </w:pPr>
            <w:r>
              <w:t>Многоквартирные дома</w:t>
            </w:r>
          </w:p>
        </w:tc>
        <w:tc>
          <w:tcPr>
            <w:tcW w:w="1417" w:type="dxa"/>
          </w:tcPr>
          <w:p w:rsidR="006A16F2" w:rsidRDefault="006A16F2">
            <w:pPr>
              <w:pStyle w:val="ConsPlusNormal"/>
              <w:jc w:val="center"/>
            </w:pPr>
            <w:r>
              <w:t>тыс. кв. м</w:t>
            </w:r>
          </w:p>
        </w:tc>
        <w:tc>
          <w:tcPr>
            <w:tcW w:w="1814" w:type="dxa"/>
          </w:tcPr>
          <w:p w:rsidR="006A16F2" w:rsidRDefault="006A16F2">
            <w:pPr>
              <w:pStyle w:val="ConsPlusNormal"/>
              <w:jc w:val="center"/>
            </w:pPr>
            <w:r>
              <w:t>568,5</w:t>
            </w:r>
          </w:p>
        </w:tc>
        <w:tc>
          <w:tcPr>
            <w:tcW w:w="1814" w:type="dxa"/>
          </w:tcPr>
          <w:p w:rsidR="006A16F2" w:rsidRDefault="006A16F2">
            <w:pPr>
              <w:pStyle w:val="ConsPlusNormal"/>
              <w:jc w:val="center"/>
            </w:pPr>
            <w:r>
              <w:t>236,8</w:t>
            </w:r>
          </w:p>
        </w:tc>
      </w:tr>
      <w:tr w:rsidR="006A16F2">
        <w:tc>
          <w:tcPr>
            <w:tcW w:w="624" w:type="dxa"/>
          </w:tcPr>
          <w:p w:rsidR="006A16F2" w:rsidRDefault="006A16F2">
            <w:pPr>
              <w:pStyle w:val="ConsPlusNormal"/>
              <w:jc w:val="center"/>
            </w:pPr>
            <w:r>
              <w:t>2</w:t>
            </w:r>
          </w:p>
        </w:tc>
        <w:tc>
          <w:tcPr>
            <w:tcW w:w="3402" w:type="dxa"/>
          </w:tcPr>
          <w:p w:rsidR="006A16F2" w:rsidRDefault="006A16F2">
            <w:pPr>
              <w:pStyle w:val="ConsPlusNormal"/>
            </w:pPr>
            <w:r>
              <w:t>Индивидуальные жилые дома</w:t>
            </w:r>
          </w:p>
        </w:tc>
        <w:tc>
          <w:tcPr>
            <w:tcW w:w="1417" w:type="dxa"/>
          </w:tcPr>
          <w:p w:rsidR="006A16F2" w:rsidRDefault="006A16F2">
            <w:pPr>
              <w:pStyle w:val="ConsPlusNormal"/>
              <w:jc w:val="center"/>
            </w:pPr>
            <w:r>
              <w:t>тыс. кв. м</w:t>
            </w:r>
          </w:p>
        </w:tc>
        <w:tc>
          <w:tcPr>
            <w:tcW w:w="1814" w:type="dxa"/>
          </w:tcPr>
          <w:p w:rsidR="006A16F2" w:rsidRDefault="006A16F2">
            <w:pPr>
              <w:pStyle w:val="ConsPlusNormal"/>
              <w:jc w:val="center"/>
            </w:pPr>
            <w:r>
              <w:t>913,8</w:t>
            </w:r>
          </w:p>
        </w:tc>
        <w:tc>
          <w:tcPr>
            <w:tcW w:w="1814" w:type="dxa"/>
          </w:tcPr>
          <w:p w:rsidR="006A16F2" w:rsidRDefault="006A16F2">
            <w:pPr>
              <w:pStyle w:val="ConsPlusNormal"/>
              <w:jc w:val="center"/>
            </w:pPr>
            <w:r>
              <w:t>21,5</w:t>
            </w:r>
          </w:p>
        </w:tc>
      </w:tr>
      <w:tr w:rsidR="006A16F2">
        <w:tc>
          <w:tcPr>
            <w:tcW w:w="624" w:type="dxa"/>
          </w:tcPr>
          <w:p w:rsidR="006A16F2" w:rsidRDefault="006A16F2">
            <w:pPr>
              <w:pStyle w:val="ConsPlusNormal"/>
              <w:jc w:val="center"/>
            </w:pPr>
            <w:r>
              <w:t>3</w:t>
            </w:r>
          </w:p>
        </w:tc>
        <w:tc>
          <w:tcPr>
            <w:tcW w:w="3402" w:type="dxa"/>
          </w:tcPr>
          <w:p w:rsidR="006A16F2" w:rsidRDefault="006A16F2">
            <w:pPr>
              <w:pStyle w:val="ConsPlusNormal"/>
            </w:pPr>
            <w:r>
              <w:t>Общежития</w:t>
            </w:r>
          </w:p>
        </w:tc>
        <w:tc>
          <w:tcPr>
            <w:tcW w:w="1417" w:type="dxa"/>
          </w:tcPr>
          <w:p w:rsidR="006A16F2" w:rsidRDefault="006A16F2">
            <w:pPr>
              <w:pStyle w:val="ConsPlusNormal"/>
              <w:jc w:val="center"/>
            </w:pPr>
            <w:r>
              <w:t>тыс. кв. м</w:t>
            </w:r>
          </w:p>
        </w:tc>
        <w:tc>
          <w:tcPr>
            <w:tcW w:w="1814" w:type="dxa"/>
          </w:tcPr>
          <w:p w:rsidR="006A16F2" w:rsidRDefault="006A16F2">
            <w:pPr>
              <w:pStyle w:val="ConsPlusNormal"/>
              <w:jc w:val="center"/>
            </w:pPr>
            <w:r>
              <w:t>4,9</w:t>
            </w:r>
          </w:p>
        </w:tc>
        <w:tc>
          <w:tcPr>
            <w:tcW w:w="1814" w:type="dxa"/>
          </w:tcPr>
          <w:p w:rsidR="006A16F2" w:rsidRDefault="006A16F2">
            <w:pPr>
              <w:pStyle w:val="ConsPlusNormal"/>
              <w:jc w:val="center"/>
            </w:pPr>
            <w:r>
              <w:t>1,9</w:t>
            </w:r>
          </w:p>
        </w:tc>
      </w:tr>
    </w:tbl>
    <w:p w:rsidR="006A16F2" w:rsidRDefault="006A16F2">
      <w:pPr>
        <w:pStyle w:val="ConsPlusNormal"/>
        <w:ind w:firstLine="540"/>
        <w:jc w:val="both"/>
      </w:pPr>
    </w:p>
    <w:p w:rsidR="006A16F2" w:rsidRDefault="006A16F2">
      <w:pPr>
        <w:pStyle w:val="ConsPlusNormal"/>
        <w:ind w:firstLine="540"/>
        <w:jc w:val="both"/>
      </w:pPr>
      <w:r>
        <w:t xml:space="preserve">В основном это здания постройки 1920 - 1960 годов, имеющие физический износ более 65 - 80 процентов, не имеющие потребительской стоимости на рынке жилья, морально и </w:t>
      </w:r>
      <w:proofErr w:type="gramStart"/>
      <w:r>
        <w:t>физически устаревшие</w:t>
      </w:r>
      <w:proofErr w:type="gramEnd"/>
      <w:r>
        <w:t xml:space="preserve"> и не соответствующие установленным санитарным и техническим требованиям. Такие здания не подлежат капитальному ремонту или реконструкции, однако занимают значительные площади. В большинстве это малоэтажные дома с деревянными и шлакобетонными стенами, деревянными перекрытиями, неблагоустроенные или частично благоустроенные.</w:t>
      </w:r>
    </w:p>
    <w:p w:rsidR="006A16F2" w:rsidRDefault="006A16F2">
      <w:pPr>
        <w:pStyle w:val="ConsPlusNormal"/>
        <w:spacing w:before="220"/>
        <w:ind w:firstLine="540"/>
        <w:jc w:val="both"/>
      </w:pPr>
      <w:r>
        <w:t xml:space="preserve">С 2008 года на территории Новосибирской области реализуются мероприятия по переселению граждан из аварийного жилищного фонда в рамках Федерального </w:t>
      </w:r>
      <w:hyperlink r:id="rId673" w:history="1">
        <w:r>
          <w:rPr>
            <w:color w:val="0000FF"/>
          </w:rPr>
          <w:t>закона</w:t>
        </w:r>
      </w:hyperlink>
      <w:r>
        <w:t xml:space="preserve"> от 21.07.2007 N 185-ФЗ "О Фонде содействия реформированию жилищно-коммунального хозяйства" (далее - Федеральный закон N 185-ФЗ).</w:t>
      </w:r>
    </w:p>
    <w:p w:rsidR="006A16F2" w:rsidRDefault="006A16F2">
      <w:pPr>
        <w:pStyle w:val="ConsPlusNormal"/>
        <w:spacing w:before="220"/>
        <w:ind w:firstLine="540"/>
        <w:jc w:val="both"/>
      </w:pPr>
      <w:r>
        <w:t xml:space="preserve">В период реализации Федерального </w:t>
      </w:r>
      <w:hyperlink r:id="rId674" w:history="1">
        <w:r>
          <w:rPr>
            <w:color w:val="0000FF"/>
          </w:rPr>
          <w:t>закона</w:t>
        </w:r>
      </w:hyperlink>
      <w:r>
        <w:t xml:space="preserve"> N 185-ФЗ в 2008 - 2012 годах в рамках региональных адресных программ Новосибирской области по переселению граждан из аварийного жилищного фонда было переселено более 7,9 тыс. человек, ликвидировано 114,5 тыс. кв. м аварийного жилищного фонда.</w:t>
      </w:r>
    </w:p>
    <w:p w:rsidR="006A16F2" w:rsidRDefault="006A16F2">
      <w:pPr>
        <w:pStyle w:val="ConsPlusNormal"/>
        <w:spacing w:before="220"/>
        <w:ind w:firstLine="540"/>
        <w:jc w:val="both"/>
      </w:pPr>
      <w:r>
        <w:t>В период 2013 - 2017 годов реализация мероприятий по переселению граждан из аварийного жилищного фонда, признанного таковым до 1 января 2012 года, продолжится в рамках:</w:t>
      </w:r>
    </w:p>
    <w:p w:rsidR="006A16F2" w:rsidRDefault="006A16F2">
      <w:pPr>
        <w:pStyle w:val="ConsPlusNormal"/>
        <w:spacing w:before="220"/>
        <w:ind w:firstLine="540"/>
        <w:jc w:val="both"/>
      </w:pPr>
      <w:r>
        <w:t xml:space="preserve">Региональной адресной </w:t>
      </w:r>
      <w:hyperlink r:id="rId675" w:history="1">
        <w:r>
          <w:rPr>
            <w:color w:val="0000FF"/>
          </w:rPr>
          <w:t>программы</w:t>
        </w:r>
      </w:hyperlink>
      <w:r>
        <w:t xml:space="preserve"> Новосибирской области по переселению граждан из аварийного жилищного фонда на 2013 - 2017 годы, утвержденной постановлением Правительства Новосибирской области от 15.04.2013 N 160-п "Об утверждении Региональной адресной программы Новосибирской области по переселению граждан из аварийного жилищного фонда на 2013 - 2017 годы";</w:t>
      </w:r>
    </w:p>
    <w:p w:rsidR="006A16F2" w:rsidRDefault="006A16F2">
      <w:pPr>
        <w:pStyle w:val="ConsPlusNormal"/>
        <w:spacing w:before="220"/>
        <w:ind w:firstLine="540"/>
        <w:jc w:val="both"/>
      </w:pPr>
      <w:r>
        <w:t xml:space="preserve">Региональной адресной </w:t>
      </w:r>
      <w:hyperlink r:id="rId676" w:history="1">
        <w:r>
          <w:rPr>
            <w:color w:val="0000FF"/>
          </w:rPr>
          <w:t>программы</w:t>
        </w:r>
      </w:hyperlink>
      <w:r>
        <w:t xml:space="preserve"> Новосибирской области по переселению граждан из аварийного жилищного фонда с учетом необходимости развития малоэтажного жилищного строительства на 2013 - 2017 годы, утвержденной постановлением Правительства Новосибирской области от 15.04.2013 N 161-п "Об утверждении Региональной адресной программы Новосибирской области по переселению граждан из аварийного жилищного фонда с учетом необходимости развития малоэтажного жилищного строительства на 2013 - 2017 годы".</w:t>
      </w:r>
    </w:p>
    <w:p w:rsidR="006A16F2" w:rsidRDefault="006A16F2">
      <w:pPr>
        <w:pStyle w:val="ConsPlusNormal"/>
        <w:spacing w:before="220"/>
        <w:ind w:firstLine="540"/>
        <w:jc w:val="both"/>
      </w:pPr>
      <w:r>
        <w:t>В результате реализации вышеуказанных Региональных адресных программ в решении вопроса ликвидации аварийного жилищного фонда Новосибирской области планируется достичь следующих результатов:</w:t>
      </w:r>
    </w:p>
    <w:p w:rsidR="006A16F2" w:rsidRDefault="006A16F2">
      <w:pPr>
        <w:pStyle w:val="ConsPlusNormal"/>
        <w:spacing w:before="220"/>
        <w:ind w:firstLine="540"/>
        <w:jc w:val="both"/>
      </w:pPr>
      <w:r>
        <w:t>до 1 сентября 2017 года переселить 12,3 тыс. человек с площади 173,2 тыс. кв. м аварийного жилищного фонда.</w:t>
      </w:r>
    </w:p>
    <w:p w:rsidR="006A16F2" w:rsidRDefault="006A16F2">
      <w:pPr>
        <w:pStyle w:val="ConsPlusNormal"/>
        <w:spacing w:before="220"/>
        <w:ind w:firstLine="540"/>
        <w:jc w:val="both"/>
      </w:pPr>
      <w:r>
        <w:t xml:space="preserve">В период 2019 - 2025 годов реализация мероприятий по переселению граждан из аварийного жилищного фонда, признанного до 1 января 2017 года аварийным и подлежащим сносу в связи с физическим износом в процессе его эксплуатации, продолжится в рамках Региональной адресной </w:t>
      </w:r>
      <w:hyperlink r:id="rId677" w:history="1">
        <w:r>
          <w:rPr>
            <w:color w:val="0000FF"/>
          </w:rPr>
          <w:t>программы</w:t>
        </w:r>
      </w:hyperlink>
      <w:r>
        <w:t xml:space="preserve"> Новосибирской области по переселению граждан из аварийного жилищного фонда на 2019 - 2025 годы, утвержденной постановлением Правительства Новосибирской области от 01.04.2019 N 122-п "Об утверждении Региональной адресной программы Новосибирской области по переселению граждан из аварийного жилищного фонда на 2019 - 2025 годы".</w:t>
      </w:r>
    </w:p>
    <w:p w:rsidR="006A16F2" w:rsidRDefault="006A16F2">
      <w:pPr>
        <w:pStyle w:val="ConsPlusNormal"/>
        <w:jc w:val="both"/>
      </w:pPr>
      <w:r>
        <w:t xml:space="preserve">(абзац введен </w:t>
      </w:r>
      <w:hyperlink r:id="rId678" w:history="1">
        <w:r>
          <w:rPr>
            <w:color w:val="0000FF"/>
          </w:rPr>
          <w:t>постановлением</w:t>
        </w:r>
      </w:hyperlink>
      <w:r>
        <w:t xml:space="preserve"> Правительства Новосибирской области от 08.10.2019 N 392-п)</w:t>
      </w:r>
    </w:p>
    <w:p w:rsidR="006A16F2" w:rsidRDefault="006A16F2">
      <w:pPr>
        <w:pStyle w:val="ConsPlusNormal"/>
        <w:spacing w:before="220"/>
        <w:ind w:firstLine="540"/>
        <w:jc w:val="both"/>
      </w:pPr>
      <w:r>
        <w:t>В результате реализации вышеуказанной Региональной адресной программы для решения вопроса ликвидации аварийного жилищного фонда Новосибирской области планируется переселить 5378 человек и ликвидировать 87367,85 кв. м аварийного жилищного фонда до 01.09.2025.</w:t>
      </w:r>
    </w:p>
    <w:p w:rsidR="006A16F2" w:rsidRDefault="006A16F2">
      <w:pPr>
        <w:pStyle w:val="ConsPlusNormal"/>
        <w:jc w:val="both"/>
      </w:pPr>
      <w:r>
        <w:t xml:space="preserve">(абзац введен </w:t>
      </w:r>
      <w:hyperlink r:id="rId679" w:history="1">
        <w:r>
          <w:rPr>
            <w:color w:val="0000FF"/>
          </w:rPr>
          <w:t>постановлением</w:t>
        </w:r>
      </w:hyperlink>
      <w:r>
        <w:t xml:space="preserve"> Правительства Новосибирской области от 08.10.2019 N 392-п)</w:t>
      </w:r>
    </w:p>
    <w:p w:rsidR="006A16F2" w:rsidRDefault="006A16F2">
      <w:pPr>
        <w:pStyle w:val="ConsPlusNormal"/>
        <w:spacing w:before="220"/>
        <w:ind w:firstLine="540"/>
        <w:jc w:val="both"/>
      </w:pPr>
      <w:r>
        <w:t>Вместе с тем реализация вышеуказанных Региональных адресных программ не решает вопрос полной ликвидации аварийного жилищного фонда Новосибирской области.</w:t>
      </w:r>
    </w:p>
    <w:p w:rsidR="006A16F2" w:rsidRDefault="006A16F2">
      <w:pPr>
        <w:pStyle w:val="ConsPlusNormal"/>
        <w:spacing w:before="220"/>
        <w:ind w:firstLine="540"/>
        <w:jc w:val="both"/>
      </w:pPr>
      <w:r>
        <w:t>С 2015 года реализация мероприятий по переселению граждан из аварийного жилищного фонда продолжится в рамках подпрограммы.</w:t>
      </w:r>
    </w:p>
    <w:p w:rsidR="006A16F2" w:rsidRDefault="006A16F2">
      <w:pPr>
        <w:pStyle w:val="ConsPlusNormal"/>
        <w:jc w:val="both"/>
      </w:pPr>
      <w:r>
        <w:t xml:space="preserve">(в ред. </w:t>
      </w:r>
      <w:hyperlink r:id="rId680" w:history="1">
        <w:r>
          <w:rPr>
            <w:color w:val="0000FF"/>
          </w:rPr>
          <w:t>постановления</w:t>
        </w:r>
      </w:hyperlink>
      <w:r>
        <w:t xml:space="preserve"> Правительства Новосибирской области от 12.02.2016 N 39-п)</w:t>
      </w:r>
    </w:p>
    <w:p w:rsidR="006A16F2" w:rsidRDefault="006A16F2">
      <w:pPr>
        <w:pStyle w:val="ConsPlusNormal"/>
        <w:spacing w:before="220"/>
        <w:ind w:firstLine="540"/>
        <w:jc w:val="both"/>
      </w:pPr>
      <w:r>
        <w:t>В рамках подпрограммы к концу 2024 года планируется расселить из аварийного фонда 9,140 тыс. человек, ликвидировать 127,8756 тыс. кв. м аварийного жилищного фонда.</w:t>
      </w:r>
    </w:p>
    <w:p w:rsidR="006A16F2" w:rsidRDefault="006A16F2">
      <w:pPr>
        <w:pStyle w:val="ConsPlusNormal"/>
        <w:jc w:val="both"/>
      </w:pPr>
      <w:r>
        <w:t xml:space="preserve">(в ред. постановлений Правительства Новосибирской области от 12.02.2016 </w:t>
      </w:r>
      <w:hyperlink r:id="rId681" w:history="1">
        <w:r>
          <w:rPr>
            <w:color w:val="0000FF"/>
          </w:rPr>
          <w:t>N 39-п</w:t>
        </w:r>
      </w:hyperlink>
      <w:r>
        <w:t xml:space="preserve">, от 15.02.2017 </w:t>
      </w:r>
      <w:hyperlink r:id="rId682" w:history="1">
        <w:r>
          <w:rPr>
            <w:color w:val="0000FF"/>
          </w:rPr>
          <w:t>N 45-п</w:t>
        </w:r>
      </w:hyperlink>
      <w:r>
        <w:t xml:space="preserve">, от 01.08.2017 </w:t>
      </w:r>
      <w:hyperlink r:id="rId683" w:history="1">
        <w:r>
          <w:rPr>
            <w:color w:val="0000FF"/>
          </w:rPr>
          <w:t>N 300-п</w:t>
        </w:r>
      </w:hyperlink>
      <w:r>
        <w:t xml:space="preserve">, от 12.03.2018 </w:t>
      </w:r>
      <w:hyperlink r:id="rId684" w:history="1">
        <w:r>
          <w:rPr>
            <w:color w:val="0000FF"/>
          </w:rPr>
          <w:t>N 92-п</w:t>
        </w:r>
      </w:hyperlink>
      <w:r>
        <w:t xml:space="preserve">, от 28.04.2018 </w:t>
      </w:r>
      <w:hyperlink r:id="rId685" w:history="1">
        <w:r>
          <w:rPr>
            <w:color w:val="0000FF"/>
          </w:rPr>
          <w:t>N 162-п</w:t>
        </w:r>
      </w:hyperlink>
      <w:r>
        <w:t xml:space="preserve">, от 24.12.2018 </w:t>
      </w:r>
      <w:hyperlink r:id="rId686" w:history="1">
        <w:r>
          <w:rPr>
            <w:color w:val="0000FF"/>
          </w:rPr>
          <w:t>N 527-п</w:t>
        </w:r>
      </w:hyperlink>
      <w:r>
        <w:t xml:space="preserve">, от 17.06.2019 </w:t>
      </w:r>
      <w:hyperlink r:id="rId687" w:history="1">
        <w:r>
          <w:rPr>
            <w:color w:val="0000FF"/>
          </w:rPr>
          <w:t>N 237-п</w:t>
        </w:r>
      </w:hyperlink>
      <w:r>
        <w:t xml:space="preserve">, от 08.10.2019 </w:t>
      </w:r>
      <w:hyperlink r:id="rId688" w:history="1">
        <w:r>
          <w:rPr>
            <w:color w:val="0000FF"/>
          </w:rPr>
          <w:t>N 392-п</w:t>
        </w:r>
      </w:hyperlink>
      <w:r>
        <w:t>)</w:t>
      </w:r>
    </w:p>
    <w:p w:rsidR="006A16F2" w:rsidRDefault="006A16F2">
      <w:pPr>
        <w:pStyle w:val="ConsPlusNormal"/>
        <w:spacing w:before="220"/>
        <w:ind w:firstLine="540"/>
        <w:jc w:val="both"/>
      </w:pPr>
      <w:r>
        <w:t xml:space="preserve">Кроме того, остается нерешенным вопрос о проведении ремонта общего имущества в многоквартирных домах, исключенных из региональной </w:t>
      </w:r>
      <w:hyperlink r:id="rId689" w:history="1">
        <w:r>
          <w:rPr>
            <w:color w:val="0000FF"/>
          </w:rPr>
          <w:t>программы</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(далее - региональная программа капитального ремонта), в связи с физическим износом основных конструктивных элементов (крыша, стены, фундамент), превышающим семьдесят процентов, не удовлетворяющих заданным эксплуатационным требованиям, но сохраняющих прочность несущих конструкций, достаточную для обеспечения устойчивости.</w:t>
      </w:r>
    </w:p>
    <w:p w:rsidR="006A16F2" w:rsidRDefault="006A16F2">
      <w:pPr>
        <w:pStyle w:val="ConsPlusNormal"/>
        <w:jc w:val="both"/>
      </w:pPr>
      <w:r>
        <w:t xml:space="preserve">(абзац введен </w:t>
      </w:r>
      <w:hyperlink r:id="rId690"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В рамках действия подпрограммы к концу 2024 года планируется провести ремонт общего имущества в 179 многоквартирных домах, исключенных из региональной программы в связи с физическим износом, превышающим семьдесят процентов.</w:t>
      </w:r>
    </w:p>
    <w:p w:rsidR="006A16F2" w:rsidRDefault="006A16F2">
      <w:pPr>
        <w:pStyle w:val="ConsPlusNormal"/>
        <w:jc w:val="both"/>
      </w:pPr>
      <w:r>
        <w:t xml:space="preserve">(абзац введен </w:t>
      </w:r>
      <w:hyperlink r:id="rId691" w:history="1">
        <w:r>
          <w:rPr>
            <w:color w:val="0000FF"/>
          </w:rPr>
          <w:t>постановлением</w:t>
        </w:r>
      </w:hyperlink>
      <w:r>
        <w:t xml:space="preserve"> Правительства Новосибирской области от 28.04.2018 N 162-п; в ред. постановлений Правительства Новосибирской области от 24.12.2018 </w:t>
      </w:r>
      <w:hyperlink r:id="rId692" w:history="1">
        <w:r>
          <w:rPr>
            <w:color w:val="0000FF"/>
          </w:rPr>
          <w:t>N 527-п</w:t>
        </w:r>
      </w:hyperlink>
      <w:r>
        <w:t xml:space="preserve">, от 17.06.2019 </w:t>
      </w:r>
      <w:hyperlink r:id="rId693" w:history="1">
        <w:r>
          <w:rPr>
            <w:color w:val="0000FF"/>
          </w:rPr>
          <w:t>N 237-п</w:t>
        </w:r>
      </w:hyperlink>
      <w:r>
        <w:t>)</w:t>
      </w:r>
    </w:p>
    <w:p w:rsidR="006A16F2" w:rsidRDefault="006A16F2">
      <w:pPr>
        <w:pStyle w:val="ConsPlusNormal"/>
        <w:spacing w:before="220"/>
        <w:ind w:firstLine="540"/>
        <w:jc w:val="both"/>
      </w:pPr>
      <w:r>
        <w:t>Ряд городов и населенных пунктов Новосибирской области ежегодно подвергается угрозе затопления в период весеннего паводка. Значительная часть территории Новосибирской области находится в затопленном и подтопленном состоянии.</w:t>
      </w:r>
    </w:p>
    <w:p w:rsidR="006A16F2" w:rsidRDefault="006A16F2">
      <w:pPr>
        <w:pStyle w:val="ConsPlusNormal"/>
        <w:spacing w:before="220"/>
        <w:ind w:firstLine="540"/>
        <w:jc w:val="both"/>
      </w:pPr>
      <w:r>
        <w:t>Такая ситуация отмечена в городе Искитиме, Искитимском, Карасукском, Купинском, Мошковском, Татарском, Убинском, Черепановском и Чулымском районах Новосибирской области.</w:t>
      </w:r>
    </w:p>
    <w:p w:rsidR="006A16F2" w:rsidRDefault="006A16F2">
      <w:pPr>
        <w:pStyle w:val="ConsPlusNormal"/>
        <w:spacing w:before="220"/>
        <w:ind w:firstLine="540"/>
        <w:jc w:val="both"/>
      </w:pPr>
      <w:r>
        <w:t>Затопленные участки представляют собой различного происхождения замкнутые понижения, в которых собираются поверхностные воды. Постоянно затопленные замкнутые понижения являются основными источниками питания верхнего водоносного горизонта подземных вод. Так как условия современной застройки способствуют увеличению бессточных площадей, следовательно, и увеличению объемов подземных вод, то происходит повсеместный подъем уровней подземных вод и подтопление застроенных территорий.</w:t>
      </w:r>
    </w:p>
    <w:p w:rsidR="006A16F2" w:rsidRDefault="006A16F2">
      <w:pPr>
        <w:pStyle w:val="ConsPlusNormal"/>
        <w:spacing w:before="220"/>
        <w:ind w:firstLine="540"/>
        <w:jc w:val="both"/>
      </w:pPr>
      <w:r>
        <w:t>Причинами затопления и подтопления территорий Новосибирской области являются:</w:t>
      </w:r>
    </w:p>
    <w:p w:rsidR="006A16F2" w:rsidRDefault="006A16F2">
      <w:pPr>
        <w:pStyle w:val="ConsPlusNormal"/>
        <w:spacing w:before="220"/>
        <w:ind w:firstLine="540"/>
        <w:jc w:val="both"/>
      </w:pPr>
      <w:r>
        <w:t>плоский рельеф территорий, затрудняющий своевременный сток поверхностных вод;</w:t>
      </w:r>
    </w:p>
    <w:p w:rsidR="006A16F2" w:rsidRDefault="006A16F2">
      <w:pPr>
        <w:pStyle w:val="ConsPlusNormal"/>
        <w:spacing w:before="220"/>
        <w:ind w:firstLine="540"/>
        <w:jc w:val="both"/>
      </w:pPr>
      <w:r>
        <w:t>низкая фильтрационная способность грунтов зоны аэрации и верхней водоносной толщи, что замедляет отток грунтовых вод в водоприемники (река, озеро и пр.);</w:t>
      </w:r>
    </w:p>
    <w:p w:rsidR="006A16F2" w:rsidRDefault="006A16F2">
      <w:pPr>
        <w:pStyle w:val="ConsPlusNormal"/>
        <w:spacing w:before="220"/>
        <w:ind w:firstLine="540"/>
        <w:jc w:val="both"/>
      </w:pPr>
      <w:r>
        <w:t>увеличение площади замкнутых понижений на застроенной территории вследствие перегораживания естественных ложбин поверхностного стока при строительстве дорожной сети и дамб различного назначения и устройства неинженерных водопроводных сооружений на них (малые диаметры, высокое расположение труб и т.д.);</w:t>
      </w:r>
    </w:p>
    <w:p w:rsidR="006A16F2" w:rsidRDefault="006A16F2">
      <w:pPr>
        <w:pStyle w:val="ConsPlusNormal"/>
        <w:spacing w:before="220"/>
        <w:ind w:firstLine="540"/>
        <w:jc w:val="both"/>
      </w:pPr>
      <w:r>
        <w:t>увеличение грунтового питания за счет потерь из водопроводных сетей и сооружений, а также за счет инфильтрации объемов поливных вод;</w:t>
      </w:r>
    </w:p>
    <w:p w:rsidR="006A16F2" w:rsidRDefault="006A16F2">
      <w:pPr>
        <w:pStyle w:val="ConsPlusNormal"/>
        <w:spacing w:before="220"/>
        <w:ind w:firstLine="540"/>
        <w:jc w:val="both"/>
      </w:pPr>
      <w:r>
        <w:t>уменьшение испарения с поверхности застроенных и закрытых территорий;</w:t>
      </w:r>
    </w:p>
    <w:p w:rsidR="006A16F2" w:rsidRDefault="006A16F2">
      <w:pPr>
        <w:pStyle w:val="ConsPlusNormal"/>
        <w:spacing w:before="220"/>
        <w:ind w:firstLine="540"/>
        <w:jc w:val="both"/>
      </w:pPr>
      <w:r>
        <w:t>неопорожняемые искусственные водоемы.</w:t>
      </w:r>
    </w:p>
    <w:p w:rsidR="006A16F2" w:rsidRDefault="006A16F2">
      <w:pPr>
        <w:pStyle w:val="ConsPlusNormal"/>
        <w:spacing w:before="220"/>
        <w:ind w:firstLine="540"/>
        <w:jc w:val="both"/>
      </w:pPr>
      <w:r>
        <w:t>Не защищенным от негативного воздействия паводковых и грунтовых вод территориям Новосибирской области наносится значительный ущерб, который негативно отражается на социально-экономической и экологической обстановке в целом по области.</w:t>
      </w:r>
    </w:p>
    <w:p w:rsidR="006A16F2" w:rsidRDefault="006A16F2">
      <w:pPr>
        <w:pStyle w:val="ConsPlusNormal"/>
        <w:spacing w:before="220"/>
        <w:ind w:firstLine="540"/>
        <w:jc w:val="both"/>
      </w:pPr>
      <w:r>
        <w:t>Защита населенных пунктов, объектов инфраструктуры и сельскохозяйственных земель в Новосибирской области является важной и неотложной задачей. Только заблаговременное выполнение комплекса инженерных мероприятий позволит обеспечить стабильную защиту от притока поверхностных вод и влияния грунтовых вод на территориях Новосибирской области.</w:t>
      </w:r>
    </w:p>
    <w:p w:rsidR="006A16F2" w:rsidRDefault="006A16F2">
      <w:pPr>
        <w:pStyle w:val="ConsPlusNormal"/>
        <w:spacing w:before="220"/>
        <w:ind w:firstLine="540"/>
        <w:jc w:val="both"/>
      </w:pPr>
      <w:r>
        <w:t>В соответствии с вышеизложенным, ряд намеченных подпрограммой мероприятий направлен на предупреждение и предотвращение затоплений и подтоплений территорий Новосибирской области поверхностными и грунтовыми водами. Строительство инженерных сооружений (водоотводных каналов, дренажных систем и др.) позволит отвести воду от замкнутых понижений местности в городах и районах Новосибирской области, что оздоровит подтопляемые территории и приведет к понижению уровня грунтовых вод за счет ликвидации участков грунтового питания.</w:t>
      </w:r>
    </w:p>
    <w:p w:rsidR="006A16F2" w:rsidRDefault="006A16F2">
      <w:pPr>
        <w:pStyle w:val="ConsPlusNormal"/>
        <w:spacing w:before="220"/>
        <w:ind w:firstLine="540"/>
        <w:jc w:val="both"/>
      </w:pPr>
      <w:r>
        <w:t xml:space="preserve">В период 2011 - 2013 годов вышеперечисленные мероприятия осуществлялись в рамках ведомственной целевой </w:t>
      </w:r>
      <w:hyperlink r:id="rId694" w:history="1">
        <w:r>
          <w:rPr>
            <w:color w:val="0000FF"/>
          </w:rPr>
          <w:t>программы</w:t>
        </w:r>
      </w:hyperlink>
      <w:r>
        <w:t xml:space="preserve"> "Государственная поддержка муниципальных образований Новосибирской области по защите территорий населенных пунктов Новосибирской области от подтопления и затопления на 2011 - 2013 годы", утвержденной приказом министерства строительства и жилищно-коммунального хозяйства Новосибирской области от 22.09.2011 N 88 (далее - ведомственная целевая программа).</w:t>
      </w:r>
    </w:p>
    <w:p w:rsidR="006A16F2" w:rsidRDefault="006A16F2">
      <w:pPr>
        <w:pStyle w:val="ConsPlusNormal"/>
        <w:spacing w:before="220"/>
        <w:ind w:firstLine="540"/>
        <w:jc w:val="both"/>
      </w:pPr>
      <w:r>
        <w:t xml:space="preserve">Анализируя фактическое выполнение мероприятий в натуральных показателях, выполненных в рамках ведомственной целевой </w:t>
      </w:r>
      <w:hyperlink r:id="rId695" w:history="1">
        <w:r>
          <w:rPr>
            <w:color w:val="0000FF"/>
          </w:rPr>
          <w:t>программы</w:t>
        </w:r>
      </w:hyperlink>
      <w:r>
        <w:t xml:space="preserve"> за весь период ее реализации, были достигнуты следующие показатели:</w:t>
      </w:r>
    </w:p>
    <w:p w:rsidR="006A16F2" w:rsidRDefault="006A16F2">
      <w:pPr>
        <w:pStyle w:val="ConsPlusNormal"/>
        <w:spacing w:before="220"/>
        <w:ind w:firstLine="540"/>
        <w:jc w:val="both"/>
      </w:pPr>
      <w:r>
        <w:t>сокращена площадь подтопляемых территорий Новосибирской области (по отношению к 2010 году) на 32%;</w:t>
      </w:r>
    </w:p>
    <w:p w:rsidR="006A16F2" w:rsidRDefault="006A16F2">
      <w:pPr>
        <w:pStyle w:val="ConsPlusNormal"/>
        <w:spacing w:before="220"/>
        <w:ind w:firstLine="540"/>
        <w:jc w:val="both"/>
      </w:pPr>
      <w:r>
        <w:t>сокращено количество подтопляемых объектов социально-культурной сферы на территории Новосибирской области (по отношению к 2010 году) на 85 объектов;</w:t>
      </w:r>
    </w:p>
    <w:p w:rsidR="006A16F2" w:rsidRDefault="006A16F2">
      <w:pPr>
        <w:pStyle w:val="ConsPlusNormal"/>
        <w:spacing w:before="220"/>
        <w:ind w:firstLine="540"/>
        <w:jc w:val="both"/>
      </w:pPr>
      <w:r>
        <w:t>сокращено количество подтопляемых объектов жилищного фонда (жилых домов) на территории Новосибирской области (по отношению к 2010 году) на 6079 жилых домов.</w:t>
      </w:r>
    </w:p>
    <w:p w:rsidR="006A16F2" w:rsidRDefault="006A16F2">
      <w:pPr>
        <w:pStyle w:val="ConsPlusNormal"/>
        <w:spacing w:before="220"/>
        <w:ind w:firstLine="540"/>
        <w:jc w:val="both"/>
      </w:pPr>
      <w:r>
        <w:t xml:space="preserve">В рамках ведомственной целевой </w:t>
      </w:r>
      <w:hyperlink r:id="rId696" w:history="1">
        <w:r>
          <w:rPr>
            <w:color w:val="0000FF"/>
          </w:rPr>
          <w:t>программы</w:t>
        </w:r>
      </w:hyperlink>
      <w:r>
        <w:t xml:space="preserve"> построено и введено в эксплуатацию 8 объектов инженерной защиты в следующих муниципальных образованиях Новосибирской области: г. Барабинск Барабинского района (2 очередь), г. Болотное Болотнинского района, г. Купино Купинского района (4 очередь), р.п. Мошково Мошковского района, с. Сокур Мошковского района (1 очередь), г. Каргат Каргатского района (1 очередь), с. Баган Баганского района, с. Лебедевка Искитимского района (1 очередь), начато строительство в г. Татарске Татарского района, г. Чулыме Чулымского района, г. Черепаново Черепановского района, г. Карасуке.</w:t>
      </w:r>
    </w:p>
    <w:p w:rsidR="006A16F2" w:rsidRDefault="006A16F2">
      <w:pPr>
        <w:pStyle w:val="ConsPlusNormal"/>
        <w:spacing w:before="220"/>
        <w:ind w:firstLine="540"/>
        <w:jc w:val="both"/>
      </w:pPr>
      <w:r>
        <w:t>Строительство объектов инженерной защиты необходимо продолжить в целях дальнейшего обеспечения защиты объектов жилой застройки и социальной сферы в населенных пунктах Новосибирской области от затопления и подтопления.</w:t>
      </w:r>
    </w:p>
    <w:p w:rsidR="006A16F2" w:rsidRDefault="006A16F2">
      <w:pPr>
        <w:pStyle w:val="ConsPlusNormal"/>
        <w:spacing w:before="220"/>
        <w:ind w:firstLine="540"/>
        <w:jc w:val="both"/>
      </w:pPr>
      <w:r>
        <w:t>Другой существенной проблемой, которую необходимо решать, является замена и модернизация лифтов в многоквартирных домах, отработавших свой нормативный срок службы.</w:t>
      </w:r>
    </w:p>
    <w:p w:rsidR="006A16F2" w:rsidRDefault="006A16F2">
      <w:pPr>
        <w:pStyle w:val="ConsPlusNormal"/>
        <w:spacing w:before="220"/>
        <w:ind w:firstLine="540"/>
        <w:jc w:val="both"/>
      </w:pPr>
      <w:r>
        <w:t>В соответствии с техническим регламентом о безопасности лифтов, срок службы лифта составляет 25 лет, по истечении этого срока он должен быть либо заменен, либо модернизирован с учетом оценки соответствия.</w:t>
      </w:r>
    </w:p>
    <w:p w:rsidR="006A16F2" w:rsidRDefault="006A16F2">
      <w:pPr>
        <w:pStyle w:val="ConsPlusNormal"/>
        <w:spacing w:before="220"/>
        <w:ind w:firstLine="540"/>
        <w:jc w:val="both"/>
      </w:pPr>
      <w:r>
        <w:t>Лифт - составляющая часть комплекса сложного инженерного оборудования, установленного в многоэтажном доме, поэтому надежность и безопасность работы лифтового оборудования отнесена к важнейшим его эксплуатационным характеристикам.</w:t>
      </w:r>
    </w:p>
    <w:p w:rsidR="006A16F2" w:rsidRDefault="006A16F2">
      <w:pPr>
        <w:pStyle w:val="ConsPlusNormal"/>
        <w:spacing w:before="220"/>
        <w:ind w:firstLine="540"/>
        <w:jc w:val="both"/>
      </w:pPr>
      <w:r>
        <w:t xml:space="preserve">Модернизация лифта - это процесс обновления, усовершенствования узлов и блоков оборудования, обеспечивающий придание ему качественно нового технического уровня (при сохранении основных параметров: грузоподъемности, скорости движения и т.п.), восстанавливающий полный нормативный (25 лет) или частичный срок эксплуатации. Объем работ, выполняемых при модернизации лифта, определяется в соответствии с Временным </w:t>
      </w:r>
      <w:hyperlink r:id="rId697" w:history="1">
        <w:r>
          <w:rPr>
            <w:color w:val="0000FF"/>
          </w:rPr>
          <w:t>положением</w:t>
        </w:r>
      </w:hyperlink>
      <w:r>
        <w:t xml:space="preserve"> о порядке и условиях проведения модернизации лифтов (РД-10-104-95), утвержденным постановлением Госгортехнадзора России от 29.11.1995 N 59.</w:t>
      </w:r>
    </w:p>
    <w:p w:rsidR="006A16F2" w:rsidRDefault="006A16F2">
      <w:pPr>
        <w:pStyle w:val="ConsPlusNormal"/>
        <w:spacing w:before="220"/>
        <w:ind w:firstLine="540"/>
        <w:jc w:val="both"/>
      </w:pPr>
      <w:r>
        <w:t>В жилищном фонде, расположенном на территории муниципальных образований Новосибирской области, по состоянию на 31.12.2014 находится в эксплуатации 9887 лифтов, лифтовой парк стремительно стареет. В рамках подпрограммы планируется замена и модернизация 536 лифтов, отработавших нормативный срок эксплуатации, в многоквартирных домах, расположенных на территории муниципальных образований Новосибирской области.</w:t>
      </w:r>
    </w:p>
    <w:p w:rsidR="006A16F2" w:rsidRDefault="006A16F2">
      <w:pPr>
        <w:pStyle w:val="ConsPlusNormal"/>
        <w:jc w:val="both"/>
      </w:pPr>
      <w:r>
        <w:t xml:space="preserve">(в ред. постановлений Правительства Новосибирской области от 12.02.2016 </w:t>
      </w:r>
      <w:hyperlink r:id="rId698" w:history="1">
        <w:r>
          <w:rPr>
            <w:color w:val="0000FF"/>
          </w:rPr>
          <w:t>N 39-п</w:t>
        </w:r>
      </w:hyperlink>
      <w:r>
        <w:t xml:space="preserve">, от 15.02.2017 </w:t>
      </w:r>
      <w:hyperlink r:id="rId699" w:history="1">
        <w:r>
          <w:rPr>
            <w:color w:val="0000FF"/>
          </w:rPr>
          <w:t>N 45-п</w:t>
        </w:r>
      </w:hyperlink>
      <w:r>
        <w:t>)</w:t>
      </w:r>
    </w:p>
    <w:p w:rsidR="006A16F2" w:rsidRDefault="006A16F2">
      <w:pPr>
        <w:pStyle w:val="ConsPlusNormal"/>
        <w:spacing w:before="220"/>
        <w:ind w:firstLine="540"/>
        <w:jc w:val="both"/>
      </w:pPr>
      <w:r>
        <w:t>В случае непринятия мер по замене и модернизации лифтов возникнет необходимость последовательного выведения из эксплуатации лифтов, нормативный срок службы которых истек.</w:t>
      </w:r>
    </w:p>
    <w:p w:rsidR="006A16F2" w:rsidRDefault="006A16F2">
      <w:pPr>
        <w:pStyle w:val="ConsPlusNormal"/>
        <w:spacing w:before="220"/>
        <w:ind w:firstLine="540"/>
        <w:jc w:val="both"/>
      </w:pPr>
      <w:r>
        <w:t>Немаловажной проблемой в Новосибирской области является техническое состояние сетей и сооружений водоснабжения и водоотведения. Транспортировка воды и стоков осуществляется по сетям, срок эксплуатации которых составляет более 40 лет, их изношенность достигает 70%. В связи с высокими показателями ветхости водопроводных и канализационных сетей намечается ежегодный прирост утечек в системах водопроводно-канализационного хозяйства, возрастает ежегодное число аварийных ситуаций. Потери на водопроводных сетях составляют более 50 млн. куб. м воды в год. Кроме того, значительные утечки на сетях водоснабжения и водоотведения приводят к повышению уровня грунтовых вод и подтоплению территории населенных пунктов. Значительное влияние на состояние окружающей среды оказывают аварии в системе сетей канализации. Утечки на канализационных сетях ведут к загрязнению почв и верховодных водоносных горизонтов. Также в Новосибирской области в настоящее время еще остается крайне изношенным котельное оборудование и тепловые сети. Одной из причин их высокого износа является отсутствие источников для реализации инвестиционных программ, направленных на модернизацию (недоремонты предыдущих лет), тарифный источник крайне ограничен. За 2014 год произошла 121 авария на источниках теплоснабжения, паровых и тепловых сетях в муниципальных образованиях Новосибирской области.</w:t>
      </w:r>
    </w:p>
    <w:p w:rsidR="006A16F2" w:rsidRDefault="006A16F2">
      <w:pPr>
        <w:pStyle w:val="ConsPlusNormal"/>
        <w:jc w:val="both"/>
      </w:pPr>
      <w:r>
        <w:t xml:space="preserve">(абзац введен </w:t>
      </w:r>
      <w:hyperlink r:id="rId700" w:history="1">
        <w:r>
          <w:rPr>
            <w:color w:val="0000FF"/>
          </w:rPr>
          <w:t>постановлением</w:t>
        </w:r>
      </w:hyperlink>
      <w:r>
        <w:t xml:space="preserve"> Правительства Новосибирской области от 12.02.2016 N 39-п; в ред. </w:t>
      </w:r>
      <w:hyperlink r:id="rId701"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Учитывая ограниченные бюджетные возможности муниципальных районов и городских округов Новосибирской области, а также социальную важность вышеуказанных направлений, необходимо продолжить оказание государственной поддержки местным бюджетам по следующим направлениям:</w:t>
      </w:r>
    </w:p>
    <w:p w:rsidR="006A16F2" w:rsidRDefault="006A16F2">
      <w:pPr>
        <w:pStyle w:val="ConsPlusNormal"/>
        <w:spacing w:before="220"/>
        <w:ind w:firstLine="540"/>
        <w:jc w:val="both"/>
      </w:pPr>
      <w:r>
        <w:t>по подготовке объектов коммунального хозяйства к работе в осенне-зимний период;</w:t>
      </w:r>
    </w:p>
    <w:p w:rsidR="006A16F2" w:rsidRDefault="006A16F2">
      <w:pPr>
        <w:pStyle w:val="ConsPlusNormal"/>
        <w:spacing w:before="220"/>
        <w:ind w:firstLine="540"/>
        <w:jc w:val="both"/>
      </w:pPr>
      <w:r>
        <w:t>переселению граждан из аварийного жилищного фонда;</w:t>
      </w:r>
    </w:p>
    <w:p w:rsidR="006A16F2" w:rsidRDefault="006A16F2">
      <w:pPr>
        <w:pStyle w:val="ConsPlusNormal"/>
        <w:spacing w:before="220"/>
        <w:ind w:firstLine="540"/>
        <w:jc w:val="both"/>
      </w:pPr>
      <w:r>
        <w:t>строительству объектов инженерной защиты от подтопления и затопления, замене и модернизации лифтов;</w:t>
      </w:r>
    </w:p>
    <w:p w:rsidR="006A16F2" w:rsidRDefault="006A16F2">
      <w:pPr>
        <w:pStyle w:val="ConsPlusNormal"/>
        <w:spacing w:before="220"/>
        <w:ind w:firstLine="540"/>
        <w:jc w:val="both"/>
      </w:pPr>
      <w:r>
        <w:t xml:space="preserve">повышение уровня надежности систем водо-, теплоснабжения и водоотведения, качества и безопасности питьевой воды путем капитального ремонта, реконструкции и строительства объектов водоснабжения, теплоснабжения и водоотведения; капитального ремонта, реконструкции и строительства (замены) водозаборных скважин, мероприятий по доведению качества воды до нормативных требований </w:t>
      </w:r>
      <w:hyperlink r:id="rId702" w:history="1">
        <w:r>
          <w:rPr>
            <w:color w:val="0000FF"/>
          </w:rPr>
          <w:t>СанПиН 2.1.4.1074-01</w:t>
        </w:r>
      </w:hyperlink>
      <w:r>
        <w:t>;</w:t>
      </w:r>
    </w:p>
    <w:p w:rsidR="006A16F2" w:rsidRDefault="006A16F2">
      <w:pPr>
        <w:pStyle w:val="ConsPlusNormal"/>
        <w:jc w:val="both"/>
      </w:pPr>
      <w:r>
        <w:t xml:space="preserve">(в ред. </w:t>
      </w:r>
      <w:hyperlink r:id="rId703"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проведение ремонта общего имущества в многоквартирных домах, исключенных из региональной программы капитального ремонта в связи с физическим износом, превышающим семьдесят процентов.</w:t>
      </w:r>
    </w:p>
    <w:p w:rsidR="006A16F2" w:rsidRDefault="006A16F2">
      <w:pPr>
        <w:pStyle w:val="ConsPlusNormal"/>
        <w:jc w:val="both"/>
      </w:pPr>
      <w:r>
        <w:t xml:space="preserve">(абзац введен </w:t>
      </w:r>
      <w:hyperlink r:id="rId704"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ind w:firstLine="540"/>
        <w:jc w:val="both"/>
      </w:pPr>
    </w:p>
    <w:p w:rsidR="006A16F2" w:rsidRDefault="006A16F2">
      <w:pPr>
        <w:pStyle w:val="ConsPlusTitle"/>
        <w:jc w:val="center"/>
        <w:outlineLvl w:val="2"/>
      </w:pPr>
      <w:r>
        <w:t>III. Цели и задачи, целевые индикаторы подпрограммы</w:t>
      </w:r>
    </w:p>
    <w:p w:rsidR="006A16F2" w:rsidRDefault="006A16F2">
      <w:pPr>
        <w:pStyle w:val="ConsPlusNormal"/>
        <w:ind w:firstLine="540"/>
        <w:jc w:val="both"/>
      </w:pPr>
    </w:p>
    <w:p w:rsidR="006A16F2" w:rsidRDefault="006A16F2">
      <w:pPr>
        <w:pStyle w:val="ConsPlusNormal"/>
        <w:ind w:firstLine="540"/>
        <w:jc w:val="both"/>
      </w:pPr>
      <w:r>
        <w:t>Цель подпрограммы - создание безопасных условий проживания граждан на территории Новосибирской области.</w:t>
      </w:r>
    </w:p>
    <w:p w:rsidR="006A16F2" w:rsidRDefault="006A16F2">
      <w:pPr>
        <w:pStyle w:val="ConsPlusNormal"/>
        <w:spacing w:before="220"/>
        <w:ind w:firstLine="540"/>
        <w:jc w:val="both"/>
      </w:pPr>
      <w:r>
        <w:t>Задачи подпрограммы:</w:t>
      </w:r>
    </w:p>
    <w:p w:rsidR="006A16F2" w:rsidRDefault="006A16F2">
      <w:pPr>
        <w:pStyle w:val="ConsPlusNormal"/>
        <w:spacing w:before="220"/>
        <w:ind w:firstLine="540"/>
        <w:jc w:val="both"/>
      </w:pPr>
      <w:r>
        <w:t>Задача 1. Обеспечение работы объектов жилищно-коммунального хозяйства Новосибирской области в осенне-зимний период.</w:t>
      </w:r>
    </w:p>
    <w:p w:rsidR="006A16F2" w:rsidRDefault="006A16F2">
      <w:pPr>
        <w:pStyle w:val="ConsPlusNormal"/>
        <w:spacing w:before="220"/>
        <w:ind w:firstLine="540"/>
        <w:jc w:val="both"/>
      </w:pPr>
      <w:r>
        <w:t>Задача 2. Обеспечение переселения граждан из помещений, признанных аварийными.</w:t>
      </w:r>
    </w:p>
    <w:p w:rsidR="006A16F2" w:rsidRDefault="006A16F2">
      <w:pPr>
        <w:pStyle w:val="ConsPlusNormal"/>
        <w:spacing w:before="220"/>
        <w:ind w:firstLine="540"/>
        <w:jc w:val="both"/>
      </w:pPr>
      <w:r>
        <w:t>Задача 3. Предупреждение и предотвращение подтопления (затопления) поверхностными водами, а также понижение грунтовых вод на территории населенных пунктов Новосибирской области.</w:t>
      </w:r>
    </w:p>
    <w:p w:rsidR="006A16F2" w:rsidRDefault="006A16F2">
      <w:pPr>
        <w:pStyle w:val="ConsPlusNormal"/>
        <w:spacing w:before="220"/>
        <w:ind w:firstLine="540"/>
        <w:jc w:val="both"/>
      </w:pPr>
      <w:r>
        <w:t>Задача 4. Замена и модернизация лифтового оборудования, отработавшего нормативный срок службы.</w:t>
      </w:r>
    </w:p>
    <w:p w:rsidR="006A16F2" w:rsidRDefault="006A16F2">
      <w:pPr>
        <w:pStyle w:val="ConsPlusNormal"/>
        <w:spacing w:before="220"/>
        <w:ind w:firstLine="540"/>
        <w:jc w:val="both"/>
      </w:pPr>
      <w:r>
        <w:t>Задача 5. Повышение уровня надежности систем водо-, теплоснабжения и водоотведения.</w:t>
      </w:r>
    </w:p>
    <w:p w:rsidR="006A16F2" w:rsidRDefault="006A16F2">
      <w:pPr>
        <w:pStyle w:val="ConsPlusNormal"/>
        <w:jc w:val="both"/>
      </w:pPr>
      <w:r>
        <w:t xml:space="preserve">(абзац введен </w:t>
      </w:r>
      <w:hyperlink r:id="rId705"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Задача 6. Восстановление эксплуатационных характеристик общего имущества многоквартирных домов, исключенных из региональной программы в связи с физическим износом, превышающим семьдесят процентов.</w:t>
      </w:r>
    </w:p>
    <w:p w:rsidR="006A16F2" w:rsidRDefault="006A16F2">
      <w:pPr>
        <w:pStyle w:val="ConsPlusNormal"/>
        <w:jc w:val="both"/>
      </w:pPr>
      <w:r>
        <w:t xml:space="preserve">(абзац введен </w:t>
      </w:r>
      <w:hyperlink r:id="rId706"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Целевые индикаторы подпрограммы:</w:t>
      </w:r>
    </w:p>
    <w:p w:rsidR="006A16F2" w:rsidRDefault="006A16F2">
      <w:pPr>
        <w:pStyle w:val="ConsPlusNormal"/>
        <w:spacing w:before="220"/>
        <w:ind w:firstLine="540"/>
        <w:jc w:val="both"/>
      </w:pPr>
      <w:r>
        <w:t>количество муниципальных районов и городских округов Новосибирской области, своевременно подготовивших объекты жилищно-коммунального хозяйства к отопительному сезону (кроме города Новосибирска), ежегодно;</w:t>
      </w:r>
    </w:p>
    <w:p w:rsidR="006A16F2" w:rsidRDefault="006A16F2">
      <w:pPr>
        <w:pStyle w:val="ConsPlusNormal"/>
        <w:spacing w:before="220"/>
        <w:ind w:firstLine="540"/>
        <w:jc w:val="both"/>
      </w:pPr>
      <w:r>
        <w:t>площадь аварийного жилья, подлежащая расселению в рамках подпрограммы, ежегодно;</w:t>
      </w:r>
    </w:p>
    <w:p w:rsidR="006A16F2" w:rsidRDefault="006A16F2">
      <w:pPr>
        <w:pStyle w:val="ConsPlusNormal"/>
        <w:jc w:val="both"/>
      </w:pPr>
      <w:r>
        <w:t xml:space="preserve">(в ред. </w:t>
      </w:r>
      <w:hyperlink r:id="rId707"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количество граждан, переселяемых из аварийных жилых домов, ежегодно;</w:t>
      </w:r>
    </w:p>
    <w:p w:rsidR="006A16F2" w:rsidRDefault="006A16F2">
      <w:pPr>
        <w:pStyle w:val="ConsPlusNormal"/>
        <w:spacing w:before="220"/>
        <w:ind w:firstLine="540"/>
        <w:jc w:val="both"/>
      </w:pPr>
      <w:r>
        <w:t>количество подтопляемых объектов (жилищного фонда (жилых домов), социально-культурной сферы) на территории Новосибирской области, выведенных из зоны подтопления;</w:t>
      </w:r>
    </w:p>
    <w:p w:rsidR="006A16F2" w:rsidRDefault="006A16F2">
      <w:pPr>
        <w:pStyle w:val="ConsPlusNormal"/>
        <w:spacing w:before="220"/>
        <w:ind w:firstLine="540"/>
        <w:jc w:val="both"/>
      </w:pPr>
      <w:r>
        <w:t>количество лифтов, прошедших замену и модернизацию, ежегодно;</w:t>
      </w:r>
    </w:p>
    <w:p w:rsidR="006A16F2" w:rsidRDefault="006A16F2">
      <w:pPr>
        <w:pStyle w:val="ConsPlusNormal"/>
        <w:spacing w:before="220"/>
        <w:ind w:firstLine="540"/>
        <w:jc w:val="both"/>
      </w:pPr>
      <w:r>
        <w:t>число аварий в системах водоснабжения и водоотведения, число аварий в системах теплоснабжения;</w:t>
      </w:r>
    </w:p>
    <w:p w:rsidR="006A16F2" w:rsidRDefault="006A16F2">
      <w:pPr>
        <w:pStyle w:val="ConsPlusNormal"/>
        <w:jc w:val="both"/>
      </w:pPr>
      <w:r>
        <w:t xml:space="preserve">(в ред. </w:t>
      </w:r>
      <w:hyperlink r:id="rId708"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количество многоквартирных домов, исключенных из региональной программы капитального ремонта, в связи с физическим износом, превышающим семьдесят процентов, в которых произведен ремонт.</w:t>
      </w:r>
    </w:p>
    <w:p w:rsidR="006A16F2" w:rsidRDefault="006A16F2">
      <w:pPr>
        <w:pStyle w:val="ConsPlusNormal"/>
        <w:jc w:val="both"/>
      </w:pPr>
      <w:r>
        <w:t xml:space="preserve">(абзац введен </w:t>
      </w:r>
      <w:hyperlink r:id="rId709"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ind w:firstLine="540"/>
        <w:jc w:val="both"/>
      </w:pPr>
    </w:p>
    <w:p w:rsidR="006A16F2" w:rsidRDefault="006A16F2">
      <w:pPr>
        <w:pStyle w:val="ConsPlusTitle"/>
        <w:jc w:val="center"/>
        <w:outlineLvl w:val="2"/>
      </w:pPr>
      <w:r>
        <w:t>IV. Характеристика мероприятий подпрограммы</w:t>
      </w:r>
    </w:p>
    <w:p w:rsidR="006A16F2" w:rsidRDefault="006A16F2">
      <w:pPr>
        <w:pStyle w:val="ConsPlusNormal"/>
        <w:ind w:firstLine="540"/>
        <w:jc w:val="both"/>
      </w:pPr>
    </w:p>
    <w:p w:rsidR="006A16F2" w:rsidRDefault="006A16F2">
      <w:pPr>
        <w:pStyle w:val="ConsPlusTitle"/>
        <w:jc w:val="center"/>
        <w:outlineLvl w:val="3"/>
      </w:pPr>
      <w:r>
        <w:t>Система основных мероприятий государственной</w:t>
      </w:r>
    </w:p>
    <w:p w:rsidR="006A16F2" w:rsidRDefault="006A16F2">
      <w:pPr>
        <w:pStyle w:val="ConsPlusTitle"/>
        <w:jc w:val="center"/>
      </w:pPr>
      <w:r>
        <w:t>программы, реализуемых до 2018 года включительно</w:t>
      </w:r>
    </w:p>
    <w:p w:rsidR="006A16F2" w:rsidRDefault="006A16F2">
      <w:pPr>
        <w:pStyle w:val="ConsPlusNormal"/>
        <w:jc w:val="center"/>
      </w:pPr>
      <w:r>
        <w:t xml:space="preserve">(введено </w:t>
      </w:r>
      <w:hyperlink r:id="rId710" w:history="1">
        <w:r>
          <w:rPr>
            <w:color w:val="0000FF"/>
          </w:rPr>
          <w:t>постановлением</w:t>
        </w:r>
      </w:hyperlink>
      <w:r>
        <w:t xml:space="preserve"> Правительства Новосибирской области</w:t>
      </w:r>
    </w:p>
    <w:p w:rsidR="006A16F2" w:rsidRDefault="006A16F2">
      <w:pPr>
        <w:pStyle w:val="ConsPlusNormal"/>
        <w:jc w:val="center"/>
      </w:pPr>
      <w:r>
        <w:t>от 17.06.2019 N 237-п)</w:t>
      </w:r>
    </w:p>
    <w:p w:rsidR="006A16F2" w:rsidRDefault="006A16F2">
      <w:pPr>
        <w:pStyle w:val="ConsPlusNormal"/>
        <w:ind w:firstLine="540"/>
        <w:jc w:val="both"/>
      </w:pPr>
    </w:p>
    <w:p w:rsidR="006A16F2" w:rsidRDefault="006A16F2">
      <w:pPr>
        <w:pStyle w:val="ConsPlusNormal"/>
        <w:ind w:firstLine="540"/>
        <w:jc w:val="both"/>
      </w:pPr>
      <w:r>
        <w:t>В рамках данной подпрограммы предусмотрено выполнение следующих мероприятий:</w:t>
      </w:r>
    </w:p>
    <w:p w:rsidR="006A16F2" w:rsidRDefault="006A16F2">
      <w:pPr>
        <w:pStyle w:val="ConsPlusNormal"/>
        <w:spacing w:before="220"/>
        <w:ind w:firstLine="540"/>
        <w:jc w:val="both"/>
      </w:pPr>
      <w:r>
        <w:t>1. Мероприятие по оказанию государственной поддержки муниципальным районам и городским округам Новосибирской области на подготовку объектов жилищно-коммунального хозяйства Новосибирской области к работе в осенне-зимний период.</w:t>
      </w:r>
    </w:p>
    <w:p w:rsidR="006A16F2" w:rsidRDefault="006A16F2">
      <w:pPr>
        <w:pStyle w:val="ConsPlusNormal"/>
        <w:spacing w:before="220"/>
        <w:ind w:firstLine="540"/>
        <w:jc w:val="both"/>
      </w:pPr>
      <w:r>
        <w:t>Оказание государственной поддержки муниципальным районам и городским округам Новосибирской области осуществляется в форме предоставления субсидий бюджетам муниципальных районов и городских округов Новосибирской области (далее - органы местного самоуправления) из областного бюджета Новосибирской области в соответствии с заявками, представленными в министерство.</w:t>
      </w:r>
    </w:p>
    <w:p w:rsidR="006A16F2" w:rsidRDefault="006A16F2">
      <w:pPr>
        <w:pStyle w:val="ConsPlusNormal"/>
        <w:spacing w:before="220"/>
        <w:ind w:firstLine="540"/>
        <w:jc w:val="both"/>
      </w:pPr>
      <w:r>
        <w:t>Органы местного самоуправления в срок до 1 июля года, предшествующего плановому году финансирования, направляют в министерство заявки в произвольной форме на предоставление субсидий.</w:t>
      </w:r>
    </w:p>
    <w:p w:rsidR="006A16F2" w:rsidRDefault="006A16F2">
      <w:pPr>
        <w:pStyle w:val="ConsPlusNormal"/>
        <w:spacing w:before="220"/>
        <w:ind w:firstLine="540"/>
        <w:jc w:val="both"/>
      </w:pPr>
      <w:r>
        <w:t>Предоставление субсидий осуществляется министерством путем перечисления денежных средств местным бюджетам на основании заключенных соглашений с администрациями органов местного самоуправления.</w:t>
      </w:r>
    </w:p>
    <w:p w:rsidR="006A16F2" w:rsidRDefault="006A16F2">
      <w:pPr>
        <w:pStyle w:val="ConsPlusNormal"/>
        <w:spacing w:before="220"/>
        <w:ind w:firstLine="540"/>
        <w:jc w:val="both"/>
      </w:pPr>
      <w:r>
        <w:t>Распределение лимитов денежных средств местным бюджетам муниципальных образований Новосибирской области (кроме города Новосибирска) осуществляется по следующим направлениям:</w:t>
      </w:r>
    </w:p>
    <w:p w:rsidR="006A16F2" w:rsidRDefault="006A16F2">
      <w:pPr>
        <w:pStyle w:val="ConsPlusNormal"/>
        <w:spacing w:before="220"/>
        <w:ind w:firstLine="540"/>
        <w:jc w:val="both"/>
      </w:pPr>
      <w:r>
        <w:t>1) компенсация расходов на мероприятия по подготовке к отопительному периоду объектов коммунального хозяйства, которые не покрываются тарифом предприятий, при этом у муниципального образования недостаточно средств для самостоятельной организации подготовки объектов.</w:t>
      </w:r>
    </w:p>
    <w:p w:rsidR="006A16F2" w:rsidRDefault="006A16F2">
      <w:pPr>
        <w:pStyle w:val="ConsPlusNormal"/>
        <w:spacing w:before="220"/>
        <w:ind w:firstLine="540"/>
        <w:jc w:val="both"/>
      </w:pPr>
      <w:r>
        <w:t>К таковым случаям относится:</w:t>
      </w:r>
    </w:p>
    <w:p w:rsidR="006A16F2" w:rsidRDefault="006A16F2">
      <w:pPr>
        <w:pStyle w:val="ConsPlusNormal"/>
        <w:spacing w:before="220"/>
        <w:ind w:firstLine="540"/>
        <w:jc w:val="both"/>
      </w:pPr>
      <w:r>
        <w:t>подготовка объектов коммунального хозяйства, переданных муниципальным образованиям Новосибирской области от Министерства обороны Российской Федерации, его подведомственных организаций, прочих ведомств в течение не более двух лет до года предоставления субсидий;</w:t>
      </w:r>
    </w:p>
    <w:p w:rsidR="006A16F2" w:rsidRDefault="006A16F2">
      <w:pPr>
        <w:pStyle w:val="ConsPlusNormal"/>
        <w:spacing w:before="220"/>
        <w:ind w:firstLine="540"/>
        <w:jc w:val="both"/>
      </w:pPr>
      <w:r>
        <w:t>выполнение работ на объектах, по которым имеются предписания органов государственного надзора, дальнейшая эксплуатация которых ограничена в связи с техническим состоянием объекта;</w:t>
      </w:r>
    </w:p>
    <w:p w:rsidR="006A16F2" w:rsidRDefault="006A16F2">
      <w:pPr>
        <w:pStyle w:val="ConsPlusNormal"/>
        <w:spacing w:before="220"/>
        <w:ind w:firstLine="540"/>
        <w:jc w:val="both"/>
      </w:pPr>
      <w:r>
        <w:t>2) на поддержание плановой подготовки объектов коммунального хозяйства населенных пунктов муниципальных районов Новосибирской области к работе в осенне-зимний период.</w:t>
      </w:r>
    </w:p>
    <w:p w:rsidR="006A16F2" w:rsidRDefault="006A16F2">
      <w:pPr>
        <w:pStyle w:val="ConsPlusNormal"/>
        <w:spacing w:before="220"/>
        <w:ind w:firstLine="540"/>
        <w:jc w:val="both"/>
      </w:pPr>
      <w:r>
        <w:t>Плановая подготовка объектов коммунального хозяйства - это комплекс мероприятий, направленных на подготовку объектов коммунального хозяйства к сезонной эксплуатации, обеспечение источников тепловой энергии нормативным запасом топлива, погашение кредиторской задолженности организаций коммунального комплекса поставщикам топливно-энергетических ресурсов, в том числе за услуги по транспортировке газа, услуги водоснабжения и водоотведения, а также возмещение в 2017 году муниципальным образованиям расходов, связанных с плановой подготовкой объектов коммунального хозяйства.</w:t>
      </w:r>
    </w:p>
    <w:p w:rsidR="006A16F2" w:rsidRDefault="006A16F2">
      <w:pPr>
        <w:pStyle w:val="ConsPlusNormal"/>
        <w:jc w:val="both"/>
      </w:pPr>
      <w:r>
        <w:t xml:space="preserve">(в ред. </w:t>
      </w:r>
      <w:hyperlink r:id="rId711" w:history="1">
        <w:r>
          <w:rPr>
            <w:color w:val="0000FF"/>
          </w:rPr>
          <w:t>постановления</w:t>
        </w:r>
      </w:hyperlink>
      <w:r>
        <w:t xml:space="preserve"> Правительства Новосибирской области от 19.12.2017 N 449-п)</w:t>
      </w:r>
    </w:p>
    <w:p w:rsidR="006A16F2" w:rsidRDefault="006A16F2">
      <w:pPr>
        <w:pStyle w:val="ConsPlusNormal"/>
        <w:spacing w:before="220"/>
        <w:ind w:firstLine="540"/>
        <w:jc w:val="both"/>
      </w:pPr>
      <w:r>
        <w:t>Объекты жилищно-коммунального хозяйства включают в себя источники тепловой энергии, наружные сети тепло- и водоснабжения, водоотведения, электроснабжения, инженерное оборудование, расположенное на таковых сетях. Топливно-энергетические ресурсы включают в себя все виды топлива, использующиеся на источниках тепловой энергии, электрическую энергию, тепловую энергию;</w:t>
      </w:r>
    </w:p>
    <w:p w:rsidR="006A16F2" w:rsidRDefault="006A16F2">
      <w:pPr>
        <w:pStyle w:val="ConsPlusNormal"/>
        <w:jc w:val="both"/>
      </w:pPr>
      <w:r>
        <w:t xml:space="preserve">(в ред. постановлений Правительства Новосибирской области от 15.02.2017 </w:t>
      </w:r>
      <w:hyperlink r:id="rId712" w:history="1">
        <w:r>
          <w:rPr>
            <w:color w:val="0000FF"/>
          </w:rPr>
          <w:t>N 45-п</w:t>
        </w:r>
      </w:hyperlink>
      <w:r>
        <w:t xml:space="preserve">, от 19.12.2017 </w:t>
      </w:r>
      <w:hyperlink r:id="rId713" w:history="1">
        <w:r>
          <w:rPr>
            <w:color w:val="0000FF"/>
          </w:rPr>
          <w:t>N 449-п</w:t>
        </w:r>
      </w:hyperlink>
      <w:r>
        <w:t>)</w:t>
      </w:r>
    </w:p>
    <w:p w:rsidR="006A16F2" w:rsidRDefault="006A16F2">
      <w:pPr>
        <w:pStyle w:val="ConsPlusNormal"/>
        <w:spacing w:before="220"/>
        <w:ind w:firstLine="540"/>
        <w:jc w:val="both"/>
      </w:pPr>
      <w:r>
        <w:t>3) выкуп котельных и тепловых сетей в случаях:</w:t>
      </w:r>
    </w:p>
    <w:p w:rsidR="006A16F2" w:rsidRDefault="006A16F2">
      <w:pPr>
        <w:pStyle w:val="ConsPlusNormal"/>
        <w:spacing w:before="220"/>
        <w:ind w:firstLine="540"/>
        <w:jc w:val="both"/>
      </w:pPr>
      <w:r>
        <w:t xml:space="preserve">конкурсного производства в отношении теплоснабжающей организации, признанной несостоятельной (банкротом) в соответствии с Федеральным </w:t>
      </w:r>
      <w:hyperlink r:id="rId714" w:history="1">
        <w:r>
          <w:rPr>
            <w:color w:val="0000FF"/>
          </w:rPr>
          <w:t>законом</w:t>
        </w:r>
      </w:hyperlink>
      <w:r>
        <w:t xml:space="preserve"> от 26.10.2002 N 127-ФЗ "О несостоятельности (банкротстве)";</w:t>
      </w:r>
    </w:p>
    <w:p w:rsidR="006A16F2" w:rsidRDefault="006A16F2">
      <w:pPr>
        <w:pStyle w:val="ConsPlusNormal"/>
        <w:jc w:val="both"/>
      </w:pPr>
      <w:r>
        <w:t xml:space="preserve">(в ред. </w:t>
      </w:r>
      <w:hyperlink r:id="rId715"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отказа теплоснабжающей организации в соответствии с Федеральным </w:t>
      </w:r>
      <w:hyperlink r:id="rId716" w:history="1">
        <w:r>
          <w:rPr>
            <w:color w:val="0000FF"/>
          </w:rPr>
          <w:t>законом</w:t>
        </w:r>
      </w:hyperlink>
      <w:r>
        <w:t xml:space="preserve"> от 27.07.2010 N 190-ФЗ "О теплоснабжении" от теплоснабжения потребителей;</w:t>
      </w:r>
    </w:p>
    <w:p w:rsidR="006A16F2" w:rsidRDefault="006A16F2">
      <w:pPr>
        <w:pStyle w:val="ConsPlusNormal"/>
        <w:spacing w:before="220"/>
        <w:ind w:firstLine="540"/>
        <w:jc w:val="both"/>
      </w:pPr>
      <w:r>
        <w:t xml:space="preserve">вывода собственником или иным законным владельцем источника тепловой энергии, тепловых сетей из эксплуатации в соответствии с </w:t>
      </w:r>
      <w:hyperlink r:id="rId717" w:history="1">
        <w:r>
          <w:rPr>
            <w:color w:val="0000FF"/>
          </w:rPr>
          <w:t>Правилами</w:t>
        </w:r>
      </w:hyperlink>
      <w:r>
        <w:t xml:space="preserve"> вывода в ремонт и из эксплуатации источников тепловой энергии и тепловых сетей, утвержденными постановлением Правительства Российской Федерации от 06.09.2012 N 889;</w:t>
      </w:r>
    </w:p>
    <w:p w:rsidR="006A16F2" w:rsidRDefault="006A16F2">
      <w:pPr>
        <w:pStyle w:val="ConsPlusNormal"/>
        <w:spacing w:before="220"/>
        <w:ind w:firstLine="540"/>
        <w:jc w:val="both"/>
      </w:pPr>
      <w:r>
        <w:t xml:space="preserve">досрочного расторжения концессионного соглашения в соответствии с Федеральным </w:t>
      </w:r>
      <w:hyperlink r:id="rId718" w:history="1">
        <w:r>
          <w:rPr>
            <w:color w:val="0000FF"/>
          </w:rPr>
          <w:t>законом</w:t>
        </w:r>
      </w:hyperlink>
      <w:r>
        <w:t xml:space="preserve"> от 21.07.2005 N 115-ФЗ "О концессионных соглашениях", в случае если они строились за счет средств концессионера, с целью замещения мощности выводимых из эксплуатации муниципальных источников тепловой энергии и тепловых сетей в соответствии со схемой теплоснабжения поселения, городского округа.</w:t>
      </w:r>
    </w:p>
    <w:p w:rsidR="006A16F2" w:rsidRDefault="006A16F2">
      <w:pPr>
        <w:pStyle w:val="ConsPlusNormal"/>
        <w:jc w:val="both"/>
      </w:pPr>
      <w:r>
        <w:t xml:space="preserve">(абзац введен </w:t>
      </w:r>
      <w:hyperlink r:id="rId719" w:history="1">
        <w:r>
          <w:rPr>
            <w:color w:val="0000FF"/>
          </w:rPr>
          <w:t>постановлением</w:t>
        </w:r>
      </w:hyperlink>
      <w:r>
        <w:t xml:space="preserve"> Правительства Новосибирской области от 15.02.2017 N 45-п)</w:t>
      </w:r>
    </w:p>
    <w:p w:rsidR="006A16F2" w:rsidRDefault="006A16F2">
      <w:pPr>
        <w:pStyle w:val="ConsPlusNormal"/>
        <w:jc w:val="both"/>
      </w:pPr>
      <w:r>
        <w:t xml:space="preserve">(пп. 3 введен </w:t>
      </w:r>
      <w:hyperlink r:id="rId720"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2. Мероприятие по предоставлению органам местного самоуправления финансовой поддержки за счет средств областного бюджета Новосибирской области для переселения граждан из аварийного жилищного фонда в жилые помещения, отвечающие установленным требованиям:</w:t>
      </w:r>
    </w:p>
    <w:p w:rsidR="006A16F2" w:rsidRDefault="006A16F2">
      <w:pPr>
        <w:pStyle w:val="ConsPlusNormal"/>
        <w:spacing w:before="220"/>
        <w:ind w:firstLine="540"/>
        <w:jc w:val="both"/>
      </w:pPr>
      <w:r>
        <w:t>на приобретение жилых помещений у застройщиков многоквартирных домов;</w:t>
      </w:r>
    </w:p>
    <w:p w:rsidR="006A16F2" w:rsidRDefault="006A16F2">
      <w:pPr>
        <w:pStyle w:val="ConsPlusNormal"/>
        <w:spacing w:before="220"/>
        <w:ind w:firstLine="540"/>
        <w:jc w:val="both"/>
      </w:pPr>
      <w:r>
        <w:t>строительство жилых помещений;</w:t>
      </w:r>
    </w:p>
    <w:p w:rsidR="006A16F2" w:rsidRDefault="006A16F2">
      <w:pPr>
        <w:pStyle w:val="ConsPlusNormal"/>
        <w:spacing w:before="220"/>
        <w:ind w:firstLine="540"/>
        <w:jc w:val="both"/>
      </w:pPr>
      <w:r>
        <w:t>приобретение жилых помещений на вторичном рынке жилья;</w:t>
      </w:r>
    </w:p>
    <w:p w:rsidR="006A16F2" w:rsidRDefault="006A16F2">
      <w:pPr>
        <w:pStyle w:val="ConsPlusNormal"/>
        <w:spacing w:before="220"/>
        <w:ind w:firstLine="540"/>
        <w:jc w:val="both"/>
      </w:pPr>
      <w:r>
        <w:t>выкуп жилых помещений у собственников жилых помещений;</w:t>
      </w:r>
    </w:p>
    <w:p w:rsidR="006A16F2" w:rsidRDefault="006A16F2">
      <w:pPr>
        <w:pStyle w:val="ConsPlusNormal"/>
        <w:spacing w:before="220"/>
        <w:ind w:firstLine="540"/>
        <w:jc w:val="both"/>
      </w:pPr>
      <w:r>
        <w:t>снос расселенного аварийного жилищного фонда.</w:t>
      </w:r>
    </w:p>
    <w:p w:rsidR="006A16F2" w:rsidRDefault="006A16F2">
      <w:pPr>
        <w:pStyle w:val="ConsPlusNormal"/>
        <w:spacing w:before="220"/>
        <w:ind w:firstLine="540"/>
        <w:jc w:val="both"/>
      </w:pPr>
      <w:r>
        <w:t>Жилые дома, предоставляемые для переселения граждан из аварийного жилищного фонда, в соответствии с требованиями по улучшению условий проживания населения и долговечности должны иметь соответствующие эксплуатационные качества при установленной системе технического обслуживания и ремонта, прогнозируемый срок долговечности, в течение которого целесообразно их техническое обслуживание и ремонт для поддержания безопасных условий проживания людей.</w:t>
      </w:r>
    </w:p>
    <w:p w:rsidR="006A16F2" w:rsidRDefault="006A16F2">
      <w:pPr>
        <w:pStyle w:val="ConsPlusNormal"/>
        <w:spacing w:before="220"/>
        <w:ind w:firstLine="540"/>
        <w:jc w:val="both"/>
      </w:pPr>
      <w:r>
        <w:t xml:space="preserve">Приобретение жилых помещений для переселения граждан, проживающих в аварийном жилищном фонде, на вторичном рынке жилья допускается только в жилых домах, имеющих износ не более 40 процентов. При предоставлении </w:t>
      </w:r>
      <w:proofErr w:type="gramStart"/>
      <w:r>
        <w:t>жилья</w:t>
      </w:r>
      <w:proofErr w:type="gramEnd"/>
      <w:r>
        <w:t xml:space="preserve"> взамен сносимого в строящихся жилых домах предпочтительно приобретать жилые помещения в домах с высокой степенью строительной готовности. В малых городах и сельских населенных пунктах органам местного самоуправления рекомендуется средства подпрограммы направлять преимущественно на развитие малоэтажного жилищного строительства.</w:t>
      </w:r>
    </w:p>
    <w:p w:rsidR="006A16F2" w:rsidRDefault="006A16F2">
      <w:pPr>
        <w:pStyle w:val="ConsPlusNormal"/>
        <w:spacing w:before="220"/>
        <w:ind w:firstLine="540"/>
        <w:jc w:val="both"/>
      </w:pPr>
      <w:r>
        <w:t>Средства областного бюджета Новосибирской области на долевое финансирование мероприятий по переселению граждан из аварийного жилищного фонда перечисляются местным бюджетам в форме субсидий.</w:t>
      </w:r>
    </w:p>
    <w:p w:rsidR="006A16F2" w:rsidRDefault="006A16F2">
      <w:pPr>
        <w:pStyle w:val="ConsPlusNormal"/>
        <w:spacing w:before="220"/>
        <w:ind w:firstLine="540"/>
        <w:jc w:val="both"/>
      </w:pPr>
      <w:r>
        <w:t>Заявки на участие в мероприятиях подпрограммы принимаются министерством от органов местного самоуправления Новосибирской области до 1 июля года, предшествующего плановому году финансирования.</w:t>
      </w:r>
    </w:p>
    <w:p w:rsidR="006A16F2" w:rsidRDefault="006A16F2">
      <w:pPr>
        <w:pStyle w:val="ConsPlusNormal"/>
        <w:jc w:val="both"/>
      </w:pPr>
      <w:r>
        <w:t xml:space="preserve">(в ред. постановлений Правительства Новосибирской области от 15.02.2017 </w:t>
      </w:r>
      <w:hyperlink r:id="rId721" w:history="1">
        <w:r>
          <w:rPr>
            <w:color w:val="0000FF"/>
          </w:rPr>
          <w:t>N 45-п</w:t>
        </w:r>
      </w:hyperlink>
      <w:r>
        <w:t xml:space="preserve">, от 01.08.2017 </w:t>
      </w:r>
      <w:hyperlink r:id="rId722" w:history="1">
        <w:r>
          <w:rPr>
            <w:color w:val="0000FF"/>
          </w:rPr>
          <w:t>N 300-п</w:t>
        </w:r>
      </w:hyperlink>
      <w:r>
        <w:t>)</w:t>
      </w:r>
    </w:p>
    <w:p w:rsidR="006A16F2" w:rsidRDefault="006A16F2">
      <w:pPr>
        <w:pStyle w:val="ConsPlusNormal"/>
        <w:spacing w:before="220"/>
        <w:ind w:firstLine="540"/>
        <w:jc w:val="both"/>
      </w:pPr>
      <w:r>
        <w:t>Форма заявки утверждается приказом министерства и доводится до администраций органов местного самоуправления в форме письма.</w:t>
      </w:r>
    </w:p>
    <w:p w:rsidR="006A16F2" w:rsidRDefault="006A16F2">
      <w:pPr>
        <w:pStyle w:val="ConsPlusNormal"/>
        <w:spacing w:before="220"/>
        <w:ind w:firstLine="540"/>
        <w:jc w:val="both"/>
      </w:pPr>
      <w:r>
        <w:t xml:space="preserve">Абзац исключен. - </w:t>
      </w:r>
      <w:hyperlink r:id="rId723"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spacing w:before="220"/>
        <w:ind w:firstLine="540"/>
        <w:jc w:val="both"/>
      </w:pPr>
      <w:r>
        <w:t>3. Мероприятие по оказанию государственной поддержки муниципальным образованиям Новосибирской области на реализацию муниципальных программ по защите территорий населенных пунктов от подтопления и затопления.</w:t>
      </w:r>
    </w:p>
    <w:p w:rsidR="006A16F2" w:rsidRDefault="006A16F2">
      <w:pPr>
        <w:pStyle w:val="ConsPlusNormal"/>
        <w:spacing w:before="220"/>
        <w:ind w:firstLine="540"/>
        <w:jc w:val="both"/>
      </w:pPr>
      <w:r>
        <w:t>Оказание государственной поддержки органам местного самоуправления осуществляется в форме предоставления субсидий местным бюджетам органов местного самоуправления из областного бюджета Новосибирской области в соответствии с заявками, представленными в министерство на участие в подпрограмме.</w:t>
      </w:r>
    </w:p>
    <w:p w:rsidR="006A16F2" w:rsidRDefault="006A16F2">
      <w:pPr>
        <w:pStyle w:val="ConsPlusNormal"/>
        <w:spacing w:before="220"/>
        <w:ind w:firstLine="540"/>
        <w:jc w:val="both"/>
      </w:pPr>
      <w:r>
        <w:t>Органы местного самоуправления ежегодно в срок до 1 июля года, предшествующего плановому году финансирования, направляют в министерство заявки на предоставление субсидий в произвольной форме.</w:t>
      </w:r>
    </w:p>
    <w:p w:rsidR="006A16F2" w:rsidRDefault="006A16F2">
      <w:pPr>
        <w:pStyle w:val="ConsPlusNormal"/>
        <w:spacing w:before="220"/>
        <w:ind w:firstLine="540"/>
        <w:jc w:val="both"/>
      </w:pPr>
      <w:r>
        <w:t>В рамках реализации мероприятия осуществляется строительство или реконструкция инженерных объектов по защите территорий населенных пунктов от подтопления и затопления.</w:t>
      </w:r>
    </w:p>
    <w:p w:rsidR="006A16F2" w:rsidRDefault="006A16F2">
      <w:pPr>
        <w:pStyle w:val="ConsPlusNormal"/>
        <w:spacing w:before="220"/>
        <w:ind w:firstLine="540"/>
        <w:jc w:val="both"/>
      </w:pPr>
      <w:r>
        <w:t>Перечисление субсидий местным бюджетам осуществляется министерством на основании заключенных соглашений с администрациями органов местного самоуправления.</w:t>
      </w:r>
    </w:p>
    <w:p w:rsidR="006A16F2" w:rsidRDefault="006A16F2">
      <w:pPr>
        <w:pStyle w:val="ConsPlusNormal"/>
        <w:spacing w:before="220"/>
        <w:ind w:firstLine="540"/>
        <w:jc w:val="both"/>
      </w:pPr>
      <w:r>
        <w:t>4. Мероприятие по оказанию государственной поддержки муниципальным образованиям Новосибирской области на замену и модернизацию лифтового оборудования, отработавшего нормативный срок эксплуатации, подлежащего замене.</w:t>
      </w:r>
    </w:p>
    <w:p w:rsidR="006A16F2" w:rsidRDefault="006A16F2">
      <w:pPr>
        <w:pStyle w:val="ConsPlusNormal"/>
        <w:spacing w:before="220"/>
        <w:ind w:firstLine="540"/>
        <w:jc w:val="both"/>
      </w:pPr>
      <w:r>
        <w:t>Оказание государственной поддержки органам местного самоуправления на замену и модернизацию лифтового оборудования, отработавшего нормативный срок эксплуатации, осуществляется в форме предоставления субсидий местным бюджетам из областного бюджета Новосибирской области в соответствии с заявками, представленными в министерство на участие в подпрограмме; органы местного самоуправления ежегодно в срок до 1 июля года, предшествующего плановому году финансирования, направляют в министерство заявки на предоставление субсидий на замену и модернизацию лифтового оборудования, отработавшего нормативный срок эксплуатации, в произвольной форме:</w:t>
      </w:r>
    </w:p>
    <w:p w:rsidR="006A16F2" w:rsidRDefault="006A16F2">
      <w:pPr>
        <w:pStyle w:val="ConsPlusNormal"/>
        <w:jc w:val="both"/>
      </w:pPr>
      <w:r>
        <w:t xml:space="preserve">(в ред. </w:t>
      </w:r>
      <w:hyperlink r:id="rId724"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диагностику, обследование с выдачей экспертного заключения на замену и модернизацию лифтового оборудования, отработавшего нормативный срок службы;</w:t>
      </w:r>
    </w:p>
    <w:p w:rsidR="006A16F2" w:rsidRDefault="006A16F2">
      <w:pPr>
        <w:pStyle w:val="ConsPlusNormal"/>
        <w:jc w:val="both"/>
      </w:pPr>
      <w:r>
        <w:t xml:space="preserve">(абзац введен </w:t>
      </w:r>
      <w:hyperlink r:id="rId725"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разработку проектной документации для проведения работ по замене и модернизации лифтового оборудования, отработавшего нормативный срок службы, организацией, основным видом деятельности которой является проведение технического диагностирования и обследование лифтового оборудования;</w:t>
      </w:r>
    </w:p>
    <w:p w:rsidR="006A16F2" w:rsidRDefault="006A16F2">
      <w:pPr>
        <w:pStyle w:val="ConsPlusNormal"/>
        <w:jc w:val="both"/>
      </w:pPr>
      <w:r>
        <w:t xml:space="preserve">(абзац введен </w:t>
      </w:r>
      <w:hyperlink r:id="rId726"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составление сметы расходов на проведение работ по замене и модернизации лифтового оборудования, отработавшего нормативный срок службы;</w:t>
      </w:r>
    </w:p>
    <w:p w:rsidR="006A16F2" w:rsidRDefault="006A16F2">
      <w:pPr>
        <w:pStyle w:val="ConsPlusNormal"/>
        <w:jc w:val="both"/>
      </w:pPr>
      <w:r>
        <w:t xml:space="preserve">(абзац введен </w:t>
      </w:r>
      <w:hyperlink r:id="rId727"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проведение экспертизы сметной документации;</w:t>
      </w:r>
    </w:p>
    <w:p w:rsidR="006A16F2" w:rsidRDefault="006A16F2">
      <w:pPr>
        <w:pStyle w:val="ConsPlusNormal"/>
        <w:jc w:val="both"/>
      </w:pPr>
      <w:r>
        <w:t xml:space="preserve">(абзац введен </w:t>
      </w:r>
      <w:hyperlink r:id="rId728"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приобретение лифтового оборудования;</w:t>
      </w:r>
    </w:p>
    <w:p w:rsidR="006A16F2" w:rsidRDefault="006A16F2">
      <w:pPr>
        <w:pStyle w:val="ConsPlusNormal"/>
        <w:jc w:val="both"/>
      </w:pPr>
      <w:r>
        <w:t xml:space="preserve">(абзац введен </w:t>
      </w:r>
      <w:hyperlink r:id="rId729"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проведение работ по замене и модернизации лифтового оборудования, отработавшего нормативный срок службы;</w:t>
      </w:r>
    </w:p>
    <w:p w:rsidR="006A16F2" w:rsidRDefault="006A16F2">
      <w:pPr>
        <w:pStyle w:val="ConsPlusNormal"/>
        <w:jc w:val="both"/>
      </w:pPr>
      <w:r>
        <w:t xml:space="preserve">(абзац введен </w:t>
      </w:r>
      <w:hyperlink r:id="rId730"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оплату услуг технического заказчика (технический надзор);</w:t>
      </w:r>
    </w:p>
    <w:p w:rsidR="006A16F2" w:rsidRDefault="006A16F2">
      <w:pPr>
        <w:pStyle w:val="ConsPlusNormal"/>
        <w:jc w:val="both"/>
      </w:pPr>
      <w:r>
        <w:t xml:space="preserve">(абзац введен </w:t>
      </w:r>
      <w:hyperlink r:id="rId731"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полное техническое освидетельствование и передачу смонтированного лифтового оборудования.</w:t>
      </w:r>
    </w:p>
    <w:p w:rsidR="006A16F2" w:rsidRDefault="006A16F2">
      <w:pPr>
        <w:pStyle w:val="ConsPlusNormal"/>
        <w:jc w:val="both"/>
      </w:pPr>
      <w:r>
        <w:t xml:space="preserve">(абзац введен </w:t>
      </w:r>
      <w:hyperlink r:id="rId732"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Органы местного самоуправления на основе заявок управляющих организаций, товариществ собственников жилья, жилищно-строительных кооперативов или иных специализированных потребительских кооперативов на 2015 год, составленных с учетом результатов диагностирования технического состояния лифтов, формируют и утверждают перечень объектов, в которых требуется замена (модернизация) лифтов, отработавших нормативный срок службы.</w:t>
      </w:r>
    </w:p>
    <w:p w:rsidR="006A16F2" w:rsidRDefault="006A16F2">
      <w:pPr>
        <w:pStyle w:val="ConsPlusNormal"/>
        <w:jc w:val="both"/>
      </w:pPr>
      <w:r>
        <w:t xml:space="preserve">(в ред. </w:t>
      </w:r>
      <w:hyperlink r:id="rId733"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По мероприятиям замены и модернизации 536 лифтов, отработавших нормативный срок службы, на 2015 год конкурсные процедуры проводятся в 2015 году и завершаются в 2016 году, реализация мероприятий по модернизации лифтов осуществляется в 2015 - 2016 годах. В 2015 году планируется к вводу в эксплуатацию 519 лифтов, в том числе: город Новосибирск - 504 лифта, город Бердск - 13 лифтов, Искитимский район - 1 лифт, Новосибирский район - 1 лифт. В 2016 году планируется к вводу в эксплуатацию 17 лифтов, в том числе: р.п. Кольцово - 4 лифта, р.п. Краснообск - 1 лифт, Искитимский район - 12 лифтов. В случае невыполнения мероприятий в 2015 году администрация муниципального образования обеспечивает контроль по завершению работы в течение 1 полугодия 2016 года. В случае завершения конкурсных процедур в декабре 2015 года финансирование за счет средств местного бюджета муниципального образования, предусмотренное в 2015 году, может быть осуществлено в 2016 году.</w:t>
      </w:r>
    </w:p>
    <w:p w:rsidR="006A16F2" w:rsidRDefault="006A16F2">
      <w:pPr>
        <w:pStyle w:val="ConsPlusNormal"/>
        <w:jc w:val="both"/>
      </w:pPr>
      <w:r>
        <w:t xml:space="preserve">(в ред. </w:t>
      </w:r>
      <w:hyperlink r:id="rId734"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При обращении органов местного самоуправления с заявкой в министерство рекомендуется представлять копию муниципальной программы (решения) или приказа с перечнем объектов, в которых требуется замена (модернизация) лифтов, отработавших нормативный срок службы, заверенных копий протоколов решений общих собраний, выписки из местного бюджета.</w:t>
      </w:r>
    </w:p>
    <w:p w:rsidR="006A16F2" w:rsidRDefault="006A16F2">
      <w:pPr>
        <w:pStyle w:val="ConsPlusNormal"/>
        <w:jc w:val="both"/>
      </w:pPr>
      <w:r>
        <w:t xml:space="preserve">(абзац введен </w:t>
      </w:r>
      <w:hyperlink r:id="rId735" w:history="1">
        <w:r>
          <w:rPr>
            <w:color w:val="0000FF"/>
          </w:rPr>
          <w:t>постановлением</w:t>
        </w:r>
      </w:hyperlink>
      <w:r>
        <w:t xml:space="preserve"> Правительства Новосибирской области от 15.02.2017 N 45-п)</w:t>
      </w:r>
    </w:p>
    <w:p w:rsidR="006A16F2" w:rsidRDefault="006A16F2">
      <w:pPr>
        <w:pStyle w:val="ConsPlusNormal"/>
        <w:spacing w:before="220"/>
        <w:ind w:firstLine="540"/>
        <w:jc w:val="both"/>
      </w:pPr>
      <w:r>
        <w:t>Министерством заключаются соглашения с администрациями муниципальных образований о предоставлении субсидий. На основании заключенных соглашений министерства с администрациями муниципальных образований местным бюджетам предоставляются субсидии на реализацию мероприятий подпрограммы.</w:t>
      </w:r>
    </w:p>
    <w:p w:rsidR="006A16F2" w:rsidRDefault="006A16F2">
      <w:pPr>
        <w:pStyle w:val="ConsPlusNormal"/>
        <w:spacing w:before="220"/>
        <w:ind w:firstLine="540"/>
        <w:jc w:val="both"/>
      </w:pPr>
      <w:r>
        <w:t>Формы, порядок и сроки представления отчетности органами местного самоуправления по всем мероприятиям устанавливаются соглашениями о предоставлении субсидий, заключенными между министерством и органами местного самоуправления.</w:t>
      </w:r>
    </w:p>
    <w:p w:rsidR="006A16F2" w:rsidRDefault="006A16F2">
      <w:pPr>
        <w:pStyle w:val="ConsPlusNormal"/>
        <w:spacing w:before="220"/>
        <w:ind w:firstLine="540"/>
        <w:jc w:val="both"/>
      </w:pPr>
      <w:r>
        <w:t xml:space="preserve">5. Мероприятие по повышению уровня надежности систем водо-, теплоснабжения и водоотведения, качества и безопасности питьевой воды: капитальный ремонт, реконструкция и строительство объектов водоснабжения, теплоснабжения и водоотведения; капитальный ремонт, реконструкция и строительство (замена) водозаборных скважин, мероприятия по доведению качества воды до нормативных требований </w:t>
      </w:r>
      <w:hyperlink r:id="rId736" w:history="1">
        <w:r>
          <w:rPr>
            <w:color w:val="0000FF"/>
          </w:rPr>
          <w:t>СанПиН 2.1.4.1074-01</w:t>
        </w:r>
      </w:hyperlink>
      <w:r>
        <w:t>, с 01.01.2018 включая разработку проектно-сметной документации для таких мероприятий и проведение государственной экспертизы проектно-сметной документации (далее - мероприятия по повышению уровня надежности систем водо-, теплоснабжения и водоотведения).</w:t>
      </w:r>
    </w:p>
    <w:p w:rsidR="006A16F2" w:rsidRDefault="006A16F2">
      <w:pPr>
        <w:pStyle w:val="ConsPlusNormal"/>
        <w:jc w:val="both"/>
      </w:pPr>
      <w:r>
        <w:t xml:space="preserve">(в ред. постановлений Правительства Новосибирской области от 15.03.2017 </w:t>
      </w:r>
      <w:hyperlink r:id="rId737" w:history="1">
        <w:r>
          <w:rPr>
            <w:color w:val="0000FF"/>
          </w:rPr>
          <w:t>N 86-п</w:t>
        </w:r>
      </w:hyperlink>
      <w:r>
        <w:t xml:space="preserve">, от 12.03.2018 </w:t>
      </w:r>
      <w:hyperlink r:id="rId738" w:history="1">
        <w:r>
          <w:rPr>
            <w:color w:val="0000FF"/>
          </w:rPr>
          <w:t>N 92-п</w:t>
        </w:r>
      </w:hyperlink>
      <w:r>
        <w:t xml:space="preserve">, от 28.04.2018 </w:t>
      </w:r>
      <w:hyperlink r:id="rId739" w:history="1">
        <w:r>
          <w:rPr>
            <w:color w:val="0000FF"/>
          </w:rPr>
          <w:t>N 162-п</w:t>
        </w:r>
      </w:hyperlink>
      <w:r>
        <w:t>)</w:t>
      </w:r>
    </w:p>
    <w:p w:rsidR="006A16F2" w:rsidRDefault="006A16F2">
      <w:pPr>
        <w:pStyle w:val="ConsPlusNormal"/>
        <w:spacing w:before="220"/>
        <w:ind w:firstLine="540"/>
        <w:jc w:val="both"/>
      </w:pPr>
      <w:r>
        <w:t>Реализация данного мероприятия направлена на:</w:t>
      </w:r>
    </w:p>
    <w:p w:rsidR="006A16F2" w:rsidRDefault="006A16F2">
      <w:pPr>
        <w:pStyle w:val="ConsPlusNormal"/>
        <w:spacing w:before="220"/>
        <w:ind w:firstLine="540"/>
        <w:jc w:val="both"/>
      </w:pPr>
      <w:r>
        <w:t>предотвращение ситуаций, связанных с нарушением режима водоотведения, бесперебойного обеспечения питьевой водой населения, обеспечение населения качественной питьевой водой;</w:t>
      </w:r>
    </w:p>
    <w:p w:rsidR="006A16F2" w:rsidRDefault="006A16F2">
      <w:pPr>
        <w:pStyle w:val="ConsPlusNormal"/>
        <w:jc w:val="both"/>
      </w:pPr>
      <w:r>
        <w:t xml:space="preserve">(в ред. </w:t>
      </w:r>
      <w:hyperlink r:id="rId740" w:history="1">
        <w:r>
          <w:rPr>
            <w:color w:val="0000FF"/>
          </w:rPr>
          <w:t>постановления</w:t>
        </w:r>
      </w:hyperlink>
      <w:r>
        <w:t xml:space="preserve"> Правительства Новосибирской области от 15.03.2017 N 86-п)</w:t>
      </w:r>
    </w:p>
    <w:p w:rsidR="006A16F2" w:rsidRDefault="006A16F2">
      <w:pPr>
        <w:pStyle w:val="ConsPlusNormal"/>
        <w:spacing w:before="220"/>
        <w:ind w:firstLine="540"/>
        <w:jc w:val="both"/>
      </w:pPr>
      <w:r>
        <w:t>обеспечение бесперебойной работы объектов жизнеобеспечения и создание условий их бесперебойной работы;</w:t>
      </w:r>
    </w:p>
    <w:p w:rsidR="006A16F2" w:rsidRDefault="006A16F2">
      <w:pPr>
        <w:pStyle w:val="ConsPlusNormal"/>
        <w:jc w:val="both"/>
      </w:pPr>
      <w:r>
        <w:t xml:space="preserve">(абзац введен </w:t>
      </w:r>
      <w:hyperlink r:id="rId741"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предотвращение ситуаций, связанных с технологическим нарушением, приведшим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потребления тепловой энергии.</w:t>
      </w:r>
    </w:p>
    <w:p w:rsidR="006A16F2" w:rsidRDefault="006A16F2">
      <w:pPr>
        <w:pStyle w:val="ConsPlusNormal"/>
        <w:jc w:val="both"/>
      </w:pPr>
      <w:r>
        <w:t xml:space="preserve">(в ред. </w:t>
      </w:r>
      <w:hyperlink r:id="rId742"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Финансирование мероприятия по повышению уровня надежности систем водо-, теплоснабжения и водоотведения осуществляется посредством предоставления имущественного взноса из средств областного бюджета Фонду, в части мероприятий по доведению качества воды до нормативных требований </w:t>
      </w:r>
      <w:hyperlink r:id="rId743" w:history="1">
        <w:r>
          <w:rPr>
            <w:color w:val="0000FF"/>
          </w:rPr>
          <w:t>СанПиН 2.1.4.1074-01</w:t>
        </w:r>
      </w:hyperlink>
      <w:r>
        <w:t xml:space="preserve">, проводимых в целях обеспечения бесперебойной работы объектов жизнеобеспечения и создания условий для их бесперебойной работы, посредством предоставления МЖКХиЭ НСО субсидий местным бюджетам, а также с 01.01.2017 посредством предоставления субсидий бюджетам муниципальных образований Новосибирской области из областного бюджета Новосибирской области на реализацию мероприятий по строительству и реконструкции сетей водоснабжения на сельских территориях, в том числе источником финансового обеспечения которых являются субсидии из федерального бюджета в пределах бюджетных ассигнований и лимитов бюджетных обязательств, установленных МЖКХиЭ НСО как главному распорядителю бюджетных средств. В Фонд направляются средства областного бюджета Новосибирской области в виде имущественного взноса на основании закона об областном бюджете Новосибирской области, </w:t>
      </w:r>
      <w:hyperlink r:id="rId744" w:history="1">
        <w:r>
          <w:rPr>
            <w:color w:val="0000FF"/>
          </w:rPr>
          <w:t>постановления</w:t>
        </w:r>
      </w:hyperlink>
      <w:r>
        <w:t xml:space="preserve"> администрации Новосибирской области от 28.12.2009 N 495-па "Об утверждении Порядка определения объема и предоставления субсидий из областного бюджета Новосибирской области некоммерческой организации "Фонд модернизации и развития жилищно-коммунального хозяйства муниципальных образований Новосибирской области" и ежегодно заключаемых соглашений между МЖКХиЭ НСО и Фондом. Главный распорядитель средств областного бюджета - МЖКХиЭ НСО вправе включать в соглашение условия, которые регулируют расходование имущественного взноса.</w:t>
      </w:r>
    </w:p>
    <w:p w:rsidR="006A16F2" w:rsidRDefault="006A16F2">
      <w:pPr>
        <w:pStyle w:val="ConsPlusNormal"/>
        <w:jc w:val="both"/>
      </w:pPr>
      <w:r>
        <w:t xml:space="preserve">(в ред. постановлений Правительства Новосибирской области от 15.02.2017 </w:t>
      </w:r>
      <w:hyperlink r:id="rId745" w:history="1">
        <w:r>
          <w:rPr>
            <w:color w:val="0000FF"/>
          </w:rPr>
          <w:t>N 45-п</w:t>
        </w:r>
      </w:hyperlink>
      <w:r>
        <w:t xml:space="preserve">, от 01.08.2017 </w:t>
      </w:r>
      <w:hyperlink r:id="rId746" w:history="1">
        <w:r>
          <w:rPr>
            <w:color w:val="0000FF"/>
          </w:rPr>
          <w:t>N 300-п</w:t>
        </w:r>
      </w:hyperlink>
      <w:r>
        <w:t xml:space="preserve">, от 12.03.2018 </w:t>
      </w:r>
      <w:hyperlink r:id="rId747" w:history="1">
        <w:r>
          <w:rPr>
            <w:color w:val="0000FF"/>
          </w:rPr>
          <w:t>N 92-п</w:t>
        </w:r>
      </w:hyperlink>
      <w:r>
        <w:t xml:space="preserve">, от 24.12.2018 </w:t>
      </w:r>
      <w:hyperlink r:id="rId748" w:history="1">
        <w:r>
          <w:rPr>
            <w:color w:val="0000FF"/>
          </w:rPr>
          <w:t>N 527-п</w:t>
        </w:r>
      </w:hyperlink>
      <w:r>
        <w:t>)</w:t>
      </w:r>
    </w:p>
    <w:p w:rsidR="006A16F2" w:rsidRDefault="006A16F2">
      <w:pPr>
        <w:pStyle w:val="ConsPlusNormal"/>
        <w:jc w:val="both"/>
      </w:pPr>
      <w:r>
        <w:t xml:space="preserve">(п. 5 введен </w:t>
      </w:r>
      <w:hyperlink r:id="rId749"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Фонд предоставляет бюджету муниципального образования финансовую поддержку на реализацию мероприятий по повышению уровня надежности систем водо-, теплоснабжения и водоотведения. Перечень объектов на предоставление финансовой поддержки, источником финансового обеспечения которых являются средства областного бюджета, определяется на основании заявок муниципальных образований в соответствии с условиями порядка предоставления финансовой поддержки на реализацию программ комплексного развития систем коммунальной инфраструктуры муниципальных образований Новосибирской области, утверждаемым решением Правления Фонда в соответствии с Уставом Фонда.</w:t>
      </w:r>
    </w:p>
    <w:p w:rsidR="006A16F2" w:rsidRDefault="006A16F2">
      <w:pPr>
        <w:pStyle w:val="ConsPlusNormal"/>
        <w:jc w:val="both"/>
      </w:pPr>
      <w:r>
        <w:t xml:space="preserve">(абзац введен </w:t>
      </w:r>
      <w:hyperlink r:id="rId750" w:history="1">
        <w:r>
          <w:rPr>
            <w:color w:val="0000FF"/>
          </w:rPr>
          <w:t>постановлением</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Перечень объектов, реализуемых в 2016 году в рамках государственной </w:t>
      </w:r>
      <w:hyperlink r:id="rId75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источником финансового обеспечения которых являются средства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в том числе на строительство объектов водоснабжения в сельских населенных пунктах Новосибирской области, определяется из числа заявок, поданных в Фонд муниципальными образованиями Новосибирской области, соответствующих условиям Порядка предоставления финансовой поддержки на реализацию программ комплексного развития систем коммунальной инфраструктуры муниципальных образований Новосибирской области, утверждаемого решением Правления Фонда в соответствии с Уставом Фонда, в пределах бюджетных ассигнований и лимитов бюджетных обязательств, установленных главному распорядителю бюджетных средств - министерству сельского хозяйства НСО.</w:t>
      </w:r>
    </w:p>
    <w:p w:rsidR="006A16F2" w:rsidRDefault="006A16F2">
      <w:pPr>
        <w:pStyle w:val="ConsPlusNormal"/>
        <w:jc w:val="both"/>
      </w:pPr>
      <w:r>
        <w:t xml:space="preserve">(абзац введен </w:t>
      </w:r>
      <w:hyperlink r:id="rId752" w:history="1">
        <w:r>
          <w:rPr>
            <w:color w:val="0000FF"/>
          </w:rPr>
          <w:t>постановлением</w:t>
        </w:r>
      </w:hyperlink>
      <w:r>
        <w:t xml:space="preserve"> Правительства Новосибирской области от 15.02.2017 N 45-п; в ред. постановлений Правительства Новосибирской области от 01.08.2017 </w:t>
      </w:r>
      <w:hyperlink r:id="rId753" w:history="1">
        <w:r>
          <w:rPr>
            <w:color w:val="0000FF"/>
          </w:rPr>
          <w:t>N 300-п</w:t>
        </w:r>
      </w:hyperlink>
      <w:r>
        <w:t xml:space="preserve">, от 28.04.2018 </w:t>
      </w:r>
      <w:hyperlink r:id="rId754" w:history="1">
        <w:r>
          <w:rPr>
            <w:color w:val="0000FF"/>
          </w:rPr>
          <w:t>N 162-п</w:t>
        </w:r>
      </w:hyperlink>
      <w:r>
        <w:t>)</w:t>
      </w:r>
    </w:p>
    <w:p w:rsidR="006A16F2" w:rsidRDefault="006A16F2">
      <w:pPr>
        <w:pStyle w:val="ConsPlusNormal"/>
        <w:spacing w:before="220"/>
        <w:ind w:firstLine="540"/>
        <w:jc w:val="both"/>
      </w:pPr>
      <w:r>
        <w:t xml:space="preserve">6. Софинансирование расходных обязательств муниципальных образований Новосибирской области по оказанию муниципальной поддержки, предусмотренной </w:t>
      </w:r>
      <w:hyperlink r:id="rId755" w:history="1">
        <w:r>
          <w:rPr>
            <w:color w:val="0000FF"/>
          </w:rPr>
          <w:t>статьей 191</w:t>
        </w:r>
      </w:hyperlink>
      <w:r>
        <w:t xml:space="preserve"> Жилищного кодекса Российской Федерации на реализацию мероприятий по проведению ремонта общего имущества в многоквартирных домах, исключенных из Региональной </w:t>
      </w:r>
      <w:hyperlink r:id="rId756" w:history="1">
        <w:r>
          <w:rPr>
            <w:color w:val="0000FF"/>
          </w:rPr>
          <w:t>программы</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(далее - региональная программа), в связи с физическим износом, превышающим семьдесят процентов.</w:t>
      </w:r>
    </w:p>
    <w:p w:rsidR="006A16F2" w:rsidRDefault="006A16F2">
      <w:pPr>
        <w:pStyle w:val="ConsPlusNormal"/>
        <w:jc w:val="both"/>
      </w:pPr>
      <w:r>
        <w:t xml:space="preserve">(в ред. </w:t>
      </w:r>
      <w:hyperlink r:id="rId757"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В рамках реализации мероприятия производится ремонт конструктивных элементов: крыши, стен, фундамента, износ которых составляет более 70%. При этом в перечень видов работ по ремонту крыши могут быть включены в том числе работы по ремонту чердачного перекрытия.</w:t>
      </w:r>
    </w:p>
    <w:p w:rsidR="006A16F2" w:rsidRDefault="006A16F2">
      <w:pPr>
        <w:pStyle w:val="ConsPlusNormal"/>
        <w:jc w:val="both"/>
      </w:pPr>
      <w:r>
        <w:t xml:space="preserve">(абзац введен </w:t>
      </w:r>
      <w:hyperlink r:id="rId758"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Софинансирование расходных обязательств муниципальных образований, предусмотренных на реализацию мероприятий по проведению ремонта общего имущества в многоквартирных домах, исключенных из региональной программы капитального ремонта в связи с физическим износом, превышающим семьдесят процентов, осуществляется в форме предоставления субсидий местным бюджетам из областного бюджета Новосибирской области в соответствии с заявками, представленными в министерство на участие в подпрограмме.</w:t>
      </w:r>
    </w:p>
    <w:p w:rsidR="006A16F2" w:rsidRDefault="006A16F2">
      <w:pPr>
        <w:pStyle w:val="ConsPlusNormal"/>
        <w:jc w:val="both"/>
      </w:pPr>
      <w:r>
        <w:t xml:space="preserve">(абзац введен </w:t>
      </w:r>
      <w:hyperlink r:id="rId759" w:history="1">
        <w:r>
          <w:rPr>
            <w:color w:val="0000FF"/>
          </w:rPr>
          <w:t>постановлением</w:t>
        </w:r>
      </w:hyperlink>
      <w:r>
        <w:t xml:space="preserve"> Правительства Новосибирской области от 28.04.2018 N 162-п; в ред. </w:t>
      </w:r>
      <w:hyperlink r:id="rId760"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Заявки на участие в мероприятиях подпрограммы принимаются министерством от органов местного самоуправления Новосибирской области до 1 июля года, предшествующего плановому году финансирования.</w:t>
      </w:r>
    </w:p>
    <w:p w:rsidR="006A16F2" w:rsidRDefault="006A16F2">
      <w:pPr>
        <w:pStyle w:val="ConsPlusNormal"/>
        <w:jc w:val="both"/>
      </w:pPr>
      <w:r>
        <w:t xml:space="preserve">(абзац введен </w:t>
      </w:r>
      <w:hyperlink r:id="rId761"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 xml:space="preserve">Министерство сельского хозяйства НСО при согласовании с МЖКХиЭ НСО и Фондом в 2016 году организует реализацию и финансирование данного мероприятия в рамках своих полномочий; заключает соглашения с администрациями муниципальных образований Новосибирской области на перечисление денежных средств местным бюджетам и осуществляет контроль за их эффективным и целевым расходованием. С 01.01.2017 МЖКХиЭ НСО предоставляет субсидии бюджетам муниципальных образований Новосибирской области из областного бюджета Новосибирской области на реализацию мероприятий по строительству и реконструкции сетей водоснабжения на сельских территориях, направленных на обеспечение сельского населения водоснабжением, в том числе источником финансового обеспечения которых являются субсидии из федерального бюджета в пределах бюджетных ассигнований и лимитов бюджетных обязательств, установленных МЖКХиЭ НСО как главному распорядителю бюджетных средств. Перечисление денежных средств, источником финансового обеспечения которых являются субсидии из федерального бюджета, местным бюджетам осуществляется МЖКХиЭ НСО на основании заключенных соглашений с администрациями муниципальных районов Новосибирской области. Соглашение обязательно содержит положение о форме, сроках и порядке представления отчетности о выполненных объемах работ и об осуществлении расходов за счет средств местного бюджета. Решением межведомственной комиссии по реализации мероприятий государственной </w:t>
      </w:r>
      <w:hyperlink r:id="rId762" w:history="1">
        <w:r>
          <w:rPr>
            <w:color w:val="0000FF"/>
          </w:rPr>
          <w:t>программы</w:t>
        </w:r>
      </w:hyperlink>
      <w:r>
        <w:t xml:space="preserve"> Новосибирской области "Устойчивое развитие сельских территорий в Новосибирской области на 2015 - 2017 годы и на период до 2020 года", образованной в соответствии с </w:t>
      </w:r>
      <w:hyperlink r:id="rId763" w:history="1">
        <w:r>
          <w:rPr>
            <w:color w:val="0000FF"/>
          </w:rPr>
          <w:t>постановлением</w:t>
        </w:r>
      </w:hyperlink>
      <w:r>
        <w:t xml:space="preserve"> Губернатора Новосибирской области от 07.07.2015 N 126, формируется перечень объектов, который отражается в плане реализации мероприятий государственной программы Новосибирской области "Жилищно-коммунальное хозяйство Новосибирской области в 2015 - 2022 годах".</w:t>
      </w:r>
    </w:p>
    <w:p w:rsidR="006A16F2" w:rsidRDefault="006A16F2">
      <w:pPr>
        <w:pStyle w:val="ConsPlusNormal"/>
        <w:jc w:val="both"/>
      </w:pPr>
      <w:r>
        <w:t xml:space="preserve">(в ред. </w:t>
      </w:r>
      <w:hyperlink r:id="rId764"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 xml:space="preserve">Перечень основных мероприятий подпрограммы "Безопасность жилищно-коммунального хозяйства" государственной программы Новосибирской области "Жилищно-коммунальное хозяйство" государственной программы, реализуемых до 2018 года включительно, приведен в </w:t>
      </w:r>
      <w:hyperlink w:anchor="P1594" w:history="1">
        <w:r>
          <w:rPr>
            <w:color w:val="0000FF"/>
          </w:rPr>
          <w:t>приложении N 2</w:t>
        </w:r>
      </w:hyperlink>
      <w:r>
        <w:t xml:space="preserve"> к государственной программе.</w:t>
      </w:r>
    </w:p>
    <w:p w:rsidR="006A16F2" w:rsidRDefault="006A16F2">
      <w:pPr>
        <w:pStyle w:val="ConsPlusNormal"/>
        <w:jc w:val="both"/>
      </w:pPr>
      <w:r>
        <w:t xml:space="preserve">(абзац введен </w:t>
      </w:r>
      <w:hyperlink r:id="rId76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ind w:firstLine="540"/>
        <w:jc w:val="both"/>
      </w:pPr>
    </w:p>
    <w:p w:rsidR="006A16F2" w:rsidRDefault="006A16F2">
      <w:pPr>
        <w:pStyle w:val="ConsPlusTitle"/>
        <w:jc w:val="center"/>
        <w:outlineLvl w:val="3"/>
      </w:pPr>
      <w:r>
        <w:t>Система основных мероприятий государственной</w:t>
      </w:r>
    </w:p>
    <w:p w:rsidR="006A16F2" w:rsidRDefault="006A16F2">
      <w:pPr>
        <w:pStyle w:val="ConsPlusTitle"/>
        <w:jc w:val="center"/>
      </w:pPr>
      <w:r>
        <w:t>программы, реализуемых с 2019 года</w:t>
      </w:r>
    </w:p>
    <w:p w:rsidR="006A16F2" w:rsidRDefault="006A16F2">
      <w:pPr>
        <w:pStyle w:val="ConsPlusNormal"/>
        <w:jc w:val="center"/>
      </w:pPr>
      <w:r>
        <w:t xml:space="preserve">(введено </w:t>
      </w:r>
      <w:hyperlink r:id="rId766" w:history="1">
        <w:r>
          <w:rPr>
            <w:color w:val="0000FF"/>
          </w:rPr>
          <w:t>постановлением</w:t>
        </w:r>
      </w:hyperlink>
      <w:r>
        <w:t xml:space="preserve"> Правительства Новосибирской области</w:t>
      </w:r>
    </w:p>
    <w:p w:rsidR="006A16F2" w:rsidRDefault="006A16F2">
      <w:pPr>
        <w:pStyle w:val="ConsPlusNormal"/>
        <w:jc w:val="center"/>
      </w:pPr>
      <w:r>
        <w:t>от 17.06.2019 N 237-п)</w:t>
      </w:r>
    </w:p>
    <w:p w:rsidR="006A16F2" w:rsidRDefault="006A16F2">
      <w:pPr>
        <w:pStyle w:val="ConsPlusNormal"/>
        <w:ind w:firstLine="540"/>
        <w:jc w:val="both"/>
      </w:pPr>
    </w:p>
    <w:p w:rsidR="006A16F2" w:rsidRDefault="006A16F2">
      <w:pPr>
        <w:pStyle w:val="ConsPlusNormal"/>
        <w:ind w:firstLine="540"/>
        <w:jc w:val="both"/>
      </w:pPr>
      <w:r>
        <w:t>Начиная с 01.01.2019 задачи государственной программы реализуются в рамках следующих основных мероприятий:</w:t>
      </w:r>
    </w:p>
    <w:p w:rsidR="006A16F2" w:rsidRDefault="006A16F2">
      <w:pPr>
        <w:pStyle w:val="ConsPlusNormal"/>
        <w:jc w:val="both"/>
      </w:pPr>
      <w:r>
        <w:t xml:space="preserve">(абзац введен </w:t>
      </w:r>
      <w:hyperlink r:id="rId76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1. Оказание государственной поддержки муниципальным образованиям Новосибирской области на подготовку объектов жилищно-коммунального хозяйства Новосибирской области к работе в осенне-зимний период (кроме города Новосибирска).</w:t>
      </w:r>
    </w:p>
    <w:p w:rsidR="006A16F2" w:rsidRDefault="006A16F2">
      <w:pPr>
        <w:pStyle w:val="ConsPlusNormal"/>
        <w:jc w:val="both"/>
      </w:pPr>
      <w:r>
        <w:t xml:space="preserve">(абзац введен </w:t>
      </w:r>
      <w:hyperlink r:id="rId76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В рамках данной подпрограммы предусмотрено выполнение следующих мероприятий:</w:t>
      </w:r>
    </w:p>
    <w:p w:rsidR="006A16F2" w:rsidRDefault="006A16F2">
      <w:pPr>
        <w:pStyle w:val="ConsPlusNormal"/>
        <w:jc w:val="both"/>
      </w:pPr>
      <w:r>
        <w:t xml:space="preserve">(абзац введен </w:t>
      </w:r>
      <w:hyperlink r:id="rId76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1. Мероприятие по оказанию государственной поддержки муниципальным районам и городским округам Новосибирской области на подготовку объектов жилищно-коммунального хозяйства Новосибирской области к работе в осенне-зимний период.</w:t>
      </w:r>
    </w:p>
    <w:p w:rsidR="006A16F2" w:rsidRDefault="006A16F2">
      <w:pPr>
        <w:pStyle w:val="ConsPlusNormal"/>
        <w:jc w:val="both"/>
      </w:pPr>
      <w:r>
        <w:t xml:space="preserve">(абзац введен </w:t>
      </w:r>
      <w:hyperlink r:id="rId77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Оказание государственной поддержки муниципальным районам и городским округам Новосибирской области осуществляется в форме предоставления субсидий бюджетам муниципальных районов и городских округов Новосибирской области (далее - органы местного самоуправления) из областного бюджета Новосибирской области в соответствии с заявками, представленными в министерство.</w:t>
      </w:r>
    </w:p>
    <w:p w:rsidR="006A16F2" w:rsidRDefault="006A16F2">
      <w:pPr>
        <w:pStyle w:val="ConsPlusNormal"/>
        <w:jc w:val="both"/>
      </w:pPr>
      <w:r>
        <w:t xml:space="preserve">(абзац введен </w:t>
      </w:r>
      <w:hyperlink r:id="rId77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Органы местного самоуправления в срок до 1 июля года, предшествующего плановому году финансирования, направляют в министерство заявки в произвольной форме на предоставление субсидий.</w:t>
      </w:r>
    </w:p>
    <w:p w:rsidR="006A16F2" w:rsidRDefault="006A16F2">
      <w:pPr>
        <w:pStyle w:val="ConsPlusNormal"/>
        <w:jc w:val="both"/>
      </w:pPr>
      <w:r>
        <w:t xml:space="preserve">(абзац введен </w:t>
      </w:r>
      <w:hyperlink r:id="rId77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Предоставление субсидий осуществляется министерством путем перечисления денежных средств местным бюджетам на основании соглашений, заключенных министерством с администрациями муниципальных районов и городских округов.</w:t>
      </w:r>
    </w:p>
    <w:p w:rsidR="006A16F2" w:rsidRDefault="006A16F2">
      <w:pPr>
        <w:pStyle w:val="ConsPlusNormal"/>
        <w:jc w:val="both"/>
      </w:pPr>
      <w:r>
        <w:t xml:space="preserve">(абзац введен </w:t>
      </w:r>
      <w:hyperlink r:id="rId773"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Распределение лимитов денежных средств местным бюджетам муниципальных образований Новосибирской области (кроме города Новосибирска) осуществляется по следующим направлениям:</w:t>
      </w:r>
    </w:p>
    <w:p w:rsidR="006A16F2" w:rsidRDefault="006A16F2">
      <w:pPr>
        <w:pStyle w:val="ConsPlusNormal"/>
        <w:jc w:val="both"/>
      </w:pPr>
      <w:r>
        <w:t xml:space="preserve">(абзац введен </w:t>
      </w:r>
      <w:hyperlink r:id="rId77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1) компенсация расходов на мероприятия по подготовке к отопительному периоду объектов коммунального комплекса, которые не покрываются тарифом организаций коммунального комплекса, при этом у муниципального образования недостаточно средств для самостоятельной организации подготовки объектов.</w:t>
      </w:r>
    </w:p>
    <w:p w:rsidR="006A16F2" w:rsidRDefault="006A16F2">
      <w:pPr>
        <w:pStyle w:val="ConsPlusNormal"/>
        <w:spacing w:before="220"/>
        <w:ind w:firstLine="540"/>
        <w:jc w:val="both"/>
      </w:pPr>
      <w:r>
        <w:t>К таковым случаям относится:</w:t>
      </w:r>
    </w:p>
    <w:p w:rsidR="006A16F2" w:rsidRDefault="006A16F2">
      <w:pPr>
        <w:pStyle w:val="ConsPlusNormal"/>
        <w:spacing w:before="220"/>
        <w:ind w:firstLine="540"/>
        <w:jc w:val="both"/>
      </w:pPr>
      <w:r>
        <w:t>подготовка объектов коммунального хозяйства, переданных муниципальным образованиям Новосибирской области от Министерства обороны Российской Федерации, его подведомственных организаций, прочих ведомств в течение не более двух лет до года предоставления субсидий;</w:t>
      </w:r>
    </w:p>
    <w:p w:rsidR="006A16F2" w:rsidRDefault="006A16F2">
      <w:pPr>
        <w:pStyle w:val="ConsPlusNormal"/>
        <w:spacing w:before="220"/>
        <w:ind w:firstLine="540"/>
        <w:jc w:val="both"/>
      </w:pPr>
      <w:r>
        <w:t>выполнение работ на объектах, по которым имеются предписания государственных надзорных органов, дальнейшая эксплуатация которых ограничена в связи с техническим состоянием объекта;</w:t>
      </w:r>
    </w:p>
    <w:p w:rsidR="006A16F2" w:rsidRDefault="006A16F2">
      <w:pPr>
        <w:pStyle w:val="ConsPlusNormal"/>
        <w:jc w:val="both"/>
      </w:pPr>
      <w:r>
        <w:t xml:space="preserve">(пп. 1 введен </w:t>
      </w:r>
      <w:hyperlink r:id="rId77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2) на поддержание плановой подготовки объектов коммунального хозяйства населенных пунктов муниципальных районов Новосибирской области к работе в осенне-зимний период.</w:t>
      </w:r>
    </w:p>
    <w:p w:rsidR="006A16F2" w:rsidRDefault="006A16F2">
      <w:pPr>
        <w:pStyle w:val="ConsPlusNormal"/>
        <w:spacing w:before="220"/>
        <w:ind w:firstLine="540"/>
        <w:jc w:val="both"/>
      </w:pPr>
      <w:r>
        <w:t>Плановая подготовка объектов коммунального хозяйства - это комплекс мероприятий, направленных на подготовку объектов коммунального хозяйства к сезонной эксплуатации, обеспечение источников тепловой энергии нормативным запасом топлива, погашение кредиторской задолженности организаций коммунального комплекса поставщикам топливно-энергетических ресурсов, в том числе за услуги по транспортировке газа, услуги водоснабжения и водоотведения, а также возмещение муниципальным образованиям расходов, связанных с плановой подготовкой объектов коммунального хозяйства.</w:t>
      </w:r>
    </w:p>
    <w:p w:rsidR="006A16F2" w:rsidRDefault="006A16F2">
      <w:pPr>
        <w:pStyle w:val="ConsPlusNormal"/>
        <w:jc w:val="both"/>
      </w:pPr>
      <w:r>
        <w:t xml:space="preserve">(в ред. </w:t>
      </w:r>
      <w:hyperlink r:id="rId776"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Объекты жилищно-коммунального хозяйства включают в себя источники тепловой энергии, наружные сети тепло- и водоснабжения, водоотведения, электроснабжения, инженерное оборудование, расположенное на таковых сетях. Топливно-энергетические ресурсы включают в себя все виды топлива, использующиеся на источниках тепловой энергии, электрическую энергию, тепловую энергию;</w:t>
      </w:r>
    </w:p>
    <w:p w:rsidR="006A16F2" w:rsidRDefault="006A16F2">
      <w:pPr>
        <w:pStyle w:val="ConsPlusNormal"/>
        <w:jc w:val="both"/>
      </w:pPr>
      <w:r>
        <w:t xml:space="preserve">(пп. 2 введен </w:t>
      </w:r>
      <w:hyperlink r:id="rId77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3) выкуп котельных и тепловых сетей в случаях:</w:t>
      </w:r>
    </w:p>
    <w:p w:rsidR="006A16F2" w:rsidRDefault="006A16F2">
      <w:pPr>
        <w:pStyle w:val="ConsPlusNormal"/>
        <w:spacing w:before="220"/>
        <w:ind w:firstLine="540"/>
        <w:jc w:val="both"/>
      </w:pPr>
      <w:r>
        <w:t xml:space="preserve">конкурсного производства в отношении теплоснабжающей организации, признанной несостоятельной (банкротом) в соответствии с Федеральным </w:t>
      </w:r>
      <w:hyperlink r:id="rId778" w:history="1">
        <w:r>
          <w:rPr>
            <w:color w:val="0000FF"/>
          </w:rPr>
          <w:t>законом</w:t>
        </w:r>
      </w:hyperlink>
      <w:r>
        <w:t xml:space="preserve"> от 26.10.2002 N 127-ФЗ "О несостоятельности (банкротстве)";</w:t>
      </w:r>
    </w:p>
    <w:p w:rsidR="006A16F2" w:rsidRDefault="006A16F2">
      <w:pPr>
        <w:pStyle w:val="ConsPlusNormal"/>
        <w:spacing w:before="220"/>
        <w:ind w:firstLine="540"/>
        <w:jc w:val="both"/>
      </w:pPr>
      <w:r>
        <w:t xml:space="preserve">отказа теплоснабжающей организации в соответствии с Федеральным </w:t>
      </w:r>
      <w:hyperlink r:id="rId779" w:history="1">
        <w:r>
          <w:rPr>
            <w:color w:val="0000FF"/>
          </w:rPr>
          <w:t>законом</w:t>
        </w:r>
      </w:hyperlink>
      <w:r>
        <w:t xml:space="preserve"> от 27.07.2010 N 190-ФЗ "О теплоснабжении" от теплоснабжения потребителей;</w:t>
      </w:r>
    </w:p>
    <w:p w:rsidR="006A16F2" w:rsidRDefault="006A16F2">
      <w:pPr>
        <w:pStyle w:val="ConsPlusNormal"/>
        <w:spacing w:before="220"/>
        <w:ind w:firstLine="540"/>
        <w:jc w:val="both"/>
      </w:pPr>
      <w:r>
        <w:t xml:space="preserve">вывода собственником или иным законным владельцем источника тепловой энергии, тепловых сетей из эксплуатации в соответствии с </w:t>
      </w:r>
      <w:hyperlink r:id="rId780" w:history="1">
        <w:r>
          <w:rPr>
            <w:color w:val="0000FF"/>
          </w:rPr>
          <w:t>Правилами</w:t>
        </w:r>
      </w:hyperlink>
      <w:r>
        <w:t xml:space="preserve"> вывода в ремонт и из эксплуатации источников тепловой энергии и тепловых сетей, утвержденными постановлением Правительства Российской Федерации от 06.09.2012 N 889;</w:t>
      </w:r>
    </w:p>
    <w:p w:rsidR="006A16F2" w:rsidRDefault="006A16F2">
      <w:pPr>
        <w:pStyle w:val="ConsPlusNormal"/>
        <w:spacing w:before="220"/>
        <w:ind w:firstLine="540"/>
        <w:jc w:val="both"/>
      </w:pPr>
      <w:r>
        <w:t xml:space="preserve">досрочного расторжения концессионного соглашения в соответствии с Федеральным </w:t>
      </w:r>
      <w:hyperlink r:id="rId781" w:history="1">
        <w:r>
          <w:rPr>
            <w:color w:val="0000FF"/>
          </w:rPr>
          <w:t>законом</w:t>
        </w:r>
      </w:hyperlink>
      <w:r>
        <w:t xml:space="preserve"> от 21.07.2005 N 115-ФЗ "О концессионных соглашениях", в случае если они строились за счет средств концессионера, с целью замещения мощности выводимых из эксплуатации муниципальных источников тепловой энергии и тепловых сетей в соответствии со схемой теплоснабжения поселения, городского округа;</w:t>
      </w:r>
    </w:p>
    <w:p w:rsidR="006A16F2" w:rsidRDefault="006A16F2">
      <w:pPr>
        <w:pStyle w:val="ConsPlusNormal"/>
        <w:jc w:val="both"/>
      </w:pPr>
      <w:r>
        <w:t xml:space="preserve">(пп. 3 введен </w:t>
      </w:r>
      <w:hyperlink r:id="rId78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4) мероприятия, направленные на обеспечение населения топливом по розничным предельным максимальным ценам.</w:t>
      </w:r>
    </w:p>
    <w:p w:rsidR="006A16F2" w:rsidRDefault="006A16F2">
      <w:pPr>
        <w:pStyle w:val="ConsPlusNormal"/>
        <w:jc w:val="both"/>
      </w:pPr>
      <w:r>
        <w:t xml:space="preserve">(пп. 4 введен </w:t>
      </w:r>
      <w:hyperlink r:id="rId783"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В рамках реализации данного мероприятия осуществляется предоставление субсидии местным бюджетам муниципальных районов Новосибирской области из областного бюджета Новосибирской области на компенсацию расходов топливоснабжающих организаций в пределах расходов по перевозке твердого топлива автомобильным транспортом для последующего предоставления субсидии в бюджеты городских и сельских поселений.</w:t>
      </w:r>
    </w:p>
    <w:p w:rsidR="006A16F2" w:rsidRDefault="006A16F2">
      <w:pPr>
        <w:pStyle w:val="ConsPlusNormal"/>
        <w:jc w:val="both"/>
      </w:pPr>
      <w:r>
        <w:t xml:space="preserve">(абзац введен </w:t>
      </w:r>
      <w:hyperlink r:id="rId784" w:history="1">
        <w:r>
          <w:rPr>
            <w:color w:val="0000FF"/>
          </w:rPr>
          <w:t>постановлением</w:t>
        </w:r>
      </w:hyperlink>
      <w:r>
        <w:t xml:space="preserve"> Правительства Новосибирской области от 17.06.2019 N 237-п; в ред. </w:t>
      </w:r>
      <w:hyperlink r:id="rId785"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Приоритетными для получения субсидий являются муниципальные районы с большей численностью населения и наибольшим расстоянием от железнодорожного тупика (угольного склада) станции назначения до склада, с которого осуществляется реализации угля населению.</w:t>
      </w:r>
    </w:p>
    <w:p w:rsidR="006A16F2" w:rsidRDefault="006A16F2">
      <w:pPr>
        <w:pStyle w:val="ConsPlusNormal"/>
        <w:jc w:val="both"/>
      </w:pPr>
      <w:r>
        <w:t xml:space="preserve">(абзац введен </w:t>
      </w:r>
      <w:hyperlink r:id="rId78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Департаментом по тарифам Новосибирской области ежегодно устанавливаются розничные предельные максимальные цены на уголь, реализуемый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w:t>
      </w:r>
    </w:p>
    <w:p w:rsidR="006A16F2" w:rsidRDefault="006A16F2">
      <w:pPr>
        <w:pStyle w:val="ConsPlusNormal"/>
        <w:jc w:val="both"/>
      </w:pPr>
      <w:r>
        <w:t xml:space="preserve">(абзац введен </w:t>
      </w:r>
      <w:hyperlink r:id="rId78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Устанавливаемые розничные предельные максимальные цены на уголь не включают затраты на доставку угля покупателю автомобильным транспортом от железнодорожных тупиков станции назначения, принятой в постоянную эксплуатацию на железной дороге ОАО "РЖД", которые оплачиваются населением дополнительно. Полномочия по снабжению топливом Федеральным </w:t>
      </w:r>
      <w:hyperlink r:id="rId788" w:history="1">
        <w:r>
          <w:rPr>
            <w:color w:val="0000FF"/>
          </w:rPr>
          <w:t>законом</w:t>
        </w:r>
      </w:hyperlink>
      <w:r>
        <w:t xml:space="preserve"> от 06.10.2003 N 131-ФЗ "Об общих принципах местного самоуправления в Российской Федерации" возложены на органы местного самоуправления.</w:t>
      </w:r>
    </w:p>
    <w:p w:rsidR="006A16F2" w:rsidRDefault="006A16F2">
      <w:pPr>
        <w:pStyle w:val="ConsPlusNormal"/>
        <w:jc w:val="both"/>
      </w:pPr>
      <w:r>
        <w:t xml:space="preserve">(абзац введен </w:t>
      </w:r>
      <w:hyperlink r:id="rId78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2. Предоставление муниципальным районам и городским округам Новосибирской области финансовой поддержки за счет средств областного бюджета на мероприятия по переселению граждан из аварийного жилищного фонда в жилые помещения, отвечающие установленным требованиям, на приобретение жилых помещений у застройщиков многоквартирных домов; строительство жилых помещений; приобретение жилых помещений на вторичном рынке жилья; выкуп жилых помещений у собственников жилых помещений; снос расселенного аварийного жилищного фонда.</w:t>
      </w:r>
    </w:p>
    <w:p w:rsidR="006A16F2" w:rsidRDefault="006A16F2">
      <w:pPr>
        <w:pStyle w:val="ConsPlusNormal"/>
        <w:jc w:val="both"/>
      </w:pPr>
      <w:r>
        <w:t xml:space="preserve">(абзац введен </w:t>
      </w:r>
      <w:hyperlink r:id="rId79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Жилые дома, предоставляемые для переселения граждан из аварийного жилищного фонда, в соответствии с требованиями по улучшению условий проживания населения и долговечности должны иметь соответствующие эксплуатационные качества при установленной системе технического обслуживания и ремонта, прогнозируемый срок долговечности, в течение которого целесообразно их техническое обслуживание и ремонт для поддержания безопасных условий проживания людей.</w:t>
      </w:r>
    </w:p>
    <w:p w:rsidR="006A16F2" w:rsidRDefault="006A16F2">
      <w:pPr>
        <w:pStyle w:val="ConsPlusNormal"/>
        <w:jc w:val="both"/>
      </w:pPr>
      <w:r>
        <w:t xml:space="preserve">(абзац введен </w:t>
      </w:r>
      <w:hyperlink r:id="rId79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Приобретение жилых помещений для переселения граждан, проживающих в аварийном жилищном фонде, на вторичном рынке жилья допускается только в жилых домах, имеющих износ не более 40 процентов, дата ввода на момент приобретения не превышает 10 лет со дня выдачи разрешения на ввод в эксплуатацию. При предоставлении </w:t>
      </w:r>
      <w:proofErr w:type="gramStart"/>
      <w:r>
        <w:t>жилого помещения</w:t>
      </w:r>
      <w:proofErr w:type="gramEnd"/>
      <w:r>
        <w:t xml:space="preserve"> взамен сносимого в строящихся жилых домах предпочтительно приобретать жилые помещения в домах с высокой степенью строительной готовности.</w:t>
      </w:r>
    </w:p>
    <w:p w:rsidR="006A16F2" w:rsidRDefault="006A16F2">
      <w:pPr>
        <w:pStyle w:val="ConsPlusNormal"/>
        <w:jc w:val="both"/>
      </w:pPr>
      <w:r>
        <w:t xml:space="preserve">(абзац введен </w:t>
      </w:r>
      <w:hyperlink r:id="rId79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Средства областного бюджета Новосибирской области на долевое финансирование мероприятий по переселению граждан из аварийного жилищного фонда перечисляются местным бюджетам в форме субсидий.</w:t>
      </w:r>
    </w:p>
    <w:p w:rsidR="006A16F2" w:rsidRDefault="006A16F2">
      <w:pPr>
        <w:pStyle w:val="ConsPlusNormal"/>
        <w:jc w:val="both"/>
      </w:pPr>
      <w:r>
        <w:t xml:space="preserve">(абзац введен </w:t>
      </w:r>
      <w:hyperlink r:id="rId793"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Заявки на участие в мероприятиях подпрограммы принимаются министерством от органов местного самоуправления Новосибирской области до 1 июля года, предшествующего плановому году финансирования. Комплект документов для рассмотрения возможности предоставления финансовой поддержки определен </w:t>
      </w:r>
      <w:hyperlink r:id="rId794" w:history="1">
        <w:r>
          <w:rPr>
            <w:color w:val="0000FF"/>
          </w:rPr>
          <w:t>Порядком</w:t>
        </w:r>
      </w:hyperlink>
      <w:r>
        <w:t xml:space="preserve"> предоставления заявок муниципальных образований Новосибирской области для предоставления субсидий местным бюджетам из областного бюджета Новосибирской области на софинансирование программ муниципальных образований по переселению граждан из аварийного жилищного фонда, утвержденным приказом министерства жилищно-коммунального хозяйства и энергетики Новосибирской области от 20.05.2015 N 81.</w:t>
      </w:r>
    </w:p>
    <w:p w:rsidR="006A16F2" w:rsidRDefault="006A16F2">
      <w:pPr>
        <w:pStyle w:val="ConsPlusNormal"/>
        <w:jc w:val="both"/>
      </w:pPr>
      <w:r>
        <w:t xml:space="preserve">(абзац введен </w:t>
      </w:r>
      <w:hyperlink r:id="rId79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3. Капитальный ремонт, реконструкция и строительство объектов водоснабжения, теплоснабжения и водоотведения; капитальный ремонт, реконструкция и строительство (замена) водозаборных скважин, мероприятия по доведению качества воды до нормативных требований </w:t>
      </w:r>
      <w:hyperlink r:id="rId796" w:history="1">
        <w:r>
          <w:rPr>
            <w:color w:val="0000FF"/>
          </w:rPr>
          <w:t>СанПиН 2.1.4.1074-01</w:t>
        </w:r>
      </w:hyperlink>
      <w:r>
        <w:t>. Реализация данного мероприятия направлена на:</w:t>
      </w:r>
    </w:p>
    <w:p w:rsidR="006A16F2" w:rsidRDefault="006A16F2">
      <w:pPr>
        <w:pStyle w:val="ConsPlusNormal"/>
        <w:jc w:val="both"/>
      </w:pPr>
      <w:r>
        <w:t xml:space="preserve">(абзац введен </w:t>
      </w:r>
      <w:hyperlink r:id="rId79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предотвращение ситуаций, связанных с нарушением режима водоотведения, бесперебойное обеспечение питьевой водой населения, обеспечение населения качественной питьевой водой;</w:t>
      </w:r>
    </w:p>
    <w:p w:rsidR="006A16F2" w:rsidRDefault="006A16F2">
      <w:pPr>
        <w:pStyle w:val="ConsPlusNormal"/>
        <w:jc w:val="both"/>
      </w:pPr>
      <w:r>
        <w:t xml:space="preserve">(абзац введен </w:t>
      </w:r>
      <w:hyperlink r:id="rId79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обеспечение бесперебойной работы объектов жизнеобеспечения и создание условий их бесперебойной работы;</w:t>
      </w:r>
    </w:p>
    <w:p w:rsidR="006A16F2" w:rsidRDefault="006A16F2">
      <w:pPr>
        <w:pStyle w:val="ConsPlusNormal"/>
        <w:jc w:val="both"/>
      </w:pPr>
      <w:r>
        <w:t xml:space="preserve">(абзац введен </w:t>
      </w:r>
      <w:hyperlink r:id="rId79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предотвращение ситуаций, связанных с технологическим нарушением, приведшим к разрушению или повреждению сооружений и (или) технических устройств (оборудования), неконтролируемому взрыву и (или) выбросу опасных веществ, полному или частичному ограничению режима потребления тепловой энергии;</w:t>
      </w:r>
    </w:p>
    <w:p w:rsidR="006A16F2" w:rsidRDefault="006A16F2">
      <w:pPr>
        <w:pStyle w:val="ConsPlusNormal"/>
        <w:jc w:val="both"/>
      </w:pPr>
      <w:r>
        <w:t xml:space="preserve">(абзац введен </w:t>
      </w:r>
      <w:hyperlink r:id="rId80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обеспечение мероприятий по организации водоснабжения и водоотведения на территориях муниципальных районов и городских округов Новосибирской области.</w:t>
      </w:r>
    </w:p>
    <w:p w:rsidR="006A16F2" w:rsidRDefault="006A16F2">
      <w:pPr>
        <w:pStyle w:val="ConsPlusNormal"/>
        <w:jc w:val="both"/>
      </w:pPr>
      <w:r>
        <w:t xml:space="preserve">(абзац введен </w:t>
      </w:r>
      <w:hyperlink r:id="rId80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Финансирование мероприятия по повышению уровня надежности систем водо-, теплоснабжения и водоотведения осуществляется посредством предоставления имущественного взноса из средств областного бюджета Фонду, в части мероприятий по доведению качества воды до нормативных требований </w:t>
      </w:r>
      <w:hyperlink r:id="rId802" w:history="1">
        <w:r>
          <w:rPr>
            <w:color w:val="0000FF"/>
          </w:rPr>
          <w:t>СанПиН 2.1.4.1074-01</w:t>
        </w:r>
      </w:hyperlink>
      <w:r>
        <w:t xml:space="preserve">, проводимых в целях обеспечения бесперебойной работы объектов жизнеобеспечения и создания условий для их бесперебойной работы, и мероприятий по организации водоснабжения и водоотведения на территориях муниципальных районов и городских округов Новосибирской области, посредством предоставления МЖКХиЭ НСО субсидий местным бюджетам, а также посредством предоставления субсидий бюджетам муниципальных образований Новосибирской области из областного бюджета Новосибирской области на реализацию мероприятий по строительству и реконструкции сетей водоснабжения на сельских территориях, в том числе источником финансового обеспечения которых являются субсидии из федерального бюджета в пределах бюджетных ассигнований и лимитов бюджетных обязательств, установленных МЖКХиЭ НСО как главному распорядителю бюджетных средств. В Фонд направляются средства областного бюджета Новосибирской области в виде имущественного взноса на основании закона об областном бюджете Новосибирской области на текущий финансовый год, </w:t>
      </w:r>
      <w:hyperlink r:id="rId803" w:history="1">
        <w:r>
          <w:rPr>
            <w:color w:val="0000FF"/>
          </w:rPr>
          <w:t>постановления</w:t>
        </w:r>
      </w:hyperlink>
      <w:r>
        <w:t xml:space="preserve"> администрации Новосибирской области от 28.12.2009 N 495-па "Об утверждении Порядка определения объема и предоставления субсидий из областного бюджета Новосибирской области некоммерческой организации "Фонд модернизации и развития жилищно-коммунального хозяйства муниципальных образований Новосибирской области" и ежегодно заключаемых соглашений между МЖКХиЭ НСО и Фондом. Главный распорядитель средств областного бюджета - МЖКХиЭ НСО вправе включать в соглашение условия, которые регулируют расходование имущественного взноса.</w:t>
      </w:r>
    </w:p>
    <w:p w:rsidR="006A16F2" w:rsidRDefault="006A16F2">
      <w:pPr>
        <w:pStyle w:val="ConsPlusNormal"/>
        <w:jc w:val="both"/>
      </w:pPr>
      <w:r>
        <w:t xml:space="preserve">(абзац введен </w:t>
      </w:r>
      <w:hyperlink r:id="rId80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Фонд предоставляет бюджету муниципального образования финансовую поддержку на реализацию мероприятий по повышению уровня надежности систем водо-, теплоснабжения и водоотведения. Перечень объектов на предоставление финансовой поддержки, источником финансового обеспечения которых являются средства областного бюджета, определяется на основании заявок муниципальных образований в соответствии с условиями порядка предоставления финансовой поддержки на реализацию программ комплексного развития систем коммунальной инфраструктуры муниципальных образований Новосибирской области, утверждаемый решением Правления Фонда в соответствии с Уставом Фонда.</w:t>
      </w:r>
    </w:p>
    <w:p w:rsidR="006A16F2" w:rsidRDefault="006A16F2">
      <w:pPr>
        <w:pStyle w:val="ConsPlusNormal"/>
        <w:jc w:val="both"/>
      </w:pPr>
      <w:r>
        <w:t xml:space="preserve">(абзац введен </w:t>
      </w:r>
      <w:hyperlink r:id="rId80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4. Оказание государственной поддержки муниципальным образованиям Новосибирской области на проведение ремонта общего имущества в многоквартирных домах, исключенных из региональной программы в связи с физическим износом, превышающим семьдесят процентов.</w:t>
      </w:r>
    </w:p>
    <w:p w:rsidR="006A16F2" w:rsidRDefault="006A16F2">
      <w:pPr>
        <w:pStyle w:val="ConsPlusNormal"/>
        <w:jc w:val="both"/>
      </w:pPr>
      <w:r>
        <w:t xml:space="preserve">(абзац введен </w:t>
      </w:r>
      <w:hyperlink r:id="rId80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Софинансирование расходных обязательств муниципальных образований Новосибирской области по оказанию муниципальной поддержки, предусмотренной </w:t>
      </w:r>
      <w:hyperlink r:id="rId807" w:history="1">
        <w:r>
          <w:rPr>
            <w:color w:val="0000FF"/>
          </w:rPr>
          <w:t>статьей 191</w:t>
        </w:r>
      </w:hyperlink>
      <w:r>
        <w:t xml:space="preserve"> Жилищного кодекса Российской Федерации на реализацию мероприятий по проведению ремонта общего имущества в многоквартирных домах, исключенных из Региональной </w:t>
      </w:r>
      <w:hyperlink r:id="rId808" w:history="1">
        <w:r>
          <w:rPr>
            <w:color w:val="0000FF"/>
          </w:rPr>
          <w:t>программы</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(далее - региональная программа), в связи с физическим износом, превышающим семьдесят процентов.</w:t>
      </w:r>
    </w:p>
    <w:p w:rsidR="006A16F2" w:rsidRDefault="006A16F2">
      <w:pPr>
        <w:pStyle w:val="ConsPlusNormal"/>
        <w:jc w:val="both"/>
      </w:pPr>
      <w:r>
        <w:t xml:space="preserve">(абзац введен </w:t>
      </w:r>
      <w:hyperlink r:id="rId80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В рамках реализации мероприятия производится ремонт конструктивных элементов: крыши, стен, фундамента, износ которых составляет более 70%. При этом в перечень видов работ по ремонту крыши могут быть включены в том числе работы по ремонту чердачного перекрытия.</w:t>
      </w:r>
    </w:p>
    <w:p w:rsidR="006A16F2" w:rsidRDefault="006A16F2">
      <w:pPr>
        <w:pStyle w:val="ConsPlusNormal"/>
        <w:jc w:val="both"/>
      </w:pPr>
      <w:r>
        <w:t xml:space="preserve">(абзац введен </w:t>
      </w:r>
      <w:hyperlink r:id="rId81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Софинансирование расходных обязательств муниципальных образований, предусмотренных на реализацию мероприятий по проведению ремонта общего имущества в многоквартирных домах, исключенных из региональной программы капитального ремонта в связи с физическим износом, превышающим семьдесят процентов, осуществляется в форме предоставления субсидий местным бюджетам из областного бюджета Новосибирской области в соответствии с заявками, представленными в министерство на участие в подпрограмме.</w:t>
      </w:r>
    </w:p>
    <w:p w:rsidR="006A16F2" w:rsidRDefault="006A16F2">
      <w:pPr>
        <w:pStyle w:val="ConsPlusNormal"/>
        <w:jc w:val="both"/>
      </w:pPr>
      <w:r>
        <w:t xml:space="preserve">(абзац введен </w:t>
      </w:r>
      <w:hyperlink r:id="rId81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Перечень основных мероприятий подпрограммы "Безопасность жилищно-коммунального хозяйства" государственной программы, начиная с 2019 года, приведен в </w:t>
      </w:r>
      <w:hyperlink w:anchor="P1740" w:history="1">
        <w:r>
          <w:rPr>
            <w:color w:val="0000FF"/>
          </w:rPr>
          <w:t>приложении N 2.1</w:t>
        </w:r>
      </w:hyperlink>
      <w:r>
        <w:t xml:space="preserve"> "Основные мероприятия государственной программы Новосибирской области "Жилищно-коммунальное хозяйство Новосибирской области" к государственной программе.</w:t>
      </w:r>
    </w:p>
    <w:p w:rsidR="006A16F2" w:rsidRDefault="006A16F2">
      <w:pPr>
        <w:pStyle w:val="ConsPlusNormal"/>
        <w:jc w:val="both"/>
      </w:pPr>
      <w:r>
        <w:t xml:space="preserve">(абзац введен </w:t>
      </w:r>
      <w:hyperlink r:id="rId81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hyperlink w:anchor="P6175" w:history="1">
        <w:r>
          <w:rPr>
            <w:color w:val="0000FF"/>
          </w:rPr>
          <w:t>Методика</w:t>
        </w:r>
      </w:hyperlink>
      <w:r>
        <w:t xml:space="preserve"> расчета размеров субсидий из областного бюджета Новосибирской области местным бюджетам на реализацию подпрограммы "Безопасность жилищно-коммунального хозяйства" приведена в приложении N 9 к государственной программе. Критерии отбора, условия предоставления и расходования субсидий на реализацию мероприятий подпрограммы "Безопасность жилищно-коммунального хозяйства" государственной программы Новосибирской области "Жилищно-коммунальное хозяйство Новосибирской области" установлены в </w:t>
      </w:r>
      <w:hyperlink w:anchor="P6876" w:history="1">
        <w:r>
          <w:rPr>
            <w:color w:val="0000FF"/>
          </w:rPr>
          <w:t>приложениях N 8</w:t>
        </w:r>
      </w:hyperlink>
      <w:r>
        <w:t xml:space="preserve"> - </w:t>
      </w:r>
      <w:hyperlink w:anchor="P7136" w:history="1">
        <w:r>
          <w:rPr>
            <w:color w:val="0000FF"/>
          </w:rPr>
          <w:t>12</w:t>
        </w:r>
      </w:hyperlink>
      <w:r>
        <w:t xml:space="preserve">, </w:t>
      </w:r>
      <w:hyperlink w:anchor="P7329" w:history="1">
        <w:r>
          <w:rPr>
            <w:color w:val="0000FF"/>
          </w:rPr>
          <w:t>15</w:t>
        </w:r>
      </w:hyperlink>
      <w:r>
        <w:t xml:space="preserve"> к постановлению Правительства Новосибирской области "Об утверждении государственной программы Новосибирской области "Жилищно-коммунальное хозяйство Новосибирской области" соответственно.</w:t>
      </w:r>
    </w:p>
    <w:p w:rsidR="006A16F2" w:rsidRDefault="006A16F2">
      <w:pPr>
        <w:pStyle w:val="ConsPlusNormal"/>
        <w:jc w:val="both"/>
      </w:pPr>
      <w:r>
        <w:t xml:space="preserve">(абзац введен </w:t>
      </w:r>
      <w:hyperlink r:id="rId813"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Абзац исключен. - </w:t>
      </w:r>
      <w:hyperlink r:id="rId814" w:history="1">
        <w:r>
          <w:rPr>
            <w:color w:val="0000FF"/>
          </w:rPr>
          <w:t>Постановление</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К мерам государственного регулирования, реализуемым в рамках подпрограммы, осуществляемым министерством в пределах полномочий, установленных </w:t>
      </w:r>
      <w:hyperlink r:id="rId815" w:history="1">
        <w:r>
          <w:rPr>
            <w:color w:val="0000FF"/>
          </w:rPr>
          <w:t>Положением</w:t>
        </w:r>
      </w:hyperlink>
      <w:r>
        <w:t xml:space="preserve"> о министерстве жилищно-коммунального хозяйства и энергетики Новосибирской области, утвержденным постановлением Правительства Новосибирской области от 20.10.2014 N 415-п "О министерстве жилищно-коммунального хозяйства и энергетики Новосибирской области", относятся:</w:t>
      </w:r>
    </w:p>
    <w:p w:rsidR="006A16F2" w:rsidRDefault="006A16F2">
      <w:pPr>
        <w:pStyle w:val="ConsPlusNormal"/>
        <w:spacing w:before="220"/>
        <w:ind w:firstLine="540"/>
        <w:jc w:val="both"/>
      </w:pPr>
      <w:r>
        <w:t xml:space="preserve">1) определение системы мер по обеспечению надежности систем теплоснабжения поселений, городских округов в соответствии с </w:t>
      </w:r>
      <w:hyperlink r:id="rId816" w:history="1">
        <w:r>
          <w:rPr>
            <w:color w:val="0000FF"/>
          </w:rPr>
          <w:t>Правилами</w:t>
        </w:r>
      </w:hyperlink>
      <w:r>
        <w:t xml:space="preserve"> организации теплоснабжения в Российской Федерации, утвержденными постановлением Правительства Российской Федерации от 08.08.2012 N 808 "Об организации теплоснабжения в Российской Федерации и о внесении изменений в некоторые акты Правительства Российской Федерации";</w:t>
      </w:r>
    </w:p>
    <w:p w:rsidR="006A16F2" w:rsidRDefault="006A16F2">
      <w:pPr>
        <w:pStyle w:val="ConsPlusNormal"/>
        <w:spacing w:before="220"/>
        <w:ind w:firstLine="540"/>
        <w:jc w:val="both"/>
      </w:pPr>
      <w:r>
        <w:t>2) осуществление мониторинга, координации деятельности предприятий жилищно-коммунального хозяйства Новосибирской области в вопросах подготовки к осенне-зимнему отопительному периоду;</w:t>
      </w:r>
    </w:p>
    <w:p w:rsidR="006A16F2" w:rsidRDefault="006A16F2">
      <w:pPr>
        <w:pStyle w:val="ConsPlusNormal"/>
        <w:jc w:val="both"/>
      </w:pPr>
      <w:r>
        <w:t xml:space="preserve">(в ред. </w:t>
      </w:r>
      <w:hyperlink r:id="rId817" w:history="1">
        <w:r>
          <w:rPr>
            <w:color w:val="0000FF"/>
          </w:rPr>
          <w:t>постановления</w:t>
        </w:r>
      </w:hyperlink>
      <w:r>
        <w:t xml:space="preserve"> Правительства Новосибирской области от 15.03.2017 N 86-п)</w:t>
      </w:r>
    </w:p>
    <w:p w:rsidR="006A16F2" w:rsidRDefault="006A16F2">
      <w:pPr>
        <w:pStyle w:val="ConsPlusNormal"/>
        <w:spacing w:before="220"/>
        <w:ind w:firstLine="540"/>
        <w:jc w:val="both"/>
      </w:pPr>
      <w:r>
        <w:t>3) разработка предложений по планированию и использованию капитальных вложений, направленных на реализацию федеральных и региональных программ, обеспечению деятельности в сфере организации и координации работ по финансированию и привлечению инвестиционных ресурсов в развитие жилищно-коммунального хозяйства;</w:t>
      </w:r>
    </w:p>
    <w:p w:rsidR="006A16F2" w:rsidRDefault="006A16F2">
      <w:pPr>
        <w:pStyle w:val="ConsPlusNormal"/>
        <w:spacing w:before="220"/>
        <w:ind w:firstLine="540"/>
        <w:jc w:val="both"/>
      </w:pPr>
      <w:r>
        <w:t>4) осуществление разработки и реализации прогнозно-плановых документов в области защиты территорий населенных пунктов Новосибирской области от подтопления и затопления поверхностными и грунтовыми водами;</w:t>
      </w:r>
    </w:p>
    <w:p w:rsidR="006A16F2" w:rsidRDefault="006A16F2">
      <w:pPr>
        <w:pStyle w:val="ConsPlusNormal"/>
        <w:spacing w:before="220"/>
        <w:ind w:firstLine="540"/>
        <w:jc w:val="both"/>
      </w:pPr>
      <w:r>
        <w:t>5) формирование заявки Новосибирской области на предоставление финансовой поддержки за счет средств государственной корпорации - Фонда содействия реформированию жилищно-коммунального хозяйства на проведение капитального ремонта многоквартирных домов и переселение граждан из аварийного жилищного фонда;</w:t>
      </w:r>
    </w:p>
    <w:p w:rsidR="006A16F2" w:rsidRDefault="006A16F2">
      <w:pPr>
        <w:pStyle w:val="ConsPlusNormal"/>
        <w:jc w:val="both"/>
      </w:pPr>
      <w:r>
        <w:t xml:space="preserve">(пп. 5 в ред. </w:t>
      </w:r>
      <w:hyperlink r:id="rId818"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6) осуществление взаимодействия с государственной корпорацией - Фондом содействия реформированию жилищно-коммунального хозяйства;</w:t>
      </w:r>
    </w:p>
    <w:p w:rsidR="006A16F2" w:rsidRDefault="006A16F2">
      <w:pPr>
        <w:pStyle w:val="ConsPlusNormal"/>
        <w:jc w:val="both"/>
      </w:pPr>
      <w:r>
        <w:t xml:space="preserve">(пп. 6 в ред. </w:t>
      </w:r>
      <w:hyperlink r:id="rId819" w:history="1">
        <w:r>
          <w:rPr>
            <w:color w:val="0000FF"/>
          </w:rPr>
          <w:t>постановления</w:t>
        </w:r>
      </w:hyperlink>
      <w:r>
        <w:t xml:space="preserve"> Правительства Новосибирской области от 15.02.2017 N 45-п)</w:t>
      </w:r>
    </w:p>
    <w:p w:rsidR="006A16F2" w:rsidRDefault="006A16F2">
      <w:pPr>
        <w:pStyle w:val="ConsPlusNormal"/>
        <w:spacing w:before="220"/>
        <w:ind w:firstLine="540"/>
        <w:jc w:val="both"/>
      </w:pPr>
      <w:r>
        <w:t xml:space="preserve">абзацы шестьдесят второй - шестьдесят шестой исключены. - </w:t>
      </w:r>
      <w:hyperlink r:id="rId820"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ind w:firstLine="540"/>
        <w:jc w:val="both"/>
      </w:pPr>
    </w:p>
    <w:p w:rsidR="006A16F2" w:rsidRDefault="006A16F2">
      <w:pPr>
        <w:pStyle w:val="ConsPlusTitle"/>
        <w:jc w:val="center"/>
        <w:outlineLvl w:val="2"/>
      </w:pPr>
      <w:r>
        <w:t>V. Ожидаемые и конечные результаты подпрограммы</w:t>
      </w:r>
    </w:p>
    <w:p w:rsidR="006A16F2" w:rsidRDefault="006A16F2">
      <w:pPr>
        <w:pStyle w:val="ConsPlusNormal"/>
        <w:jc w:val="center"/>
      </w:pPr>
      <w:r>
        <w:t xml:space="preserve">(в ред. </w:t>
      </w:r>
      <w:hyperlink r:id="rId821" w:history="1">
        <w:r>
          <w:rPr>
            <w:color w:val="0000FF"/>
          </w:rPr>
          <w:t>постановления</w:t>
        </w:r>
      </w:hyperlink>
      <w:r>
        <w:t xml:space="preserve"> Правительства Новосибирской области</w:t>
      </w:r>
    </w:p>
    <w:p w:rsidR="006A16F2" w:rsidRDefault="006A16F2">
      <w:pPr>
        <w:pStyle w:val="ConsPlusNormal"/>
        <w:jc w:val="center"/>
      </w:pPr>
      <w:r>
        <w:t>от 15.02.2017 N 45-п)</w:t>
      </w:r>
    </w:p>
    <w:p w:rsidR="006A16F2" w:rsidRDefault="006A16F2">
      <w:pPr>
        <w:pStyle w:val="ConsPlusNormal"/>
        <w:ind w:firstLine="540"/>
        <w:jc w:val="both"/>
      </w:pPr>
    </w:p>
    <w:p w:rsidR="006A16F2" w:rsidRDefault="006A16F2">
      <w:pPr>
        <w:pStyle w:val="ConsPlusNormal"/>
        <w:ind w:firstLine="540"/>
        <w:jc w:val="both"/>
      </w:pPr>
      <w:r>
        <w:t>В результате реализации подпрограммы планируется достичь следующих показателей:</w:t>
      </w:r>
    </w:p>
    <w:p w:rsidR="006A16F2" w:rsidRDefault="006A16F2">
      <w:pPr>
        <w:pStyle w:val="ConsPlusNormal"/>
        <w:spacing w:before="220"/>
        <w:ind w:firstLine="540"/>
        <w:jc w:val="both"/>
      </w:pPr>
      <w:r>
        <w:t>обеспечить ежегодную 100% готовность объектов жилищно-коммунального хозяйства к работе в отопительные периоды, получив 34 акта готовности к отопительному периоду муниципальных образований Новосибирской области, и безаварийное прохождение осенне-зимних периодов;</w:t>
      </w:r>
    </w:p>
    <w:p w:rsidR="006A16F2" w:rsidRDefault="006A16F2">
      <w:pPr>
        <w:pStyle w:val="ConsPlusNormal"/>
        <w:spacing w:before="220"/>
        <w:ind w:firstLine="540"/>
        <w:jc w:val="both"/>
      </w:pPr>
      <w:r>
        <w:t>снизить удельный вес числа граждан, проживающих в аварийном жилищном фонде, путем переселения 9 140 человек, проживающих в аварийном жилищном фонде;</w:t>
      </w:r>
    </w:p>
    <w:p w:rsidR="006A16F2" w:rsidRDefault="006A16F2">
      <w:pPr>
        <w:pStyle w:val="ConsPlusNormal"/>
        <w:jc w:val="both"/>
      </w:pPr>
      <w:r>
        <w:t xml:space="preserve">(в ред. постановлений Правительства Новосибирской области от 12.02.2016 </w:t>
      </w:r>
      <w:hyperlink r:id="rId822" w:history="1">
        <w:r>
          <w:rPr>
            <w:color w:val="0000FF"/>
          </w:rPr>
          <w:t>N 39-п</w:t>
        </w:r>
      </w:hyperlink>
      <w:r>
        <w:t xml:space="preserve">, от 15.02.2017 </w:t>
      </w:r>
      <w:hyperlink r:id="rId823" w:history="1">
        <w:r>
          <w:rPr>
            <w:color w:val="0000FF"/>
          </w:rPr>
          <w:t>N 45-п</w:t>
        </w:r>
      </w:hyperlink>
      <w:r>
        <w:t xml:space="preserve">, от 01.08.2017 </w:t>
      </w:r>
      <w:hyperlink r:id="rId824" w:history="1">
        <w:r>
          <w:rPr>
            <w:color w:val="0000FF"/>
          </w:rPr>
          <w:t>N 300-п</w:t>
        </w:r>
      </w:hyperlink>
      <w:r>
        <w:t xml:space="preserve">, от 12.03.2018 </w:t>
      </w:r>
      <w:hyperlink r:id="rId825" w:history="1">
        <w:r>
          <w:rPr>
            <w:color w:val="0000FF"/>
          </w:rPr>
          <w:t>N 92-п</w:t>
        </w:r>
      </w:hyperlink>
      <w:r>
        <w:t xml:space="preserve">, от 28.04.2018 </w:t>
      </w:r>
      <w:hyperlink r:id="rId826" w:history="1">
        <w:r>
          <w:rPr>
            <w:color w:val="0000FF"/>
          </w:rPr>
          <w:t>N 162-п</w:t>
        </w:r>
      </w:hyperlink>
      <w:r>
        <w:t xml:space="preserve">, от 24.12.2018 </w:t>
      </w:r>
      <w:hyperlink r:id="rId827" w:history="1">
        <w:r>
          <w:rPr>
            <w:color w:val="0000FF"/>
          </w:rPr>
          <w:t>N 527-п</w:t>
        </w:r>
      </w:hyperlink>
      <w:r>
        <w:t xml:space="preserve">, от 17.06.2019 </w:t>
      </w:r>
      <w:hyperlink r:id="rId828" w:history="1">
        <w:r>
          <w:rPr>
            <w:color w:val="0000FF"/>
          </w:rPr>
          <w:t>N 237-п</w:t>
        </w:r>
      </w:hyperlink>
      <w:r>
        <w:t xml:space="preserve">, от 08.10.2019 </w:t>
      </w:r>
      <w:hyperlink r:id="rId829" w:history="1">
        <w:r>
          <w:rPr>
            <w:color w:val="0000FF"/>
          </w:rPr>
          <w:t>N 392-п</w:t>
        </w:r>
      </w:hyperlink>
      <w:r>
        <w:t>)</w:t>
      </w:r>
    </w:p>
    <w:p w:rsidR="006A16F2" w:rsidRDefault="006A16F2">
      <w:pPr>
        <w:pStyle w:val="ConsPlusNormal"/>
        <w:spacing w:before="220"/>
        <w:ind w:firstLine="540"/>
        <w:jc w:val="both"/>
      </w:pPr>
      <w:r>
        <w:t>ликвидировать (снести) аварийный жилищный фонд общей площадью 127 875,6 кв. м;</w:t>
      </w:r>
    </w:p>
    <w:p w:rsidR="006A16F2" w:rsidRDefault="006A16F2">
      <w:pPr>
        <w:pStyle w:val="ConsPlusNormal"/>
        <w:jc w:val="both"/>
      </w:pPr>
      <w:r>
        <w:t xml:space="preserve">(в ред. постановлений Правительства Новосибирской области от 12.02.2016 </w:t>
      </w:r>
      <w:hyperlink r:id="rId830" w:history="1">
        <w:r>
          <w:rPr>
            <w:color w:val="0000FF"/>
          </w:rPr>
          <w:t>N 39-п</w:t>
        </w:r>
      </w:hyperlink>
      <w:r>
        <w:t xml:space="preserve">, от 15.02.2017 </w:t>
      </w:r>
      <w:hyperlink r:id="rId831" w:history="1">
        <w:r>
          <w:rPr>
            <w:color w:val="0000FF"/>
          </w:rPr>
          <w:t>N 45-п</w:t>
        </w:r>
      </w:hyperlink>
      <w:r>
        <w:t xml:space="preserve">, от 01.08.2017 </w:t>
      </w:r>
      <w:hyperlink r:id="rId832" w:history="1">
        <w:r>
          <w:rPr>
            <w:color w:val="0000FF"/>
          </w:rPr>
          <w:t>N 300-п</w:t>
        </w:r>
      </w:hyperlink>
      <w:r>
        <w:t xml:space="preserve">, от 12.03.2018 </w:t>
      </w:r>
      <w:hyperlink r:id="rId833" w:history="1">
        <w:r>
          <w:rPr>
            <w:color w:val="0000FF"/>
          </w:rPr>
          <w:t>N 92-п</w:t>
        </w:r>
      </w:hyperlink>
      <w:r>
        <w:t xml:space="preserve">, от 28.04.2018 </w:t>
      </w:r>
      <w:hyperlink r:id="rId834" w:history="1">
        <w:r>
          <w:rPr>
            <w:color w:val="0000FF"/>
          </w:rPr>
          <w:t>N 162-п</w:t>
        </w:r>
      </w:hyperlink>
      <w:r>
        <w:t xml:space="preserve">, от 24.12.2018 </w:t>
      </w:r>
      <w:hyperlink r:id="rId835" w:history="1">
        <w:r>
          <w:rPr>
            <w:color w:val="0000FF"/>
          </w:rPr>
          <w:t>N 527-п</w:t>
        </w:r>
      </w:hyperlink>
      <w:r>
        <w:t xml:space="preserve">, от 17.06.2019 </w:t>
      </w:r>
      <w:hyperlink r:id="rId836" w:history="1">
        <w:r>
          <w:rPr>
            <w:color w:val="0000FF"/>
          </w:rPr>
          <w:t>N 237-п</w:t>
        </w:r>
      </w:hyperlink>
      <w:r>
        <w:t xml:space="preserve">, от 08.10.2019 </w:t>
      </w:r>
      <w:hyperlink r:id="rId837" w:history="1">
        <w:r>
          <w:rPr>
            <w:color w:val="0000FF"/>
          </w:rPr>
          <w:t>N 392-п</w:t>
        </w:r>
      </w:hyperlink>
      <w:r>
        <w:t>)</w:t>
      </w:r>
    </w:p>
    <w:p w:rsidR="006A16F2" w:rsidRDefault="006A16F2">
      <w:pPr>
        <w:pStyle w:val="ConsPlusNormal"/>
        <w:spacing w:before="220"/>
        <w:ind w:firstLine="540"/>
        <w:jc w:val="both"/>
      </w:pPr>
      <w:r>
        <w:t>сократить количество подтопляемых объектов, в том числе:</w:t>
      </w:r>
    </w:p>
    <w:p w:rsidR="006A16F2" w:rsidRDefault="006A16F2">
      <w:pPr>
        <w:pStyle w:val="ConsPlusNormal"/>
        <w:spacing w:before="220"/>
        <w:ind w:firstLine="540"/>
        <w:jc w:val="both"/>
      </w:pPr>
      <w:r>
        <w:t>объектов жилищного фонда на 328 единиц, расположенных на территории муниципальных образований Новосибирской области, участвующих в мероприятиях подпрограммы,</w:t>
      </w:r>
    </w:p>
    <w:p w:rsidR="006A16F2" w:rsidRDefault="006A16F2">
      <w:pPr>
        <w:pStyle w:val="ConsPlusNormal"/>
        <w:jc w:val="both"/>
      </w:pPr>
      <w:r>
        <w:t xml:space="preserve">(в ред. </w:t>
      </w:r>
      <w:hyperlink r:id="rId838" w:history="1">
        <w:r>
          <w:rPr>
            <w:color w:val="0000FF"/>
          </w:rPr>
          <w:t>постановления</w:t>
        </w:r>
      </w:hyperlink>
      <w:r>
        <w:t xml:space="preserve"> Правительства Новосибирской области от 12.02.2016 N 39-п)</w:t>
      </w:r>
    </w:p>
    <w:p w:rsidR="006A16F2" w:rsidRDefault="006A16F2">
      <w:pPr>
        <w:pStyle w:val="ConsPlusNormal"/>
        <w:spacing w:before="220"/>
        <w:ind w:firstLine="540"/>
        <w:jc w:val="both"/>
      </w:pPr>
      <w:r>
        <w:t>объектов социально-культурной сферы Новосибирской области на 3 единицы, расположенных на территории муниципальных образований Новосибирской области, участвующих в мероприятиях подпрограммы,</w:t>
      </w:r>
    </w:p>
    <w:p w:rsidR="006A16F2" w:rsidRDefault="006A16F2">
      <w:pPr>
        <w:pStyle w:val="ConsPlusNormal"/>
        <w:jc w:val="both"/>
      </w:pPr>
      <w:r>
        <w:t xml:space="preserve">(в ред. </w:t>
      </w:r>
      <w:hyperlink r:id="rId839" w:history="1">
        <w:r>
          <w:rPr>
            <w:color w:val="0000FF"/>
          </w:rPr>
          <w:t>постановления</w:t>
        </w:r>
      </w:hyperlink>
      <w:r>
        <w:t xml:space="preserve"> Правительства Новосибирской области от 12.02.2016 N 39-п)</w:t>
      </w:r>
    </w:p>
    <w:p w:rsidR="006A16F2" w:rsidRDefault="006A16F2">
      <w:pPr>
        <w:pStyle w:val="ConsPlusNormal"/>
        <w:spacing w:before="220"/>
        <w:ind w:firstLine="540"/>
        <w:jc w:val="both"/>
      </w:pPr>
      <w:r>
        <w:t>площадь подтопляемых территорий Новосибирской области на 4,5 процента от площади подтопления территорий муниципальных образований Новосибирской области, участвующих в мероприятиях подпрограммы,</w:t>
      </w:r>
    </w:p>
    <w:p w:rsidR="006A16F2" w:rsidRDefault="006A16F2">
      <w:pPr>
        <w:pStyle w:val="ConsPlusNormal"/>
        <w:jc w:val="both"/>
      </w:pPr>
      <w:r>
        <w:t xml:space="preserve">(в ред. </w:t>
      </w:r>
      <w:hyperlink r:id="rId840" w:history="1">
        <w:r>
          <w:rPr>
            <w:color w:val="0000FF"/>
          </w:rPr>
          <w:t>постановления</w:t>
        </w:r>
      </w:hyperlink>
      <w:r>
        <w:t xml:space="preserve"> Правительства Новосибирской области от 12.02.2016 N 39-п)</w:t>
      </w:r>
    </w:p>
    <w:p w:rsidR="006A16F2" w:rsidRDefault="006A16F2">
      <w:pPr>
        <w:pStyle w:val="ConsPlusNormal"/>
        <w:spacing w:before="220"/>
        <w:ind w:firstLine="540"/>
        <w:jc w:val="both"/>
      </w:pPr>
      <w:r>
        <w:t>за счет строительства и реконструкции не менее 2 инженерных объектов по защите территорий населенных пунктов Новосибирской области от подтопления и затопления;</w:t>
      </w:r>
    </w:p>
    <w:p w:rsidR="006A16F2" w:rsidRDefault="006A16F2">
      <w:pPr>
        <w:pStyle w:val="ConsPlusNormal"/>
        <w:jc w:val="both"/>
      </w:pPr>
      <w:r>
        <w:t xml:space="preserve">(в ред. </w:t>
      </w:r>
      <w:hyperlink r:id="rId841" w:history="1">
        <w:r>
          <w:rPr>
            <w:color w:val="0000FF"/>
          </w:rPr>
          <w:t>постановления</w:t>
        </w:r>
      </w:hyperlink>
      <w:r>
        <w:t xml:space="preserve"> Правительства Новосибирской области от 12.02.2016 N 39-п)</w:t>
      </w:r>
    </w:p>
    <w:p w:rsidR="006A16F2" w:rsidRDefault="006A16F2">
      <w:pPr>
        <w:pStyle w:val="ConsPlusNormal"/>
        <w:spacing w:before="220"/>
        <w:ind w:firstLine="540"/>
        <w:jc w:val="both"/>
      </w:pPr>
      <w:r>
        <w:t>обновить 5,4% лифтов, превысивших нормативный срок эксплуатации, от общего количества установленных лифтов в жилых домах муниципальных образований Новосибирской области, путем замены и модернизации 549 лифтов, отработавших нормативный срок службы;</w:t>
      </w:r>
    </w:p>
    <w:p w:rsidR="006A16F2" w:rsidRDefault="006A16F2">
      <w:pPr>
        <w:pStyle w:val="ConsPlusNormal"/>
        <w:jc w:val="both"/>
      </w:pPr>
      <w:r>
        <w:t xml:space="preserve">(в ред. постановлений Правительства Новосибирской области от 12.02.2016 </w:t>
      </w:r>
      <w:hyperlink r:id="rId842" w:history="1">
        <w:r>
          <w:rPr>
            <w:color w:val="0000FF"/>
          </w:rPr>
          <w:t>N 39-п</w:t>
        </w:r>
      </w:hyperlink>
      <w:r>
        <w:t xml:space="preserve">, от 15.02.2017 </w:t>
      </w:r>
      <w:hyperlink r:id="rId843" w:history="1">
        <w:r>
          <w:rPr>
            <w:color w:val="0000FF"/>
          </w:rPr>
          <w:t>N 45-п</w:t>
        </w:r>
      </w:hyperlink>
      <w:r>
        <w:t>)</w:t>
      </w:r>
    </w:p>
    <w:p w:rsidR="006A16F2" w:rsidRDefault="006A16F2">
      <w:pPr>
        <w:pStyle w:val="ConsPlusNormal"/>
        <w:spacing w:before="220"/>
        <w:ind w:firstLine="540"/>
        <w:jc w:val="both"/>
      </w:pPr>
      <w:r>
        <w:t>сократить уровень аварийности систем водопроводно-канализационного комплекса и теплоснабжения;</w:t>
      </w:r>
    </w:p>
    <w:p w:rsidR="006A16F2" w:rsidRDefault="006A16F2">
      <w:pPr>
        <w:pStyle w:val="ConsPlusNormal"/>
        <w:jc w:val="both"/>
      </w:pPr>
      <w:r>
        <w:t xml:space="preserve">(абзац введен </w:t>
      </w:r>
      <w:hyperlink r:id="rId844" w:history="1">
        <w:r>
          <w:rPr>
            <w:color w:val="0000FF"/>
          </w:rPr>
          <w:t>постановлением</w:t>
        </w:r>
      </w:hyperlink>
      <w:r>
        <w:t xml:space="preserve"> Правительства Новосибирской области от 12.02.2016 N 39-п)</w:t>
      </w:r>
    </w:p>
    <w:p w:rsidR="006A16F2" w:rsidRDefault="006A16F2">
      <w:pPr>
        <w:pStyle w:val="ConsPlusNormal"/>
        <w:spacing w:before="220"/>
        <w:ind w:firstLine="540"/>
        <w:jc w:val="both"/>
      </w:pPr>
      <w:r>
        <w:t>провести ремонт общего имущества в 179 многоквартирных домах, исключенных из региональной программы в связи с физическим износом, превышающим семьдесят процентов.</w:t>
      </w:r>
    </w:p>
    <w:p w:rsidR="006A16F2" w:rsidRDefault="006A16F2">
      <w:pPr>
        <w:pStyle w:val="ConsPlusNormal"/>
        <w:jc w:val="both"/>
      </w:pPr>
      <w:r>
        <w:t xml:space="preserve">(абзац введен </w:t>
      </w:r>
      <w:hyperlink r:id="rId845" w:history="1">
        <w:r>
          <w:rPr>
            <w:color w:val="0000FF"/>
          </w:rPr>
          <w:t>постановлением</w:t>
        </w:r>
      </w:hyperlink>
      <w:r>
        <w:t xml:space="preserve"> Правительства Новосибирской области от 28.04.2018 N 162-п; в ред. постановлений Правительства Новосибирской области от 24.12.2018 </w:t>
      </w:r>
      <w:hyperlink r:id="rId846" w:history="1">
        <w:r>
          <w:rPr>
            <w:color w:val="0000FF"/>
          </w:rPr>
          <w:t>N 527-п</w:t>
        </w:r>
      </w:hyperlink>
      <w:r>
        <w:t xml:space="preserve">, от 17.06.2019 </w:t>
      </w:r>
      <w:hyperlink r:id="rId847" w:history="1">
        <w:r>
          <w:rPr>
            <w:color w:val="0000FF"/>
          </w:rPr>
          <w:t>N 237-п</w:t>
        </w:r>
      </w:hyperlink>
      <w:r>
        <w:t>)</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7</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34" w:name="P5168"/>
      <w:bookmarkEnd w:id="34"/>
      <w:r>
        <w:t>Подпрограмма</w:t>
      </w:r>
    </w:p>
    <w:p w:rsidR="006A16F2" w:rsidRDefault="006A16F2">
      <w:pPr>
        <w:pStyle w:val="ConsPlusTitle"/>
        <w:jc w:val="center"/>
      </w:pPr>
      <w:r>
        <w:t>"Благоустройство территорий населенных пунктов"</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15.03.2017 </w:t>
            </w:r>
            <w:hyperlink r:id="rId848" w:history="1">
              <w:r>
                <w:rPr>
                  <w:color w:val="0000FF"/>
                </w:rPr>
                <w:t>N 86-п</w:t>
              </w:r>
            </w:hyperlink>
            <w:r>
              <w:rPr>
                <w:color w:val="392C69"/>
              </w:rPr>
              <w:t xml:space="preserve">, от 01.08.2017 </w:t>
            </w:r>
            <w:hyperlink r:id="rId849" w:history="1">
              <w:r>
                <w:rPr>
                  <w:color w:val="0000FF"/>
                </w:rPr>
                <w:t>N 300-п</w:t>
              </w:r>
            </w:hyperlink>
            <w:r>
              <w:rPr>
                <w:color w:val="392C69"/>
              </w:rPr>
              <w:t xml:space="preserve">, от 12.03.2018 </w:t>
            </w:r>
            <w:hyperlink r:id="rId850" w:history="1">
              <w:r>
                <w:rPr>
                  <w:color w:val="0000FF"/>
                </w:rPr>
                <w:t>N 92-п</w:t>
              </w:r>
            </w:hyperlink>
            <w:r>
              <w:rPr>
                <w:color w:val="392C69"/>
              </w:rPr>
              <w:t>,</w:t>
            </w:r>
          </w:p>
          <w:p w:rsidR="006A16F2" w:rsidRDefault="006A16F2">
            <w:pPr>
              <w:pStyle w:val="ConsPlusNormal"/>
              <w:jc w:val="center"/>
            </w:pPr>
            <w:r>
              <w:rPr>
                <w:color w:val="392C69"/>
              </w:rPr>
              <w:t xml:space="preserve">от 28.04.2018 </w:t>
            </w:r>
            <w:hyperlink r:id="rId851" w:history="1">
              <w:r>
                <w:rPr>
                  <w:color w:val="0000FF"/>
                </w:rPr>
                <w:t>N 162-п</w:t>
              </w:r>
            </w:hyperlink>
            <w:r>
              <w:rPr>
                <w:color w:val="392C69"/>
              </w:rPr>
              <w:t xml:space="preserve">, от 24.12.2018 </w:t>
            </w:r>
            <w:hyperlink r:id="rId852" w:history="1">
              <w:r>
                <w:rPr>
                  <w:color w:val="0000FF"/>
                </w:rPr>
                <w:t>N 527-п</w:t>
              </w:r>
            </w:hyperlink>
            <w:r>
              <w:rPr>
                <w:color w:val="392C69"/>
              </w:rPr>
              <w:t xml:space="preserve">, от 26.02.2019 </w:t>
            </w:r>
            <w:hyperlink r:id="rId853" w:history="1">
              <w:r>
                <w:rPr>
                  <w:color w:val="0000FF"/>
                </w:rPr>
                <w:t>N 52-п</w:t>
              </w:r>
            </w:hyperlink>
            <w:r>
              <w:rPr>
                <w:color w:val="392C69"/>
              </w:rPr>
              <w:t>,</w:t>
            </w:r>
          </w:p>
          <w:p w:rsidR="006A16F2" w:rsidRDefault="006A16F2">
            <w:pPr>
              <w:pStyle w:val="ConsPlusNormal"/>
              <w:jc w:val="center"/>
            </w:pPr>
            <w:r>
              <w:rPr>
                <w:color w:val="392C69"/>
              </w:rPr>
              <w:t xml:space="preserve">от 17.06.2019 </w:t>
            </w:r>
            <w:hyperlink r:id="rId854" w:history="1">
              <w:r>
                <w:rPr>
                  <w:color w:val="0000FF"/>
                </w:rPr>
                <w:t>N 237-п</w:t>
              </w:r>
            </w:hyperlink>
            <w:r>
              <w:rPr>
                <w:color w:val="392C69"/>
              </w:rPr>
              <w:t xml:space="preserve">, от 08.10.2019 </w:t>
            </w:r>
            <w:hyperlink r:id="rId855" w:history="1">
              <w:r>
                <w:rPr>
                  <w:color w:val="0000FF"/>
                </w:rPr>
                <w:t>N 392-п</w:t>
              </w:r>
            </w:hyperlink>
            <w:r>
              <w:rPr>
                <w:color w:val="392C69"/>
              </w:rPr>
              <w:t>)</w:t>
            </w:r>
          </w:p>
        </w:tc>
      </w:tr>
    </w:tbl>
    <w:p w:rsidR="006A16F2" w:rsidRDefault="006A16F2">
      <w:pPr>
        <w:pStyle w:val="ConsPlusNormal"/>
        <w:ind w:firstLine="540"/>
        <w:jc w:val="both"/>
      </w:pPr>
    </w:p>
    <w:p w:rsidR="006A16F2" w:rsidRDefault="006A16F2">
      <w:pPr>
        <w:pStyle w:val="ConsPlusTitle"/>
        <w:jc w:val="center"/>
        <w:outlineLvl w:val="2"/>
      </w:pPr>
      <w:r>
        <w:t>I. ПАСПОРТ</w:t>
      </w:r>
    </w:p>
    <w:p w:rsidR="006A16F2" w:rsidRDefault="006A16F2">
      <w:pPr>
        <w:pStyle w:val="ConsPlusTitle"/>
        <w:jc w:val="center"/>
      </w:pPr>
      <w:r>
        <w:t>подпрограммы государственной программы Новосибирской области</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200"/>
      </w:tblGrid>
      <w:tr w:rsidR="006A16F2">
        <w:tc>
          <w:tcPr>
            <w:tcW w:w="1871" w:type="dxa"/>
            <w:tcBorders>
              <w:bottom w:val="nil"/>
            </w:tcBorders>
          </w:tcPr>
          <w:p w:rsidR="006A16F2" w:rsidRDefault="006A16F2">
            <w:pPr>
              <w:pStyle w:val="ConsPlusNormal"/>
              <w:jc w:val="both"/>
            </w:pPr>
            <w:r>
              <w:t>Наименование государственной программы</w:t>
            </w:r>
          </w:p>
        </w:tc>
        <w:tc>
          <w:tcPr>
            <w:tcW w:w="7200" w:type="dxa"/>
            <w:tcBorders>
              <w:bottom w:val="nil"/>
            </w:tcBorders>
          </w:tcPr>
          <w:p w:rsidR="006A16F2" w:rsidRDefault="006A16F2">
            <w:pPr>
              <w:pStyle w:val="ConsPlusNormal"/>
              <w:jc w:val="both"/>
            </w:pPr>
            <w:r>
              <w:t>Государственная программа Новосибирской области "Жилищно-коммунальное хозяйство Новосибирской области" (далее - государственная программа)</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856" w:history="1">
              <w:r>
                <w:rPr>
                  <w:color w:val="0000FF"/>
                </w:rPr>
                <w:t>N 300-п</w:t>
              </w:r>
            </w:hyperlink>
            <w:r>
              <w:t xml:space="preserve">, от 17.06.2019 </w:t>
            </w:r>
            <w:hyperlink r:id="rId857" w:history="1">
              <w:r>
                <w:rPr>
                  <w:color w:val="0000FF"/>
                </w:rPr>
                <w:t>N 237-п</w:t>
              </w:r>
            </w:hyperlink>
            <w:r>
              <w:t>)</w:t>
            </w:r>
          </w:p>
        </w:tc>
      </w:tr>
      <w:tr w:rsidR="006A16F2">
        <w:tblPrEx>
          <w:tblBorders>
            <w:insideH w:val="single" w:sz="4" w:space="0" w:color="auto"/>
          </w:tblBorders>
        </w:tblPrEx>
        <w:tc>
          <w:tcPr>
            <w:tcW w:w="1871" w:type="dxa"/>
          </w:tcPr>
          <w:p w:rsidR="006A16F2" w:rsidRDefault="006A16F2">
            <w:pPr>
              <w:pStyle w:val="ConsPlusNormal"/>
              <w:jc w:val="both"/>
            </w:pPr>
            <w:r>
              <w:t>Наименование подпрограммы</w:t>
            </w:r>
          </w:p>
        </w:tc>
        <w:tc>
          <w:tcPr>
            <w:tcW w:w="7200" w:type="dxa"/>
          </w:tcPr>
          <w:p w:rsidR="006A16F2" w:rsidRDefault="006A16F2">
            <w:pPr>
              <w:pStyle w:val="ConsPlusNormal"/>
              <w:jc w:val="both"/>
            </w:pPr>
            <w:r>
              <w:t>Подпрограмма государственной программы "Благоустройство территорий населенных пунктов" (далее - подпрограмма)</w:t>
            </w:r>
          </w:p>
        </w:tc>
      </w:tr>
      <w:tr w:rsidR="006A16F2">
        <w:tc>
          <w:tcPr>
            <w:tcW w:w="1871" w:type="dxa"/>
            <w:tcBorders>
              <w:bottom w:val="nil"/>
            </w:tcBorders>
          </w:tcPr>
          <w:p w:rsidR="006A16F2" w:rsidRDefault="006A16F2">
            <w:pPr>
              <w:pStyle w:val="ConsPlusNormal"/>
              <w:jc w:val="both"/>
            </w:pPr>
            <w:r>
              <w:t>Разработчики подпрограммы</w:t>
            </w:r>
          </w:p>
        </w:tc>
        <w:tc>
          <w:tcPr>
            <w:tcW w:w="7200" w:type="dxa"/>
            <w:tcBorders>
              <w:bottom w:val="nil"/>
            </w:tcBorders>
          </w:tcPr>
          <w:p w:rsidR="006A16F2" w:rsidRDefault="006A16F2">
            <w:pPr>
              <w:pStyle w:val="ConsPlusNormal"/>
              <w:jc w:val="both"/>
            </w:pPr>
            <w:r>
              <w:t>Министерство жилищно-коммунального хозяйства и энергетики Новосибирской области (далее - МЖКХиЭ НСО)</w:t>
            </w:r>
          </w:p>
        </w:tc>
      </w:tr>
      <w:tr w:rsidR="006A16F2">
        <w:tc>
          <w:tcPr>
            <w:tcW w:w="9071" w:type="dxa"/>
            <w:gridSpan w:val="2"/>
            <w:tcBorders>
              <w:top w:val="nil"/>
            </w:tcBorders>
          </w:tcPr>
          <w:p w:rsidR="006A16F2" w:rsidRDefault="006A16F2">
            <w:pPr>
              <w:pStyle w:val="ConsPlusNormal"/>
              <w:jc w:val="both"/>
            </w:pPr>
            <w:r>
              <w:t xml:space="preserve">(в ред. </w:t>
            </w:r>
            <w:hyperlink r:id="rId858" w:history="1">
              <w:r>
                <w:rPr>
                  <w:color w:val="0000FF"/>
                </w:rPr>
                <w:t>постановления</w:t>
              </w:r>
            </w:hyperlink>
            <w:r>
              <w:t xml:space="preserve"> Правительства Новосибирской области от 28.04.2018 N 162-п)</w:t>
            </w:r>
          </w:p>
        </w:tc>
      </w:tr>
      <w:tr w:rsidR="006A16F2">
        <w:tblPrEx>
          <w:tblBorders>
            <w:insideH w:val="single" w:sz="4" w:space="0" w:color="auto"/>
          </w:tblBorders>
        </w:tblPrEx>
        <w:tc>
          <w:tcPr>
            <w:tcW w:w="1871" w:type="dxa"/>
          </w:tcPr>
          <w:p w:rsidR="006A16F2" w:rsidRDefault="006A16F2">
            <w:pPr>
              <w:pStyle w:val="ConsPlusNormal"/>
              <w:jc w:val="both"/>
            </w:pPr>
            <w:r>
              <w:t>Государственный заказчик (государственный заказчик-координатор) подпрограммы</w:t>
            </w:r>
          </w:p>
        </w:tc>
        <w:tc>
          <w:tcPr>
            <w:tcW w:w="7200" w:type="dxa"/>
          </w:tcPr>
          <w:p w:rsidR="006A16F2" w:rsidRDefault="006A16F2">
            <w:pPr>
              <w:pStyle w:val="ConsPlusNormal"/>
              <w:jc w:val="both"/>
            </w:pPr>
            <w:r>
              <w:t>МЖКХиЭ НСО</w:t>
            </w:r>
          </w:p>
        </w:tc>
      </w:tr>
      <w:tr w:rsidR="006A16F2">
        <w:tc>
          <w:tcPr>
            <w:tcW w:w="1871" w:type="dxa"/>
            <w:tcBorders>
              <w:bottom w:val="nil"/>
            </w:tcBorders>
          </w:tcPr>
          <w:p w:rsidR="006A16F2" w:rsidRDefault="006A16F2">
            <w:pPr>
              <w:pStyle w:val="ConsPlusNormal"/>
              <w:jc w:val="both"/>
            </w:pPr>
            <w:r>
              <w:t>Руководитель подпрограммы</w:t>
            </w:r>
          </w:p>
        </w:tc>
        <w:tc>
          <w:tcPr>
            <w:tcW w:w="7200" w:type="dxa"/>
            <w:tcBorders>
              <w:bottom w:val="nil"/>
            </w:tcBorders>
          </w:tcPr>
          <w:p w:rsidR="006A16F2" w:rsidRDefault="006A16F2">
            <w:pPr>
              <w:pStyle w:val="ConsPlusNormal"/>
              <w:jc w:val="both"/>
            </w:pPr>
            <w:r>
              <w:t>Министр жилищно-коммунального хозяйства и энергетики Новосибирской области</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12.03.2018 </w:t>
            </w:r>
            <w:hyperlink r:id="rId859" w:history="1">
              <w:r>
                <w:rPr>
                  <w:color w:val="0000FF"/>
                </w:rPr>
                <w:t>N 92-п</w:t>
              </w:r>
            </w:hyperlink>
            <w:r>
              <w:t xml:space="preserve">, от 24.12.2018 </w:t>
            </w:r>
            <w:hyperlink r:id="rId860" w:history="1">
              <w:r>
                <w:rPr>
                  <w:color w:val="0000FF"/>
                </w:rPr>
                <w:t>N 527-п</w:t>
              </w:r>
            </w:hyperlink>
            <w:r>
              <w:t>)</w:t>
            </w:r>
          </w:p>
        </w:tc>
      </w:tr>
      <w:tr w:rsidR="006A16F2">
        <w:tblPrEx>
          <w:tblBorders>
            <w:insideH w:val="single" w:sz="4" w:space="0" w:color="auto"/>
          </w:tblBorders>
        </w:tblPrEx>
        <w:tc>
          <w:tcPr>
            <w:tcW w:w="1871" w:type="dxa"/>
          </w:tcPr>
          <w:p w:rsidR="006A16F2" w:rsidRDefault="006A16F2">
            <w:pPr>
              <w:pStyle w:val="ConsPlusNormal"/>
              <w:jc w:val="both"/>
            </w:pPr>
            <w:r>
              <w:t>Цель и задачи подпрограммы</w:t>
            </w:r>
          </w:p>
        </w:tc>
        <w:tc>
          <w:tcPr>
            <w:tcW w:w="7200" w:type="dxa"/>
          </w:tcPr>
          <w:p w:rsidR="006A16F2" w:rsidRDefault="006A16F2">
            <w:pPr>
              <w:pStyle w:val="ConsPlusNormal"/>
              <w:jc w:val="both"/>
            </w:pPr>
            <w:r>
              <w:t>Цель: повышение уровня комплексного благоустройства для повышения качества жизни граждан на территории Новосибирской области.</w:t>
            </w:r>
          </w:p>
          <w:p w:rsidR="006A16F2" w:rsidRDefault="006A16F2">
            <w:pPr>
              <w:pStyle w:val="ConsPlusNormal"/>
              <w:jc w:val="both"/>
            </w:pPr>
            <w:r>
              <w:t>Задача: совершенствование благоустройства территорий путем содействия в организации обустройства дворовых территорий многоквартирных домов, общественных пространств населенных пунктов Новосибирской области с вовлечением заинтересованных граждан и организаций в процесс реализации</w:t>
            </w:r>
          </w:p>
        </w:tc>
      </w:tr>
      <w:tr w:rsidR="006A16F2">
        <w:tc>
          <w:tcPr>
            <w:tcW w:w="1871" w:type="dxa"/>
            <w:tcBorders>
              <w:bottom w:val="nil"/>
            </w:tcBorders>
          </w:tcPr>
          <w:p w:rsidR="006A16F2" w:rsidRDefault="006A16F2">
            <w:pPr>
              <w:pStyle w:val="ConsPlusNormal"/>
              <w:jc w:val="both"/>
            </w:pPr>
            <w:r>
              <w:t>Сроки (этапы) реализации подпрограммы</w:t>
            </w:r>
          </w:p>
        </w:tc>
        <w:tc>
          <w:tcPr>
            <w:tcW w:w="7200" w:type="dxa"/>
            <w:tcBorders>
              <w:bottom w:val="nil"/>
            </w:tcBorders>
          </w:tcPr>
          <w:p w:rsidR="006A16F2" w:rsidRDefault="006A16F2">
            <w:pPr>
              <w:pStyle w:val="ConsPlusNormal"/>
              <w:jc w:val="both"/>
            </w:pPr>
            <w:r>
              <w:t>Период реализации подпрограммы: 2015 - 2024 годы.</w:t>
            </w:r>
          </w:p>
          <w:p w:rsidR="006A16F2" w:rsidRDefault="006A16F2">
            <w:pPr>
              <w:pStyle w:val="ConsPlusNormal"/>
              <w:jc w:val="both"/>
            </w:pPr>
            <w:r>
              <w:t>Этапы реализации подпрограммы не выделяются</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861" w:history="1">
              <w:r>
                <w:rPr>
                  <w:color w:val="0000FF"/>
                </w:rPr>
                <w:t>N 300-п</w:t>
              </w:r>
            </w:hyperlink>
            <w:r>
              <w:t xml:space="preserve">, от 17.06.2019 </w:t>
            </w:r>
            <w:hyperlink r:id="rId862" w:history="1">
              <w:r>
                <w:rPr>
                  <w:color w:val="0000FF"/>
                </w:rPr>
                <w:t>N 237-п</w:t>
              </w:r>
            </w:hyperlink>
            <w:r>
              <w:t>)</w:t>
            </w:r>
          </w:p>
        </w:tc>
      </w:tr>
      <w:tr w:rsidR="006A16F2">
        <w:tc>
          <w:tcPr>
            <w:tcW w:w="1871" w:type="dxa"/>
            <w:tcBorders>
              <w:bottom w:val="nil"/>
            </w:tcBorders>
          </w:tcPr>
          <w:p w:rsidR="006A16F2" w:rsidRDefault="006A16F2">
            <w:pPr>
              <w:pStyle w:val="ConsPlusNormal"/>
              <w:jc w:val="both"/>
            </w:pPr>
            <w:r>
              <w:t>Объемы финансирования подпрограммы (с расшифровкой по источникам и годам финансирования)</w:t>
            </w:r>
          </w:p>
        </w:tc>
        <w:tc>
          <w:tcPr>
            <w:tcW w:w="7200" w:type="dxa"/>
            <w:tcBorders>
              <w:bottom w:val="nil"/>
            </w:tcBorders>
          </w:tcPr>
          <w:p w:rsidR="006A16F2" w:rsidRDefault="006A16F2">
            <w:pPr>
              <w:pStyle w:val="ConsPlusNormal"/>
              <w:jc w:val="both"/>
            </w:pPr>
            <w:r>
              <w:t>Общий объем финансирования подпрограммы составляет 5 559 202,6 тыс. рублей, из них:</w:t>
            </w:r>
          </w:p>
          <w:p w:rsidR="006A16F2" w:rsidRDefault="006A16F2">
            <w:pPr>
              <w:pStyle w:val="ConsPlusNormal"/>
              <w:jc w:val="both"/>
            </w:pPr>
            <w:r>
              <w:t>2015 год - 3 496,8 тыс. рублей;</w:t>
            </w:r>
          </w:p>
          <w:p w:rsidR="006A16F2" w:rsidRDefault="006A16F2">
            <w:pPr>
              <w:pStyle w:val="ConsPlusNormal"/>
              <w:jc w:val="both"/>
            </w:pPr>
            <w:r>
              <w:t>2016 год - 55 855,8 тыс. рублей;</w:t>
            </w:r>
          </w:p>
          <w:p w:rsidR="006A16F2" w:rsidRDefault="006A16F2">
            <w:pPr>
              <w:pStyle w:val="ConsPlusNormal"/>
              <w:jc w:val="both"/>
            </w:pPr>
            <w:r>
              <w:t>2017 год - 826 387,4 тыс. рублей;</w:t>
            </w:r>
          </w:p>
          <w:p w:rsidR="006A16F2" w:rsidRDefault="006A16F2">
            <w:pPr>
              <w:pStyle w:val="ConsPlusNormal"/>
              <w:jc w:val="both"/>
            </w:pPr>
            <w:r>
              <w:t>2018 год - 863 345,3 тыс. рублей;</w:t>
            </w:r>
          </w:p>
          <w:p w:rsidR="006A16F2" w:rsidRDefault="006A16F2">
            <w:pPr>
              <w:pStyle w:val="ConsPlusNormal"/>
              <w:jc w:val="both"/>
            </w:pPr>
            <w:r>
              <w:t>2019 год - 1 178 835,7 тыс. рублей;</w:t>
            </w:r>
          </w:p>
          <w:p w:rsidR="006A16F2" w:rsidRDefault="006A16F2">
            <w:pPr>
              <w:pStyle w:val="ConsPlusNormal"/>
              <w:jc w:val="both"/>
            </w:pPr>
            <w:r>
              <w:t>2020 год - 262 496,9 тыс. рублей;</w:t>
            </w:r>
          </w:p>
          <w:p w:rsidR="006A16F2" w:rsidRDefault="006A16F2">
            <w:pPr>
              <w:pStyle w:val="ConsPlusNormal"/>
              <w:jc w:val="both"/>
            </w:pPr>
            <w:r>
              <w:t>2021 год - 226 037,7 тыс. рублей;</w:t>
            </w:r>
          </w:p>
          <w:p w:rsidR="006A16F2" w:rsidRDefault="006A16F2">
            <w:pPr>
              <w:pStyle w:val="ConsPlusNormal"/>
              <w:jc w:val="both"/>
            </w:pPr>
            <w:r>
              <w:t>2022 год - 714 249,0 тыс. рублей;</w:t>
            </w:r>
          </w:p>
          <w:p w:rsidR="006A16F2" w:rsidRDefault="006A16F2">
            <w:pPr>
              <w:pStyle w:val="ConsPlusNormal"/>
              <w:jc w:val="both"/>
            </w:pPr>
            <w:r>
              <w:t>2023 год - 714 249,0 тыс. рублей;</w:t>
            </w:r>
          </w:p>
          <w:p w:rsidR="006A16F2" w:rsidRDefault="006A16F2">
            <w:pPr>
              <w:pStyle w:val="ConsPlusNormal"/>
              <w:jc w:val="both"/>
            </w:pPr>
            <w:r>
              <w:t>2024 год - 714 249,0 тыс. рублей;</w:t>
            </w:r>
          </w:p>
          <w:p w:rsidR="006A16F2" w:rsidRDefault="006A16F2">
            <w:pPr>
              <w:pStyle w:val="ConsPlusNormal"/>
              <w:jc w:val="both"/>
            </w:pPr>
            <w:r>
              <w:t>по источникам финансирования:</w:t>
            </w:r>
          </w:p>
          <w:p w:rsidR="006A16F2" w:rsidRDefault="006A16F2">
            <w:pPr>
              <w:pStyle w:val="ConsPlusNormal"/>
              <w:jc w:val="both"/>
            </w:pPr>
            <w:r>
              <w:t>средства областного бюджета Новосибирской области - 1 689 249,3 тыс. рублей, в том числе:</w:t>
            </w:r>
          </w:p>
          <w:p w:rsidR="006A16F2" w:rsidRDefault="006A16F2">
            <w:pPr>
              <w:pStyle w:val="ConsPlusNormal"/>
              <w:jc w:val="both"/>
            </w:pPr>
            <w:r>
              <w:t>2015 год - 3 322,0 тыс. рублей;</w:t>
            </w:r>
          </w:p>
          <w:p w:rsidR="006A16F2" w:rsidRDefault="006A16F2">
            <w:pPr>
              <w:pStyle w:val="ConsPlusNormal"/>
              <w:jc w:val="both"/>
            </w:pPr>
            <w:r>
              <w:t>2016 год - 53 196,0 тыс. рублей;</w:t>
            </w:r>
          </w:p>
          <w:p w:rsidR="006A16F2" w:rsidRDefault="006A16F2">
            <w:pPr>
              <w:pStyle w:val="ConsPlusNormal"/>
              <w:jc w:val="both"/>
            </w:pPr>
            <w:r>
              <w:t>2017 год - 274 038,6 тыс. рублей;</w:t>
            </w:r>
          </w:p>
          <w:p w:rsidR="006A16F2" w:rsidRDefault="006A16F2">
            <w:pPr>
              <w:pStyle w:val="ConsPlusNormal"/>
              <w:jc w:val="both"/>
            </w:pPr>
            <w:r>
              <w:t>2018 год - 249 899,3 тыс. рублей;</w:t>
            </w:r>
          </w:p>
          <w:p w:rsidR="006A16F2" w:rsidRDefault="006A16F2">
            <w:pPr>
              <w:pStyle w:val="ConsPlusNormal"/>
              <w:jc w:val="both"/>
            </w:pPr>
            <w:r>
              <w:t>2019 год - 212 749,7 тыс. рублей;</w:t>
            </w:r>
          </w:p>
          <w:p w:rsidR="006A16F2" w:rsidRDefault="006A16F2">
            <w:pPr>
              <w:pStyle w:val="ConsPlusNormal"/>
              <w:jc w:val="both"/>
            </w:pPr>
            <w:r>
              <w:t>2020 год - 256 426,9 тыс. рублей;</w:t>
            </w:r>
          </w:p>
          <w:p w:rsidR="006A16F2" w:rsidRDefault="006A16F2">
            <w:pPr>
              <w:pStyle w:val="ConsPlusNormal"/>
              <w:jc w:val="both"/>
            </w:pPr>
            <w:r>
              <w:t>2021 год - 216 786,9 тыс. рублей;</w:t>
            </w:r>
          </w:p>
          <w:p w:rsidR="006A16F2" w:rsidRDefault="006A16F2">
            <w:pPr>
              <w:pStyle w:val="ConsPlusNormal"/>
              <w:jc w:val="both"/>
            </w:pPr>
            <w:r>
              <w:t>2022 год - 140 943,3 тыс. рублей;</w:t>
            </w:r>
          </w:p>
          <w:p w:rsidR="006A16F2" w:rsidRDefault="006A16F2">
            <w:pPr>
              <w:pStyle w:val="ConsPlusNormal"/>
              <w:jc w:val="both"/>
            </w:pPr>
            <w:r>
              <w:t>2023 год - 140 943,3 тыс. рублей;</w:t>
            </w:r>
          </w:p>
          <w:p w:rsidR="006A16F2" w:rsidRDefault="006A16F2">
            <w:pPr>
              <w:pStyle w:val="ConsPlusNormal"/>
              <w:jc w:val="both"/>
            </w:pPr>
            <w:r>
              <w:t>2024 год - 140 943,3 тыс. рублей;</w:t>
            </w:r>
          </w:p>
          <w:p w:rsidR="006A16F2" w:rsidRDefault="006A16F2">
            <w:pPr>
              <w:pStyle w:val="ConsPlusNormal"/>
              <w:jc w:val="both"/>
            </w:pPr>
            <w:r>
              <w:t>средства федерального бюджета (прогнозные объемы на условиях софинансирования) -</w:t>
            </w:r>
          </w:p>
          <w:p w:rsidR="006A16F2" w:rsidRDefault="006A16F2">
            <w:pPr>
              <w:pStyle w:val="ConsPlusNormal"/>
              <w:jc w:val="both"/>
            </w:pPr>
            <w:r>
              <w:t>3 477 016,6 тыс. рублей, в том числе:</w:t>
            </w:r>
          </w:p>
          <w:p w:rsidR="006A16F2" w:rsidRDefault="006A16F2">
            <w:pPr>
              <w:pStyle w:val="ConsPlusNormal"/>
              <w:jc w:val="both"/>
            </w:pPr>
            <w:r>
              <w:t>2015 год - 0,0 тыс. рублей;</w:t>
            </w:r>
          </w:p>
          <w:p w:rsidR="006A16F2" w:rsidRDefault="006A16F2">
            <w:pPr>
              <w:pStyle w:val="ConsPlusNormal"/>
              <w:jc w:val="both"/>
            </w:pPr>
            <w:r>
              <w:t>2016 год - 0,0 тыс. рублей;</w:t>
            </w:r>
          </w:p>
          <w:p w:rsidR="006A16F2" w:rsidRDefault="006A16F2">
            <w:pPr>
              <w:pStyle w:val="ConsPlusNormal"/>
              <w:jc w:val="both"/>
            </w:pPr>
            <w:r>
              <w:t>2017 год - 479 214,4 тыс. рублей;</w:t>
            </w:r>
          </w:p>
          <w:p w:rsidR="006A16F2" w:rsidRDefault="006A16F2">
            <w:pPr>
              <w:pStyle w:val="ConsPlusNormal"/>
              <w:jc w:val="both"/>
            </w:pPr>
            <w:r>
              <w:t>2018 год - 576 584,9 тыс. рублей;</w:t>
            </w:r>
          </w:p>
          <w:p w:rsidR="006A16F2" w:rsidRDefault="006A16F2">
            <w:pPr>
              <w:pStyle w:val="ConsPlusNormal"/>
              <w:jc w:val="both"/>
            </w:pPr>
            <w:r>
              <w:t>2019 год - 922 092,7 тыс. рублей;</w:t>
            </w:r>
          </w:p>
          <w:p w:rsidR="006A16F2" w:rsidRDefault="006A16F2">
            <w:pPr>
              <w:pStyle w:val="ConsPlusNormal"/>
              <w:jc w:val="both"/>
            </w:pPr>
            <w:r>
              <w:t>2020 год - 0,0 тыс. рублей;</w:t>
            </w:r>
          </w:p>
          <w:p w:rsidR="006A16F2" w:rsidRDefault="006A16F2">
            <w:pPr>
              <w:pStyle w:val="ConsPlusNormal"/>
              <w:jc w:val="both"/>
            </w:pPr>
            <w:r>
              <w:t>2021 год - 0,0 тыс. рублей;</w:t>
            </w:r>
          </w:p>
          <w:p w:rsidR="006A16F2" w:rsidRDefault="006A16F2">
            <w:pPr>
              <w:pStyle w:val="ConsPlusNormal"/>
              <w:jc w:val="both"/>
            </w:pPr>
            <w:r>
              <w:t>2022 год - 499 708,2 тыс. рублей;</w:t>
            </w:r>
          </w:p>
          <w:p w:rsidR="006A16F2" w:rsidRDefault="006A16F2">
            <w:pPr>
              <w:pStyle w:val="ConsPlusNormal"/>
              <w:jc w:val="both"/>
            </w:pPr>
            <w:r>
              <w:t>2023 год - 499 708,2 тыс. рублей;</w:t>
            </w:r>
          </w:p>
          <w:p w:rsidR="006A16F2" w:rsidRDefault="006A16F2">
            <w:pPr>
              <w:pStyle w:val="ConsPlusNormal"/>
              <w:jc w:val="both"/>
            </w:pPr>
            <w:r>
              <w:t>2024 год - 499 708,2 тыс. рублей;</w:t>
            </w:r>
          </w:p>
        </w:tc>
      </w:tr>
      <w:tr w:rsidR="006A16F2">
        <w:tc>
          <w:tcPr>
            <w:tcW w:w="1871" w:type="dxa"/>
            <w:tcBorders>
              <w:top w:val="nil"/>
              <w:bottom w:val="nil"/>
            </w:tcBorders>
          </w:tcPr>
          <w:p w:rsidR="006A16F2" w:rsidRDefault="006A16F2">
            <w:pPr>
              <w:pStyle w:val="ConsPlusNormal"/>
              <w:jc w:val="both"/>
            </w:pPr>
          </w:p>
        </w:tc>
        <w:tc>
          <w:tcPr>
            <w:tcW w:w="7200" w:type="dxa"/>
            <w:tcBorders>
              <w:top w:val="nil"/>
              <w:bottom w:val="nil"/>
            </w:tcBorders>
          </w:tcPr>
          <w:p w:rsidR="006A16F2" w:rsidRDefault="006A16F2">
            <w:pPr>
              <w:pStyle w:val="ConsPlusNormal"/>
              <w:jc w:val="both"/>
            </w:pPr>
            <w:r>
              <w:t>средства местных бюджетов (прогнозные объемы</w:t>
            </w:r>
          </w:p>
          <w:p w:rsidR="006A16F2" w:rsidRDefault="006A16F2">
            <w:pPr>
              <w:pStyle w:val="ConsPlusNormal"/>
              <w:jc w:val="both"/>
            </w:pPr>
            <w:r>
              <w:t>на условиях софинансирования) -</w:t>
            </w:r>
          </w:p>
          <w:p w:rsidR="006A16F2" w:rsidRDefault="006A16F2">
            <w:pPr>
              <w:pStyle w:val="ConsPlusNormal"/>
              <w:jc w:val="both"/>
            </w:pPr>
            <w:r>
              <w:t>343 510,0 тыс. рублей, в том числе:</w:t>
            </w:r>
          </w:p>
          <w:p w:rsidR="006A16F2" w:rsidRDefault="006A16F2">
            <w:pPr>
              <w:pStyle w:val="ConsPlusNormal"/>
              <w:jc w:val="both"/>
            </w:pPr>
            <w:r>
              <w:t>2015 год - 174,8 тыс. рублей;</w:t>
            </w:r>
          </w:p>
          <w:p w:rsidR="006A16F2" w:rsidRDefault="006A16F2">
            <w:pPr>
              <w:pStyle w:val="ConsPlusNormal"/>
              <w:jc w:val="both"/>
            </w:pPr>
            <w:r>
              <w:t>2016 год - 2 659,8 тыс. рублей;</w:t>
            </w:r>
          </w:p>
          <w:p w:rsidR="006A16F2" w:rsidRDefault="006A16F2">
            <w:pPr>
              <w:pStyle w:val="ConsPlusNormal"/>
              <w:jc w:val="both"/>
            </w:pPr>
            <w:r>
              <w:t>2017 год - 70 662,7 тыс. рублей;</w:t>
            </w:r>
          </w:p>
          <w:p w:rsidR="006A16F2" w:rsidRDefault="006A16F2">
            <w:pPr>
              <w:pStyle w:val="ConsPlusNormal"/>
              <w:jc w:val="both"/>
            </w:pPr>
            <w:r>
              <w:t>2018 год - 35 125,8 тыс. рублей;</w:t>
            </w:r>
          </w:p>
          <w:p w:rsidR="006A16F2" w:rsidRDefault="006A16F2">
            <w:pPr>
              <w:pStyle w:val="ConsPlusNormal"/>
              <w:jc w:val="both"/>
            </w:pPr>
            <w:r>
              <w:t>2019 год - 41 563,9 тыс. рублей;</w:t>
            </w:r>
          </w:p>
          <w:p w:rsidR="006A16F2" w:rsidRDefault="006A16F2">
            <w:pPr>
              <w:pStyle w:val="ConsPlusNormal"/>
              <w:jc w:val="both"/>
            </w:pPr>
            <w:r>
              <w:t>2020 год - 2 564,3 тыс. рублей;</w:t>
            </w:r>
          </w:p>
          <w:p w:rsidR="006A16F2" w:rsidRDefault="006A16F2">
            <w:pPr>
              <w:pStyle w:val="ConsPlusNormal"/>
              <w:jc w:val="both"/>
            </w:pPr>
            <w:r>
              <w:t>2021 год - 2 167,9 тыс. рублей;</w:t>
            </w:r>
          </w:p>
          <w:p w:rsidR="006A16F2" w:rsidRDefault="006A16F2">
            <w:pPr>
              <w:pStyle w:val="ConsPlusNormal"/>
              <w:jc w:val="both"/>
            </w:pPr>
            <w:r>
              <w:t>2022 год - 62 863,6 тыс. рублей;</w:t>
            </w:r>
          </w:p>
          <w:p w:rsidR="006A16F2" w:rsidRDefault="006A16F2">
            <w:pPr>
              <w:pStyle w:val="ConsPlusNormal"/>
              <w:jc w:val="both"/>
            </w:pPr>
            <w:r>
              <w:t>2023 год - 62 863,6 тыс. рублей;</w:t>
            </w:r>
          </w:p>
          <w:p w:rsidR="006A16F2" w:rsidRDefault="006A16F2">
            <w:pPr>
              <w:pStyle w:val="ConsPlusNormal"/>
              <w:jc w:val="both"/>
            </w:pPr>
            <w:r>
              <w:t>2024 год - 62 863,6 тыс. рублей;</w:t>
            </w:r>
          </w:p>
          <w:p w:rsidR="006A16F2" w:rsidRDefault="006A16F2">
            <w:pPr>
              <w:pStyle w:val="ConsPlusNormal"/>
              <w:jc w:val="both"/>
            </w:pPr>
            <w:r>
              <w:t>внебюджетные источники (прогнозные объемы) -</w:t>
            </w:r>
          </w:p>
          <w:p w:rsidR="006A16F2" w:rsidRDefault="006A16F2">
            <w:pPr>
              <w:pStyle w:val="ConsPlusNormal"/>
              <w:jc w:val="both"/>
            </w:pPr>
            <w:r>
              <w:t>49 426,7 тыс. рублей, из них:</w:t>
            </w:r>
          </w:p>
          <w:p w:rsidR="006A16F2" w:rsidRDefault="006A16F2">
            <w:pPr>
              <w:pStyle w:val="ConsPlusNormal"/>
              <w:jc w:val="both"/>
            </w:pPr>
            <w:r>
              <w:t>2015 год - 0,0 тыс. рублей;</w:t>
            </w:r>
          </w:p>
          <w:p w:rsidR="006A16F2" w:rsidRDefault="006A16F2">
            <w:pPr>
              <w:pStyle w:val="ConsPlusNormal"/>
              <w:jc w:val="both"/>
            </w:pPr>
            <w:r>
              <w:t>2016 год - 0,0 тыс. рублей;</w:t>
            </w:r>
          </w:p>
          <w:p w:rsidR="006A16F2" w:rsidRDefault="006A16F2">
            <w:pPr>
              <w:pStyle w:val="ConsPlusNormal"/>
              <w:jc w:val="both"/>
            </w:pPr>
            <w:r>
              <w:t>2017 год - 2 471,7 тыс. рублей;</w:t>
            </w:r>
          </w:p>
          <w:p w:rsidR="006A16F2" w:rsidRDefault="006A16F2">
            <w:pPr>
              <w:pStyle w:val="ConsPlusNormal"/>
              <w:jc w:val="both"/>
            </w:pPr>
            <w:r>
              <w:t>2018 год - 1 735,3 тыс. рублей;</w:t>
            </w:r>
          </w:p>
          <w:p w:rsidR="006A16F2" w:rsidRDefault="006A16F2">
            <w:pPr>
              <w:pStyle w:val="ConsPlusNormal"/>
              <w:jc w:val="both"/>
            </w:pPr>
            <w:r>
              <w:t>2019 год - 2 429,4 тыс. рублей;</w:t>
            </w:r>
          </w:p>
          <w:p w:rsidR="006A16F2" w:rsidRDefault="006A16F2">
            <w:pPr>
              <w:pStyle w:val="ConsPlusNormal"/>
              <w:jc w:val="both"/>
            </w:pPr>
            <w:r>
              <w:t>2020 год - 3 505,7 тыс. рублей;</w:t>
            </w:r>
          </w:p>
          <w:p w:rsidR="006A16F2" w:rsidRDefault="006A16F2">
            <w:pPr>
              <w:pStyle w:val="ConsPlusNormal"/>
              <w:jc w:val="both"/>
            </w:pPr>
            <w:r>
              <w:t>2021 год - 7 082,9 тыс. рублей;</w:t>
            </w:r>
          </w:p>
          <w:p w:rsidR="006A16F2" w:rsidRDefault="006A16F2">
            <w:pPr>
              <w:pStyle w:val="ConsPlusNormal"/>
              <w:jc w:val="both"/>
            </w:pPr>
            <w:r>
              <w:t>2022 год - 10 733,9 тыс. рублей;</w:t>
            </w:r>
          </w:p>
          <w:p w:rsidR="006A16F2" w:rsidRDefault="006A16F2">
            <w:pPr>
              <w:pStyle w:val="ConsPlusNormal"/>
              <w:jc w:val="both"/>
            </w:pPr>
            <w:r>
              <w:t>2023 год - 10 733,9 тыс. рублей;</w:t>
            </w:r>
          </w:p>
          <w:p w:rsidR="006A16F2" w:rsidRDefault="006A16F2">
            <w:pPr>
              <w:pStyle w:val="ConsPlusNormal"/>
              <w:jc w:val="both"/>
            </w:pPr>
            <w:r>
              <w:t>2024 год - 10 733,9 тыс. рублей.</w:t>
            </w:r>
          </w:p>
          <w:p w:rsidR="006A16F2" w:rsidRDefault="006A16F2">
            <w:pPr>
              <w:pStyle w:val="ConsPlusNormal"/>
              <w:jc w:val="both"/>
            </w:pPr>
            <w:r>
              <w:t>Суммы средств, выделяемые из федерального, областного, местных бюджетов и внебюджетных источников, подлежат ежегодному уточнению исходя из возможностей бюджетов всех уровней. В подпрограмме приведена прогнозная (справочная) информация об объемах средств областного бюджета Новосибирской области, местных бюджетов и внебюджетных источников</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17.06.2019 </w:t>
            </w:r>
            <w:hyperlink r:id="rId863" w:history="1">
              <w:r>
                <w:rPr>
                  <w:color w:val="0000FF"/>
                </w:rPr>
                <w:t>N 237-п</w:t>
              </w:r>
            </w:hyperlink>
            <w:r>
              <w:t xml:space="preserve">, от 08.10.2019 </w:t>
            </w:r>
            <w:hyperlink r:id="rId864" w:history="1">
              <w:r>
                <w:rPr>
                  <w:color w:val="0000FF"/>
                </w:rPr>
                <w:t>N 392-п</w:t>
              </w:r>
            </w:hyperlink>
            <w:r>
              <w:t>)</w:t>
            </w:r>
          </w:p>
        </w:tc>
      </w:tr>
      <w:tr w:rsidR="006A16F2">
        <w:tc>
          <w:tcPr>
            <w:tcW w:w="1871" w:type="dxa"/>
            <w:tcBorders>
              <w:bottom w:val="nil"/>
            </w:tcBorders>
          </w:tcPr>
          <w:p w:rsidR="006A16F2" w:rsidRDefault="006A16F2">
            <w:pPr>
              <w:pStyle w:val="ConsPlusNormal"/>
              <w:jc w:val="both"/>
            </w:pPr>
            <w:r>
              <w:t>Основные целевые индикаторы подпрограммы</w:t>
            </w:r>
          </w:p>
        </w:tc>
        <w:tc>
          <w:tcPr>
            <w:tcW w:w="7200" w:type="dxa"/>
            <w:tcBorders>
              <w:bottom w:val="nil"/>
            </w:tcBorders>
          </w:tcPr>
          <w:p w:rsidR="006A16F2" w:rsidRDefault="006A16F2">
            <w:pPr>
              <w:pStyle w:val="ConsPlusNormal"/>
              <w:jc w:val="both"/>
            </w:pPr>
            <w:r>
              <w:t>1. Количество благоустроенных дворовых территорий многоквартирных домов в рамках подпрограммы, ед.</w:t>
            </w:r>
          </w:p>
          <w:p w:rsidR="006A16F2" w:rsidRDefault="006A16F2">
            <w:pPr>
              <w:pStyle w:val="ConsPlusNormal"/>
              <w:jc w:val="both"/>
            </w:pPr>
            <w:r>
              <w:t>2. Доля благоустроенных дворовых территорий многоквартирных домов в рамках подпрограммы от общего количества дворовых территорий, %.</w:t>
            </w:r>
          </w:p>
          <w:p w:rsidR="006A16F2" w:rsidRDefault="006A16F2">
            <w:pPr>
              <w:pStyle w:val="ConsPlusNormal"/>
              <w:jc w:val="both"/>
            </w:pPr>
            <w:r>
              <w:t>3. Площадь благоустроенных общественных пространств, тыс. кв. м.</w:t>
            </w:r>
          </w:p>
          <w:p w:rsidR="006A16F2" w:rsidRDefault="006A16F2">
            <w:pPr>
              <w:pStyle w:val="ConsPlusNormal"/>
              <w:jc w:val="both"/>
            </w:pPr>
            <w:r>
              <w:t>4. Количество благоустроенных общественных территорий, включенных в государственные (муниципальные) программы формирования современной городской среды, ед.</w:t>
            </w:r>
          </w:p>
          <w:p w:rsidR="006A16F2" w:rsidRDefault="006A16F2">
            <w:pPr>
              <w:pStyle w:val="ConsPlusNormal"/>
              <w:jc w:val="both"/>
            </w:pPr>
            <w:r>
              <w:t>5. Доля финансового участия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в выполнении минимального перечня работ по благоустройству дворовых территорий многоквартирных домов от общей стоимости работ минимального перечня, включенных в подпрограмму, %.</w:t>
            </w:r>
          </w:p>
          <w:p w:rsidR="006A16F2" w:rsidRDefault="006A16F2">
            <w:pPr>
              <w:pStyle w:val="ConsPlusNormal"/>
              <w:jc w:val="both"/>
            </w:pPr>
            <w:r>
              <w:t>6. Доля трудового участия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в выполнении минимального перечня работ по благоустройству дворовых территорий многоквартирных домов, %.</w:t>
            </w:r>
          </w:p>
          <w:p w:rsidR="006A16F2" w:rsidRDefault="006A16F2">
            <w:pPr>
              <w:pStyle w:val="ConsPlusNormal"/>
              <w:jc w:val="both"/>
            </w:pPr>
            <w:r>
              <w:t>7. Доля финансового участия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в выполнении дополнительного перечня работ по благоустройству дворовых территорий многоквартирных домов от общей стоимости работ дополнительного перечня, включенных в подпрограмму, %.</w:t>
            </w:r>
          </w:p>
          <w:p w:rsidR="006A16F2" w:rsidRDefault="006A16F2">
            <w:pPr>
              <w:pStyle w:val="ConsPlusNormal"/>
              <w:jc w:val="both"/>
            </w:pPr>
            <w:r>
              <w:t>8. Доля трудового участия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в выполнении дополнительного перечня работ по благоустройству дворовых территорий многоквартирных домов, %.</w:t>
            </w:r>
          </w:p>
          <w:p w:rsidR="006A16F2" w:rsidRDefault="006A16F2">
            <w:pPr>
              <w:pStyle w:val="ConsPlusNormal"/>
              <w:jc w:val="both"/>
            </w:pPr>
            <w:r>
              <w:t>9.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w:t>
            </w:r>
          </w:p>
        </w:tc>
      </w:tr>
      <w:tr w:rsidR="006A16F2">
        <w:tc>
          <w:tcPr>
            <w:tcW w:w="9071" w:type="dxa"/>
            <w:gridSpan w:val="2"/>
            <w:tcBorders>
              <w:top w:val="nil"/>
            </w:tcBorders>
          </w:tcPr>
          <w:p w:rsidR="006A16F2" w:rsidRDefault="006A16F2">
            <w:pPr>
              <w:pStyle w:val="ConsPlusNormal"/>
              <w:jc w:val="both"/>
            </w:pPr>
            <w:r>
              <w:t xml:space="preserve">(в ред. </w:t>
            </w:r>
            <w:hyperlink r:id="rId865" w:history="1">
              <w:r>
                <w:rPr>
                  <w:color w:val="0000FF"/>
                </w:rPr>
                <w:t>постановления</w:t>
              </w:r>
            </w:hyperlink>
            <w:r>
              <w:t xml:space="preserve"> Правительства Новосибирской области от 17.06.2019 N 237-п)</w:t>
            </w:r>
          </w:p>
        </w:tc>
      </w:tr>
      <w:tr w:rsidR="006A16F2">
        <w:tc>
          <w:tcPr>
            <w:tcW w:w="1871" w:type="dxa"/>
            <w:tcBorders>
              <w:bottom w:val="nil"/>
            </w:tcBorders>
          </w:tcPr>
          <w:p w:rsidR="006A16F2" w:rsidRDefault="006A16F2">
            <w:pPr>
              <w:pStyle w:val="ConsPlusNormal"/>
              <w:jc w:val="both"/>
            </w:pPr>
            <w:r>
              <w:t>Ожидаемые результаты реализации подпрограммы, выраженные в количественно измеримых показателях</w:t>
            </w:r>
          </w:p>
        </w:tc>
        <w:tc>
          <w:tcPr>
            <w:tcW w:w="7200" w:type="dxa"/>
            <w:tcBorders>
              <w:bottom w:val="nil"/>
            </w:tcBorders>
          </w:tcPr>
          <w:p w:rsidR="006A16F2" w:rsidRDefault="006A16F2">
            <w:pPr>
              <w:pStyle w:val="ConsPlusNormal"/>
              <w:jc w:val="both"/>
            </w:pPr>
            <w:r>
              <w:t>Результатом реализации подпрограммы станет улучшение содержания объектов благоустройства, зеленых насаждений и в целом внешнего облика населенных пунктов муниципальных образований Новосибирской области, в том числе за счет:</w:t>
            </w:r>
          </w:p>
          <w:p w:rsidR="006A16F2" w:rsidRDefault="006A16F2">
            <w:pPr>
              <w:pStyle w:val="ConsPlusNormal"/>
              <w:jc w:val="both"/>
            </w:pPr>
            <w:r>
              <w:t>обустройства дворовых территорий 827 придомовых территорий многоквартирных домов;</w:t>
            </w:r>
          </w:p>
          <w:p w:rsidR="006A16F2" w:rsidRDefault="006A16F2">
            <w:pPr>
              <w:pStyle w:val="ConsPlusNormal"/>
              <w:jc w:val="both"/>
            </w:pPr>
            <w:r>
              <w:t>благоустройства 1366,8 тыс. кв. м общественных пространств и наиболее посещаемых территорий (парков, скверов, объектов монументального искусства);</w:t>
            </w:r>
          </w:p>
          <w:p w:rsidR="006A16F2" w:rsidRDefault="006A16F2">
            <w:pPr>
              <w:pStyle w:val="ConsPlusNormal"/>
              <w:jc w:val="both"/>
            </w:pPr>
            <w:r>
              <w:t>благоустройства 514 общественных территорий, включенных в государственные (муниципальные) программы формирования современной городской среды;</w:t>
            </w:r>
          </w:p>
          <w:p w:rsidR="006A16F2" w:rsidRDefault="006A16F2">
            <w:pPr>
              <w:pStyle w:val="ConsPlusNormal"/>
              <w:jc w:val="both"/>
            </w:pPr>
            <w:r>
              <w:t>финансового участия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в выполнении минимального и дополнительного перечней работ по благоустройству дворовых территорий многоквартирных домов к 2024 году в размере доли участия до 1,9%, что позволит обеспечить:</w:t>
            </w:r>
          </w:p>
          <w:p w:rsidR="006A16F2" w:rsidRDefault="006A16F2">
            <w:pPr>
              <w:pStyle w:val="ConsPlusNormal"/>
              <w:jc w:val="both"/>
            </w:pPr>
            <w:r>
              <w:t>организацию уличного освещения в населенных пунктах Новосибирской области протяженностью более 50 км, а также установку более 400 тыс. штук светильников;</w:t>
            </w:r>
          </w:p>
          <w:p w:rsidR="006A16F2" w:rsidRDefault="006A16F2">
            <w:pPr>
              <w:pStyle w:val="ConsPlusNormal"/>
              <w:jc w:val="both"/>
            </w:pPr>
            <w:r>
              <w:t>ввод площадей обустроенных зон отдыха, спортивных и детских площадок, зон озеленения, тротуаров и проездов, приведенных в надлежащее состояние, на территориях населенных пунктов Новосибирской области более 2 000 тыс. кв. м;</w:t>
            </w:r>
          </w:p>
          <w:p w:rsidR="006A16F2" w:rsidRDefault="006A16F2">
            <w:pPr>
              <w:pStyle w:val="ConsPlusNormal"/>
              <w:jc w:val="both"/>
            </w:pPr>
            <w: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к 2024 году составит 30%</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866" w:history="1">
              <w:r>
                <w:rPr>
                  <w:color w:val="0000FF"/>
                </w:rPr>
                <w:t>N 300-п</w:t>
              </w:r>
            </w:hyperlink>
            <w:r>
              <w:t xml:space="preserve">, от 12.03.2018 </w:t>
            </w:r>
            <w:hyperlink r:id="rId867" w:history="1">
              <w:r>
                <w:rPr>
                  <w:color w:val="0000FF"/>
                </w:rPr>
                <w:t>N 92-п</w:t>
              </w:r>
            </w:hyperlink>
            <w:r>
              <w:t xml:space="preserve">, от 28.04.2018 </w:t>
            </w:r>
            <w:hyperlink r:id="rId868" w:history="1">
              <w:r>
                <w:rPr>
                  <w:color w:val="0000FF"/>
                </w:rPr>
                <w:t>N 162-п</w:t>
              </w:r>
            </w:hyperlink>
            <w:r>
              <w:t xml:space="preserve">, от 24.12.2018 </w:t>
            </w:r>
            <w:hyperlink r:id="rId869" w:history="1">
              <w:r>
                <w:rPr>
                  <w:color w:val="0000FF"/>
                </w:rPr>
                <w:t>N 527-п</w:t>
              </w:r>
            </w:hyperlink>
            <w:r>
              <w:t xml:space="preserve">, от 17.06.2019 </w:t>
            </w:r>
            <w:hyperlink r:id="rId870" w:history="1">
              <w:r>
                <w:rPr>
                  <w:color w:val="0000FF"/>
                </w:rPr>
                <w:t>N 237-п</w:t>
              </w:r>
            </w:hyperlink>
            <w:r>
              <w:t xml:space="preserve">, от 08.10.2019 </w:t>
            </w:r>
            <w:hyperlink r:id="rId871" w:history="1">
              <w:r>
                <w:rPr>
                  <w:color w:val="0000FF"/>
                </w:rPr>
                <w:t>N 392-п</w:t>
              </w:r>
            </w:hyperlink>
            <w:r>
              <w:t>)</w:t>
            </w:r>
          </w:p>
        </w:tc>
      </w:tr>
    </w:tbl>
    <w:p w:rsidR="006A16F2" w:rsidRDefault="006A16F2">
      <w:pPr>
        <w:pStyle w:val="ConsPlusNormal"/>
        <w:ind w:firstLine="540"/>
        <w:jc w:val="both"/>
      </w:pPr>
    </w:p>
    <w:p w:rsidR="006A16F2" w:rsidRDefault="006A16F2">
      <w:pPr>
        <w:pStyle w:val="ConsPlusTitle"/>
        <w:jc w:val="center"/>
        <w:outlineLvl w:val="2"/>
      </w:pPr>
      <w:r>
        <w:t>II. Характеристика сферы действия подпрограммы</w:t>
      </w:r>
    </w:p>
    <w:p w:rsidR="006A16F2" w:rsidRDefault="006A16F2">
      <w:pPr>
        <w:pStyle w:val="ConsPlusNormal"/>
        <w:ind w:firstLine="540"/>
        <w:jc w:val="both"/>
      </w:pPr>
    </w:p>
    <w:p w:rsidR="006A16F2" w:rsidRDefault="006A16F2">
      <w:pPr>
        <w:pStyle w:val="ConsPlusNormal"/>
        <w:ind w:firstLine="540"/>
        <w:jc w:val="both"/>
      </w:pPr>
      <w:r>
        <w:t>Настоящая подпрограмма разработана с целью повышения уровня комплексного благоустройства в части улучшения состояния дворовых территорий, включая покрытия тротуаров, внутриквартальных проездов, благоустройства и озеленения зон отдыха, увеличения протяженности уличной сети, освещения населенных пунктов Новосибирской области, а также благоустройства общественных пространств муниципальных образований Новосибирской области к празднованиям памятных дат (дата основания муниципального образования, иные события, имеющие особое историческое значение для становления и развития муниципального образования).</w:t>
      </w:r>
    </w:p>
    <w:p w:rsidR="006A16F2" w:rsidRDefault="006A16F2">
      <w:pPr>
        <w:pStyle w:val="ConsPlusNormal"/>
        <w:spacing w:before="220"/>
        <w:ind w:firstLine="540"/>
        <w:jc w:val="both"/>
      </w:pPr>
      <w:r>
        <w:t>Сфера действия подпрограммы - строительство и ремонт объектов благоустройства на территориях населенных пунктов Новосибирской области.</w:t>
      </w:r>
    </w:p>
    <w:p w:rsidR="006A16F2" w:rsidRDefault="006A16F2">
      <w:pPr>
        <w:pStyle w:val="ConsPlusNormal"/>
        <w:spacing w:before="220"/>
        <w:ind w:firstLine="540"/>
        <w:jc w:val="both"/>
      </w:pPr>
      <w:r>
        <w:t>Предметом регулирования подпрограммы является процесс оказания государственной поддержки муниципальным образованиям Новосибирской области в виде предоставления субсидий из федерального и областного бюджета Новосибирской области бюджетам муниципальных районов и городских округов на осуществление мероприятий по благоустройству территорий населенных пунктов Новосибирской области.</w:t>
      </w:r>
    </w:p>
    <w:p w:rsidR="006A16F2" w:rsidRDefault="006A16F2">
      <w:pPr>
        <w:pStyle w:val="ConsPlusNormal"/>
        <w:spacing w:before="220"/>
        <w:ind w:firstLine="540"/>
        <w:jc w:val="both"/>
      </w:pPr>
      <w:r>
        <w:t>Для целей настоящей подпрограммы применяются следующие понятия:</w:t>
      </w:r>
    </w:p>
    <w:p w:rsidR="006A16F2" w:rsidRDefault="006A16F2">
      <w:pPr>
        <w:pStyle w:val="ConsPlusNormal"/>
        <w:spacing w:before="220"/>
        <w:ind w:firstLine="540"/>
        <w:jc w:val="both"/>
      </w:pPr>
      <w:r>
        <w:t>благоустройство территории поселения (городского округа) - комплекс предусмотренных правилами благоустройства территории поселения (городского округа)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6A16F2" w:rsidRDefault="006A16F2">
      <w:pPr>
        <w:pStyle w:val="ConsPlusNormal"/>
        <w:spacing w:before="220"/>
        <w:ind w:firstLine="540"/>
        <w:jc w:val="both"/>
      </w:pPr>
      <w:r>
        <w:t>общественные пространства муниципальных образований Новосибирской области включают в себя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общегородского и локального значения:</w:t>
      </w:r>
    </w:p>
    <w:p w:rsidR="006A16F2" w:rsidRDefault="006A16F2">
      <w:pPr>
        <w:pStyle w:val="ConsPlusNormal"/>
        <w:spacing w:before="220"/>
        <w:ind w:firstLine="540"/>
        <w:jc w:val="both"/>
      </w:pPr>
      <w:r>
        <w:t>парк - озелененная территория многофункционального и специализированного направления рекреационной деятельности, предназначенная для периодического массового отдыха населения;</w:t>
      </w:r>
    </w:p>
    <w:p w:rsidR="006A16F2" w:rsidRDefault="006A16F2">
      <w:pPr>
        <w:pStyle w:val="ConsPlusNormal"/>
        <w:spacing w:before="220"/>
        <w:ind w:firstLine="540"/>
        <w:jc w:val="both"/>
      </w:pPr>
      <w:r>
        <w:t>дворовая территория многоквартирных домов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6A16F2" w:rsidRDefault="006A16F2">
      <w:pPr>
        <w:pStyle w:val="ConsPlusNormal"/>
        <w:spacing w:before="220"/>
        <w:ind w:firstLine="540"/>
        <w:jc w:val="both"/>
      </w:pPr>
      <w:r>
        <w:t>минимальный перечень видов работ по благоустройству дворовых территорий многоквартирных домов включает в себя: ремонт дворовых проездов, обеспечение освещения дворовых территорий, установка малых форм (урн, скамеек) (далее - минимальный перечень работ по благоустройству);</w:t>
      </w:r>
    </w:p>
    <w:p w:rsidR="006A16F2" w:rsidRDefault="006A16F2">
      <w:pPr>
        <w:pStyle w:val="ConsPlusNormal"/>
        <w:spacing w:before="220"/>
        <w:ind w:firstLine="540"/>
        <w:jc w:val="both"/>
      </w:pPr>
      <w:r>
        <w:t>дополнительный перечень видов работ по благоустройству дворовых территорий многоквартирных домов включает в себя: оборудование детских и (или) спортивных площадок, пешеходных дорожек, тротуаров, автомобильных парковок, озеленение территорий, иные виды работ (далее - дополнительный перечень работ по благоустройству);</w:t>
      </w:r>
    </w:p>
    <w:p w:rsidR="006A16F2" w:rsidRDefault="006A16F2">
      <w:pPr>
        <w:pStyle w:val="ConsPlusNormal"/>
        <w:spacing w:before="220"/>
        <w:ind w:firstLine="540"/>
        <w:jc w:val="both"/>
      </w:pPr>
      <w:r>
        <w:t>финансовое участие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 обязательства финансового характера в софинансировании работ по благоустройству дворовых территорий, включая минимальный и дополнительный перечень работ по благоустройству;</w:t>
      </w:r>
    </w:p>
    <w:p w:rsidR="006A16F2" w:rsidRDefault="006A16F2">
      <w:pPr>
        <w:pStyle w:val="ConsPlusNormal"/>
        <w:spacing w:before="220"/>
        <w:ind w:firstLine="540"/>
        <w:jc w:val="both"/>
      </w:pPr>
      <w:r>
        <w:t>трудовое участие заинтересованных лиц (собственников помещений многоквартирных домов, собственников иных зданий и сооружений, расположенных в границах дворовой территории, подлежащей благоустройству (далее - заинтересованные лица) - выполнение работ, включенных в минимальный или дополнительный перечень работ по благоустройству, не требующих специальной подготовки (расчистка, уборка мусора и т.д.).</w:t>
      </w:r>
    </w:p>
    <w:p w:rsidR="006A16F2" w:rsidRDefault="006A16F2">
      <w:pPr>
        <w:pStyle w:val="ConsPlusNormal"/>
        <w:spacing w:before="220"/>
        <w:ind w:firstLine="540"/>
        <w:jc w:val="both"/>
      </w:pPr>
      <w:r>
        <w:t>На территории населенных пунктов муниципальных образований Новосибирской области значительное количество покрытий тротуаров и внутриквартальных проездов, дворовых территорий требует ремонта или полной замены покрытий.</w:t>
      </w:r>
    </w:p>
    <w:p w:rsidR="006A16F2" w:rsidRDefault="006A16F2">
      <w:pPr>
        <w:pStyle w:val="ConsPlusNormal"/>
        <w:spacing w:before="220"/>
        <w:ind w:firstLine="540"/>
        <w:jc w:val="both"/>
      </w:pPr>
      <w:r>
        <w:t>Одной из важнейших и социально значимых задач является обеспечение освещения территории населенных пунктов Новосибирской области. Сети наружного освещения входят в комплекс систем жизнеобеспечения. В настоящее время сопутствующей причиной совершения дорожно-транспортных происшествий является отсутствие наружного освещения на улицах населенных пунктов, что отрицательно влияет на безопасность дорожного движения, влечет за собой увеличение дорожно-транспортных происшествий, связанных с гибелью людей.</w:t>
      </w:r>
    </w:p>
    <w:p w:rsidR="006A16F2" w:rsidRDefault="006A16F2">
      <w:pPr>
        <w:pStyle w:val="ConsPlusNormal"/>
        <w:spacing w:before="220"/>
        <w:ind w:firstLine="540"/>
        <w:jc w:val="both"/>
      </w:pPr>
      <w:r>
        <w:t>В части населенных пунктов сельских поселений требуется выполнить работы по монтажу и ремонту линий уличного освещения - более 50 км, установке светильников (в том числе замене) в количестве более 400 тыс. штук.</w:t>
      </w:r>
    </w:p>
    <w:p w:rsidR="006A16F2" w:rsidRDefault="006A16F2">
      <w:pPr>
        <w:pStyle w:val="ConsPlusNormal"/>
        <w:spacing w:before="220"/>
        <w:ind w:firstLine="540"/>
        <w:jc w:val="both"/>
      </w:pPr>
      <w:r>
        <w:t>Потребность в обустроенных зонах отдыха, спортивных и детских площадках на территории населенных пунктов Новосибирской области составляет 807,0 тыс. кв. м, в объектах озеленения на территории населенных пунктов Новосибирской области - 2223 тыс. кв. м.</w:t>
      </w:r>
    </w:p>
    <w:p w:rsidR="006A16F2" w:rsidRDefault="006A16F2">
      <w:pPr>
        <w:pStyle w:val="ConsPlusNormal"/>
        <w:spacing w:before="220"/>
        <w:ind w:firstLine="540"/>
        <w:jc w:val="both"/>
      </w:pPr>
      <w:r>
        <w:t>Зеленые насаждения - важнейший элемент внешнего благоустройства населенных пунктов. Роль зеленых уголков отдыха в организации комфортной, здоровой среды обитания человека в населенных пунктах настолько велика, что ее трудно переоценить. Являясь важным элементом благоустройства, они выполняют и другую важную функцию - оздоровление окружающей среды, вносят размеренность и гармонизируют пространство населенных пунктов муниципальных образований и городских округов.</w:t>
      </w:r>
    </w:p>
    <w:p w:rsidR="006A16F2" w:rsidRDefault="006A16F2">
      <w:pPr>
        <w:pStyle w:val="ConsPlusNormal"/>
        <w:spacing w:before="220"/>
        <w:ind w:firstLine="540"/>
        <w:jc w:val="both"/>
      </w:pPr>
      <w:r>
        <w:t>В районных центрах и городских округах Новосибирской области необходимо планомерно восстанавливать облик парковых зон, зон отдыха, обеспечить организацию современного озеленения. В ходе реализации подпрограммы будут осуществляться мероприятия по благоустройству общественных пространств муниципальных образований Новосибирской области.</w:t>
      </w:r>
    </w:p>
    <w:p w:rsidR="006A16F2" w:rsidRDefault="006A16F2">
      <w:pPr>
        <w:pStyle w:val="ConsPlusNormal"/>
        <w:spacing w:before="220"/>
        <w:ind w:firstLine="540"/>
        <w:jc w:val="both"/>
      </w:pPr>
      <w:r>
        <w:t>Обустройство новых уголков отдыха, установка игровых комплексов, повышение уровня озеленения способствует улучшению как эстетического облика, так и функциональных возможностей зон отдыха.</w:t>
      </w:r>
    </w:p>
    <w:p w:rsidR="006A16F2" w:rsidRDefault="006A16F2">
      <w:pPr>
        <w:pStyle w:val="ConsPlusNormal"/>
        <w:spacing w:before="220"/>
        <w:ind w:firstLine="540"/>
        <w:jc w:val="both"/>
      </w:pPr>
      <w:r>
        <w:t xml:space="preserve">Вышеперечисленные мероприятия осуществлялись в 2013 году в рамках ведомственной целевой </w:t>
      </w:r>
      <w:hyperlink r:id="rId872" w:history="1">
        <w:r>
          <w:rPr>
            <w:color w:val="0000FF"/>
          </w:rPr>
          <w:t>программы</w:t>
        </w:r>
      </w:hyperlink>
      <w:r>
        <w:t xml:space="preserve"> "Государственная поддержка муниципальных образований по благоустройству территорий населенных пунктов и подготовке объектов жилищно-коммунального хозяйства Новосибирской области к работе в осенне-зимний период на 2013 - 2015 годы", утвержденной приказом министерства строительства и жилищно-коммунального хозяйства Новосибирской области от 09.04.2013 N 32 (далее - ведомственная целевая программа).</w:t>
      </w:r>
    </w:p>
    <w:p w:rsidR="006A16F2" w:rsidRDefault="006A16F2">
      <w:pPr>
        <w:pStyle w:val="ConsPlusNormal"/>
        <w:spacing w:before="220"/>
        <w:ind w:firstLine="540"/>
        <w:jc w:val="both"/>
      </w:pPr>
      <w:r>
        <w:t xml:space="preserve">Анализируя фактическое выполнение мероприятий в натуральных показателях, в рамках ведомственной целевой </w:t>
      </w:r>
      <w:hyperlink r:id="rId873" w:history="1">
        <w:r>
          <w:rPr>
            <w:color w:val="0000FF"/>
          </w:rPr>
          <w:t>программы</w:t>
        </w:r>
      </w:hyperlink>
      <w:r>
        <w:t xml:space="preserve"> в 2013 году были выполнены следующие работы:</w:t>
      </w:r>
    </w:p>
    <w:p w:rsidR="006A16F2" w:rsidRDefault="006A16F2">
      <w:pPr>
        <w:pStyle w:val="ConsPlusNormal"/>
        <w:spacing w:before="220"/>
        <w:ind w:firstLine="540"/>
        <w:jc w:val="both"/>
      </w:pPr>
      <w:r>
        <w:t>монтаж и ремонт уличного освещения в населенных пунктах протяженностью 120,7 км;</w:t>
      </w:r>
    </w:p>
    <w:p w:rsidR="006A16F2" w:rsidRDefault="006A16F2">
      <w:pPr>
        <w:pStyle w:val="ConsPlusNormal"/>
        <w:spacing w:before="220"/>
        <w:ind w:firstLine="540"/>
        <w:jc w:val="both"/>
      </w:pPr>
      <w:r>
        <w:t>установка светильников в количестве 6241 шт.;</w:t>
      </w:r>
    </w:p>
    <w:p w:rsidR="006A16F2" w:rsidRDefault="006A16F2">
      <w:pPr>
        <w:pStyle w:val="ConsPlusNormal"/>
        <w:spacing w:before="220"/>
        <w:ind w:firstLine="540"/>
        <w:jc w:val="both"/>
      </w:pPr>
      <w:r>
        <w:t>устройство и ремонт покрытий тротуаров и дорог площадью 119,2 тыс. кв. м;</w:t>
      </w:r>
    </w:p>
    <w:p w:rsidR="006A16F2" w:rsidRDefault="006A16F2">
      <w:pPr>
        <w:pStyle w:val="ConsPlusNormal"/>
        <w:spacing w:before="220"/>
        <w:ind w:firstLine="540"/>
        <w:jc w:val="both"/>
      </w:pPr>
      <w:r>
        <w:t>обустройство зон отдыха - 69,7 тыс. кв. м;</w:t>
      </w:r>
    </w:p>
    <w:p w:rsidR="006A16F2" w:rsidRDefault="006A16F2">
      <w:pPr>
        <w:pStyle w:val="ConsPlusNormal"/>
        <w:spacing w:before="220"/>
        <w:ind w:firstLine="540"/>
        <w:jc w:val="both"/>
      </w:pPr>
      <w:r>
        <w:t>озеленение территорий - 171,2 тыс. кв. м;</w:t>
      </w:r>
    </w:p>
    <w:p w:rsidR="006A16F2" w:rsidRDefault="006A16F2">
      <w:pPr>
        <w:pStyle w:val="ConsPlusNormal"/>
        <w:spacing w:before="220"/>
        <w:ind w:firstLine="540"/>
        <w:jc w:val="both"/>
      </w:pPr>
      <w:r>
        <w:t>благоустройство мест захоронения - 714,0 тыс. кв. м.</w:t>
      </w:r>
    </w:p>
    <w:p w:rsidR="006A16F2" w:rsidRDefault="006A16F2">
      <w:pPr>
        <w:pStyle w:val="ConsPlusNormal"/>
        <w:spacing w:before="220"/>
        <w:ind w:firstLine="540"/>
        <w:jc w:val="both"/>
      </w:pPr>
      <w:r>
        <w:t xml:space="preserve">Мероприятия, реализуемые в рамках ведомственной целевой </w:t>
      </w:r>
      <w:hyperlink r:id="rId874" w:history="1">
        <w:r>
          <w:rPr>
            <w:color w:val="0000FF"/>
          </w:rPr>
          <w:t>программы</w:t>
        </w:r>
      </w:hyperlink>
      <w:r>
        <w:t>, проведены в 2013 году в 252 муниципальных образованиях Новосибирской области. Учитывая ограниченные бюджетные возможности муниципальных образований Новосибирской области, а также социальную важность вышеуказанных направлений, необходимо продолжить оказание государственной поддержки местным бюджетам на осуществление мероприятий по благоустройству территорий населенных пунктов Новосибирской области.</w:t>
      </w:r>
    </w:p>
    <w:p w:rsidR="006A16F2" w:rsidRDefault="006A16F2">
      <w:pPr>
        <w:pStyle w:val="ConsPlusNormal"/>
        <w:ind w:firstLine="540"/>
        <w:jc w:val="both"/>
      </w:pPr>
    </w:p>
    <w:p w:rsidR="006A16F2" w:rsidRDefault="006A16F2">
      <w:pPr>
        <w:pStyle w:val="ConsPlusTitle"/>
        <w:jc w:val="center"/>
        <w:outlineLvl w:val="2"/>
      </w:pPr>
      <w:r>
        <w:t>III. Цель и задача, целевые индикаторы подпрограммы</w:t>
      </w:r>
    </w:p>
    <w:p w:rsidR="006A16F2" w:rsidRDefault="006A16F2">
      <w:pPr>
        <w:pStyle w:val="ConsPlusNormal"/>
        <w:ind w:firstLine="540"/>
        <w:jc w:val="both"/>
      </w:pPr>
    </w:p>
    <w:p w:rsidR="006A16F2" w:rsidRDefault="006A16F2">
      <w:pPr>
        <w:pStyle w:val="ConsPlusNormal"/>
        <w:ind w:firstLine="540"/>
        <w:jc w:val="both"/>
      </w:pPr>
      <w:r>
        <w:t>Целью подпрограммы является повышение уровня комплексного благоустройства для повышения качества жизни граждан на территории Новосибирской области.</w:t>
      </w:r>
    </w:p>
    <w:p w:rsidR="006A16F2" w:rsidRDefault="006A16F2">
      <w:pPr>
        <w:pStyle w:val="ConsPlusNormal"/>
        <w:spacing w:before="220"/>
        <w:ind w:firstLine="540"/>
        <w:jc w:val="both"/>
      </w:pPr>
      <w:r>
        <w:t>Задача подпрограммы - совершенствование благоустройства территорий путем содействия в организации обустройства дворовых территорий многоквартирных домов, общественных пространств населенных пунктов Новосибирской области с вовлечением заинтересованных граждан и организаций в процесс реализации.</w:t>
      </w:r>
    </w:p>
    <w:p w:rsidR="006A16F2" w:rsidRDefault="006A16F2">
      <w:pPr>
        <w:pStyle w:val="ConsPlusNormal"/>
        <w:spacing w:before="220"/>
        <w:ind w:firstLine="540"/>
        <w:jc w:val="both"/>
      </w:pPr>
      <w:r>
        <w:t>Целевые индикаторы подпрограммы:</w:t>
      </w:r>
    </w:p>
    <w:p w:rsidR="006A16F2" w:rsidRDefault="006A16F2">
      <w:pPr>
        <w:pStyle w:val="ConsPlusNormal"/>
        <w:spacing w:before="220"/>
        <w:ind w:firstLine="540"/>
        <w:jc w:val="both"/>
      </w:pPr>
      <w:r>
        <w:t>количество благоустроенных дворовых территорий многоквартирных домов в рамках подпрограммы;</w:t>
      </w:r>
    </w:p>
    <w:p w:rsidR="006A16F2" w:rsidRDefault="006A16F2">
      <w:pPr>
        <w:pStyle w:val="ConsPlusNormal"/>
        <w:spacing w:before="220"/>
        <w:ind w:firstLine="540"/>
        <w:jc w:val="both"/>
      </w:pPr>
      <w:r>
        <w:t>доля благоустроенных дворовых территорий многоквартирных домов в рамках подпрограммы от общего количества дворовых территорий;</w:t>
      </w:r>
    </w:p>
    <w:p w:rsidR="006A16F2" w:rsidRDefault="006A16F2">
      <w:pPr>
        <w:pStyle w:val="ConsPlusNormal"/>
        <w:spacing w:before="220"/>
        <w:ind w:firstLine="540"/>
        <w:jc w:val="both"/>
      </w:pPr>
      <w:r>
        <w:t>площадь благоустроенных общественных пространств;</w:t>
      </w:r>
    </w:p>
    <w:p w:rsidR="006A16F2" w:rsidRDefault="006A16F2">
      <w:pPr>
        <w:pStyle w:val="ConsPlusNormal"/>
        <w:spacing w:before="220"/>
        <w:ind w:firstLine="540"/>
        <w:jc w:val="both"/>
      </w:pPr>
      <w:r>
        <w:t>количество благоустроенных общественных территорий, включенных в государственные (муниципальные) программы формирования современной городской среды;</w:t>
      </w:r>
    </w:p>
    <w:p w:rsidR="006A16F2" w:rsidRDefault="006A16F2">
      <w:pPr>
        <w:pStyle w:val="ConsPlusNormal"/>
        <w:jc w:val="both"/>
      </w:pPr>
      <w:r>
        <w:t xml:space="preserve">(абзац введен </w:t>
      </w:r>
      <w:hyperlink r:id="rId87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доля финансового участия заинтересованных лиц в выполнении минимального перечня работ по благоустройству дворовых территорий многоквартирных домов от общей стоимости работ минимального перечня, включенных в подпрограмму;</w:t>
      </w:r>
    </w:p>
    <w:p w:rsidR="006A16F2" w:rsidRDefault="006A16F2">
      <w:pPr>
        <w:pStyle w:val="ConsPlusNormal"/>
        <w:spacing w:before="220"/>
        <w:ind w:firstLine="540"/>
        <w:jc w:val="both"/>
      </w:pPr>
      <w:r>
        <w:t>доля трудового участия заинтересованных лиц в выполнении минимального перечня работ по благоустройству дворовых территорий многоквартирных домов;</w:t>
      </w:r>
    </w:p>
    <w:p w:rsidR="006A16F2" w:rsidRDefault="006A16F2">
      <w:pPr>
        <w:pStyle w:val="ConsPlusNormal"/>
        <w:spacing w:before="220"/>
        <w:ind w:firstLine="540"/>
        <w:jc w:val="both"/>
      </w:pPr>
      <w:r>
        <w:t>доля финансового участия заинтересованных лиц в выполнении дополнительного перечня работ по благоустройству дворовых территорий многоквартирных домов от общей стоимости работ дополнительного перечня, включенных в подпрограмму;</w:t>
      </w:r>
    </w:p>
    <w:p w:rsidR="006A16F2" w:rsidRDefault="006A16F2">
      <w:pPr>
        <w:pStyle w:val="ConsPlusNormal"/>
        <w:spacing w:before="220"/>
        <w:ind w:firstLine="540"/>
        <w:jc w:val="both"/>
      </w:pPr>
      <w:r>
        <w:t>доля трудового участия заинтересованных лиц в выполнении дополнительного перечня работ по благоустройству дворовых территорий многоквартирных домов;</w:t>
      </w:r>
    </w:p>
    <w:p w:rsidR="006A16F2" w:rsidRDefault="006A16F2">
      <w:pPr>
        <w:pStyle w:val="ConsPlusNormal"/>
        <w:spacing w:before="220"/>
        <w:ind w:firstLine="540"/>
        <w:jc w:val="both"/>
      </w:pPr>
      <w: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rsidR="006A16F2" w:rsidRDefault="006A16F2">
      <w:pPr>
        <w:pStyle w:val="ConsPlusNormal"/>
        <w:jc w:val="both"/>
      </w:pPr>
      <w:r>
        <w:t xml:space="preserve">(абзац введен </w:t>
      </w:r>
      <w:hyperlink r:id="rId87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ind w:firstLine="540"/>
        <w:jc w:val="both"/>
      </w:pPr>
    </w:p>
    <w:p w:rsidR="006A16F2" w:rsidRDefault="006A16F2">
      <w:pPr>
        <w:pStyle w:val="ConsPlusTitle"/>
        <w:jc w:val="center"/>
        <w:outlineLvl w:val="2"/>
      </w:pPr>
      <w:r>
        <w:t>IV. Характеристика мероприятий подпрограммы</w:t>
      </w:r>
    </w:p>
    <w:p w:rsidR="006A16F2" w:rsidRDefault="006A16F2">
      <w:pPr>
        <w:pStyle w:val="ConsPlusNormal"/>
        <w:ind w:firstLine="540"/>
        <w:jc w:val="both"/>
      </w:pPr>
    </w:p>
    <w:p w:rsidR="006A16F2" w:rsidRDefault="006A16F2">
      <w:pPr>
        <w:pStyle w:val="ConsPlusTitle"/>
        <w:jc w:val="center"/>
        <w:outlineLvl w:val="3"/>
      </w:pPr>
      <w:r>
        <w:t>Система основных мероприятий государственной</w:t>
      </w:r>
    </w:p>
    <w:p w:rsidR="006A16F2" w:rsidRDefault="006A16F2">
      <w:pPr>
        <w:pStyle w:val="ConsPlusTitle"/>
        <w:jc w:val="center"/>
      </w:pPr>
      <w:r>
        <w:t>программы, реализуемых до 2018 года включительно</w:t>
      </w:r>
    </w:p>
    <w:p w:rsidR="006A16F2" w:rsidRDefault="006A16F2">
      <w:pPr>
        <w:pStyle w:val="ConsPlusNormal"/>
        <w:jc w:val="center"/>
      </w:pPr>
      <w:r>
        <w:t xml:space="preserve">(введено </w:t>
      </w:r>
      <w:hyperlink r:id="rId877" w:history="1">
        <w:r>
          <w:rPr>
            <w:color w:val="0000FF"/>
          </w:rPr>
          <w:t>постановлением</w:t>
        </w:r>
      </w:hyperlink>
      <w:r>
        <w:t xml:space="preserve"> Правительства Новосибирской области</w:t>
      </w:r>
    </w:p>
    <w:p w:rsidR="006A16F2" w:rsidRDefault="006A16F2">
      <w:pPr>
        <w:pStyle w:val="ConsPlusNormal"/>
        <w:jc w:val="center"/>
      </w:pPr>
      <w:r>
        <w:t>от 17.06.2019 N 237-п)</w:t>
      </w:r>
    </w:p>
    <w:p w:rsidR="006A16F2" w:rsidRDefault="006A16F2">
      <w:pPr>
        <w:pStyle w:val="ConsPlusNormal"/>
        <w:ind w:firstLine="540"/>
        <w:jc w:val="both"/>
      </w:pPr>
    </w:p>
    <w:p w:rsidR="006A16F2" w:rsidRDefault="006A16F2">
      <w:pPr>
        <w:pStyle w:val="ConsPlusNormal"/>
        <w:ind w:firstLine="540"/>
        <w:jc w:val="both"/>
      </w:pPr>
      <w:r>
        <w:t>В рамках подпрограммы предусматривается реализация мероприятий:</w:t>
      </w:r>
    </w:p>
    <w:p w:rsidR="006A16F2" w:rsidRDefault="006A16F2">
      <w:pPr>
        <w:pStyle w:val="ConsPlusNormal"/>
        <w:spacing w:before="220"/>
        <w:ind w:firstLine="540"/>
        <w:jc w:val="both"/>
      </w:pPr>
      <w:r>
        <w:t>1. Оказание государственной поддержки муниципальным образованиям Новосибирской области на поддержку муниципальных программ по формированию современной городской среды по следующим направлениям:</w:t>
      </w:r>
    </w:p>
    <w:p w:rsidR="006A16F2" w:rsidRDefault="006A16F2">
      <w:pPr>
        <w:pStyle w:val="ConsPlusNormal"/>
        <w:spacing w:before="220"/>
        <w:ind w:firstLine="540"/>
        <w:jc w:val="both"/>
      </w:pPr>
      <w:bookmarkStart w:id="35" w:name="P5344"/>
      <w:bookmarkEnd w:id="35"/>
      <w:r>
        <w:t>1) благоустройство дворовых территорий многоквартирных домов населенных пунктов Новосибирской области;</w:t>
      </w:r>
    </w:p>
    <w:p w:rsidR="006A16F2" w:rsidRDefault="006A16F2">
      <w:pPr>
        <w:pStyle w:val="ConsPlusNormal"/>
        <w:spacing w:before="220"/>
        <w:ind w:firstLine="540"/>
        <w:jc w:val="both"/>
      </w:pPr>
      <w:r>
        <w:t>дворовые территории формируются с учетом региональных программ по капитальному ремонту общего имущества многоквартирных домов.</w:t>
      </w:r>
    </w:p>
    <w:p w:rsidR="006A16F2" w:rsidRDefault="006A16F2">
      <w:pPr>
        <w:pStyle w:val="ConsPlusNormal"/>
        <w:spacing w:before="220"/>
        <w:ind w:firstLine="540"/>
        <w:jc w:val="both"/>
      </w:pPr>
      <w:r>
        <w:t>При выполнении работ на придомовых территориях виды работ формируются в следующей последовательности: один вид или несколько из минимального перечня работ по благоустройству, далее один вид или несколько из дополнительного перечня работ по благоустройству.</w:t>
      </w:r>
    </w:p>
    <w:p w:rsidR="006A16F2" w:rsidRDefault="006A16F2">
      <w:pPr>
        <w:pStyle w:val="ConsPlusNormal"/>
        <w:spacing w:before="220"/>
        <w:ind w:firstLine="540"/>
        <w:jc w:val="both"/>
      </w:pPr>
      <w:r>
        <w:t>Данное мероприятие подразумевает под собой комплексное благоустройство дворовых территорий многоквартирных домов населенных пунктов Новосибирской области.</w:t>
      </w:r>
    </w:p>
    <w:p w:rsidR="006A16F2" w:rsidRDefault="006A16F2">
      <w:pPr>
        <w:pStyle w:val="ConsPlusNormal"/>
        <w:jc w:val="both"/>
      </w:pPr>
      <w:r>
        <w:t xml:space="preserve">(абзац введен </w:t>
      </w:r>
      <w:hyperlink r:id="rId878"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В результате проведения мероприятия дворовая территория многоквартирных домов населенных пунктов Новосибирской области должна иметь освещение, малые архитектурные формы в виде скамеек, урн, отремонтированные дворовые проезды, а также не менее одного оборудованного места для проведения досуга и отдыха разными группами населения (спортивные площадки, детские площадки, иное оборудование).</w:t>
      </w:r>
    </w:p>
    <w:p w:rsidR="006A16F2" w:rsidRDefault="006A16F2">
      <w:pPr>
        <w:pStyle w:val="ConsPlusNormal"/>
        <w:jc w:val="both"/>
      </w:pPr>
      <w:r>
        <w:t xml:space="preserve">(абзац введен </w:t>
      </w:r>
      <w:hyperlink r:id="rId879"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bookmarkStart w:id="36" w:name="P5351"/>
      <w:bookmarkEnd w:id="36"/>
      <w:r>
        <w:t xml:space="preserve">При реализации мероприятия, указанного в </w:t>
      </w:r>
      <w:hyperlink w:anchor="P5344" w:history="1">
        <w:r>
          <w:rPr>
            <w:color w:val="0000FF"/>
          </w:rPr>
          <w:t>подпункте 1</w:t>
        </w:r>
      </w:hyperlink>
      <w:r>
        <w:t xml:space="preserve">, возможно трудовое или финансовое участие собственников помещений многоквартирных домов. При этом при выборе формы финансового участия заинтересованных лиц в реализации мероприятий по благоустройству дворовой территории многоквартирных домов в рамках минимального и дополнительного перечней работ по благоустройству доля участия определяется как процент от стоимости мероприятий по благоустройству дворовой территории. Доля участия за счет собственников многоквартирных домов определяется органами местного самоуправления муниципальных образований Новосибирской области, с учетом методических </w:t>
      </w:r>
      <w:hyperlink r:id="rId880" w:history="1">
        <w:r>
          <w:rPr>
            <w:color w:val="0000FF"/>
          </w:rPr>
          <w:t>рекомендаций</w:t>
        </w:r>
      </w:hyperlink>
      <w:r>
        <w:t xml:space="preserve"> Министерства строительства и жилищно-коммунального хозяйства Российской Федерации, утвержденных приказом Министерства строительства и жилищно-коммунального хозяйства Российской Федерации от 06.04.2017 N 691/пр;</w:t>
      </w:r>
    </w:p>
    <w:p w:rsidR="006A16F2" w:rsidRDefault="006A16F2">
      <w:pPr>
        <w:pStyle w:val="ConsPlusNormal"/>
        <w:jc w:val="both"/>
      </w:pPr>
      <w:r>
        <w:t xml:space="preserve">(в ред. </w:t>
      </w:r>
      <w:hyperlink r:id="rId881"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2) благоустройство общественных пространств населенных пунктов Новосибирской области;</w:t>
      </w:r>
    </w:p>
    <w:p w:rsidR="006A16F2" w:rsidRDefault="006A16F2">
      <w:pPr>
        <w:pStyle w:val="ConsPlusNormal"/>
        <w:spacing w:before="220"/>
        <w:ind w:firstLine="540"/>
        <w:jc w:val="both"/>
      </w:pPr>
      <w:r>
        <w:t>общественные пространства формируются из числа наиболее посещаемых территорий общего пользования населенного пункта (центральная улица, площадь, набережная и др.) и могут включать в себя:</w:t>
      </w:r>
    </w:p>
    <w:p w:rsidR="006A16F2" w:rsidRDefault="006A16F2">
      <w:pPr>
        <w:pStyle w:val="ConsPlusNormal"/>
        <w:spacing w:before="220"/>
        <w:ind w:firstLine="540"/>
        <w:jc w:val="both"/>
      </w:pPr>
      <w:r>
        <w:t>обустройство зон отдыха, в том числе проектные работы (норма распространяется на г. Новосибирск), озеленение, уход за существующими посадками на территориях населенных пунктов Новосибирской области;</w:t>
      </w:r>
    </w:p>
    <w:p w:rsidR="006A16F2" w:rsidRDefault="006A16F2">
      <w:pPr>
        <w:pStyle w:val="ConsPlusNormal"/>
        <w:jc w:val="both"/>
      </w:pPr>
      <w:r>
        <w:t xml:space="preserve">(в ред. </w:t>
      </w:r>
      <w:hyperlink r:id="rId882"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приведение в надлежащее состояние покрытия тротуаров и проездов населенных пунктов Новосибирской области;</w:t>
      </w:r>
    </w:p>
    <w:p w:rsidR="006A16F2" w:rsidRDefault="006A16F2">
      <w:pPr>
        <w:pStyle w:val="ConsPlusNormal"/>
        <w:spacing w:before="220"/>
        <w:ind w:firstLine="540"/>
        <w:jc w:val="both"/>
      </w:pPr>
      <w:r>
        <w:t>благоустройство к празднованию памятной даты (дата основания муниципального образования, иные события, имеющие особое историческое значение для становления и развития муниципального образования).</w:t>
      </w:r>
    </w:p>
    <w:p w:rsidR="006A16F2" w:rsidRDefault="006A16F2">
      <w:pPr>
        <w:pStyle w:val="ConsPlusNormal"/>
        <w:spacing w:before="220"/>
        <w:ind w:firstLine="540"/>
        <w:jc w:val="both"/>
      </w:pPr>
      <w:r>
        <w:t>Данное мероприятие подразумевает под собой комплексное благоустройство общественных пространств населенных пунктов Новосибирской области.</w:t>
      </w:r>
    </w:p>
    <w:p w:rsidR="006A16F2" w:rsidRDefault="006A16F2">
      <w:pPr>
        <w:pStyle w:val="ConsPlusNormal"/>
        <w:jc w:val="both"/>
      </w:pPr>
      <w:r>
        <w:t xml:space="preserve">(абзац введен </w:t>
      </w:r>
      <w:hyperlink r:id="rId883"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Под комплексным благоустройством в рамках настоящей подпрограммы понимается благоустройство общественных пространств населенных пунктов Новосибирской области, включающее выполнение работ по нескольким элементам - озеленение, малые архитектурные формы, освещение, покрытия, иным элементам.</w:t>
      </w:r>
    </w:p>
    <w:p w:rsidR="006A16F2" w:rsidRDefault="006A16F2">
      <w:pPr>
        <w:pStyle w:val="ConsPlusNormal"/>
        <w:jc w:val="both"/>
      </w:pPr>
      <w:r>
        <w:t xml:space="preserve">(абзац введен </w:t>
      </w:r>
      <w:hyperlink r:id="rId884"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Кроме того, в рамках данного мероприятия предусмотрено оказание государственной поддержки муниципальным образованиям Новосибирской области - победителям Всероссийского конкурса лучших проектов создания комфортной городской среды.</w:t>
      </w:r>
    </w:p>
    <w:p w:rsidR="006A16F2" w:rsidRDefault="006A16F2">
      <w:pPr>
        <w:pStyle w:val="ConsPlusNormal"/>
        <w:jc w:val="both"/>
      </w:pPr>
      <w:r>
        <w:t xml:space="preserve">(абзац введен </w:t>
      </w:r>
      <w:hyperlink r:id="rId885"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 xml:space="preserve">Порядок организации и проведения данного конкурса, условия и порядок отбора муниципальных образований для предоставления государственной поддержки, а также порядок ее предоставления определены </w:t>
      </w:r>
      <w:hyperlink r:id="rId886" w:history="1">
        <w:r>
          <w:rPr>
            <w:color w:val="0000FF"/>
          </w:rPr>
          <w:t>постановлением</w:t>
        </w:r>
      </w:hyperlink>
      <w:r>
        <w:t xml:space="preserve"> Правительства Российской Федерации от 07.03.2018 N 237 "Об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w:t>
      </w:r>
    </w:p>
    <w:p w:rsidR="006A16F2" w:rsidRDefault="006A16F2">
      <w:pPr>
        <w:pStyle w:val="ConsPlusNormal"/>
        <w:jc w:val="both"/>
      </w:pPr>
      <w:r>
        <w:t xml:space="preserve">(абзац введен </w:t>
      </w:r>
      <w:hyperlink r:id="rId887"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spacing w:before="220"/>
        <w:ind w:firstLine="540"/>
        <w:jc w:val="both"/>
      </w:pPr>
      <w:r>
        <w:t xml:space="preserve">Физическое состояние дворовой территории, общественной территории, уровень благоустройства индивидуальных жилых домов и земельных участков, предоставленных для их размещения, определяется по результатам инвентаризации, проведенной в соответствии с </w:t>
      </w:r>
      <w:hyperlink w:anchor="P5496" w:history="1">
        <w:r>
          <w:rPr>
            <w:color w:val="0000FF"/>
          </w:rPr>
          <w:t>Порядком</w:t>
        </w:r>
      </w:hyperlink>
      <w:r>
        <w:t xml:space="preserve"> инвентаризации дворовой территории, общественной территории, уровня благоустройства индивидуальных жилых домов и земельных участков, предоставленных для их размещения, приведенном в приложении к подпрограмме.</w:t>
      </w:r>
    </w:p>
    <w:p w:rsidR="006A16F2" w:rsidRDefault="006A16F2">
      <w:pPr>
        <w:pStyle w:val="ConsPlusNormal"/>
        <w:jc w:val="both"/>
      </w:pPr>
      <w:r>
        <w:t xml:space="preserve">(абзац введен </w:t>
      </w:r>
      <w:hyperlink r:id="rId888" w:history="1">
        <w:r>
          <w:rPr>
            <w:color w:val="0000FF"/>
          </w:rPr>
          <w:t>постановлением</w:t>
        </w:r>
      </w:hyperlink>
      <w:r>
        <w:t xml:space="preserve"> Правительства Новосибирской области от 01.08.2017 N 300-п)</w:t>
      </w:r>
    </w:p>
    <w:p w:rsidR="006A16F2" w:rsidRDefault="006A16F2">
      <w:pPr>
        <w:pStyle w:val="ConsPlusNormal"/>
        <w:spacing w:before="220"/>
        <w:ind w:firstLine="540"/>
        <w:jc w:val="both"/>
      </w:pPr>
      <w:r>
        <w:t>Мероприятия реализуются за счет средств федерального, областного, местного бюджетов и внебюджетных источников.</w:t>
      </w:r>
    </w:p>
    <w:p w:rsidR="006A16F2" w:rsidRDefault="006A16F2">
      <w:pPr>
        <w:pStyle w:val="ConsPlusNormal"/>
        <w:spacing w:before="220"/>
        <w:ind w:firstLine="540"/>
        <w:jc w:val="both"/>
      </w:pPr>
      <w:r>
        <w:t>Средства федерального бюджета в 2017 году направляются:</w:t>
      </w:r>
    </w:p>
    <w:p w:rsidR="006A16F2" w:rsidRDefault="006A16F2">
      <w:pPr>
        <w:pStyle w:val="ConsPlusNormal"/>
        <w:jc w:val="both"/>
      </w:pPr>
      <w:r>
        <w:t xml:space="preserve">(в ред. </w:t>
      </w:r>
      <w:hyperlink r:id="rId889"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не менее 2/3 доли средств - на мероприятия по благоустройству дворовых территорий населенных пунктов Новосибирской области;</w:t>
      </w:r>
    </w:p>
    <w:p w:rsidR="006A16F2" w:rsidRDefault="006A16F2">
      <w:pPr>
        <w:pStyle w:val="ConsPlusNormal"/>
        <w:spacing w:before="220"/>
        <w:ind w:firstLine="540"/>
        <w:jc w:val="both"/>
      </w:pPr>
      <w:r>
        <w:t>1/3 доли - на мероприятия по благоустройству общественных пространств населенных пунктов Новосибирской области.</w:t>
      </w:r>
    </w:p>
    <w:p w:rsidR="006A16F2" w:rsidRDefault="006A16F2">
      <w:pPr>
        <w:pStyle w:val="ConsPlusNormal"/>
        <w:spacing w:before="220"/>
        <w:ind w:firstLine="540"/>
        <w:jc w:val="both"/>
      </w:pPr>
      <w:r>
        <w:t>2. Оказание государственной поддержки муниципальным образованиям Новосибирской области на поддержку обустройства мест массового отдыха населения (городских парков).</w:t>
      </w:r>
    </w:p>
    <w:p w:rsidR="006A16F2" w:rsidRDefault="006A16F2">
      <w:pPr>
        <w:pStyle w:val="ConsPlusNormal"/>
        <w:spacing w:before="220"/>
        <w:ind w:firstLine="540"/>
        <w:jc w:val="both"/>
      </w:pPr>
      <w:r>
        <w:t>Мероприятия реализуются на территории городов с численностью населения до 250 тыс. человек.</w:t>
      </w:r>
    </w:p>
    <w:p w:rsidR="006A16F2" w:rsidRDefault="006A16F2">
      <w:pPr>
        <w:pStyle w:val="ConsPlusNormal"/>
        <w:spacing w:before="220"/>
        <w:ind w:firstLine="540"/>
        <w:jc w:val="both"/>
      </w:pPr>
      <w:r>
        <w:t>Проекты территорий, подлежащих благоустройству, отбираются муниципальными образованиями Новосибирской области по результатам общественных обсуждений.</w:t>
      </w:r>
    </w:p>
    <w:p w:rsidR="006A16F2" w:rsidRDefault="006A16F2">
      <w:pPr>
        <w:pStyle w:val="ConsPlusNormal"/>
        <w:spacing w:before="220"/>
        <w:ind w:firstLine="540"/>
        <w:jc w:val="both"/>
      </w:pPr>
      <w:r>
        <w:t>Порядок общественного обсуждения проектов территорий, подлежащих благоустройству, утверждается органами местного самоуправления Новосибирской области.</w:t>
      </w:r>
    </w:p>
    <w:p w:rsidR="006A16F2" w:rsidRDefault="006A16F2">
      <w:pPr>
        <w:pStyle w:val="ConsPlusNormal"/>
        <w:spacing w:before="220"/>
        <w:ind w:firstLine="540"/>
        <w:jc w:val="both"/>
      </w:pPr>
      <w:r>
        <w:t>Комиссией, в соответствии с порядком по отбору проектов благоустройства, прошедших общественное обсуждение, формируется перечень, который отражается в плане реализации мероприятий государственной программы Новосибирской области "Жилищно-коммунальное хозяйство Новосибирской области в 2015 - 2022 годах" на очередной и плановый период, утверждаемый приказом министерства жилищно-коммунального хозяйства и энергетики Новосибирской области. Положение и состав комиссии по отбору проектов благоустройства утверждаются приказом министерства жилищно-коммунального хозяйства и энергетики Новосибирской области.</w:t>
      </w:r>
    </w:p>
    <w:p w:rsidR="006A16F2" w:rsidRDefault="006A16F2">
      <w:pPr>
        <w:pStyle w:val="ConsPlusNormal"/>
        <w:jc w:val="both"/>
      </w:pPr>
      <w:r>
        <w:t xml:space="preserve">(в ред. </w:t>
      </w:r>
      <w:hyperlink r:id="rId890"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3. Оказание государственной поддержки муниципальным образованиям Новосибирской области в целях софинансирования расходных обязательств, возникающих в связи с организацией благоустройства дворовых территорий многоквартирных домов, территорий общего пользования, без привлечения средств федерального бюджета.</w:t>
      </w:r>
    </w:p>
    <w:p w:rsidR="006A16F2" w:rsidRDefault="006A16F2">
      <w:pPr>
        <w:pStyle w:val="ConsPlusNormal"/>
        <w:spacing w:before="220"/>
        <w:ind w:firstLine="540"/>
        <w:jc w:val="both"/>
      </w:pPr>
      <w:r>
        <w:t>Данное мероприятие предполагает выполнение отдельных видов работ, в том числе:</w:t>
      </w:r>
    </w:p>
    <w:p w:rsidR="006A16F2" w:rsidRDefault="006A16F2">
      <w:pPr>
        <w:pStyle w:val="ConsPlusNormal"/>
        <w:spacing w:before="220"/>
        <w:ind w:firstLine="540"/>
        <w:jc w:val="both"/>
      </w:pPr>
      <w:r>
        <w:t>на придомовых территориях и территориях, граничащих с ними:</w:t>
      </w:r>
    </w:p>
    <w:p w:rsidR="006A16F2" w:rsidRDefault="006A16F2">
      <w:pPr>
        <w:pStyle w:val="ConsPlusNormal"/>
        <w:spacing w:before="220"/>
        <w:ind w:firstLine="540"/>
        <w:jc w:val="both"/>
      </w:pPr>
      <w:r>
        <w:t>ремонт и обустройство дворовых территорий многоквартирных домов, проездов к дворовым территориям многоквартирных домов, оборудование детских и спортивных площадок, пешеходных дорожек, тротуаров, автомобильных парковок, установка малых архитектурных форм, озеленение, обеспечение освещения и другое;</w:t>
      </w:r>
    </w:p>
    <w:p w:rsidR="006A16F2" w:rsidRDefault="006A16F2">
      <w:pPr>
        <w:pStyle w:val="ConsPlusNormal"/>
        <w:spacing w:before="220"/>
        <w:ind w:firstLine="540"/>
        <w:jc w:val="both"/>
      </w:pPr>
      <w:r>
        <w:t>на территориях общего пользования: ремонт и обустройство пешеходных зон, установка малых архитектурных форм, устройство освещения, озеленение и другое.</w:t>
      </w:r>
    </w:p>
    <w:p w:rsidR="006A16F2" w:rsidRDefault="006A16F2">
      <w:pPr>
        <w:pStyle w:val="ConsPlusNormal"/>
        <w:spacing w:before="220"/>
        <w:ind w:firstLine="540"/>
        <w:jc w:val="both"/>
      </w:pPr>
      <w:r>
        <w:t>Мероприятия реализуются на территориях населенных пунктов с численностью населения свыше 1000 человек, за счет средств областного и местного бюджетов.</w:t>
      </w:r>
    </w:p>
    <w:p w:rsidR="006A16F2" w:rsidRDefault="006A16F2">
      <w:pPr>
        <w:pStyle w:val="ConsPlusNormal"/>
        <w:jc w:val="both"/>
      </w:pPr>
      <w:r>
        <w:t xml:space="preserve">(п. 3 введен </w:t>
      </w:r>
      <w:hyperlink r:id="rId891"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 xml:space="preserve">Перечень основных мероприятий подпрограммы "Благоустройство территорий населенных пунктов" государственной программы, реализуемых до 2018 года включительно, приведен в </w:t>
      </w:r>
      <w:hyperlink w:anchor="P1594" w:history="1">
        <w:r>
          <w:rPr>
            <w:color w:val="0000FF"/>
          </w:rPr>
          <w:t>приложении N 2</w:t>
        </w:r>
      </w:hyperlink>
      <w:r>
        <w:t xml:space="preserve"> к государственной программе.</w:t>
      </w:r>
    </w:p>
    <w:p w:rsidR="006A16F2" w:rsidRDefault="006A16F2">
      <w:pPr>
        <w:pStyle w:val="ConsPlusNormal"/>
        <w:jc w:val="both"/>
      </w:pPr>
      <w:r>
        <w:t xml:space="preserve">(абзац введен </w:t>
      </w:r>
      <w:hyperlink r:id="rId89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ind w:firstLine="540"/>
        <w:jc w:val="both"/>
      </w:pPr>
    </w:p>
    <w:p w:rsidR="006A16F2" w:rsidRDefault="006A16F2">
      <w:pPr>
        <w:pStyle w:val="ConsPlusTitle"/>
        <w:jc w:val="center"/>
        <w:outlineLvl w:val="3"/>
      </w:pPr>
      <w:r>
        <w:t>Система основных мероприятий государственной</w:t>
      </w:r>
    </w:p>
    <w:p w:rsidR="006A16F2" w:rsidRDefault="006A16F2">
      <w:pPr>
        <w:pStyle w:val="ConsPlusTitle"/>
        <w:jc w:val="center"/>
      </w:pPr>
      <w:r>
        <w:t>программы, реализуемых с 2019 года</w:t>
      </w:r>
    </w:p>
    <w:p w:rsidR="006A16F2" w:rsidRDefault="006A16F2">
      <w:pPr>
        <w:pStyle w:val="ConsPlusNormal"/>
        <w:jc w:val="center"/>
      </w:pPr>
      <w:r>
        <w:t xml:space="preserve">(введено </w:t>
      </w:r>
      <w:hyperlink r:id="rId893" w:history="1">
        <w:r>
          <w:rPr>
            <w:color w:val="0000FF"/>
          </w:rPr>
          <w:t>постановлением</w:t>
        </w:r>
      </w:hyperlink>
      <w:r>
        <w:t xml:space="preserve"> Правительства Новосибирской области</w:t>
      </w:r>
    </w:p>
    <w:p w:rsidR="006A16F2" w:rsidRDefault="006A16F2">
      <w:pPr>
        <w:pStyle w:val="ConsPlusNormal"/>
        <w:jc w:val="center"/>
      </w:pPr>
      <w:r>
        <w:t>от 17.06.2019 N 237-п)</w:t>
      </w:r>
    </w:p>
    <w:p w:rsidR="006A16F2" w:rsidRDefault="006A16F2">
      <w:pPr>
        <w:pStyle w:val="ConsPlusNormal"/>
        <w:ind w:firstLine="540"/>
        <w:jc w:val="both"/>
      </w:pPr>
    </w:p>
    <w:p w:rsidR="006A16F2" w:rsidRDefault="006A16F2">
      <w:pPr>
        <w:pStyle w:val="ConsPlusNormal"/>
        <w:ind w:firstLine="540"/>
        <w:jc w:val="both"/>
      </w:pPr>
      <w:r>
        <w:t>Начиная с 01.01.2019 задачи государственной программы реализуются в рамках следующих основных мероприятий:</w:t>
      </w:r>
    </w:p>
    <w:p w:rsidR="006A16F2" w:rsidRDefault="006A16F2">
      <w:pPr>
        <w:pStyle w:val="ConsPlusNormal"/>
        <w:jc w:val="both"/>
      </w:pPr>
      <w:r>
        <w:t xml:space="preserve">(абзац введен </w:t>
      </w:r>
      <w:hyperlink r:id="rId89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1. Региональный проект "Формирование комфортной городской среды".</w:t>
      </w:r>
    </w:p>
    <w:p w:rsidR="006A16F2" w:rsidRDefault="006A16F2">
      <w:pPr>
        <w:pStyle w:val="ConsPlusNormal"/>
        <w:jc w:val="both"/>
      </w:pPr>
      <w:r>
        <w:t xml:space="preserve">(абзац введен </w:t>
      </w:r>
      <w:hyperlink r:id="rId89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В рамках реализации национального проекта "Жилье и городская среда" разработан региональный проект "Формирование комфортной городской среды", направленный на реализацию мероприятий по оказанию поддержки муниципальным образованиям Новосибирской области по следующим направлениям:</w:t>
      </w:r>
    </w:p>
    <w:p w:rsidR="006A16F2" w:rsidRDefault="006A16F2">
      <w:pPr>
        <w:pStyle w:val="ConsPlusNormal"/>
        <w:jc w:val="both"/>
      </w:pPr>
      <w:r>
        <w:t xml:space="preserve">(абзац введен </w:t>
      </w:r>
      <w:hyperlink r:id="rId89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bookmarkStart w:id="37" w:name="P5401"/>
      <w:bookmarkEnd w:id="37"/>
      <w:r>
        <w:t>1) благоустройство дворовых территорий многоквартирных домов населенных пунктов Новосибирской области;</w:t>
      </w:r>
    </w:p>
    <w:p w:rsidR="006A16F2" w:rsidRDefault="006A16F2">
      <w:pPr>
        <w:pStyle w:val="ConsPlusNormal"/>
        <w:jc w:val="both"/>
      </w:pPr>
      <w:r>
        <w:t xml:space="preserve">(абзац введен </w:t>
      </w:r>
      <w:hyperlink r:id="rId89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дворовые территории формируются с учетом региональных программ по капитальному ремонту общего имущества многоквартирных домов.</w:t>
      </w:r>
    </w:p>
    <w:p w:rsidR="006A16F2" w:rsidRDefault="006A16F2">
      <w:pPr>
        <w:pStyle w:val="ConsPlusNormal"/>
        <w:jc w:val="both"/>
      </w:pPr>
      <w:r>
        <w:t xml:space="preserve">(абзац введен </w:t>
      </w:r>
      <w:hyperlink r:id="rId89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При выполнении работ на придомовых территориях виды работ формируются в следующей последовательности: один вид или несколько из минимального перечня работ по благоустройству, далее - один вид или несколько из дополнительного перечня работ по благоустройству.</w:t>
      </w:r>
    </w:p>
    <w:p w:rsidR="006A16F2" w:rsidRDefault="006A16F2">
      <w:pPr>
        <w:pStyle w:val="ConsPlusNormal"/>
        <w:jc w:val="both"/>
      </w:pPr>
      <w:r>
        <w:t xml:space="preserve">(абзац введен </w:t>
      </w:r>
      <w:hyperlink r:id="rId89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Данное мероприятие подразумевает под собой комплексное благоустройство дворовых территорий многоквартирных домов населенных пунктов Новосибирской области.</w:t>
      </w:r>
    </w:p>
    <w:p w:rsidR="006A16F2" w:rsidRDefault="006A16F2">
      <w:pPr>
        <w:pStyle w:val="ConsPlusNormal"/>
        <w:jc w:val="both"/>
      </w:pPr>
      <w:r>
        <w:t xml:space="preserve">(абзац введен </w:t>
      </w:r>
      <w:hyperlink r:id="rId90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В результате проведения мероприятия дворовая территория многоквартирных домов населенных пунктов Новосибирской области должна иметь освещение, малые архитектурные формы в виде скамеек, урн, отремонтированные дворовые проезды, а также не менее одного оборудованного места для проведения досуга и отдыха разными группами населения (спортивные площадки, детские площадки, иное оборудование).</w:t>
      </w:r>
    </w:p>
    <w:p w:rsidR="006A16F2" w:rsidRDefault="006A16F2">
      <w:pPr>
        <w:pStyle w:val="ConsPlusNormal"/>
        <w:jc w:val="both"/>
      </w:pPr>
      <w:r>
        <w:t xml:space="preserve">(абзац введен </w:t>
      </w:r>
      <w:hyperlink r:id="rId90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При реализации мероприятия, указанного в </w:t>
      </w:r>
      <w:hyperlink w:anchor="P5401" w:history="1">
        <w:r>
          <w:rPr>
            <w:color w:val="0000FF"/>
          </w:rPr>
          <w:t>подпункте 1</w:t>
        </w:r>
      </w:hyperlink>
      <w:r>
        <w:t xml:space="preserve">, возможно трудовое или финансовое участие собственников помещений многоквартирных домов. При этом при выборе формы финансового участия заинтересованных лиц в реализации мероприятий по благоустройству дворовой территории многоквартирных домов в рамках минимального и дополнительного перечней работ по благоустройству доля участия определяется как процент от стоимости мероприятий по благоустройству дворовой территории. Доля участия за счет собственников многоквартирных домов определяется органами местного самоуправления муниципальных образований Новосибирской области, с учетом методических </w:t>
      </w:r>
      <w:hyperlink r:id="rId902" w:history="1">
        <w:r>
          <w:rPr>
            <w:color w:val="0000FF"/>
          </w:rPr>
          <w:t>рекомендаций</w:t>
        </w:r>
      </w:hyperlink>
      <w:r>
        <w:t xml:space="preserve"> Министерства строительства и жилищно-коммунального хозяйства Российской Федерации, утвержденных приказом Министерства строительства и жилищно-коммунального хозяйства Российской Федерации от 06.04.2017 N 691/пр;</w:t>
      </w:r>
    </w:p>
    <w:p w:rsidR="006A16F2" w:rsidRDefault="006A16F2">
      <w:pPr>
        <w:pStyle w:val="ConsPlusNormal"/>
        <w:jc w:val="both"/>
      </w:pPr>
      <w:r>
        <w:t xml:space="preserve">(абзац введен </w:t>
      </w:r>
      <w:hyperlink r:id="rId903"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2) благоустройство общественных пространств населенных пунктов Новосибирской области;</w:t>
      </w:r>
    </w:p>
    <w:p w:rsidR="006A16F2" w:rsidRDefault="006A16F2">
      <w:pPr>
        <w:pStyle w:val="ConsPlusNormal"/>
        <w:jc w:val="both"/>
      </w:pPr>
      <w:r>
        <w:t xml:space="preserve">(абзац введен </w:t>
      </w:r>
      <w:hyperlink r:id="rId90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общественные пространства формируются из числа наиболее посещаемых территорий общего пользования населенного пункта (центральная улица, площадь, набережная и др.) и могут включать в себя:</w:t>
      </w:r>
    </w:p>
    <w:p w:rsidR="006A16F2" w:rsidRDefault="006A16F2">
      <w:pPr>
        <w:pStyle w:val="ConsPlusNormal"/>
        <w:jc w:val="both"/>
      </w:pPr>
      <w:r>
        <w:t xml:space="preserve">(абзац введен </w:t>
      </w:r>
      <w:hyperlink r:id="rId90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обустройство зон отдыха, в том числе проектные работы (норма распространяется на г. Новосибирск), озеленение, уход за существующими посадками на территориях населенных пунктов Новосибирской области;</w:t>
      </w:r>
    </w:p>
    <w:p w:rsidR="006A16F2" w:rsidRDefault="006A16F2">
      <w:pPr>
        <w:pStyle w:val="ConsPlusNormal"/>
        <w:jc w:val="both"/>
      </w:pPr>
      <w:r>
        <w:t xml:space="preserve">(абзац введен </w:t>
      </w:r>
      <w:hyperlink r:id="rId90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приведение в надлежащее состояние покрытия тротуаров и проездов населенных пунктов Новосибирской области;</w:t>
      </w:r>
    </w:p>
    <w:p w:rsidR="006A16F2" w:rsidRDefault="006A16F2">
      <w:pPr>
        <w:pStyle w:val="ConsPlusNormal"/>
        <w:jc w:val="both"/>
      </w:pPr>
      <w:r>
        <w:t xml:space="preserve">(абзац введен </w:t>
      </w:r>
      <w:hyperlink r:id="rId90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благоустройство к празднованию памятной даты (дата основания муниципального образования, иные события, имеющие особое историческое значение для становления и развития муниципального образования).</w:t>
      </w:r>
    </w:p>
    <w:p w:rsidR="006A16F2" w:rsidRDefault="006A16F2">
      <w:pPr>
        <w:pStyle w:val="ConsPlusNormal"/>
        <w:jc w:val="both"/>
      </w:pPr>
      <w:r>
        <w:t xml:space="preserve">(абзац введен </w:t>
      </w:r>
      <w:hyperlink r:id="rId90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Данное мероприятие подразумевает под собой комплексное благоустройство общественных пространств населенных пунктов Новосибирской области.</w:t>
      </w:r>
    </w:p>
    <w:p w:rsidR="006A16F2" w:rsidRDefault="006A16F2">
      <w:pPr>
        <w:pStyle w:val="ConsPlusNormal"/>
        <w:jc w:val="both"/>
      </w:pPr>
      <w:r>
        <w:t xml:space="preserve">(абзац введен </w:t>
      </w:r>
      <w:hyperlink r:id="rId90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Под комплексным благоустройством в рамках настоящей подпрограммы понимается благоустройство общественных пространств населенных пунктов Новосибирской области, включающее выполнение работ по нескольким элементам - озеленение, малые архитектурные формы, освещение, покрытия, иным элементам.</w:t>
      </w:r>
    </w:p>
    <w:p w:rsidR="006A16F2" w:rsidRDefault="006A16F2">
      <w:pPr>
        <w:pStyle w:val="ConsPlusNormal"/>
        <w:jc w:val="both"/>
      </w:pPr>
      <w:r>
        <w:t xml:space="preserve">(абзац введен </w:t>
      </w:r>
      <w:hyperlink r:id="rId91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Кроме того, в рамках данного мероприятия предусмотрено оказание государственной поддержки муниципальным образованиям Новосибирской области - победителям Всероссийского конкурса лучших проектов создания комфортной городской среды.</w:t>
      </w:r>
    </w:p>
    <w:p w:rsidR="006A16F2" w:rsidRDefault="006A16F2">
      <w:pPr>
        <w:pStyle w:val="ConsPlusNormal"/>
        <w:jc w:val="both"/>
      </w:pPr>
      <w:r>
        <w:t xml:space="preserve">(абзац введен </w:t>
      </w:r>
      <w:hyperlink r:id="rId91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Порядок организации и проведения данного конкурса, условия и порядок отбора муниципальных образований для предоставления государственной поддержки, а также порядок ее предоставления определены </w:t>
      </w:r>
      <w:hyperlink r:id="rId912" w:history="1">
        <w:r>
          <w:rPr>
            <w:color w:val="0000FF"/>
          </w:rPr>
          <w:t>постановлением</w:t>
        </w:r>
      </w:hyperlink>
      <w:r>
        <w:t xml:space="preserve"> Правительства Российской Федерации от 07.03.2018 N 237 "Об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w:t>
      </w:r>
    </w:p>
    <w:p w:rsidR="006A16F2" w:rsidRDefault="006A16F2">
      <w:pPr>
        <w:pStyle w:val="ConsPlusNormal"/>
        <w:jc w:val="both"/>
      </w:pPr>
      <w:r>
        <w:t xml:space="preserve">(абзац введен </w:t>
      </w:r>
      <w:hyperlink r:id="rId913"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Физическое состояние дворовой территории, общественной территории, уровень благоустройства индивидуальных жилых домов и земельных участков, предоставленных для их размещения, определяется по результатам инвентаризации, проведенной в соответствии с </w:t>
      </w:r>
      <w:hyperlink w:anchor="P5496" w:history="1">
        <w:r>
          <w:rPr>
            <w:color w:val="0000FF"/>
          </w:rPr>
          <w:t>Порядком</w:t>
        </w:r>
      </w:hyperlink>
      <w:r>
        <w:t xml:space="preserve"> инвентаризации дворовой территории, общественной территории, уровня благоустройства индивидуальных жилых домов и земельных участков, предоставленных для их размещения, приведенным в приложении к подпрограмме.</w:t>
      </w:r>
    </w:p>
    <w:p w:rsidR="006A16F2" w:rsidRDefault="006A16F2">
      <w:pPr>
        <w:pStyle w:val="ConsPlusNormal"/>
        <w:jc w:val="both"/>
      </w:pPr>
      <w:r>
        <w:t xml:space="preserve">(абзац введен </w:t>
      </w:r>
      <w:hyperlink r:id="rId914"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Мероприятия реализуются за счет средств федерального, областного, местного бюджетов и внебюджетных источников.</w:t>
      </w:r>
    </w:p>
    <w:p w:rsidR="006A16F2" w:rsidRDefault="006A16F2">
      <w:pPr>
        <w:pStyle w:val="ConsPlusNormal"/>
        <w:jc w:val="both"/>
      </w:pPr>
      <w:r>
        <w:t xml:space="preserve">(абзац введен </w:t>
      </w:r>
      <w:hyperlink r:id="rId915"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2. Оказание государственной поддержки муниципальным образованиям Новосибирской области на организацию благоустройства дворовых территорий многоквартирных домов, территорий общего пользования, без привлечения средств федерального бюджета.</w:t>
      </w:r>
    </w:p>
    <w:p w:rsidR="006A16F2" w:rsidRDefault="006A16F2">
      <w:pPr>
        <w:pStyle w:val="ConsPlusNormal"/>
        <w:jc w:val="both"/>
      </w:pPr>
      <w:r>
        <w:t xml:space="preserve">(абзац введен </w:t>
      </w:r>
      <w:hyperlink r:id="rId916"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Данное мероприятие предполагает выполнение отдельных видов работ, в том числе:</w:t>
      </w:r>
    </w:p>
    <w:p w:rsidR="006A16F2" w:rsidRDefault="006A16F2">
      <w:pPr>
        <w:pStyle w:val="ConsPlusNormal"/>
        <w:jc w:val="both"/>
      </w:pPr>
      <w:r>
        <w:t xml:space="preserve">(абзац введен </w:t>
      </w:r>
      <w:hyperlink r:id="rId917"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на придомовых территориях и территориях, граничащих с ними:</w:t>
      </w:r>
    </w:p>
    <w:p w:rsidR="006A16F2" w:rsidRDefault="006A16F2">
      <w:pPr>
        <w:pStyle w:val="ConsPlusNormal"/>
        <w:jc w:val="both"/>
      </w:pPr>
      <w:r>
        <w:t xml:space="preserve">(абзац введен </w:t>
      </w:r>
      <w:hyperlink r:id="rId91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ремонт и обустройство дворовых территорий многоквартирных домов, проездов к дворовым территориям многоквартирных домов, оборудование детских и спортивных площадок, пешеходных дорожек, тротуаров, автомобильных парковок, установка малых архитектурных форм, озеленение, обеспечение освещения и другое;</w:t>
      </w:r>
    </w:p>
    <w:p w:rsidR="006A16F2" w:rsidRDefault="006A16F2">
      <w:pPr>
        <w:pStyle w:val="ConsPlusNormal"/>
        <w:jc w:val="both"/>
      </w:pPr>
      <w:r>
        <w:t xml:space="preserve">(абзац введен </w:t>
      </w:r>
      <w:hyperlink r:id="rId91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на территориях общего пользования: ремонт и обустройство пешеходных зон, установка малых архитектурных форм, устройство освещения, озеленение и другое.</w:t>
      </w:r>
    </w:p>
    <w:p w:rsidR="006A16F2" w:rsidRDefault="006A16F2">
      <w:pPr>
        <w:pStyle w:val="ConsPlusNormal"/>
        <w:jc w:val="both"/>
      </w:pPr>
      <w:r>
        <w:t xml:space="preserve">(абзац введен </w:t>
      </w:r>
      <w:hyperlink r:id="rId920"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Перечень основных мероприятий подпрограммы "Благоустройство территорий населенных пунктов" государственной программы, начиная с 2019 года, приведен в </w:t>
      </w:r>
      <w:hyperlink w:anchor="P1740" w:history="1">
        <w:r>
          <w:rPr>
            <w:color w:val="0000FF"/>
          </w:rPr>
          <w:t>приложении N 2.1</w:t>
        </w:r>
      </w:hyperlink>
      <w:r>
        <w:t xml:space="preserve"> "Основные мероприятия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(абзац введен </w:t>
      </w:r>
      <w:hyperlink r:id="rId921"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hyperlink w:anchor="P6385" w:history="1">
        <w:r>
          <w:rPr>
            <w:color w:val="0000FF"/>
          </w:rPr>
          <w:t>Методика</w:t>
        </w:r>
      </w:hyperlink>
      <w:r>
        <w:t xml:space="preserve"> расчета размеров субсидий из областного бюджета Новосибирской области местным бюджетам на реализацию подпрограммы "Благоустройство территорий населенных пунктов" приведена в разделе IV приложения N 9 к государственной программе. Критерии отбора, условия предоставления и расходования субсидий на реализацию мероприятий в рамках подпрограммы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установлены в </w:t>
      </w:r>
      <w:hyperlink w:anchor="P7192" w:history="1">
        <w:r>
          <w:rPr>
            <w:color w:val="0000FF"/>
          </w:rPr>
          <w:t>приложениях N 13</w:t>
        </w:r>
      </w:hyperlink>
      <w:r>
        <w:t xml:space="preserve"> - </w:t>
      </w:r>
      <w:hyperlink w:anchor="P7270" w:history="1">
        <w:r>
          <w:rPr>
            <w:color w:val="0000FF"/>
          </w:rPr>
          <w:t>14</w:t>
        </w:r>
      </w:hyperlink>
      <w:r>
        <w:t xml:space="preserve"> к постановлению Правительства Новосибирской области "Об утверждении государственной программы Новосибирской области "Жилищно-коммунальное хозяйство Новосибирской области". </w:t>
      </w:r>
      <w:hyperlink w:anchor="P7392" w:history="1">
        <w:r>
          <w:rPr>
            <w:color w:val="0000FF"/>
          </w:rPr>
          <w:t>Порядок</w:t>
        </w:r>
      </w:hyperlink>
      <w:r>
        <w:t xml:space="preserve"> предоставления иных межбюджетных трансфертов на поощрение муниципальных образований - победителей Всероссийского конкурса лучших проектов создания комфортной городской среды в рамках подпрограммы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установлен в приложении N 16 к постановлению Правительства Новосибирской области "Об утверждении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(абзац введен </w:t>
      </w:r>
      <w:hyperlink r:id="rId922"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Абзац исключен. - </w:t>
      </w:r>
      <w:hyperlink r:id="rId923" w:history="1">
        <w:r>
          <w:rPr>
            <w:color w:val="0000FF"/>
          </w:rPr>
          <w:t>Постановление</w:t>
        </w:r>
      </w:hyperlink>
      <w:r>
        <w:t xml:space="preserve"> Правительства Новосибирской области от 17.06.2019 N 237-п.</w:t>
      </w:r>
    </w:p>
    <w:p w:rsidR="006A16F2" w:rsidRDefault="006A16F2">
      <w:pPr>
        <w:pStyle w:val="ConsPlusNormal"/>
        <w:spacing w:before="220"/>
        <w:ind w:firstLine="540"/>
        <w:jc w:val="both"/>
      </w:pPr>
      <w:r>
        <w:t xml:space="preserve">К мерам государственного регулирования, реализуемым в рамках подпрограммы, осуществляемым МЖКХиЭ НСО в пределах полномочий, установленных </w:t>
      </w:r>
      <w:hyperlink r:id="rId924" w:history="1">
        <w:r>
          <w:rPr>
            <w:color w:val="0000FF"/>
          </w:rPr>
          <w:t>постановлением</w:t>
        </w:r>
      </w:hyperlink>
      <w:r>
        <w:t xml:space="preserve"> Правительства Новосибирской области от 20.10.2014 N 415-п "О министерстве жилищно-коммунального хозяйства и энергетики Новосибирской области", относится осуществление разработки и реализации документов программно-целевого планирования Новосибирской области в сфере развития благоустроительного комплекса Новосибирской области.</w:t>
      </w:r>
    </w:p>
    <w:p w:rsidR="006A16F2" w:rsidRDefault="006A16F2">
      <w:pPr>
        <w:pStyle w:val="ConsPlusNormal"/>
        <w:ind w:firstLine="540"/>
        <w:jc w:val="both"/>
      </w:pPr>
    </w:p>
    <w:p w:rsidR="006A16F2" w:rsidRDefault="006A16F2">
      <w:pPr>
        <w:pStyle w:val="ConsPlusTitle"/>
        <w:jc w:val="center"/>
        <w:outlineLvl w:val="2"/>
      </w:pPr>
      <w:r>
        <w:t>V. Ожидаемые и конечные результаты реализации подпрограммы</w:t>
      </w:r>
    </w:p>
    <w:p w:rsidR="006A16F2" w:rsidRDefault="006A16F2">
      <w:pPr>
        <w:pStyle w:val="ConsPlusNormal"/>
        <w:ind w:firstLine="540"/>
        <w:jc w:val="both"/>
      </w:pPr>
    </w:p>
    <w:p w:rsidR="006A16F2" w:rsidRDefault="006A16F2">
      <w:pPr>
        <w:pStyle w:val="ConsPlusNormal"/>
        <w:ind w:firstLine="540"/>
        <w:jc w:val="both"/>
      </w:pPr>
      <w:r>
        <w:t>Реализация подпрограммы позволит к концу 2024 года:</w:t>
      </w:r>
    </w:p>
    <w:p w:rsidR="006A16F2" w:rsidRDefault="006A16F2">
      <w:pPr>
        <w:pStyle w:val="ConsPlusNormal"/>
        <w:jc w:val="both"/>
      </w:pPr>
      <w:r>
        <w:t xml:space="preserve">(в ред. </w:t>
      </w:r>
      <w:hyperlink r:id="rId925"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улучшить содержание объектов благоустройства, зеленых насаждений и в целом внешнего облика более чем в 107 населенных пунктах муниципальных образований Новосибирской области;</w:t>
      </w:r>
    </w:p>
    <w:p w:rsidR="006A16F2" w:rsidRDefault="006A16F2">
      <w:pPr>
        <w:pStyle w:val="ConsPlusNormal"/>
        <w:jc w:val="both"/>
      </w:pPr>
      <w:r>
        <w:t xml:space="preserve">(в ред. постановлений Правительства Новосибирской области от 01.08.2017 </w:t>
      </w:r>
      <w:hyperlink r:id="rId926" w:history="1">
        <w:r>
          <w:rPr>
            <w:color w:val="0000FF"/>
          </w:rPr>
          <w:t>N 300-п</w:t>
        </w:r>
      </w:hyperlink>
      <w:r>
        <w:t xml:space="preserve">, от 12.03.2018 </w:t>
      </w:r>
      <w:hyperlink r:id="rId927" w:history="1">
        <w:r>
          <w:rPr>
            <w:color w:val="0000FF"/>
          </w:rPr>
          <w:t>N 92-п</w:t>
        </w:r>
      </w:hyperlink>
      <w:r>
        <w:t>)</w:t>
      </w:r>
    </w:p>
    <w:p w:rsidR="006A16F2" w:rsidRDefault="006A16F2">
      <w:pPr>
        <w:pStyle w:val="ConsPlusNormal"/>
        <w:spacing w:before="220"/>
        <w:ind w:firstLine="540"/>
        <w:jc w:val="both"/>
      </w:pPr>
      <w:r>
        <w:t>осуществить организацию (ремонт) уличного освещения в населенных пунктах Новосибирской области протяженностью более 50 км, а также установку светильников более 400 тыс. штук;</w:t>
      </w:r>
    </w:p>
    <w:p w:rsidR="006A16F2" w:rsidRDefault="006A16F2">
      <w:pPr>
        <w:pStyle w:val="ConsPlusNormal"/>
        <w:spacing w:before="220"/>
        <w:ind w:firstLine="540"/>
        <w:jc w:val="both"/>
      </w:pPr>
      <w:r>
        <w:t>обеспечить ввод площадей обустроенных зон отдыха, спортивных и детских площадок, зон озеленения, тротуаров и проездов, приведенных в надлежащее состояние, на территориях населенных пунктов Новосибирской области более 2000 тыс. кв. м.</w:t>
      </w:r>
    </w:p>
    <w:p w:rsidR="006A16F2" w:rsidRDefault="006A16F2">
      <w:pPr>
        <w:pStyle w:val="ConsPlusNormal"/>
        <w:jc w:val="both"/>
      </w:pPr>
      <w:r>
        <w:t xml:space="preserve">(в ред. </w:t>
      </w:r>
      <w:hyperlink r:id="rId928"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К окончанию срока реализации подпрограммы предполагается достижение следующих результатов и эффектов:</w:t>
      </w:r>
    </w:p>
    <w:p w:rsidR="006A16F2" w:rsidRDefault="006A16F2">
      <w:pPr>
        <w:pStyle w:val="ConsPlusNormal"/>
        <w:spacing w:before="220"/>
        <w:ind w:firstLine="540"/>
        <w:jc w:val="both"/>
      </w:pPr>
      <w:r>
        <w:t>повышение уровня благоустройства и совершенствование внешнего облика территорий муниципальных образований Новосибирской области за счет:</w:t>
      </w:r>
    </w:p>
    <w:p w:rsidR="006A16F2" w:rsidRDefault="006A16F2">
      <w:pPr>
        <w:pStyle w:val="ConsPlusNormal"/>
        <w:spacing w:before="220"/>
        <w:ind w:firstLine="540"/>
        <w:jc w:val="both"/>
      </w:pPr>
      <w:r>
        <w:t>обустройства 827 дворовых территорий многоквартирных домов;</w:t>
      </w:r>
    </w:p>
    <w:p w:rsidR="006A16F2" w:rsidRDefault="006A16F2">
      <w:pPr>
        <w:pStyle w:val="ConsPlusNormal"/>
        <w:jc w:val="both"/>
      </w:pPr>
      <w:r>
        <w:t xml:space="preserve">(в ред. постановлений Правительства Новосибирской области от 12.03.2018 </w:t>
      </w:r>
      <w:hyperlink r:id="rId929" w:history="1">
        <w:r>
          <w:rPr>
            <w:color w:val="0000FF"/>
          </w:rPr>
          <w:t>N 92-п</w:t>
        </w:r>
      </w:hyperlink>
      <w:r>
        <w:t xml:space="preserve">, от 28.04.2018 </w:t>
      </w:r>
      <w:hyperlink r:id="rId930" w:history="1">
        <w:r>
          <w:rPr>
            <w:color w:val="0000FF"/>
          </w:rPr>
          <w:t>N 162-п</w:t>
        </w:r>
      </w:hyperlink>
      <w:r>
        <w:t xml:space="preserve">, от 24.12.2018 </w:t>
      </w:r>
      <w:hyperlink r:id="rId931" w:history="1">
        <w:r>
          <w:rPr>
            <w:color w:val="0000FF"/>
          </w:rPr>
          <w:t>N 527-п</w:t>
        </w:r>
      </w:hyperlink>
      <w:r>
        <w:t xml:space="preserve">, от 17.06.2019 </w:t>
      </w:r>
      <w:hyperlink r:id="rId932" w:history="1">
        <w:r>
          <w:rPr>
            <w:color w:val="0000FF"/>
          </w:rPr>
          <w:t>N 237-п</w:t>
        </w:r>
      </w:hyperlink>
      <w:r>
        <w:t xml:space="preserve">, от 08.10.2019 </w:t>
      </w:r>
      <w:hyperlink r:id="rId933" w:history="1">
        <w:r>
          <w:rPr>
            <w:color w:val="0000FF"/>
          </w:rPr>
          <w:t>N 392-п</w:t>
        </w:r>
      </w:hyperlink>
      <w:r>
        <w:t>)</w:t>
      </w:r>
    </w:p>
    <w:p w:rsidR="006A16F2" w:rsidRDefault="006A16F2">
      <w:pPr>
        <w:pStyle w:val="ConsPlusNormal"/>
        <w:spacing w:before="220"/>
        <w:ind w:firstLine="540"/>
        <w:jc w:val="both"/>
      </w:pPr>
      <w:r>
        <w:t>благоустройства 1366,8 тыс. кв. м общественных пространств и наиболее посещаемых территорий (парков, скверов, объектов монументального искусства);</w:t>
      </w:r>
    </w:p>
    <w:p w:rsidR="006A16F2" w:rsidRDefault="006A16F2">
      <w:pPr>
        <w:pStyle w:val="ConsPlusNormal"/>
        <w:jc w:val="both"/>
      </w:pPr>
      <w:r>
        <w:t xml:space="preserve">(в ред. постановлений Правительства Новосибирской области от 01.08.2017 </w:t>
      </w:r>
      <w:hyperlink r:id="rId934" w:history="1">
        <w:r>
          <w:rPr>
            <w:color w:val="0000FF"/>
          </w:rPr>
          <w:t>N 300-п</w:t>
        </w:r>
      </w:hyperlink>
      <w:r>
        <w:t xml:space="preserve">, от 28.04.2018 </w:t>
      </w:r>
      <w:hyperlink r:id="rId935" w:history="1">
        <w:r>
          <w:rPr>
            <w:color w:val="0000FF"/>
          </w:rPr>
          <w:t>N 162-п</w:t>
        </w:r>
      </w:hyperlink>
      <w:r>
        <w:t xml:space="preserve">, от 24.12.2018 </w:t>
      </w:r>
      <w:hyperlink r:id="rId936" w:history="1">
        <w:r>
          <w:rPr>
            <w:color w:val="0000FF"/>
          </w:rPr>
          <w:t>N 527-п</w:t>
        </w:r>
      </w:hyperlink>
      <w:r>
        <w:t xml:space="preserve">, от 17.06.2019 </w:t>
      </w:r>
      <w:hyperlink r:id="rId937" w:history="1">
        <w:r>
          <w:rPr>
            <w:color w:val="0000FF"/>
          </w:rPr>
          <w:t>N 237-п</w:t>
        </w:r>
      </w:hyperlink>
      <w:r>
        <w:t>)</w:t>
      </w:r>
    </w:p>
    <w:p w:rsidR="006A16F2" w:rsidRDefault="006A16F2">
      <w:pPr>
        <w:pStyle w:val="ConsPlusNormal"/>
        <w:spacing w:before="220"/>
        <w:ind w:firstLine="540"/>
        <w:jc w:val="both"/>
      </w:pPr>
      <w:r>
        <w:t>благоустройства 514 общественных территорий, включенных в государственные (муниципальные) программы формирования современной городской среды;</w:t>
      </w:r>
    </w:p>
    <w:p w:rsidR="006A16F2" w:rsidRDefault="006A16F2">
      <w:pPr>
        <w:pStyle w:val="ConsPlusNormal"/>
        <w:jc w:val="both"/>
      </w:pPr>
      <w:r>
        <w:t xml:space="preserve">(абзац введен </w:t>
      </w:r>
      <w:hyperlink r:id="rId938"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 составит 30%;</w:t>
      </w:r>
    </w:p>
    <w:p w:rsidR="006A16F2" w:rsidRDefault="006A16F2">
      <w:pPr>
        <w:pStyle w:val="ConsPlusNormal"/>
        <w:jc w:val="both"/>
      </w:pPr>
      <w:r>
        <w:t xml:space="preserve">(абзац введен </w:t>
      </w:r>
      <w:hyperlink r:id="rId939" w:history="1">
        <w:r>
          <w:rPr>
            <w:color w:val="0000FF"/>
          </w:rPr>
          <w:t>постановлением</w:t>
        </w:r>
      </w:hyperlink>
      <w:r>
        <w:t xml:space="preserve"> Правительства Новосибирской области от 17.06.2019 N 237-п)</w:t>
      </w:r>
    </w:p>
    <w:p w:rsidR="006A16F2" w:rsidRDefault="006A16F2">
      <w:pPr>
        <w:pStyle w:val="ConsPlusNormal"/>
        <w:spacing w:before="220"/>
        <w:ind w:firstLine="540"/>
        <w:jc w:val="both"/>
      </w:pPr>
      <w:r>
        <w:t>повышение уровня комплексного благоустройства для повышения качества жизни граждан на территории Новосибирской области;</w:t>
      </w:r>
    </w:p>
    <w:p w:rsidR="006A16F2" w:rsidRDefault="006A16F2">
      <w:pPr>
        <w:pStyle w:val="ConsPlusNormal"/>
        <w:spacing w:before="220"/>
        <w:ind w:firstLine="540"/>
        <w:jc w:val="both"/>
      </w:pPr>
      <w:r>
        <w:t>повышение эстетического качества среды территорий населенных пунктов и формирование современного облика населенных пунктов Новосибирской области, сочетающего в себе элементы новизны и привлекательности;</w:t>
      </w:r>
    </w:p>
    <w:p w:rsidR="006A16F2" w:rsidRDefault="006A16F2">
      <w:pPr>
        <w:pStyle w:val="ConsPlusNormal"/>
        <w:spacing w:before="220"/>
        <w:ind w:firstLine="540"/>
        <w:jc w:val="both"/>
      </w:pPr>
      <w:r>
        <w:t>создание благоприятных и комфортных условий проживания и отдыха населения;</w:t>
      </w:r>
    </w:p>
    <w:p w:rsidR="006A16F2" w:rsidRDefault="006A16F2">
      <w:pPr>
        <w:pStyle w:val="ConsPlusNormal"/>
        <w:spacing w:before="220"/>
        <w:ind w:firstLine="540"/>
        <w:jc w:val="both"/>
      </w:pPr>
      <w:r>
        <w:t>повышение уровня доступности информации и информирования граждан и заинтересованных лиц о задачах и проектах по благоустройству территорий населенных пунктов Новосибирской области;</w:t>
      </w:r>
    </w:p>
    <w:p w:rsidR="006A16F2" w:rsidRDefault="006A16F2">
      <w:pPr>
        <w:pStyle w:val="ConsPlusNormal"/>
        <w:spacing w:before="220"/>
        <w:ind w:firstLine="540"/>
        <w:jc w:val="both"/>
      </w:pPr>
      <w:r>
        <w:t>повышение социальной активности граждан и заинтересованных лиц;</w:t>
      </w:r>
    </w:p>
    <w:p w:rsidR="006A16F2" w:rsidRDefault="006A16F2">
      <w:pPr>
        <w:pStyle w:val="ConsPlusNormal"/>
        <w:spacing w:before="220"/>
        <w:ind w:firstLine="540"/>
        <w:jc w:val="both"/>
      </w:pPr>
      <w:r>
        <w:t>создание условий для участия граждан в реализации мероприятий благоустройства дворовых территорий многоквартирных домов.</w:t>
      </w:r>
    </w:p>
    <w:p w:rsidR="006A16F2" w:rsidRDefault="006A16F2">
      <w:pPr>
        <w:pStyle w:val="ConsPlusNormal"/>
        <w:spacing w:before="220"/>
        <w:ind w:firstLine="540"/>
        <w:jc w:val="both"/>
      </w:pPr>
      <w:r>
        <w:t>Основные риски, оказывающие влияние на конечный результат реализации мероприятий подпрограммы:</w:t>
      </w:r>
    </w:p>
    <w:p w:rsidR="006A16F2" w:rsidRDefault="006A16F2">
      <w:pPr>
        <w:pStyle w:val="ConsPlusNormal"/>
        <w:spacing w:before="220"/>
        <w:ind w:firstLine="540"/>
        <w:jc w:val="both"/>
      </w:pPr>
      <w:r>
        <w:t>дефицит средств областного бюджета Новосибирской области и местных бюджетов муниципальных образований Новосибирской области - получателей субсидии;</w:t>
      </w:r>
    </w:p>
    <w:p w:rsidR="006A16F2" w:rsidRDefault="006A16F2">
      <w:pPr>
        <w:pStyle w:val="ConsPlusNormal"/>
        <w:spacing w:before="220"/>
        <w:ind w:firstLine="540"/>
        <w:jc w:val="both"/>
      </w:pPr>
      <w:r>
        <w:t>низкая социальная активность населения в соучастии в мероприятиях благоустройства населенных пунктов Новосибирской области;</w:t>
      </w:r>
    </w:p>
    <w:p w:rsidR="006A16F2" w:rsidRDefault="006A16F2">
      <w:pPr>
        <w:pStyle w:val="ConsPlusNormal"/>
        <w:spacing w:before="220"/>
        <w:ind w:firstLine="540"/>
        <w:jc w:val="both"/>
      </w:pPr>
      <w:r>
        <w:t>неэффективное управление реализацией подпрограммы.</w:t>
      </w:r>
    </w:p>
    <w:p w:rsidR="006A16F2" w:rsidRDefault="006A16F2">
      <w:pPr>
        <w:pStyle w:val="ConsPlusNormal"/>
        <w:spacing w:before="220"/>
        <w:ind w:firstLine="540"/>
        <w:jc w:val="both"/>
      </w:pPr>
      <w:r>
        <w:t>Меры по предотвращению (снижению) рисков, оказывающие влияние на конечный результат реализации мероприятий подпрограммы:</w:t>
      </w:r>
    </w:p>
    <w:p w:rsidR="006A16F2" w:rsidRDefault="006A16F2">
      <w:pPr>
        <w:pStyle w:val="ConsPlusNormal"/>
        <w:spacing w:before="220"/>
        <w:ind w:firstLine="540"/>
        <w:jc w:val="both"/>
      </w:pPr>
      <w:r>
        <w:t>информирование граждан и заинтересованных лиц о планируемых мероприятиях благоустройства населенных пунктов;</w:t>
      </w:r>
    </w:p>
    <w:p w:rsidR="006A16F2" w:rsidRDefault="006A16F2">
      <w:pPr>
        <w:pStyle w:val="ConsPlusNormal"/>
        <w:spacing w:before="220"/>
        <w:ind w:firstLine="540"/>
        <w:jc w:val="both"/>
      </w:pPr>
      <w:r>
        <w:t>публичность положительного опыта реализации мероприятий подпрограммы;</w:t>
      </w:r>
    </w:p>
    <w:p w:rsidR="006A16F2" w:rsidRDefault="006A16F2">
      <w:pPr>
        <w:pStyle w:val="ConsPlusNormal"/>
        <w:spacing w:before="220"/>
        <w:ind w:firstLine="540"/>
        <w:jc w:val="both"/>
      </w:pPr>
      <w:r>
        <w:t>вовлечение в процесс общественных организаций.</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2"/>
      </w:pPr>
      <w:r>
        <w:t>Приложение</w:t>
      </w:r>
    </w:p>
    <w:p w:rsidR="006A16F2" w:rsidRDefault="006A16F2">
      <w:pPr>
        <w:pStyle w:val="ConsPlusNormal"/>
        <w:jc w:val="right"/>
      </w:pPr>
      <w:r>
        <w:t>к подпрограмме "Благоустройство территорий</w:t>
      </w:r>
    </w:p>
    <w:p w:rsidR="006A16F2" w:rsidRDefault="006A16F2">
      <w:pPr>
        <w:pStyle w:val="ConsPlusNormal"/>
        <w:jc w:val="right"/>
      </w:pPr>
      <w:r>
        <w:t>населенных пунктов" государственной программы</w:t>
      </w:r>
    </w:p>
    <w:p w:rsidR="006A16F2" w:rsidRDefault="006A16F2">
      <w:pPr>
        <w:pStyle w:val="ConsPlusNormal"/>
        <w:jc w:val="right"/>
      </w:pPr>
      <w:r>
        <w:t>Новосибирской области "Жилищно-коммунальное</w:t>
      </w:r>
    </w:p>
    <w:p w:rsidR="006A16F2" w:rsidRDefault="006A16F2">
      <w:pPr>
        <w:pStyle w:val="ConsPlusNormal"/>
        <w:jc w:val="right"/>
      </w:pPr>
      <w:r>
        <w:t>хозяйство Новосибирской области"</w:t>
      </w:r>
    </w:p>
    <w:p w:rsidR="006A16F2" w:rsidRDefault="006A16F2">
      <w:pPr>
        <w:pStyle w:val="ConsPlusNormal"/>
        <w:ind w:firstLine="540"/>
        <w:jc w:val="both"/>
      </w:pPr>
    </w:p>
    <w:p w:rsidR="006A16F2" w:rsidRDefault="006A16F2">
      <w:pPr>
        <w:pStyle w:val="ConsPlusTitle"/>
        <w:jc w:val="center"/>
      </w:pPr>
      <w:bookmarkStart w:id="38" w:name="P5496"/>
      <w:bookmarkEnd w:id="38"/>
      <w:r>
        <w:t>Порядок</w:t>
      </w:r>
    </w:p>
    <w:p w:rsidR="006A16F2" w:rsidRDefault="006A16F2">
      <w:pPr>
        <w:pStyle w:val="ConsPlusTitle"/>
        <w:jc w:val="center"/>
      </w:pPr>
      <w:r>
        <w:t>инвентаризации дворовой территории, общественной</w:t>
      </w:r>
    </w:p>
    <w:p w:rsidR="006A16F2" w:rsidRDefault="006A16F2">
      <w:pPr>
        <w:pStyle w:val="ConsPlusTitle"/>
        <w:jc w:val="center"/>
      </w:pPr>
      <w:r>
        <w:t>территории, уровня благоустройства индивидуальных</w:t>
      </w:r>
    </w:p>
    <w:p w:rsidR="006A16F2" w:rsidRDefault="006A16F2">
      <w:pPr>
        <w:pStyle w:val="ConsPlusTitle"/>
        <w:jc w:val="center"/>
      </w:pPr>
      <w:r>
        <w:t>жилых домов и земельных участков,</w:t>
      </w:r>
    </w:p>
    <w:p w:rsidR="006A16F2" w:rsidRDefault="006A16F2">
      <w:pPr>
        <w:pStyle w:val="ConsPlusTitle"/>
        <w:jc w:val="center"/>
      </w:pPr>
      <w:r>
        <w:t>предоставленных для их размещения</w:t>
      </w:r>
    </w:p>
    <w:p w:rsidR="006A16F2" w:rsidRDefault="006A16F2">
      <w:pPr>
        <w:pStyle w:val="ConsPlusTitle"/>
        <w:jc w:val="center"/>
      </w:pPr>
      <w:r>
        <w:t>(далее - Порядок)</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 </w:t>
            </w:r>
            <w:hyperlink r:id="rId940"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01.08.2017 N 300-п;</w:t>
            </w:r>
          </w:p>
          <w:p w:rsidR="006A16F2" w:rsidRDefault="006A16F2">
            <w:pPr>
              <w:pStyle w:val="ConsPlusNormal"/>
              <w:jc w:val="center"/>
            </w:pPr>
            <w:r>
              <w:rPr>
                <w:color w:val="392C69"/>
              </w:rPr>
              <w:t xml:space="preserve">в ред. </w:t>
            </w:r>
            <w:hyperlink r:id="rId941"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p w:rsidR="006A16F2" w:rsidRDefault="006A16F2">
      <w:pPr>
        <w:pStyle w:val="ConsPlusTitle"/>
        <w:jc w:val="center"/>
        <w:outlineLvl w:val="3"/>
      </w:pPr>
      <w:r>
        <w:t>I. Общие положения проведения инвентаризации</w:t>
      </w:r>
    </w:p>
    <w:p w:rsidR="006A16F2" w:rsidRDefault="006A16F2">
      <w:pPr>
        <w:pStyle w:val="ConsPlusNormal"/>
        <w:ind w:firstLine="540"/>
        <w:jc w:val="both"/>
      </w:pPr>
    </w:p>
    <w:p w:rsidR="006A16F2" w:rsidRDefault="006A16F2">
      <w:pPr>
        <w:pStyle w:val="ConsPlusNormal"/>
        <w:ind w:firstLine="540"/>
        <w:jc w:val="both"/>
      </w:pPr>
      <w:r>
        <w:t>1. Для целей настоящего Порядка применяются следующие понятия:</w:t>
      </w:r>
    </w:p>
    <w:p w:rsidR="006A16F2" w:rsidRDefault="006A16F2">
      <w:pPr>
        <w:pStyle w:val="ConsPlusNormal"/>
        <w:spacing w:before="220"/>
        <w:ind w:firstLine="540"/>
        <w:jc w:val="both"/>
      </w:pPr>
      <w:r>
        <w:t>дворовая территория многоквартирных домов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 (далее - дворовая территория);</w:t>
      </w:r>
    </w:p>
    <w:p w:rsidR="006A16F2" w:rsidRDefault="006A16F2">
      <w:pPr>
        <w:pStyle w:val="ConsPlusNormal"/>
        <w:spacing w:before="220"/>
        <w:ind w:firstLine="540"/>
        <w:jc w:val="both"/>
      </w:pPr>
      <w:r>
        <w:t>общественные пространства (территории) -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примагистральных и многофункциональных зон, центров, общегородского и локального значения (далее - общественные территории);</w:t>
      </w:r>
    </w:p>
    <w:p w:rsidR="006A16F2" w:rsidRDefault="006A16F2">
      <w:pPr>
        <w:pStyle w:val="ConsPlusNormal"/>
        <w:spacing w:before="220"/>
        <w:ind w:firstLine="540"/>
        <w:jc w:val="both"/>
      </w:pPr>
      <w:r>
        <w:t>паспорт благоустройства - итоговый документ, содержащий инвентаризационные данные о территории и расположенных на ней элементах (далее - паспорт благоустройства).</w:t>
      </w:r>
    </w:p>
    <w:p w:rsidR="006A16F2" w:rsidRDefault="006A16F2">
      <w:pPr>
        <w:pStyle w:val="ConsPlusNormal"/>
        <w:spacing w:before="220"/>
        <w:ind w:firstLine="540"/>
        <w:jc w:val="both"/>
      </w:pPr>
      <w:r>
        <w:t>2. Настоящий Порядок регламентирует процедуры проведения инвентаризации дворовой территории, общественной территории, уровня благоустройства индивидуальных жилых домов и земельных участков, предоставленных для их размещения.</w:t>
      </w:r>
    </w:p>
    <w:p w:rsidR="006A16F2" w:rsidRDefault="006A16F2">
      <w:pPr>
        <w:pStyle w:val="ConsPlusNormal"/>
        <w:spacing w:before="220"/>
        <w:ind w:firstLine="540"/>
        <w:jc w:val="both"/>
      </w:pPr>
      <w:r>
        <w:t>3. При проведении инвентаризации рекомендуется провести осмотр действующих и заброшенных пешеходных маршрутов, провести инвентаризацию бесхозяйных объектов.</w:t>
      </w:r>
    </w:p>
    <w:p w:rsidR="006A16F2" w:rsidRDefault="006A16F2">
      <w:pPr>
        <w:pStyle w:val="ConsPlusNormal"/>
        <w:spacing w:before="220"/>
        <w:ind w:firstLine="540"/>
        <w:jc w:val="both"/>
      </w:pPr>
      <w:r>
        <w:t>4. Инвентаризация дворовой территории, общественной территории, уровня благоустройства индивидуальных жилых домов и земельных участков, предоставленных для их размещения, осуществляется не реже одного раза в три года.</w:t>
      </w:r>
    </w:p>
    <w:p w:rsidR="006A16F2" w:rsidRDefault="006A16F2">
      <w:pPr>
        <w:pStyle w:val="ConsPlusNormal"/>
        <w:spacing w:before="220"/>
        <w:ind w:firstLine="540"/>
        <w:jc w:val="both"/>
      </w:pPr>
      <w:r>
        <w:t>5. Основными целями инвентаризации являются определение технического состояния дворовой территории, общественной территории, уровня благоустройства индивидуальных жилых домов и земельных участков, предоставленных для их размещения, входящих в состав населенных пунктов с численностью населения свыше 1000 человек, для включения органами местного самоуправления Новосибирской области (далее - ОМС НСО) в муниципальные программы на 2018 - 2024 годы всех требующих благоустройства территорий.</w:t>
      </w:r>
    </w:p>
    <w:p w:rsidR="006A16F2" w:rsidRDefault="006A16F2">
      <w:pPr>
        <w:pStyle w:val="ConsPlusNormal"/>
        <w:jc w:val="both"/>
      </w:pPr>
      <w:r>
        <w:t xml:space="preserve">(в ред. </w:t>
      </w:r>
      <w:hyperlink r:id="rId942"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6. Инвентаризация осуществляется поэтапно и по месту нахождения объектов инвентаризации.</w:t>
      </w:r>
    </w:p>
    <w:p w:rsidR="006A16F2" w:rsidRDefault="006A16F2">
      <w:pPr>
        <w:pStyle w:val="ConsPlusNormal"/>
        <w:spacing w:before="220"/>
        <w:ind w:firstLine="540"/>
        <w:jc w:val="both"/>
      </w:pPr>
      <w:r>
        <w:t>7. Первоочередными для инвентаризации являются: дворовые территории и общественные территории, их инвентаризация должна быть завершена не позднее 1 октября 2017 года. Инвентаризация уровня благоустройства индивидуальных жилых домов и земельных участков, предоставленных для их размещения, должна быть завершена не позднее 1 января 2019 года.</w:t>
      </w:r>
    </w:p>
    <w:p w:rsidR="006A16F2" w:rsidRDefault="006A16F2">
      <w:pPr>
        <w:pStyle w:val="ConsPlusNormal"/>
        <w:spacing w:before="220"/>
        <w:ind w:firstLine="540"/>
        <w:jc w:val="both"/>
      </w:pPr>
      <w:r>
        <w:t>Инвентаризация проводится в соответствии с графиком, утверждаемым главой ОМС НСО.</w:t>
      </w:r>
    </w:p>
    <w:p w:rsidR="006A16F2" w:rsidRDefault="006A16F2">
      <w:pPr>
        <w:pStyle w:val="ConsPlusNormal"/>
        <w:spacing w:before="220"/>
        <w:ind w:firstLine="540"/>
        <w:jc w:val="both"/>
      </w:pPr>
      <w:r>
        <w:t>График не позднее 5 рабочих дней с момента утверждения размещается на официальном сайте муниципального образования в информационно-телекоммуникационной сети "Интернет", в местных средствах массовой информации и доводится до управляющих организаций.</w:t>
      </w:r>
    </w:p>
    <w:p w:rsidR="006A16F2" w:rsidRDefault="006A16F2">
      <w:pPr>
        <w:pStyle w:val="ConsPlusNormal"/>
        <w:spacing w:before="220"/>
        <w:ind w:firstLine="540"/>
        <w:jc w:val="both"/>
      </w:pPr>
      <w:r>
        <w:t>8. Инвентаризация дворовой территории, общественной территории, уровня благоустройства индивидуальных жилых домов и земельных участков, предоставленных для их размещения, осуществляется ОМС НСО при участии следующих представителей:</w:t>
      </w:r>
    </w:p>
    <w:p w:rsidR="006A16F2" w:rsidRDefault="006A16F2">
      <w:pPr>
        <w:pStyle w:val="ConsPlusNormal"/>
        <w:spacing w:before="220"/>
        <w:ind w:firstLine="540"/>
        <w:jc w:val="both"/>
      </w:pPr>
      <w:r>
        <w:t>1) дворовой территории - при участии представителей управляющей организации, осуществляющей деятельность по управлению многоквартирным домом;</w:t>
      </w:r>
    </w:p>
    <w:p w:rsidR="006A16F2" w:rsidRDefault="006A16F2">
      <w:pPr>
        <w:pStyle w:val="ConsPlusNormal"/>
        <w:spacing w:before="220"/>
        <w:ind w:firstLine="540"/>
        <w:jc w:val="both"/>
      </w:pPr>
      <w:r>
        <w:t>2) общественной территории - при участии представителя лица, в чьем ведении (на правах собственности, пользования, аренды) находится территория;</w:t>
      </w:r>
    </w:p>
    <w:p w:rsidR="006A16F2" w:rsidRDefault="006A16F2">
      <w:pPr>
        <w:pStyle w:val="ConsPlusNormal"/>
        <w:spacing w:before="220"/>
        <w:ind w:firstLine="540"/>
        <w:jc w:val="both"/>
      </w:pPr>
      <w:r>
        <w:t>3) индивидуальных жилых домов и земельных участков, предоставленных для их размещения, - при участии представителя собственника.</w:t>
      </w:r>
    </w:p>
    <w:p w:rsidR="006A16F2" w:rsidRDefault="006A16F2">
      <w:pPr>
        <w:pStyle w:val="ConsPlusNormal"/>
        <w:ind w:firstLine="540"/>
        <w:jc w:val="both"/>
      </w:pPr>
    </w:p>
    <w:p w:rsidR="006A16F2" w:rsidRDefault="006A16F2">
      <w:pPr>
        <w:pStyle w:val="ConsPlusTitle"/>
        <w:jc w:val="center"/>
        <w:outlineLvl w:val="3"/>
      </w:pPr>
      <w:r>
        <w:t>II. Проведение инвентаризации</w:t>
      </w:r>
    </w:p>
    <w:p w:rsidR="006A16F2" w:rsidRDefault="006A16F2">
      <w:pPr>
        <w:pStyle w:val="ConsPlusNormal"/>
        <w:ind w:firstLine="540"/>
        <w:jc w:val="both"/>
      </w:pPr>
    </w:p>
    <w:p w:rsidR="006A16F2" w:rsidRDefault="006A16F2">
      <w:pPr>
        <w:pStyle w:val="ConsPlusNormal"/>
        <w:ind w:firstLine="540"/>
        <w:jc w:val="both"/>
      </w:pPr>
      <w:r>
        <w:t>9. При проведении инвентаризации дворовой территории, общественной территории, уровня благоустройства индивидуальных жилых домов и земельных участков, предоставленных для их размещения (далее - объекты инвентаризации), осуществляется:</w:t>
      </w:r>
    </w:p>
    <w:p w:rsidR="006A16F2" w:rsidRDefault="006A16F2">
      <w:pPr>
        <w:pStyle w:val="ConsPlusNormal"/>
        <w:spacing w:before="220"/>
        <w:ind w:firstLine="540"/>
        <w:jc w:val="both"/>
      </w:pPr>
      <w:r>
        <w:t>1) выявление фактического наличия объектов инвентаризации, их характеристик и сопоставления последних с учетными данными;</w:t>
      </w:r>
    </w:p>
    <w:p w:rsidR="006A16F2" w:rsidRDefault="006A16F2">
      <w:pPr>
        <w:pStyle w:val="ConsPlusNormal"/>
        <w:spacing w:before="220"/>
        <w:ind w:firstLine="540"/>
        <w:jc w:val="both"/>
      </w:pPr>
      <w:r>
        <w:t>2) формирование единой базы данных об установленном оборудовании на объектах инвентаризации;</w:t>
      </w:r>
    </w:p>
    <w:p w:rsidR="006A16F2" w:rsidRDefault="006A16F2">
      <w:pPr>
        <w:pStyle w:val="ConsPlusNormal"/>
        <w:spacing w:before="220"/>
        <w:ind w:firstLine="540"/>
        <w:jc w:val="both"/>
      </w:pPr>
      <w:r>
        <w:t>3) определение технического состояния объектов инвентаризации и возможности их эксплуатации;</w:t>
      </w:r>
    </w:p>
    <w:p w:rsidR="006A16F2" w:rsidRDefault="006A16F2">
      <w:pPr>
        <w:pStyle w:val="ConsPlusNormal"/>
        <w:spacing w:before="220"/>
        <w:ind w:firstLine="540"/>
        <w:jc w:val="both"/>
      </w:pPr>
      <w:r>
        <w:t>4) проведение визуального и функционального осмотра оборудования, расположенного на объектах инвентаризации, с целью оценки рабочего состояния, степени изношенности;</w:t>
      </w:r>
    </w:p>
    <w:p w:rsidR="006A16F2" w:rsidRDefault="006A16F2">
      <w:pPr>
        <w:pStyle w:val="ConsPlusNormal"/>
        <w:spacing w:before="220"/>
        <w:ind w:firstLine="540"/>
        <w:jc w:val="both"/>
      </w:pPr>
      <w:r>
        <w:t>5) отражение наличия технической и организационной документации по соблюдению правил эксплуатации оборудования (паспорта, инструкции, журнала осмотров);</w:t>
      </w:r>
    </w:p>
    <w:p w:rsidR="006A16F2" w:rsidRDefault="006A16F2">
      <w:pPr>
        <w:pStyle w:val="ConsPlusNormal"/>
        <w:spacing w:before="220"/>
        <w:ind w:firstLine="540"/>
        <w:jc w:val="both"/>
      </w:pPr>
      <w:r>
        <w:t>6) приведение учетных данных в соответствие с фактическими параметрами объектов инвентаризации;</w:t>
      </w:r>
    </w:p>
    <w:p w:rsidR="006A16F2" w:rsidRDefault="006A16F2">
      <w:pPr>
        <w:pStyle w:val="ConsPlusNormal"/>
        <w:spacing w:before="220"/>
        <w:ind w:firstLine="540"/>
        <w:jc w:val="both"/>
      </w:pPr>
      <w:r>
        <w:t>7) выявление собственников (владельцев) объектов инвентаризации и пользователей;</w:t>
      </w:r>
    </w:p>
    <w:p w:rsidR="006A16F2" w:rsidRDefault="006A16F2">
      <w:pPr>
        <w:pStyle w:val="ConsPlusNormal"/>
        <w:spacing w:before="220"/>
        <w:ind w:firstLine="540"/>
        <w:jc w:val="both"/>
      </w:pPr>
      <w:r>
        <w:t>8) выявление владельцев земельных участков, на которых расположены объекты инвентаризации (за исключением дворовой территории);</w:t>
      </w:r>
    </w:p>
    <w:p w:rsidR="006A16F2" w:rsidRDefault="006A16F2">
      <w:pPr>
        <w:pStyle w:val="ConsPlusNormal"/>
        <w:spacing w:before="220"/>
        <w:ind w:firstLine="540"/>
        <w:jc w:val="both"/>
      </w:pPr>
      <w:r>
        <w:t xml:space="preserve">9) оформление результатов инвентаризации в форме картографирования и </w:t>
      </w:r>
      <w:hyperlink w:anchor="P5576" w:history="1">
        <w:r>
          <w:rPr>
            <w:color w:val="0000FF"/>
          </w:rPr>
          <w:t>паспорта</w:t>
        </w:r>
      </w:hyperlink>
      <w:r>
        <w:t xml:space="preserve"> по определенной форме, согласно приложению к Порядку инвентаризации дворовой территории, общественной территории, уровня благоустройства индивидуальных жилых домов и земельных участков, предоставленных для их размещения. ОМС НСО вправе самостоятельно разрабатывать и утверждать форму паспорта.</w:t>
      </w:r>
    </w:p>
    <w:p w:rsidR="006A16F2" w:rsidRDefault="006A16F2">
      <w:pPr>
        <w:pStyle w:val="ConsPlusNormal"/>
        <w:ind w:firstLine="540"/>
        <w:jc w:val="both"/>
      </w:pPr>
    </w:p>
    <w:p w:rsidR="006A16F2" w:rsidRDefault="006A16F2">
      <w:pPr>
        <w:pStyle w:val="ConsPlusTitle"/>
        <w:jc w:val="center"/>
        <w:outlineLvl w:val="3"/>
      </w:pPr>
      <w:r>
        <w:t>III. Порядок оформления результатов инвентаризации</w:t>
      </w:r>
    </w:p>
    <w:p w:rsidR="006A16F2" w:rsidRDefault="006A16F2">
      <w:pPr>
        <w:pStyle w:val="ConsPlusNormal"/>
        <w:ind w:firstLine="540"/>
        <w:jc w:val="both"/>
      </w:pPr>
    </w:p>
    <w:p w:rsidR="006A16F2" w:rsidRDefault="006A16F2">
      <w:pPr>
        <w:pStyle w:val="ConsPlusNormal"/>
        <w:ind w:firstLine="540"/>
        <w:jc w:val="both"/>
      </w:pPr>
      <w:r>
        <w:t>10. По результатам проведенной инвентаризации объектов оформляется паспорт благоустройства на каждый объект инвентаризации, в части дворовой территории допускается оформление паспорта благоустройства на группу многоквартирных домов, имеющих общую придомовую территорию.</w:t>
      </w:r>
    </w:p>
    <w:p w:rsidR="006A16F2" w:rsidRDefault="006A16F2">
      <w:pPr>
        <w:pStyle w:val="ConsPlusNormal"/>
        <w:spacing w:before="220"/>
        <w:ind w:firstLine="540"/>
        <w:jc w:val="both"/>
      </w:pPr>
      <w:r>
        <w:t>11. В паспорте благоустройства отображается следующая информация:</w:t>
      </w:r>
    </w:p>
    <w:p w:rsidR="006A16F2" w:rsidRDefault="006A16F2">
      <w:pPr>
        <w:pStyle w:val="ConsPlusNormal"/>
        <w:spacing w:before="220"/>
        <w:ind w:firstLine="540"/>
        <w:jc w:val="both"/>
      </w:pPr>
      <w:r>
        <w:t>1) о собственниках (за исключением дворовой территории) и границах земельных участков, формирующих территорию объекта инвентаризации;</w:t>
      </w:r>
    </w:p>
    <w:p w:rsidR="006A16F2" w:rsidRDefault="006A16F2">
      <w:pPr>
        <w:pStyle w:val="ConsPlusNormal"/>
        <w:spacing w:before="220"/>
        <w:ind w:firstLine="540"/>
        <w:jc w:val="both"/>
      </w:pPr>
      <w:r>
        <w:t>2) ситуационный план;</w:t>
      </w:r>
    </w:p>
    <w:p w:rsidR="006A16F2" w:rsidRDefault="006A16F2">
      <w:pPr>
        <w:pStyle w:val="ConsPlusNormal"/>
        <w:spacing w:before="220"/>
        <w:ind w:firstLine="540"/>
        <w:jc w:val="both"/>
      </w:pPr>
      <w:r>
        <w:t>3) элементы благоустройства;</w:t>
      </w:r>
    </w:p>
    <w:p w:rsidR="006A16F2" w:rsidRDefault="006A16F2">
      <w:pPr>
        <w:pStyle w:val="ConsPlusNormal"/>
        <w:spacing w:before="220"/>
        <w:ind w:firstLine="540"/>
        <w:jc w:val="both"/>
      </w:pPr>
      <w:r>
        <w:t>4) сведения о текущем состоянии;</w:t>
      </w:r>
    </w:p>
    <w:p w:rsidR="006A16F2" w:rsidRDefault="006A16F2">
      <w:pPr>
        <w:pStyle w:val="ConsPlusNormal"/>
        <w:spacing w:before="220"/>
        <w:ind w:firstLine="540"/>
        <w:jc w:val="both"/>
      </w:pPr>
      <w:r>
        <w:t>5) сведения о планируемых мероприятиях по благоустройству территорий.</w:t>
      </w:r>
    </w:p>
    <w:p w:rsidR="006A16F2" w:rsidRDefault="006A16F2">
      <w:pPr>
        <w:pStyle w:val="ConsPlusNormal"/>
        <w:spacing w:before="220"/>
        <w:ind w:firstLine="540"/>
        <w:jc w:val="both"/>
      </w:pPr>
      <w:r>
        <w:t>12. Паспорт благоустройства утверждается главой ОМС НСО.</w:t>
      </w:r>
    </w:p>
    <w:p w:rsidR="006A16F2" w:rsidRDefault="006A16F2">
      <w:pPr>
        <w:pStyle w:val="ConsPlusNormal"/>
        <w:ind w:firstLine="540"/>
        <w:jc w:val="both"/>
      </w:pPr>
    </w:p>
    <w:p w:rsidR="006A16F2" w:rsidRDefault="006A16F2">
      <w:pPr>
        <w:pStyle w:val="ConsPlusTitle"/>
        <w:jc w:val="center"/>
        <w:outlineLvl w:val="3"/>
      </w:pPr>
      <w:r>
        <w:t>IV. Мероприятия, проводимые по результатам инвентаризации</w:t>
      </w:r>
    </w:p>
    <w:p w:rsidR="006A16F2" w:rsidRDefault="006A16F2">
      <w:pPr>
        <w:pStyle w:val="ConsPlusNormal"/>
        <w:ind w:firstLine="540"/>
        <w:jc w:val="both"/>
      </w:pPr>
    </w:p>
    <w:p w:rsidR="006A16F2" w:rsidRDefault="006A16F2">
      <w:pPr>
        <w:pStyle w:val="ConsPlusNormal"/>
        <w:ind w:firstLine="540"/>
        <w:jc w:val="both"/>
      </w:pPr>
      <w:r>
        <w:t>13. По результатам инвентаризации проводятся следующие мероприятия:</w:t>
      </w:r>
    </w:p>
    <w:p w:rsidR="006A16F2" w:rsidRDefault="006A16F2">
      <w:pPr>
        <w:pStyle w:val="ConsPlusNormal"/>
        <w:spacing w:before="220"/>
        <w:ind w:firstLine="540"/>
        <w:jc w:val="both"/>
      </w:pPr>
      <w:r>
        <w:t>1) формируется адресный перечень всех 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 в рамках муниципальной программы на 2018 - 2024 годы;</w:t>
      </w:r>
    </w:p>
    <w:p w:rsidR="006A16F2" w:rsidRDefault="006A16F2">
      <w:pPr>
        <w:pStyle w:val="ConsPlusNormal"/>
        <w:jc w:val="both"/>
      </w:pPr>
      <w:r>
        <w:t xml:space="preserve">(в ред. </w:t>
      </w:r>
      <w:hyperlink r:id="rId943"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2) формируется адресный перечень всех общественных территорий, нуждающихся в благоустройстве (с учетом их физического состояния) и подлежащих благоустройству в рамках муниципальной программы на 2018 - 2024 годы;</w:t>
      </w:r>
    </w:p>
    <w:p w:rsidR="006A16F2" w:rsidRDefault="006A16F2">
      <w:pPr>
        <w:pStyle w:val="ConsPlusNormal"/>
        <w:jc w:val="both"/>
      </w:pPr>
      <w:r>
        <w:t xml:space="preserve">(в ред. </w:t>
      </w:r>
      <w:hyperlink r:id="rId944"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spacing w:before="220"/>
        <w:ind w:firstLine="540"/>
        <w:jc w:val="both"/>
      </w:pPr>
      <w:r>
        <w:t>3) формируется адресный перечень индивидуальных жилых домов и земельных участков, предоставленных для их размещения, которые подлежат благоустройству не позднее 2020 года за счет средств указанных лиц в соответствии с заключенными соглашениями с органами местного самоуправления;</w:t>
      </w:r>
    </w:p>
    <w:p w:rsidR="006A16F2" w:rsidRDefault="006A16F2">
      <w:pPr>
        <w:pStyle w:val="ConsPlusNormal"/>
        <w:spacing w:before="220"/>
        <w:ind w:firstLine="540"/>
        <w:jc w:val="both"/>
      </w:pPr>
      <w:r>
        <w:t>4) формируются соглашения для заключения с собственниками (пользователями) индивидуальных жилых домов и земельных участков, предоставленных для их размещения, об их благоустройстве не позднее 2020 года в соответствии с требованиями, утвержденными в муниципальном образовании, правил благоустройства.</w:t>
      </w:r>
    </w:p>
    <w:p w:rsidR="006A16F2" w:rsidRDefault="006A16F2">
      <w:pPr>
        <w:pStyle w:val="ConsPlusNormal"/>
        <w:spacing w:before="220"/>
        <w:ind w:firstLine="540"/>
        <w:jc w:val="both"/>
      </w:pPr>
      <w:r>
        <w:t>Определение конкретных зон, территорий, объектов для проведения работ по благоустройству, очередность реализации проектов, объемы и источники финансирования рекомендуется устанавливать в соответствующей муниципальной программе по благоустройству территории и подпрограмме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w:t>
      </w:r>
    </w:p>
    <w:p w:rsidR="006A16F2" w:rsidRDefault="006A16F2">
      <w:pPr>
        <w:pStyle w:val="ConsPlusNormal"/>
        <w:jc w:val="both"/>
      </w:pPr>
      <w:r>
        <w:t xml:space="preserve">(в ред. </w:t>
      </w:r>
      <w:hyperlink r:id="rId945" w:history="1">
        <w:r>
          <w:rPr>
            <w:color w:val="0000FF"/>
          </w:rPr>
          <w:t>постановления</w:t>
        </w:r>
      </w:hyperlink>
      <w:r>
        <w:t xml:space="preserve"> Правительства Новосибирской области от 17.06.2019 N 237-п)</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3"/>
      </w:pPr>
      <w:r>
        <w:t>Приложение</w:t>
      </w:r>
    </w:p>
    <w:p w:rsidR="006A16F2" w:rsidRDefault="006A16F2">
      <w:pPr>
        <w:pStyle w:val="ConsPlusNormal"/>
        <w:jc w:val="right"/>
      </w:pPr>
      <w:r>
        <w:t>к Порядку</w:t>
      </w:r>
    </w:p>
    <w:p w:rsidR="006A16F2" w:rsidRDefault="006A16F2">
      <w:pPr>
        <w:pStyle w:val="ConsPlusNormal"/>
        <w:jc w:val="right"/>
      </w:pPr>
      <w:r>
        <w:t>инвентаризации дворовой территории,</w:t>
      </w:r>
    </w:p>
    <w:p w:rsidR="006A16F2" w:rsidRDefault="006A16F2">
      <w:pPr>
        <w:pStyle w:val="ConsPlusNormal"/>
        <w:jc w:val="right"/>
      </w:pPr>
      <w:r>
        <w:t>общественной территории, уровня</w:t>
      </w:r>
    </w:p>
    <w:p w:rsidR="006A16F2" w:rsidRDefault="006A16F2">
      <w:pPr>
        <w:pStyle w:val="ConsPlusNormal"/>
        <w:jc w:val="right"/>
      </w:pPr>
      <w:r>
        <w:t>благоустройства индивидуальных</w:t>
      </w:r>
    </w:p>
    <w:p w:rsidR="006A16F2" w:rsidRDefault="006A16F2">
      <w:pPr>
        <w:pStyle w:val="ConsPlusNormal"/>
        <w:jc w:val="right"/>
      </w:pPr>
      <w:r>
        <w:t>жилых домов и земельных участков,</w:t>
      </w:r>
    </w:p>
    <w:p w:rsidR="006A16F2" w:rsidRDefault="006A16F2">
      <w:pPr>
        <w:pStyle w:val="ConsPlusNormal"/>
        <w:jc w:val="right"/>
      </w:pPr>
      <w:r>
        <w:t>предоставленных для их размещения</w:t>
      </w:r>
    </w:p>
    <w:p w:rsidR="006A16F2" w:rsidRDefault="006A16F2">
      <w:pPr>
        <w:pStyle w:val="ConsPlusNormal"/>
        <w:ind w:firstLine="540"/>
        <w:jc w:val="both"/>
      </w:pPr>
    </w:p>
    <w:p w:rsidR="006A16F2" w:rsidRDefault="006A16F2">
      <w:pPr>
        <w:pStyle w:val="ConsPlusNonformat"/>
        <w:jc w:val="both"/>
      </w:pPr>
      <w:bookmarkStart w:id="39" w:name="P5576"/>
      <w:bookmarkEnd w:id="39"/>
      <w:r>
        <w:t xml:space="preserve">                                  ПАСПОРТ</w:t>
      </w:r>
    </w:p>
    <w:p w:rsidR="006A16F2" w:rsidRDefault="006A16F2">
      <w:pPr>
        <w:pStyle w:val="ConsPlusNonformat"/>
        <w:jc w:val="both"/>
      </w:pPr>
      <w:r>
        <w:t xml:space="preserve">                    благоустройства дворовой территории</w:t>
      </w:r>
    </w:p>
    <w:p w:rsidR="006A16F2" w:rsidRDefault="006A16F2">
      <w:pPr>
        <w:pStyle w:val="ConsPlusNonformat"/>
        <w:jc w:val="both"/>
      </w:pPr>
    </w:p>
    <w:p w:rsidR="006A16F2" w:rsidRDefault="006A16F2">
      <w:pPr>
        <w:pStyle w:val="ConsPlusNonformat"/>
        <w:jc w:val="both"/>
      </w:pPr>
      <w:r>
        <w:t>Номер паспорта ____________________________________________________________</w:t>
      </w:r>
    </w:p>
    <w:p w:rsidR="006A16F2" w:rsidRDefault="006A16F2">
      <w:pPr>
        <w:pStyle w:val="ConsPlusNonformat"/>
        <w:jc w:val="both"/>
      </w:pPr>
      <w:r>
        <w:t>Наименование территории ___________________________________________________</w:t>
      </w:r>
    </w:p>
    <w:p w:rsidR="006A16F2" w:rsidRDefault="006A16F2">
      <w:pPr>
        <w:pStyle w:val="ConsPlusNonformat"/>
        <w:jc w:val="both"/>
      </w:pPr>
      <w:r>
        <w:t>Адрес объекта _____________________________________________________________</w:t>
      </w:r>
    </w:p>
    <w:p w:rsidR="006A16F2" w:rsidRDefault="006A16F2">
      <w:pPr>
        <w:pStyle w:val="ConsPlusNonformat"/>
        <w:jc w:val="both"/>
      </w:pPr>
      <w:r>
        <w:t>Кадастровый номер земельного участка ______________________________________</w:t>
      </w:r>
    </w:p>
    <w:p w:rsidR="006A16F2" w:rsidRDefault="006A16F2">
      <w:pPr>
        <w:pStyle w:val="ConsPlusNonformat"/>
        <w:jc w:val="both"/>
      </w:pPr>
      <w:r>
        <w:t>Административно-территориальная принадлежность ____________________________</w:t>
      </w:r>
    </w:p>
    <w:p w:rsidR="006A16F2" w:rsidRDefault="006A16F2">
      <w:pPr>
        <w:pStyle w:val="ConsPlusNonformat"/>
        <w:jc w:val="both"/>
      </w:pPr>
      <w:r>
        <w:t>___________________________________________________________________________</w:t>
      </w:r>
    </w:p>
    <w:p w:rsidR="006A16F2" w:rsidRDefault="006A16F2">
      <w:pPr>
        <w:pStyle w:val="ConsPlusNonformat"/>
        <w:jc w:val="both"/>
      </w:pPr>
      <w:r>
        <w:t xml:space="preserve">           городское (сельское) поселение Новосибирской области</w:t>
      </w:r>
    </w:p>
    <w:p w:rsidR="006A16F2" w:rsidRDefault="006A16F2">
      <w:pPr>
        <w:pStyle w:val="ConsPlusNonformat"/>
        <w:jc w:val="both"/>
      </w:pPr>
    </w:p>
    <w:p w:rsidR="006A16F2" w:rsidRDefault="006A16F2">
      <w:pPr>
        <w:pStyle w:val="ConsPlusNonformat"/>
        <w:jc w:val="both"/>
      </w:pPr>
      <w:r>
        <w:t>Утверждаю                                                       Согласовано</w:t>
      </w:r>
    </w:p>
    <w:p w:rsidR="006A16F2" w:rsidRDefault="006A16F2">
      <w:pPr>
        <w:pStyle w:val="ConsPlusNonformat"/>
        <w:jc w:val="both"/>
      </w:pPr>
    </w:p>
    <w:p w:rsidR="006A16F2" w:rsidRDefault="006A16F2">
      <w:pPr>
        <w:pStyle w:val="ConsPlusNonformat"/>
        <w:jc w:val="both"/>
      </w:pPr>
      <w:r>
        <w:t>Глава                                              Управляющая организация,</w:t>
      </w:r>
    </w:p>
    <w:p w:rsidR="006A16F2" w:rsidRDefault="006A16F2">
      <w:pPr>
        <w:pStyle w:val="ConsPlusNonformat"/>
        <w:jc w:val="both"/>
      </w:pPr>
      <w:r>
        <w:t>городского                                      осуществляющая деятельность</w:t>
      </w:r>
    </w:p>
    <w:p w:rsidR="006A16F2" w:rsidRDefault="006A16F2">
      <w:pPr>
        <w:pStyle w:val="ConsPlusNonformat"/>
        <w:jc w:val="both"/>
      </w:pPr>
      <w:r>
        <w:t>(сельского) поселения НСО               по управлению многоквартирным домом</w:t>
      </w:r>
    </w:p>
    <w:p w:rsidR="006A16F2" w:rsidRDefault="006A16F2">
      <w:pPr>
        <w:pStyle w:val="ConsPlusNonformat"/>
        <w:jc w:val="both"/>
      </w:pPr>
      <w:r>
        <w:t>___________________________________     ___________________________________</w:t>
      </w:r>
    </w:p>
    <w:p w:rsidR="006A16F2" w:rsidRDefault="006A16F2">
      <w:pPr>
        <w:pStyle w:val="ConsPlusNonformat"/>
        <w:jc w:val="both"/>
      </w:pPr>
      <w:r>
        <w:t>"___" __________ 20___ г.               "____" __________ 20___ г.</w:t>
      </w:r>
    </w:p>
    <w:p w:rsidR="006A16F2" w:rsidRDefault="006A16F2">
      <w:pPr>
        <w:pStyle w:val="ConsPlusNonformat"/>
        <w:jc w:val="both"/>
      </w:pPr>
    </w:p>
    <w:p w:rsidR="006A16F2" w:rsidRDefault="006A16F2">
      <w:pPr>
        <w:pStyle w:val="ConsPlusNonformat"/>
        <w:jc w:val="both"/>
      </w:pPr>
      <w:r>
        <w:t xml:space="preserve">      1. Сведения об организации, выполнившей работы по паспортизации</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A16F2">
        <w:tc>
          <w:tcPr>
            <w:tcW w:w="4535" w:type="dxa"/>
          </w:tcPr>
          <w:p w:rsidR="006A16F2" w:rsidRDefault="006A16F2">
            <w:pPr>
              <w:pStyle w:val="ConsPlusNormal"/>
            </w:pPr>
            <w:r>
              <w:t>Наименование организации</w:t>
            </w:r>
          </w:p>
        </w:tc>
        <w:tc>
          <w:tcPr>
            <w:tcW w:w="4535" w:type="dxa"/>
          </w:tcPr>
          <w:p w:rsidR="006A16F2" w:rsidRDefault="006A16F2">
            <w:pPr>
              <w:pStyle w:val="ConsPlusNormal"/>
            </w:pPr>
          </w:p>
        </w:tc>
      </w:tr>
      <w:tr w:rsidR="006A16F2">
        <w:tc>
          <w:tcPr>
            <w:tcW w:w="4535" w:type="dxa"/>
          </w:tcPr>
          <w:p w:rsidR="006A16F2" w:rsidRDefault="006A16F2">
            <w:pPr>
              <w:pStyle w:val="ConsPlusNormal"/>
            </w:pPr>
            <w:r>
              <w:t>Адрес (фактический, юридический)</w:t>
            </w:r>
          </w:p>
        </w:tc>
        <w:tc>
          <w:tcPr>
            <w:tcW w:w="4535" w:type="dxa"/>
          </w:tcPr>
          <w:p w:rsidR="006A16F2" w:rsidRDefault="006A16F2">
            <w:pPr>
              <w:pStyle w:val="ConsPlusNormal"/>
            </w:pPr>
          </w:p>
        </w:tc>
      </w:tr>
      <w:tr w:rsidR="006A16F2">
        <w:tc>
          <w:tcPr>
            <w:tcW w:w="4535" w:type="dxa"/>
          </w:tcPr>
          <w:p w:rsidR="006A16F2" w:rsidRDefault="006A16F2">
            <w:pPr>
              <w:pStyle w:val="ConsPlusNormal"/>
            </w:pPr>
            <w:r>
              <w:t>Телефон/факс</w:t>
            </w:r>
          </w:p>
        </w:tc>
        <w:tc>
          <w:tcPr>
            <w:tcW w:w="4535" w:type="dxa"/>
          </w:tcPr>
          <w:p w:rsidR="006A16F2" w:rsidRDefault="006A16F2">
            <w:pPr>
              <w:pStyle w:val="ConsPlusNormal"/>
            </w:pPr>
          </w:p>
        </w:tc>
      </w:tr>
      <w:tr w:rsidR="006A16F2">
        <w:tc>
          <w:tcPr>
            <w:tcW w:w="4535" w:type="dxa"/>
          </w:tcPr>
          <w:p w:rsidR="006A16F2" w:rsidRDefault="006A16F2">
            <w:pPr>
              <w:pStyle w:val="ConsPlusNormal"/>
            </w:pPr>
            <w:r>
              <w:t>Адрес электронной почты организации</w:t>
            </w:r>
          </w:p>
        </w:tc>
        <w:tc>
          <w:tcPr>
            <w:tcW w:w="4535" w:type="dxa"/>
          </w:tcPr>
          <w:p w:rsidR="006A16F2" w:rsidRDefault="006A16F2">
            <w:pPr>
              <w:pStyle w:val="ConsPlusNormal"/>
            </w:pPr>
          </w:p>
        </w:tc>
      </w:tr>
      <w:tr w:rsidR="006A16F2">
        <w:tc>
          <w:tcPr>
            <w:tcW w:w="4535" w:type="dxa"/>
          </w:tcPr>
          <w:p w:rsidR="006A16F2" w:rsidRDefault="006A16F2">
            <w:pPr>
              <w:pStyle w:val="ConsPlusNormal"/>
            </w:pPr>
            <w:r>
              <w:t>Ф.И.О. руководителя организации</w:t>
            </w:r>
          </w:p>
        </w:tc>
        <w:tc>
          <w:tcPr>
            <w:tcW w:w="4535" w:type="dxa"/>
          </w:tcPr>
          <w:p w:rsidR="006A16F2" w:rsidRDefault="006A16F2">
            <w:pPr>
              <w:pStyle w:val="ConsPlusNormal"/>
            </w:pPr>
          </w:p>
        </w:tc>
      </w:tr>
      <w:tr w:rsidR="006A16F2">
        <w:tc>
          <w:tcPr>
            <w:tcW w:w="4535" w:type="dxa"/>
          </w:tcPr>
          <w:p w:rsidR="006A16F2" w:rsidRDefault="006A16F2">
            <w:pPr>
              <w:pStyle w:val="ConsPlusNormal"/>
            </w:pPr>
            <w:r>
              <w:t>Ф.И.О. исполнителя, составляющего паспорт</w:t>
            </w:r>
          </w:p>
        </w:tc>
        <w:tc>
          <w:tcPr>
            <w:tcW w:w="4535" w:type="dxa"/>
          </w:tcPr>
          <w:p w:rsidR="006A16F2" w:rsidRDefault="006A16F2">
            <w:pPr>
              <w:pStyle w:val="ConsPlusNormal"/>
            </w:pPr>
          </w:p>
        </w:tc>
      </w:tr>
      <w:tr w:rsidR="006A16F2">
        <w:tc>
          <w:tcPr>
            <w:tcW w:w="4535" w:type="dxa"/>
          </w:tcPr>
          <w:p w:rsidR="006A16F2" w:rsidRDefault="006A16F2">
            <w:pPr>
              <w:pStyle w:val="ConsPlusNormal"/>
            </w:pPr>
            <w:r>
              <w:t>Дата составления паспорта</w:t>
            </w:r>
          </w:p>
        </w:tc>
        <w:tc>
          <w:tcPr>
            <w:tcW w:w="4535" w:type="dxa"/>
          </w:tcPr>
          <w:p w:rsidR="006A16F2" w:rsidRDefault="006A16F2">
            <w:pPr>
              <w:pStyle w:val="ConsPlusNormal"/>
            </w:pPr>
          </w:p>
        </w:tc>
      </w:tr>
    </w:tbl>
    <w:p w:rsidR="006A16F2" w:rsidRDefault="006A16F2">
      <w:pPr>
        <w:pStyle w:val="ConsPlusNormal"/>
        <w:ind w:firstLine="540"/>
        <w:jc w:val="both"/>
      </w:pPr>
    </w:p>
    <w:p w:rsidR="006A16F2" w:rsidRDefault="006A16F2">
      <w:pPr>
        <w:pStyle w:val="ConsPlusNormal"/>
        <w:jc w:val="center"/>
        <w:outlineLvl w:val="5"/>
      </w:pPr>
      <w:r>
        <w:t>2. Здания и сооружения</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587"/>
        <w:gridCol w:w="1474"/>
        <w:gridCol w:w="1701"/>
        <w:gridCol w:w="1417"/>
        <w:gridCol w:w="2268"/>
      </w:tblGrid>
      <w:tr w:rsidR="006A16F2">
        <w:tc>
          <w:tcPr>
            <w:tcW w:w="624" w:type="dxa"/>
          </w:tcPr>
          <w:p w:rsidR="006A16F2" w:rsidRDefault="006A16F2">
            <w:pPr>
              <w:pStyle w:val="ConsPlusNormal"/>
              <w:jc w:val="center"/>
            </w:pPr>
            <w:r>
              <w:t>N п/п</w:t>
            </w:r>
          </w:p>
        </w:tc>
        <w:tc>
          <w:tcPr>
            <w:tcW w:w="1587" w:type="dxa"/>
          </w:tcPr>
          <w:p w:rsidR="006A16F2" w:rsidRDefault="006A16F2">
            <w:pPr>
              <w:pStyle w:val="ConsPlusNormal"/>
              <w:jc w:val="center"/>
            </w:pPr>
            <w:r>
              <w:t>Назначение</w:t>
            </w:r>
          </w:p>
        </w:tc>
        <w:tc>
          <w:tcPr>
            <w:tcW w:w="1474" w:type="dxa"/>
          </w:tcPr>
          <w:p w:rsidR="006A16F2" w:rsidRDefault="006A16F2">
            <w:pPr>
              <w:pStyle w:val="ConsPlusNormal"/>
              <w:jc w:val="center"/>
            </w:pPr>
            <w:r>
              <w:t>Площадь застройки (кв. м)</w:t>
            </w:r>
          </w:p>
        </w:tc>
        <w:tc>
          <w:tcPr>
            <w:tcW w:w="1701" w:type="dxa"/>
          </w:tcPr>
          <w:p w:rsidR="006A16F2" w:rsidRDefault="006A16F2">
            <w:pPr>
              <w:pStyle w:val="ConsPlusNormal"/>
              <w:jc w:val="center"/>
            </w:pPr>
            <w:r>
              <w:t>В том числе площадь отмостки (кв. м)</w:t>
            </w:r>
          </w:p>
        </w:tc>
        <w:tc>
          <w:tcPr>
            <w:tcW w:w="1417" w:type="dxa"/>
          </w:tcPr>
          <w:p w:rsidR="006A16F2" w:rsidRDefault="006A16F2">
            <w:pPr>
              <w:pStyle w:val="ConsPlusNormal"/>
              <w:jc w:val="center"/>
            </w:pPr>
            <w:r>
              <w:t>Этажность</w:t>
            </w:r>
          </w:p>
        </w:tc>
        <w:tc>
          <w:tcPr>
            <w:tcW w:w="2268" w:type="dxa"/>
          </w:tcPr>
          <w:p w:rsidR="006A16F2" w:rsidRDefault="006A16F2">
            <w:pPr>
              <w:pStyle w:val="ConsPlusNormal"/>
              <w:jc w:val="center"/>
            </w:pPr>
            <w:r>
              <w:t>Характеристика</w:t>
            </w:r>
          </w:p>
        </w:tc>
      </w:tr>
      <w:tr w:rsidR="006A16F2">
        <w:tc>
          <w:tcPr>
            <w:tcW w:w="624" w:type="dxa"/>
          </w:tcPr>
          <w:p w:rsidR="006A16F2" w:rsidRDefault="006A16F2">
            <w:pPr>
              <w:pStyle w:val="ConsPlusNormal"/>
            </w:pPr>
          </w:p>
        </w:tc>
        <w:tc>
          <w:tcPr>
            <w:tcW w:w="1587" w:type="dxa"/>
          </w:tcPr>
          <w:p w:rsidR="006A16F2" w:rsidRDefault="006A16F2">
            <w:pPr>
              <w:pStyle w:val="ConsPlusNormal"/>
            </w:pPr>
          </w:p>
        </w:tc>
        <w:tc>
          <w:tcPr>
            <w:tcW w:w="1474" w:type="dxa"/>
          </w:tcPr>
          <w:p w:rsidR="006A16F2" w:rsidRDefault="006A16F2">
            <w:pPr>
              <w:pStyle w:val="ConsPlusNormal"/>
            </w:pPr>
          </w:p>
        </w:tc>
        <w:tc>
          <w:tcPr>
            <w:tcW w:w="1701" w:type="dxa"/>
          </w:tcPr>
          <w:p w:rsidR="006A16F2" w:rsidRDefault="006A16F2">
            <w:pPr>
              <w:pStyle w:val="ConsPlusNormal"/>
            </w:pPr>
          </w:p>
        </w:tc>
        <w:tc>
          <w:tcPr>
            <w:tcW w:w="1417" w:type="dxa"/>
          </w:tcPr>
          <w:p w:rsidR="006A16F2" w:rsidRDefault="006A16F2">
            <w:pPr>
              <w:pStyle w:val="ConsPlusNormal"/>
            </w:pPr>
          </w:p>
        </w:tc>
        <w:tc>
          <w:tcPr>
            <w:tcW w:w="2268" w:type="dxa"/>
          </w:tcPr>
          <w:p w:rsidR="006A16F2" w:rsidRDefault="006A16F2">
            <w:pPr>
              <w:pStyle w:val="ConsPlusNormal"/>
            </w:pPr>
          </w:p>
        </w:tc>
      </w:tr>
    </w:tbl>
    <w:p w:rsidR="006A16F2" w:rsidRDefault="006A16F2">
      <w:pPr>
        <w:pStyle w:val="ConsPlusNormal"/>
        <w:ind w:firstLine="540"/>
        <w:jc w:val="both"/>
      </w:pPr>
    </w:p>
    <w:p w:rsidR="006A16F2" w:rsidRDefault="006A16F2">
      <w:pPr>
        <w:pStyle w:val="ConsPlusNormal"/>
        <w:jc w:val="center"/>
        <w:outlineLvl w:val="5"/>
      </w:pPr>
      <w:r>
        <w:t>3. Характеристика благоустройства</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649"/>
        <w:gridCol w:w="850"/>
        <w:gridCol w:w="1247"/>
        <w:gridCol w:w="1701"/>
      </w:tblGrid>
      <w:tr w:rsidR="006A16F2">
        <w:tc>
          <w:tcPr>
            <w:tcW w:w="624" w:type="dxa"/>
          </w:tcPr>
          <w:p w:rsidR="006A16F2" w:rsidRDefault="006A16F2">
            <w:pPr>
              <w:pStyle w:val="ConsPlusNormal"/>
              <w:jc w:val="center"/>
            </w:pPr>
            <w:r>
              <w:t>N п/п</w:t>
            </w:r>
          </w:p>
        </w:tc>
        <w:tc>
          <w:tcPr>
            <w:tcW w:w="4649" w:type="dxa"/>
          </w:tcPr>
          <w:p w:rsidR="006A16F2" w:rsidRDefault="006A16F2">
            <w:pPr>
              <w:pStyle w:val="ConsPlusNormal"/>
              <w:jc w:val="center"/>
            </w:pPr>
            <w:r>
              <w:t>Наименование показателя</w:t>
            </w:r>
          </w:p>
        </w:tc>
        <w:tc>
          <w:tcPr>
            <w:tcW w:w="850" w:type="dxa"/>
          </w:tcPr>
          <w:p w:rsidR="006A16F2" w:rsidRDefault="006A16F2">
            <w:pPr>
              <w:pStyle w:val="ConsPlusNormal"/>
              <w:jc w:val="center"/>
            </w:pPr>
            <w:r>
              <w:t>Ед. изм.</w:t>
            </w:r>
          </w:p>
        </w:tc>
        <w:tc>
          <w:tcPr>
            <w:tcW w:w="1247" w:type="dxa"/>
          </w:tcPr>
          <w:p w:rsidR="006A16F2" w:rsidRDefault="006A16F2">
            <w:pPr>
              <w:pStyle w:val="ConsPlusNormal"/>
              <w:jc w:val="center"/>
            </w:pPr>
            <w:r>
              <w:t>Значение показателя</w:t>
            </w:r>
          </w:p>
        </w:tc>
        <w:tc>
          <w:tcPr>
            <w:tcW w:w="1701" w:type="dxa"/>
          </w:tcPr>
          <w:p w:rsidR="006A16F2" w:rsidRDefault="006A16F2">
            <w:pPr>
              <w:pStyle w:val="ConsPlusNormal"/>
              <w:jc w:val="center"/>
            </w:pPr>
            <w:r>
              <w:t>Примечание</w:t>
            </w:r>
          </w:p>
        </w:tc>
      </w:tr>
      <w:tr w:rsidR="006A16F2">
        <w:tc>
          <w:tcPr>
            <w:tcW w:w="624" w:type="dxa"/>
          </w:tcPr>
          <w:p w:rsidR="006A16F2" w:rsidRDefault="006A16F2">
            <w:pPr>
              <w:pStyle w:val="ConsPlusNormal"/>
            </w:pPr>
            <w:r>
              <w:t>1</w:t>
            </w:r>
          </w:p>
        </w:tc>
        <w:tc>
          <w:tcPr>
            <w:tcW w:w="4649" w:type="dxa"/>
          </w:tcPr>
          <w:p w:rsidR="006A16F2" w:rsidRDefault="006A16F2">
            <w:pPr>
              <w:pStyle w:val="ConsPlusNormal"/>
            </w:pPr>
            <w:r>
              <w:t>Требует ремонта дорожное покрытие</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2</w:t>
            </w:r>
          </w:p>
        </w:tc>
        <w:tc>
          <w:tcPr>
            <w:tcW w:w="4649" w:type="dxa"/>
          </w:tcPr>
          <w:p w:rsidR="006A16F2" w:rsidRDefault="006A16F2">
            <w:pPr>
              <w:pStyle w:val="ConsPlusNormal"/>
            </w:pPr>
            <w:r>
              <w:t>Наличие парковочных мест</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3</w:t>
            </w:r>
          </w:p>
        </w:tc>
        <w:tc>
          <w:tcPr>
            <w:tcW w:w="4649" w:type="dxa"/>
          </w:tcPr>
          <w:p w:rsidR="006A16F2" w:rsidRDefault="006A16F2">
            <w:pPr>
              <w:pStyle w:val="ConsPlusNormal"/>
            </w:pPr>
            <w:r>
              <w:t>Наличие достаточного освещения территории</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4</w:t>
            </w:r>
          </w:p>
        </w:tc>
        <w:tc>
          <w:tcPr>
            <w:tcW w:w="4649" w:type="dxa"/>
          </w:tcPr>
          <w:p w:rsidR="006A16F2" w:rsidRDefault="006A16F2">
            <w:pPr>
              <w:pStyle w:val="ConsPlusNormal"/>
            </w:pPr>
            <w:r>
              <w:t>Наличие площадок (детских, спортивных, для отдыха и т.д.):</w:t>
            </w:r>
          </w:p>
        </w:tc>
        <w:tc>
          <w:tcPr>
            <w:tcW w:w="850" w:type="dxa"/>
          </w:tcPr>
          <w:p w:rsidR="006A16F2" w:rsidRDefault="006A16F2">
            <w:pPr>
              <w:pStyle w:val="ConsPlusNormal"/>
            </w:pP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4.1</w:t>
            </w:r>
          </w:p>
        </w:tc>
        <w:tc>
          <w:tcPr>
            <w:tcW w:w="4649" w:type="dxa"/>
          </w:tcPr>
          <w:p w:rsidR="006A16F2" w:rsidRDefault="006A16F2">
            <w:pPr>
              <w:pStyle w:val="ConsPlusNormal"/>
            </w:pPr>
            <w:r>
              <w:t>количество</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4.2</w:t>
            </w:r>
          </w:p>
        </w:tc>
        <w:tc>
          <w:tcPr>
            <w:tcW w:w="4649" w:type="dxa"/>
          </w:tcPr>
          <w:p w:rsidR="006A16F2" w:rsidRDefault="006A16F2">
            <w:pPr>
              <w:pStyle w:val="ConsPlusNormal"/>
            </w:pPr>
            <w:r>
              <w:t>площадь</w:t>
            </w:r>
          </w:p>
        </w:tc>
        <w:tc>
          <w:tcPr>
            <w:tcW w:w="850" w:type="dxa"/>
          </w:tcPr>
          <w:p w:rsidR="006A16F2" w:rsidRDefault="006A16F2">
            <w:pPr>
              <w:pStyle w:val="ConsPlusNormal"/>
              <w:jc w:val="center"/>
            </w:pPr>
            <w:r>
              <w:t>кв. м</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5</w:t>
            </w:r>
          </w:p>
        </w:tc>
        <w:tc>
          <w:tcPr>
            <w:tcW w:w="4649" w:type="dxa"/>
          </w:tcPr>
          <w:p w:rsidR="006A16F2" w:rsidRDefault="006A16F2">
            <w:pPr>
              <w:pStyle w:val="ConsPlusNormal"/>
            </w:pPr>
            <w:r>
              <w:t>Наличие оборудованной контейнерной площадки (выделенная)</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6</w:t>
            </w:r>
          </w:p>
        </w:tc>
        <w:tc>
          <w:tcPr>
            <w:tcW w:w="4649" w:type="dxa"/>
          </w:tcPr>
          <w:p w:rsidR="006A16F2" w:rsidRDefault="006A16F2">
            <w:pPr>
              <w:pStyle w:val="ConsPlusNormal"/>
            </w:pPr>
            <w:r>
              <w:t>Достаточность озеленения (газонов, кустарников, деревьев, цветочного оформления)</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7</w:t>
            </w:r>
          </w:p>
        </w:tc>
        <w:tc>
          <w:tcPr>
            <w:tcW w:w="4649" w:type="dxa"/>
          </w:tcPr>
          <w:p w:rsidR="006A16F2" w:rsidRDefault="006A16F2">
            <w:pPr>
              <w:pStyle w:val="ConsPlusNormal"/>
            </w:pPr>
            <w:r>
              <w:t>Характеристика освещения:</w:t>
            </w:r>
          </w:p>
        </w:tc>
        <w:tc>
          <w:tcPr>
            <w:tcW w:w="850" w:type="dxa"/>
          </w:tcPr>
          <w:p w:rsidR="006A16F2" w:rsidRDefault="006A16F2">
            <w:pPr>
              <w:pStyle w:val="ConsPlusNormal"/>
            </w:pP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7.1</w:t>
            </w:r>
          </w:p>
        </w:tc>
        <w:tc>
          <w:tcPr>
            <w:tcW w:w="4649" w:type="dxa"/>
          </w:tcPr>
          <w:p w:rsidR="006A16F2" w:rsidRDefault="006A16F2">
            <w:pPr>
              <w:pStyle w:val="ConsPlusNormal"/>
            </w:pPr>
            <w:r>
              <w:t>количество</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7.2</w:t>
            </w:r>
          </w:p>
        </w:tc>
        <w:tc>
          <w:tcPr>
            <w:tcW w:w="4649" w:type="dxa"/>
          </w:tcPr>
          <w:p w:rsidR="006A16F2" w:rsidRDefault="006A16F2">
            <w:pPr>
              <w:pStyle w:val="ConsPlusNormal"/>
            </w:pPr>
            <w:r>
              <w:t>достаточность</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pPr>
            <w:r>
              <w:t>8</w:t>
            </w:r>
          </w:p>
        </w:tc>
        <w:tc>
          <w:tcPr>
            <w:tcW w:w="4649" w:type="dxa"/>
          </w:tcPr>
          <w:p w:rsidR="006A16F2" w:rsidRDefault="006A16F2">
            <w:pPr>
              <w:pStyle w:val="ConsPlusNormal"/>
            </w:pPr>
            <w: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bl>
    <w:p w:rsidR="006A16F2" w:rsidRDefault="006A16F2">
      <w:pPr>
        <w:pStyle w:val="ConsPlusNormal"/>
        <w:ind w:firstLine="540"/>
        <w:jc w:val="both"/>
      </w:pPr>
    </w:p>
    <w:p w:rsidR="006A16F2" w:rsidRDefault="006A16F2">
      <w:pPr>
        <w:pStyle w:val="ConsPlusNormal"/>
        <w:ind w:firstLine="540"/>
        <w:jc w:val="both"/>
      </w:pPr>
      <w:r>
        <w:t>Приложение:</w:t>
      </w:r>
    </w:p>
    <w:p w:rsidR="006A16F2" w:rsidRDefault="006A16F2">
      <w:pPr>
        <w:pStyle w:val="ConsPlusNormal"/>
        <w:spacing w:before="220"/>
        <w:ind w:firstLine="540"/>
        <w:jc w:val="both"/>
      </w:pPr>
      <w:r>
        <w:t>Схема земельного участка территории с указанием ее размеров и границ, размещением объектов благоустройства на _____ л.</w:t>
      </w:r>
    </w:p>
    <w:p w:rsidR="006A16F2" w:rsidRDefault="006A16F2">
      <w:pPr>
        <w:pStyle w:val="ConsPlusNormal"/>
        <w:ind w:firstLine="540"/>
        <w:jc w:val="both"/>
      </w:pPr>
    </w:p>
    <w:p w:rsidR="006A16F2" w:rsidRDefault="006A16F2">
      <w:pPr>
        <w:pStyle w:val="ConsPlusNormal"/>
        <w:ind w:firstLine="540"/>
        <w:jc w:val="both"/>
      </w:pPr>
      <w:r>
        <w:t>Дата проведения инвентаризации: "____" __________ 20___ г.</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nformat"/>
        <w:jc w:val="both"/>
      </w:pPr>
      <w:r>
        <w:t xml:space="preserve">                                  ПАСПОРТ</w:t>
      </w:r>
    </w:p>
    <w:p w:rsidR="006A16F2" w:rsidRDefault="006A16F2">
      <w:pPr>
        <w:pStyle w:val="ConsPlusNonformat"/>
        <w:jc w:val="both"/>
      </w:pPr>
      <w:r>
        <w:t xml:space="preserve">                  благоустройства общественной территории</w:t>
      </w:r>
    </w:p>
    <w:p w:rsidR="006A16F2" w:rsidRDefault="006A16F2">
      <w:pPr>
        <w:pStyle w:val="ConsPlusNonformat"/>
        <w:jc w:val="both"/>
      </w:pPr>
    </w:p>
    <w:p w:rsidR="006A16F2" w:rsidRDefault="006A16F2">
      <w:pPr>
        <w:pStyle w:val="ConsPlusNonformat"/>
        <w:jc w:val="both"/>
      </w:pPr>
      <w:r>
        <w:t>Номер паспорта ____________________________________________________________</w:t>
      </w:r>
    </w:p>
    <w:p w:rsidR="006A16F2" w:rsidRDefault="006A16F2">
      <w:pPr>
        <w:pStyle w:val="ConsPlusNonformat"/>
        <w:jc w:val="both"/>
      </w:pPr>
      <w:r>
        <w:t>Наименование территории &lt;*&gt; _______________________________________________</w:t>
      </w:r>
    </w:p>
    <w:p w:rsidR="006A16F2" w:rsidRDefault="006A16F2">
      <w:pPr>
        <w:pStyle w:val="ConsPlusNonformat"/>
        <w:jc w:val="both"/>
      </w:pPr>
      <w:r>
        <w:t>Адрес объекта _____________________________________________________________</w:t>
      </w:r>
    </w:p>
    <w:p w:rsidR="006A16F2" w:rsidRDefault="006A16F2">
      <w:pPr>
        <w:pStyle w:val="ConsPlusNonformat"/>
        <w:jc w:val="both"/>
      </w:pPr>
      <w:r>
        <w:t>Кадастровый номер земельного участка ______________________________________</w:t>
      </w:r>
    </w:p>
    <w:p w:rsidR="006A16F2" w:rsidRDefault="006A16F2">
      <w:pPr>
        <w:pStyle w:val="ConsPlusNonformat"/>
        <w:jc w:val="both"/>
      </w:pPr>
      <w:r>
        <w:t>Административно-территориальная принадлежность ____________________________</w:t>
      </w:r>
    </w:p>
    <w:p w:rsidR="006A16F2" w:rsidRDefault="006A16F2">
      <w:pPr>
        <w:pStyle w:val="ConsPlusNonformat"/>
        <w:jc w:val="both"/>
      </w:pPr>
      <w:r>
        <w:t>___________________________________________________________________________</w:t>
      </w:r>
    </w:p>
    <w:p w:rsidR="006A16F2" w:rsidRDefault="006A16F2">
      <w:pPr>
        <w:pStyle w:val="ConsPlusNonformat"/>
        <w:jc w:val="both"/>
      </w:pPr>
      <w:r>
        <w:t xml:space="preserve">           городское (сельское) поселение Новосибирской области</w:t>
      </w:r>
    </w:p>
    <w:p w:rsidR="006A16F2" w:rsidRDefault="006A16F2">
      <w:pPr>
        <w:pStyle w:val="ConsPlusNonformat"/>
        <w:jc w:val="both"/>
      </w:pPr>
    </w:p>
    <w:p w:rsidR="006A16F2" w:rsidRDefault="006A16F2">
      <w:pPr>
        <w:pStyle w:val="ConsPlusNonformat"/>
        <w:jc w:val="both"/>
      </w:pPr>
      <w:r>
        <w:t>Утверждаю                                                       Согласовано</w:t>
      </w:r>
    </w:p>
    <w:p w:rsidR="006A16F2" w:rsidRDefault="006A16F2">
      <w:pPr>
        <w:pStyle w:val="ConsPlusNonformat"/>
        <w:jc w:val="both"/>
      </w:pPr>
    </w:p>
    <w:p w:rsidR="006A16F2" w:rsidRDefault="006A16F2">
      <w:pPr>
        <w:pStyle w:val="ConsPlusNonformat"/>
        <w:jc w:val="both"/>
      </w:pPr>
      <w:r>
        <w:t>Глава                                                   Ответственное лицо,</w:t>
      </w:r>
    </w:p>
    <w:p w:rsidR="006A16F2" w:rsidRDefault="006A16F2">
      <w:pPr>
        <w:pStyle w:val="ConsPlusNonformat"/>
        <w:jc w:val="both"/>
      </w:pPr>
      <w:r>
        <w:t>городского                                      осуществляющее деятельность</w:t>
      </w:r>
    </w:p>
    <w:p w:rsidR="006A16F2" w:rsidRDefault="006A16F2">
      <w:pPr>
        <w:pStyle w:val="ConsPlusNonformat"/>
        <w:jc w:val="both"/>
      </w:pPr>
      <w:r>
        <w:t>(сельского) поселения НСО           по содержанию и благоустройству объекта</w:t>
      </w:r>
    </w:p>
    <w:p w:rsidR="006A16F2" w:rsidRDefault="006A16F2">
      <w:pPr>
        <w:pStyle w:val="ConsPlusNonformat"/>
        <w:jc w:val="both"/>
      </w:pPr>
      <w:r>
        <w:t>___________________________________     ___________________________________</w:t>
      </w:r>
    </w:p>
    <w:p w:rsidR="006A16F2" w:rsidRDefault="006A16F2">
      <w:pPr>
        <w:pStyle w:val="ConsPlusNonformat"/>
        <w:jc w:val="both"/>
      </w:pPr>
      <w:r>
        <w:t>"___" __________ 20___ г.               "____" __________ 20___ г.</w:t>
      </w:r>
    </w:p>
    <w:p w:rsidR="006A16F2" w:rsidRDefault="006A16F2">
      <w:pPr>
        <w:pStyle w:val="ConsPlusNonformat"/>
        <w:jc w:val="both"/>
      </w:pPr>
    </w:p>
    <w:p w:rsidR="006A16F2" w:rsidRDefault="006A16F2">
      <w:pPr>
        <w:pStyle w:val="ConsPlusNonformat"/>
        <w:jc w:val="both"/>
      </w:pPr>
      <w:r>
        <w:t>--------------------------------</w:t>
      </w:r>
    </w:p>
    <w:p w:rsidR="006A16F2" w:rsidRDefault="006A16F2">
      <w:pPr>
        <w:pStyle w:val="ConsPlusNonformat"/>
        <w:jc w:val="both"/>
      </w:pPr>
      <w:r>
        <w:t>&lt;*&gt; Парк, сквер, центральная улица, площадь, набережная и т.д.</w:t>
      </w:r>
    </w:p>
    <w:p w:rsidR="006A16F2" w:rsidRDefault="006A16F2">
      <w:pPr>
        <w:pStyle w:val="ConsPlusNonformat"/>
        <w:jc w:val="both"/>
      </w:pPr>
    </w:p>
    <w:p w:rsidR="006A16F2" w:rsidRDefault="006A16F2">
      <w:pPr>
        <w:pStyle w:val="ConsPlusNonformat"/>
        <w:jc w:val="both"/>
      </w:pPr>
      <w:r>
        <w:t xml:space="preserve">      1. Сведения об организации, выполнившей работы по паспортизации</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A16F2">
        <w:tc>
          <w:tcPr>
            <w:tcW w:w="4535" w:type="dxa"/>
          </w:tcPr>
          <w:p w:rsidR="006A16F2" w:rsidRDefault="006A16F2">
            <w:pPr>
              <w:pStyle w:val="ConsPlusNormal"/>
            </w:pPr>
            <w:r>
              <w:t>Наименование организации</w:t>
            </w:r>
          </w:p>
        </w:tc>
        <w:tc>
          <w:tcPr>
            <w:tcW w:w="4535" w:type="dxa"/>
          </w:tcPr>
          <w:p w:rsidR="006A16F2" w:rsidRDefault="006A16F2">
            <w:pPr>
              <w:pStyle w:val="ConsPlusNormal"/>
            </w:pPr>
          </w:p>
        </w:tc>
      </w:tr>
      <w:tr w:rsidR="006A16F2">
        <w:tc>
          <w:tcPr>
            <w:tcW w:w="4535" w:type="dxa"/>
          </w:tcPr>
          <w:p w:rsidR="006A16F2" w:rsidRDefault="006A16F2">
            <w:pPr>
              <w:pStyle w:val="ConsPlusNormal"/>
            </w:pPr>
            <w:r>
              <w:t>Адрес (фактический, юридический)</w:t>
            </w:r>
          </w:p>
        </w:tc>
        <w:tc>
          <w:tcPr>
            <w:tcW w:w="4535" w:type="dxa"/>
          </w:tcPr>
          <w:p w:rsidR="006A16F2" w:rsidRDefault="006A16F2">
            <w:pPr>
              <w:pStyle w:val="ConsPlusNormal"/>
            </w:pPr>
          </w:p>
        </w:tc>
      </w:tr>
      <w:tr w:rsidR="006A16F2">
        <w:tc>
          <w:tcPr>
            <w:tcW w:w="4535" w:type="dxa"/>
          </w:tcPr>
          <w:p w:rsidR="006A16F2" w:rsidRDefault="006A16F2">
            <w:pPr>
              <w:pStyle w:val="ConsPlusNormal"/>
            </w:pPr>
            <w:r>
              <w:t>Телефон/факс</w:t>
            </w:r>
          </w:p>
        </w:tc>
        <w:tc>
          <w:tcPr>
            <w:tcW w:w="4535" w:type="dxa"/>
          </w:tcPr>
          <w:p w:rsidR="006A16F2" w:rsidRDefault="006A16F2">
            <w:pPr>
              <w:pStyle w:val="ConsPlusNormal"/>
            </w:pPr>
          </w:p>
        </w:tc>
      </w:tr>
      <w:tr w:rsidR="006A16F2">
        <w:tc>
          <w:tcPr>
            <w:tcW w:w="4535" w:type="dxa"/>
          </w:tcPr>
          <w:p w:rsidR="006A16F2" w:rsidRDefault="006A16F2">
            <w:pPr>
              <w:pStyle w:val="ConsPlusNormal"/>
            </w:pPr>
            <w:r>
              <w:t>Адрес электронной почты организации</w:t>
            </w:r>
          </w:p>
        </w:tc>
        <w:tc>
          <w:tcPr>
            <w:tcW w:w="4535" w:type="dxa"/>
          </w:tcPr>
          <w:p w:rsidR="006A16F2" w:rsidRDefault="006A16F2">
            <w:pPr>
              <w:pStyle w:val="ConsPlusNormal"/>
            </w:pPr>
          </w:p>
        </w:tc>
      </w:tr>
      <w:tr w:rsidR="006A16F2">
        <w:tc>
          <w:tcPr>
            <w:tcW w:w="4535" w:type="dxa"/>
          </w:tcPr>
          <w:p w:rsidR="006A16F2" w:rsidRDefault="006A16F2">
            <w:pPr>
              <w:pStyle w:val="ConsPlusNormal"/>
            </w:pPr>
            <w:r>
              <w:t>Ф.И.О. руководителя организации</w:t>
            </w:r>
          </w:p>
        </w:tc>
        <w:tc>
          <w:tcPr>
            <w:tcW w:w="4535" w:type="dxa"/>
          </w:tcPr>
          <w:p w:rsidR="006A16F2" w:rsidRDefault="006A16F2">
            <w:pPr>
              <w:pStyle w:val="ConsPlusNormal"/>
            </w:pPr>
          </w:p>
        </w:tc>
      </w:tr>
      <w:tr w:rsidR="006A16F2">
        <w:tc>
          <w:tcPr>
            <w:tcW w:w="4535" w:type="dxa"/>
          </w:tcPr>
          <w:p w:rsidR="006A16F2" w:rsidRDefault="006A16F2">
            <w:pPr>
              <w:pStyle w:val="ConsPlusNormal"/>
            </w:pPr>
            <w:r>
              <w:t>Ф.И.О. исполнителя, составляющего паспорт</w:t>
            </w:r>
          </w:p>
        </w:tc>
        <w:tc>
          <w:tcPr>
            <w:tcW w:w="4535" w:type="dxa"/>
          </w:tcPr>
          <w:p w:rsidR="006A16F2" w:rsidRDefault="006A16F2">
            <w:pPr>
              <w:pStyle w:val="ConsPlusNormal"/>
            </w:pPr>
          </w:p>
        </w:tc>
      </w:tr>
      <w:tr w:rsidR="006A16F2">
        <w:tc>
          <w:tcPr>
            <w:tcW w:w="4535" w:type="dxa"/>
          </w:tcPr>
          <w:p w:rsidR="006A16F2" w:rsidRDefault="006A16F2">
            <w:pPr>
              <w:pStyle w:val="ConsPlusNormal"/>
            </w:pPr>
            <w:r>
              <w:t>Дата составления паспорта</w:t>
            </w:r>
          </w:p>
        </w:tc>
        <w:tc>
          <w:tcPr>
            <w:tcW w:w="4535" w:type="dxa"/>
          </w:tcPr>
          <w:p w:rsidR="006A16F2" w:rsidRDefault="006A16F2">
            <w:pPr>
              <w:pStyle w:val="ConsPlusNormal"/>
            </w:pPr>
          </w:p>
        </w:tc>
      </w:tr>
    </w:tbl>
    <w:p w:rsidR="006A16F2" w:rsidRDefault="006A16F2">
      <w:pPr>
        <w:pStyle w:val="ConsPlusNormal"/>
        <w:ind w:firstLine="540"/>
        <w:jc w:val="both"/>
      </w:pPr>
    </w:p>
    <w:p w:rsidR="006A16F2" w:rsidRDefault="006A16F2">
      <w:pPr>
        <w:pStyle w:val="ConsPlusNormal"/>
        <w:jc w:val="center"/>
        <w:outlineLvl w:val="5"/>
      </w:pPr>
      <w:r>
        <w:t>2. Здания и сооружения</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587"/>
        <w:gridCol w:w="1474"/>
        <w:gridCol w:w="1701"/>
        <w:gridCol w:w="1417"/>
        <w:gridCol w:w="2268"/>
      </w:tblGrid>
      <w:tr w:rsidR="006A16F2">
        <w:tc>
          <w:tcPr>
            <w:tcW w:w="624" w:type="dxa"/>
          </w:tcPr>
          <w:p w:rsidR="006A16F2" w:rsidRDefault="006A16F2">
            <w:pPr>
              <w:pStyle w:val="ConsPlusNormal"/>
              <w:jc w:val="center"/>
            </w:pPr>
            <w:r>
              <w:t>N п/п</w:t>
            </w:r>
          </w:p>
        </w:tc>
        <w:tc>
          <w:tcPr>
            <w:tcW w:w="1587" w:type="dxa"/>
          </w:tcPr>
          <w:p w:rsidR="006A16F2" w:rsidRDefault="006A16F2">
            <w:pPr>
              <w:pStyle w:val="ConsPlusNormal"/>
              <w:jc w:val="center"/>
            </w:pPr>
            <w:r>
              <w:t>Назначение</w:t>
            </w:r>
          </w:p>
        </w:tc>
        <w:tc>
          <w:tcPr>
            <w:tcW w:w="1474" w:type="dxa"/>
          </w:tcPr>
          <w:p w:rsidR="006A16F2" w:rsidRDefault="006A16F2">
            <w:pPr>
              <w:pStyle w:val="ConsPlusNormal"/>
              <w:jc w:val="center"/>
            </w:pPr>
            <w:r>
              <w:t>Площадь застройки (кв. м)</w:t>
            </w:r>
          </w:p>
        </w:tc>
        <w:tc>
          <w:tcPr>
            <w:tcW w:w="1701" w:type="dxa"/>
          </w:tcPr>
          <w:p w:rsidR="006A16F2" w:rsidRDefault="006A16F2">
            <w:pPr>
              <w:pStyle w:val="ConsPlusNormal"/>
              <w:jc w:val="center"/>
            </w:pPr>
            <w:r>
              <w:t>В том числе площадь отмостки (кв. м)</w:t>
            </w:r>
          </w:p>
        </w:tc>
        <w:tc>
          <w:tcPr>
            <w:tcW w:w="1417" w:type="dxa"/>
          </w:tcPr>
          <w:p w:rsidR="006A16F2" w:rsidRDefault="006A16F2">
            <w:pPr>
              <w:pStyle w:val="ConsPlusNormal"/>
              <w:jc w:val="center"/>
            </w:pPr>
            <w:r>
              <w:t>Этажность</w:t>
            </w:r>
          </w:p>
        </w:tc>
        <w:tc>
          <w:tcPr>
            <w:tcW w:w="2268" w:type="dxa"/>
          </w:tcPr>
          <w:p w:rsidR="006A16F2" w:rsidRDefault="006A16F2">
            <w:pPr>
              <w:pStyle w:val="ConsPlusNormal"/>
              <w:jc w:val="center"/>
            </w:pPr>
            <w:r>
              <w:t>Характеристика</w:t>
            </w:r>
          </w:p>
        </w:tc>
      </w:tr>
      <w:tr w:rsidR="006A16F2">
        <w:tc>
          <w:tcPr>
            <w:tcW w:w="624" w:type="dxa"/>
          </w:tcPr>
          <w:p w:rsidR="006A16F2" w:rsidRDefault="006A16F2">
            <w:pPr>
              <w:pStyle w:val="ConsPlusNormal"/>
            </w:pPr>
          </w:p>
        </w:tc>
        <w:tc>
          <w:tcPr>
            <w:tcW w:w="1587" w:type="dxa"/>
          </w:tcPr>
          <w:p w:rsidR="006A16F2" w:rsidRDefault="006A16F2">
            <w:pPr>
              <w:pStyle w:val="ConsPlusNormal"/>
            </w:pPr>
          </w:p>
        </w:tc>
        <w:tc>
          <w:tcPr>
            <w:tcW w:w="1474" w:type="dxa"/>
          </w:tcPr>
          <w:p w:rsidR="006A16F2" w:rsidRDefault="006A16F2">
            <w:pPr>
              <w:pStyle w:val="ConsPlusNormal"/>
            </w:pPr>
          </w:p>
        </w:tc>
        <w:tc>
          <w:tcPr>
            <w:tcW w:w="1701" w:type="dxa"/>
          </w:tcPr>
          <w:p w:rsidR="006A16F2" w:rsidRDefault="006A16F2">
            <w:pPr>
              <w:pStyle w:val="ConsPlusNormal"/>
            </w:pPr>
          </w:p>
        </w:tc>
        <w:tc>
          <w:tcPr>
            <w:tcW w:w="1417" w:type="dxa"/>
          </w:tcPr>
          <w:p w:rsidR="006A16F2" w:rsidRDefault="006A16F2">
            <w:pPr>
              <w:pStyle w:val="ConsPlusNormal"/>
            </w:pPr>
          </w:p>
        </w:tc>
        <w:tc>
          <w:tcPr>
            <w:tcW w:w="2268" w:type="dxa"/>
          </w:tcPr>
          <w:p w:rsidR="006A16F2" w:rsidRDefault="006A16F2">
            <w:pPr>
              <w:pStyle w:val="ConsPlusNormal"/>
            </w:pPr>
          </w:p>
        </w:tc>
      </w:tr>
    </w:tbl>
    <w:p w:rsidR="006A16F2" w:rsidRDefault="006A16F2">
      <w:pPr>
        <w:pStyle w:val="ConsPlusNormal"/>
        <w:ind w:firstLine="540"/>
        <w:jc w:val="both"/>
      </w:pPr>
    </w:p>
    <w:p w:rsidR="006A16F2" w:rsidRDefault="006A16F2">
      <w:pPr>
        <w:pStyle w:val="ConsPlusNormal"/>
        <w:jc w:val="center"/>
        <w:outlineLvl w:val="5"/>
      </w:pPr>
      <w:r>
        <w:t>3. Характеристика благоустройства</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649"/>
        <w:gridCol w:w="850"/>
        <w:gridCol w:w="1247"/>
        <w:gridCol w:w="1701"/>
      </w:tblGrid>
      <w:tr w:rsidR="006A16F2">
        <w:tc>
          <w:tcPr>
            <w:tcW w:w="624" w:type="dxa"/>
          </w:tcPr>
          <w:p w:rsidR="006A16F2" w:rsidRDefault="006A16F2">
            <w:pPr>
              <w:pStyle w:val="ConsPlusNormal"/>
              <w:jc w:val="center"/>
            </w:pPr>
            <w:r>
              <w:t>N п/п</w:t>
            </w:r>
          </w:p>
        </w:tc>
        <w:tc>
          <w:tcPr>
            <w:tcW w:w="4649" w:type="dxa"/>
          </w:tcPr>
          <w:p w:rsidR="006A16F2" w:rsidRDefault="006A16F2">
            <w:pPr>
              <w:pStyle w:val="ConsPlusNormal"/>
              <w:jc w:val="center"/>
            </w:pPr>
            <w:r>
              <w:t>Наименование показателя</w:t>
            </w:r>
          </w:p>
        </w:tc>
        <w:tc>
          <w:tcPr>
            <w:tcW w:w="850" w:type="dxa"/>
          </w:tcPr>
          <w:p w:rsidR="006A16F2" w:rsidRDefault="006A16F2">
            <w:pPr>
              <w:pStyle w:val="ConsPlusNormal"/>
              <w:jc w:val="center"/>
            </w:pPr>
            <w:r>
              <w:t>Ед. изм.</w:t>
            </w:r>
          </w:p>
        </w:tc>
        <w:tc>
          <w:tcPr>
            <w:tcW w:w="1247" w:type="dxa"/>
          </w:tcPr>
          <w:p w:rsidR="006A16F2" w:rsidRDefault="006A16F2">
            <w:pPr>
              <w:pStyle w:val="ConsPlusNormal"/>
              <w:jc w:val="center"/>
            </w:pPr>
            <w:r>
              <w:t>Значение показателя</w:t>
            </w:r>
          </w:p>
        </w:tc>
        <w:tc>
          <w:tcPr>
            <w:tcW w:w="1701" w:type="dxa"/>
          </w:tcPr>
          <w:p w:rsidR="006A16F2" w:rsidRDefault="006A16F2">
            <w:pPr>
              <w:pStyle w:val="ConsPlusNormal"/>
              <w:jc w:val="center"/>
            </w:pPr>
            <w:r>
              <w:t>Примечание</w:t>
            </w:r>
          </w:p>
        </w:tc>
      </w:tr>
      <w:tr w:rsidR="006A16F2">
        <w:tc>
          <w:tcPr>
            <w:tcW w:w="624" w:type="dxa"/>
          </w:tcPr>
          <w:p w:rsidR="006A16F2" w:rsidRDefault="006A16F2">
            <w:pPr>
              <w:pStyle w:val="ConsPlusNormal"/>
              <w:jc w:val="center"/>
            </w:pPr>
            <w:r>
              <w:t>1</w:t>
            </w:r>
          </w:p>
        </w:tc>
        <w:tc>
          <w:tcPr>
            <w:tcW w:w="4649" w:type="dxa"/>
          </w:tcPr>
          <w:p w:rsidR="006A16F2" w:rsidRDefault="006A16F2">
            <w:pPr>
              <w:pStyle w:val="ConsPlusNormal"/>
            </w:pPr>
            <w:r>
              <w:t>Требует ремонта дорожное покрытие проезжих частей</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2</w:t>
            </w:r>
          </w:p>
        </w:tc>
        <w:tc>
          <w:tcPr>
            <w:tcW w:w="4649" w:type="dxa"/>
          </w:tcPr>
          <w:p w:rsidR="006A16F2" w:rsidRDefault="006A16F2">
            <w:pPr>
              <w:pStyle w:val="ConsPlusNormal"/>
            </w:pPr>
            <w:r>
              <w:t>Требует ремонта дорожное покрытие пешеходных дорожек, тротуаров</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3</w:t>
            </w:r>
          </w:p>
        </w:tc>
        <w:tc>
          <w:tcPr>
            <w:tcW w:w="4649" w:type="dxa"/>
          </w:tcPr>
          <w:p w:rsidR="006A16F2" w:rsidRDefault="006A16F2">
            <w:pPr>
              <w:pStyle w:val="ConsPlusNormal"/>
            </w:pPr>
            <w:r>
              <w:t>Наличие достаточного освещения территорий</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4</w:t>
            </w:r>
          </w:p>
        </w:tc>
        <w:tc>
          <w:tcPr>
            <w:tcW w:w="4649" w:type="dxa"/>
          </w:tcPr>
          <w:p w:rsidR="006A16F2" w:rsidRDefault="006A16F2">
            <w:pPr>
              <w:pStyle w:val="ConsPlusNormal"/>
            </w:pPr>
            <w:r>
              <w:t>Наличие площадок (детских, спортивных, для отдыха и т.д.):</w:t>
            </w:r>
          </w:p>
        </w:tc>
        <w:tc>
          <w:tcPr>
            <w:tcW w:w="850" w:type="dxa"/>
          </w:tcPr>
          <w:p w:rsidR="006A16F2" w:rsidRDefault="006A16F2">
            <w:pPr>
              <w:pStyle w:val="ConsPlusNormal"/>
            </w:pP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4.1</w:t>
            </w:r>
          </w:p>
        </w:tc>
        <w:tc>
          <w:tcPr>
            <w:tcW w:w="4649" w:type="dxa"/>
          </w:tcPr>
          <w:p w:rsidR="006A16F2" w:rsidRDefault="006A16F2">
            <w:pPr>
              <w:pStyle w:val="ConsPlusNormal"/>
            </w:pPr>
            <w:r>
              <w:t>количество</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4.2</w:t>
            </w:r>
          </w:p>
        </w:tc>
        <w:tc>
          <w:tcPr>
            <w:tcW w:w="4649" w:type="dxa"/>
          </w:tcPr>
          <w:p w:rsidR="006A16F2" w:rsidRDefault="006A16F2">
            <w:pPr>
              <w:pStyle w:val="ConsPlusNormal"/>
            </w:pPr>
            <w:r>
              <w:t>площадь</w:t>
            </w:r>
          </w:p>
        </w:tc>
        <w:tc>
          <w:tcPr>
            <w:tcW w:w="850" w:type="dxa"/>
          </w:tcPr>
          <w:p w:rsidR="006A16F2" w:rsidRDefault="006A16F2">
            <w:pPr>
              <w:pStyle w:val="ConsPlusNormal"/>
              <w:jc w:val="center"/>
            </w:pPr>
            <w:r>
              <w:t>кв. м</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5</w:t>
            </w:r>
          </w:p>
        </w:tc>
        <w:tc>
          <w:tcPr>
            <w:tcW w:w="4649" w:type="dxa"/>
          </w:tcPr>
          <w:p w:rsidR="006A16F2" w:rsidRDefault="006A16F2">
            <w:pPr>
              <w:pStyle w:val="ConsPlusNormal"/>
            </w:pPr>
            <w:r>
              <w:t>Наличие оборудованной контейнерной площадки (выделенная)</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6</w:t>
            </w:r>
          </w:p>
        </w:tc>
        <w:tc>
          <w:tcPr>
            <w:tcW w:w="4649" w:type="dxa"/>
          </w:tcPr>
          <w:p w:rsidR="006A16F2" w:rsidRDefault="006A16F2">
            <w:pPr>
              <w:pStyle w:val="ConsPlusNormal"/>
            </w:pPr>
            <w:r>
              <w:t>Достаточность озеленения (газонов, кустарников, деревьев, цветочного оформления)</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7</w:t>
            </w:r>
          </w:p>
        </w:tc>
        <w:tc>
          <w:tcPr>
            <w:tcW w:w="4649" w:type="dxa"/>
          </w:tcPr>
          <w:p w:rsidR="006A16F2" w:rsidRDefault="006A16F2">
            <w:pPr>
              <w:pStyle w:val="ConsPlusNormal"/>
            </w:pPr>
            <w:r>
              <w:t>Наличие достаточного количества малых архитектурных форм</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w:t>
            </w:r>
          </w:p>
        </w:tc>
        <w:tc>
          <w:tcPr>
            <w:tcW w:w="4649" w:type="dxa"/>
          </w:tcPr>
          <w:p w:rsidR="006A16F2" w:rsidRDefault="006A16F2">
            <w:pPr>
              <w:pStyle w:val="ConsPlusNormal"/>
            </w:pPr>
            <w:r>
              <w:t>Необходимо установить:</w:t>
            </w:r>
          </w:p>
        </w:tc>
        <w:tc>
          <w:tcPr>
            <w:tcW w:w="850" w:type="dxa"/>
          </w:tcPr>
          <w:p w:rsidR="006A16F2" w:rsidRDefault="006A16F2">
            <w:pPr>
              <w:pStyle w:val="ConsPlusNormal"/>
            </w:pP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8.1</w:t>
            </w:r>
          </w:p>
        </w:tc>
        <w:tc>
          <w:tcPr>
            <w:tcW w:w="4649" w:type="dxa"/>
          </w:tcPr>
          <w:p w:rsidR="006A16F2" w:rsidRDefault="006A16F2">
            <w:pPr>
              <w:pStyle w:val="ConsPlusNormal"/>
            </w:pPr>
            <w:r>
              <w:t>игровое оборудование</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8.2</w:t>
            </w:r>
          </w:p>
        </w:tc>
        <w:tc>
          <w:tcPr>
            <w:tcW w:w="4649" w:type="dxa"/>
          </w:tcPr>
          <w:p w:rsidR="006A16F2" w:rsidRDefault="006A16F2">
            <w:pPr>
              <w:pStyle w:val="ConsPlusNormal"/>
            </w:pPr>
            <w:r>
              <w:t>спортивное оборудование</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8.3</w:t>
            </w:r>
          </w:p>
        </w:tc>
        <w:tc>
          <w:tcPr>
            <w:tcW w:w="4649" w:type="dxa"/>
          </w:tcPr>
          <w:p w:rsidR="006A16F2" w:rsidRDefault="006A16F2">
            <w:pPr>
              <w:pStyle w:val="ConsPlusNormal"/>
            </w:pPr>
            <w:r>
              <w:t>светильники</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8.4</w:t>
            </w:r>
          </w:p>
        </w:tc>
        <w:tc>
          <w:tcPr>
            <w:tcW w:w="4649" w:type="dxa"/>
          </w:tcPr>
          <w:p w:rsidR="006A16F2" w:rsidRDefault="006A16F2">
            <w:pPr>
              <w:pStyle w:val="ConsPlusNormal"/>
            </w:pPr>
            <w:r>
              <w:t>скамьи</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8.5</w:t>
            </w:r>
          </w:p>
        </w:tc>
        <w:tc>
          <w:tcPr>
            <w:tcW w:w="4649" w:type="dxa"/>
          </w:tcPr>
          <w:p w:rsidR="006A16F2" w:rsidRDefault="006A16F2">
            <w:pPr>
              <w:pStyle w:val="ConsPlusNormal"/>
            </w:pPr>
            <w:r>
              <w:t>урны</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9</w:t>
            </w:r>
          </w:p>
        </w:tc>
        <w:tc>
          <w:tcPr>
            <w:tcW w:w="4649" w:type="dxa"/>
          </w:tcPr>
          <w:p w:rsidR="006A16F2" w:rsidRDefault="006A16F2">
            <w:pPr>
              <w:pStyle w:val="ConsPlusNormal"/>
            </w:pPr>
            <w:r>
              <w:t>Характеристика освещения:</w:t>
            </w:r>
          </w:p>
        </w:tc>
        <w:tc>
          <w:tcPr>
            <w:tcW w:w="850" w:type="dxa"/>
          </w:tcPr>
          <w:p w:rsidR="006A16F2" w:rsidRDefault="006A16F2">
            <w:pPr>
              <w:pStyle w:val="ConsPlusNormal"/>
            </w:pP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9.1</w:t>
            </w:r>
          </w:p>
        </w:tc>
        <w:tc>
          <w:tcPr>
            <w:tcW w:w="4649" w:type="dxa"/>
          </w:tcPr>
          <w:p w:rsidR="006A16F2" w:rsidRDefault="006A16F2">
            <w:pPr>
              <w:pStyle w:val="ConsPlusNormal"/>
            </w:pPr>
            <w:r>
              <w:t>количество</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9.2</w:t>
            </w:r>
          </w:p>
        </w:tc>
        <w:tc>
          <w:tcPr>
            <w:tcW w:w="4649" w:type="dxa"/>
          </w:tcPr>
          <w:p w:rsidR="006A16F2" w:rsidRDefault="006A16F2">
            <w:pPr>
              <w:pStyle w:val="ConsPlusNormal"/>
            </w:pPr>
            <w:r>
              <w:t>достаточность</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10</w:t>
            </w:r>
          </w:p>
        </w:tc>
        <w:tc>
          <w:tcPr>
            <w:tcW w:w="4649" w:type="dxa"/>
          </w:tcPr>
          <w:p w:rsidR="006A16F2" w:rsidRDefault="006A16F2">
            <w:pPr>
              <w:pStyle w:val="ConsPlusNormal"/>
            </w:pPr>
            <w: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bl>
    <w:p w:rsidR="006A16F2" w:rsidRDefault="006A16F2">
      <w:pPr>
        <w:pStyle w:val="ConsPlusNormal"/>
        <w:ind w:firstLine="540"/>
        <w:jc w:val="both"/>
      </w:pPr>
    </w:p>
    <w:p w:rsidR="006A16F2" w:rsidRDefault="006A16F2">
      <w:pPr>
        <w:pStyle w:val="ConsPlusNormal"/>
        <w:ind w:firstLine="540"/>
        <w:jc w:val="both"/>
      </w:pPr>
      <w:r>
        <w:t>Приложение:</w:t>
      </w:r>
    </w:p>
    <w:p w:rsidR="006A16F2" w:rsidRDefault="006A16F2">
      <w:pPr>
        <w:pStyle w:val="ConsPlusNormal"/>
        <w:spacing w:before="220"/>
        <w:ind w:firstLine="540"/>
        <w:jc w:val="both"/>
      </w:pPr>
      <w:r>
        <w:t>Схема земельного участка территории с указанием ее размеров и границ, размещением объектов благоустройства на _____ л.</w:t>
      </w:r>
    </w:p>
    <w:p w:rsidR="006A16F2" w:rsidRDefault="006A16F2">
      <w:pPr>
        <w:pStyle w:val="ConsPlusNormal"/>
        <w:spacing w:before="220"/>
        <w:ind w:firstLine="540"/>
        <w:jc w:val="both"/>
      </w:pPr>
      <w:r>
        <w:t>Дата проведения инвентаризации: "____" __________ 20___ г.</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nformat"/>
        <w:jc w:val="both"/>
      </w:pPr>
      <w:r>
        <w:t xml:space="preserve">                                  ПАСПОРТ</w:t>
      </w:r>
    </w:p>
    <w:p w:rsidR="006A16F2" w:rsidRDefault="006A16F2">
      <w:pPr>
        <w:pStyle w:val="ConsPlusNonformat"/>
        <w:jc w:val="both"/>
      </w:pPr>
      <w:r>
        <w:t xml:space="preserve">     благоустройства индивидуальных жилых домов и земельных участков,</w:t>
      </w:r>
    </w:p>
    <w:p w:rsidR="006A16F2" w:rsidRDefault="006A16F2">
      <w:pPr>
        <w:pStyle w:val="ConsPlusNonformat"/>
        <w:jc w:val="both"/>
      </w:pPr>
      <w:r>
        <w:t xml:space="preserve">                     предоставленных для их размещения</w:t>
      </w:r>
    </w:p>
    <w:p w:rsidR="006A16F2" w:rsidRDefault="006A16F2">
      <w:pPr>
        <w:pStyle w:val="ConsPlusNonformat"/>
        <w:jc w:val="both"/>
      </w:pPr>
    </w:p>
    <w:p w:rsidR="006A16F2" w:rsidRDefault="006A16F2">
      <w:pPr>
        <w:pStyle w:val="ConsPlusNonformat"/>
        <w:jc w:val="both"/>
      </w:pPr>
      <w:r>
        <w:t>Номер паспорта ____________________________________________________________</w:t>
      </w:r>
    </w:p>
    <w:p w:rsidR="006A16F2" w:rsidRDefault="006A16F2">
      <w:pPr>
        <w:pStyle w:val="ConsPlusNonformat"/>
        <w:jc w:val="both"/>
      </w:pPr>
      <w:r>
        <w:t>Наименование территории ___________________________________________________</w:t>
      </w:r>
    </w:p>
    <w:p w:rsidR="006A16F2" w:rsidRDefault="006A16F2">
      <w:pPr>
        <w:pStyle w:val="ConsPlusNonformat"/>
        <w:jc w:val="both"/>
      </w:pPr>
      <w:r>
        <w:t>Адрес объекта _____________________________________________________________</w:t>
      </w:r>
    </w:p>
    <w:p w:rsidR="006A16F2" w:rsidRDefault="006A16F2">
      <w:pPr>
        <w:pStyle w:val="ConsPlusNonformat"/>
        <w:jc w:val="both"/>
      </w:pPr>
      <w:r>
        <w:t>Кадастровый номер земельного участка ______________________________________</w:t>
      </w:r>
    </w:p>
    <w:p w:rsidR="006A16F2" w:rsidRDefault="006A16F2">
      <w:pPr>
        <w:pStyle w:val="ConsPlusNonformat"/>
        <w:jc w:val="both"/>
      </w:pPr>
      <w:r>
        <w:t>Административно-территориальная принадлежность ____________________________</w:t>
      </w:r>
    </w:p>
    <w:p w:rsidR="006A16F2" w:rsidRDefault="006A16F2">
      <w:pPr>
        <w:pStyle w:val="ConsPlusNonformat"/>
        <w:jc w:val="both"/>
      </w:pPr>
      <w:r>
        <w:t>___________________________________________________________________________</w:t>
      </w:r>
    </w:p>
    <w:p w:rsidR="006A16F2" w:rsidRDefault="006A16F2">
      <w:pPr>
        <w:pStyle w:val="ConsPlusNonformat"/>
        <w:jc w:val="both"/>
      </w:pPr>
      <w:r>
        <w:t xml:space="preserve">           городское (сельское) поселение Новосибирской области</w:t>
      </w:r>
    </w:p>
    <w:p w:rsidR="006A16F2" w:rsidRDefault="006A16F2">
      <w:pPr>
        <w:pStyle w:val="ConsPlusNonformat"/>
        <w:jc w:val="both"/>
      </w:pPr>
    </w:p>
    <w:p w:rsidR="006A16F2" w:rsidRDefault="006A16F2">
      <w:pPr>
        <w:pStyle w:val="ConsPlusNonformat"/>
        <w:jc w:val="both"/>
      </w:pPr>
      <w:r>
        <w:t>Утверждаю                                                       Согласовано</w:t>
      </w:r>
    </w:p>
    <w:p w:rsidR="006A16F2" w:rsidRDefault="006A16F2">
      <w:pPr>
        <w:pStyle w:val="ConsPlusNonformat"/>
        <w:jc w:val="both"/>
      </w:pPr>
    </w:p>
    <w:p w:rsidR="006A16F2" w:rsidRDefault="006A16F2">
      <w:pPr>
        <w:pStyle w:val="ConsPlusNonformat"/>
        <w:jc w:val="both"/>
      </w:pPr>
      <w:r>
        <w:t>Глава                                                   Ответственное лицо,</w:t>
      </w:r>
    </w:p>
    <w:p w:rsidR="006A16F2" w:rsidRDefault="006A16F2">
      <w:pPr>
        <w:pStyle w:val="ConsPlusNonformat"/>
        <w:jc w:val="both"/>
      </w:pPr>
      <w:r>
        <w:t>городского                                      осуществляющее деятельность</w:t>
      </w:r>
    </w:p>
    <w:p w:rsidR="006A16F2" w:rsidRDefault="006A16F2">
      <w:pPr>
        <w:pStyle w:val="ConsPlusNonformat"/>
        <w:jc w:val="both"/>
      </w:pPr>
      <w:r>
        <w:t>(сельского) поселения НСО           по содержанию и благоустройству объекта</w:t>
      </w:r>
    </w:p>
    <w:p w:rsidR="006A16F2" w:rsidRDefault="006A16F2">
      <w:pPr>
        <w:pStyle w:val="ConsPlusNonformat"/>
        <w:jc w:val="both"/>
      </w:pPr>
      <w:r>
        <w:t>___________________________________     ___________________________________</w:t>
      </w:r>
    </w:p>
    <w:p w:rsidR="006A16F2" w:rsidRDefault="006A16F2">
      <w:pPr>
        <w:pStyle w:val="ConsPlusNonformat"/>
        <w:jc w:val="both"/>
      </w:pPr>
      <w:r>
        <w:t>"___" __________ 20___ г.               "____" __________ 20___ г.</w:t>
      </w:r>
    </w:p>
    <w:p w:rsidR="006A16F2" w:rsidRDefault="006A16F2">
      <w:pPr>
        <w:pStyle w:val="ConsPlusNonformat"/>
        <w:jc w:val="both"/>
      </w:pPr>
    </w:p>
    <w:p w:rsidR="006A16F2" w:rsidRDefault="006A16F2">
      <w:pPr>
        <w:pStyle w:val="ConsPlusNonformat"/>
        <w:jc w:val="both"/>
      </w:pPr>
      <w:r>
        <w:t xml:space="preserve">      1. Сведения об организации, выполнившей работы по паспортизации</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6A16F2">
        <w:tc>
          <w:tcPr>
            <w:tcW w:w="4535" w:type="dxa"/>
          </w:tcPr>
          <w:p w:rsidR="006A16F2" w:rsidRDefault="006A16F2">
            <w:pPr>
              <w:pStyle w:val="ConsPlusNormal"/>
            </w:pPr>
            <w:r>
              <w:t>Наименование организации</w:t>
            </w:r>
          </w:p>
        </w:tc>
        <w:tc>
          <w:tcPr>
            <w:tcW w:w="4535" w:type="dxa"/>
          </w:tcPr>
          <w:p w:rsidR="006A16F2" w:rsidRDefault="006A16F2">
            <w:pPr>
              <w:pStyle w:val="ConsPlusNormal"/>
            </w:pPr>
          </w:p>
        </w:tc>
      </w:tr>
      <w:tr w:rsidR="006A16F2">
        <w:tc>
          <w:tcPr>
            <w:tcW w:w="4535" w:type="dxa"/>
          </w:tcPr>
          <w:p w:rsidR="006A16F2" w:rsidRDefault="006A16F2">
            <w:pPr>
              <w:pStyle w:val="ConsPlusNormal"/>
            </w:pPr>
            <w:r>
              <w:t>Адрес (фактический, юридический)</w:t>
            </w:r>
          </w:p>
        </w:tc>
        <w:tc>
          <w:tcPr>
            <w:tcW w:w="4535" w:type="dxa"/>
          </w:tcPr>
          <w:p w:rsidR="006A16F2" w:rsidRDefault="006A16F2">
            <w:pPr>
              <w:pStyle w:val="ConsPlusNormal"/>
            </w:pPr>
          </w:p>
        </w:tc>
      </w:tr>
      <w:tr w:rsidR="006A16F2">
        <w:tc>
          <w:tcPr>
            <w:tcW w:w="4535" w:type="dxa"/>
          </w:tcPr>
          <w:p w:rsidR="006A16F2" w:rsidRDefault="006A16F2">
            <w:pPr>
              <w:pStyle w:val="ConsPlusNormal"/>
            </w:pPr>
            <w:r>
              <w:t>Телефон/факс</w:t>
            </w:r>
          </w:p>
        </w:tc>
        <w:tc>
          <w:tcPr>
            <w:tcW w:w="4535" w:type="dxa"/>
          </w:tcPr>
          <w:p w:rsidR="006A16F2" w:rsidRDefault="006A16F2">
            <w:pPr>
              <w:pStyle w:val="ConsPlusNormal"/>
            </w:pPr>
          </w:p>
        </w:tc>
      </w:tr>
      <w:tr w:rsidR="006A16F2">
        <w:tc>
          <w:tcPr>
            <w:tcW w:w="4535" w:type="dxa"/>
          </w:tcPr>
          <w:p w:rsidR="006A16F2" w:rsidRDefault="006A16F2">
            <w:pPr>
              <w:pStyle w:val="ConsPlusNormal"/>
            </w:pPr>
            <w:r>
              <w:t>Адрес электронной почты организации</w:t>
            </w:r>
          </w:p>
        </w:tc>
        <w:tc>
          <w:tcPr>
            <w:tcW w:w="4535" w:type="dxa"/>
          </w:tcPr>
          <w:p w:rsidR="006A16F2" w:rsidRDefault="006A16F2">
            <w:pPr>
              <w:pStyle w:val="ConsPlusNormal"/>
            </w:pPr>
          </w:p>
        </w:tc>
      </w:tr>
      <w:tr w:rsidR="006A16F2">
        <w:tc>
          <w:tcPr>
            <w:tcW w:w="4535" w:type="dxa"/>
          </w:tcPr>
          <w:p w:rsidR="006A16F2" w:rsidRDefault="006A16F2">
            <w:pPr>
              <w:pStyle w:val="ConsPlusNormal"/>
            </w:pPr>
            <w:r>
              <w:t>Ф.И.О. руководителя организации</w:t>
            </w:r>
          </w:p>
        </w:tc>
        <w:tc>
          <w:tcPr>
            <w:tcW w:w="4535" w:type="dxa"/>
          </w:tcPr>
          <w:p w:rsidR="006A16F2" w:rsidRDefault="006A16F2">
            <w:pPr>
              <w:pStyle w:val="ConsPlusNormal"/>
            </w:pPr>
          </w:p>
        </w:tc>
      </w:tr>
      <w:tr w:rsidR="006A16F2">
        <w:tc>
          <w:tcPr>
            <w:tcW w:w="4535" w:type="dxa"/>
          </w:tcPr>
          <w:p w:rsidR="006A16F2" w:rsidRDefault="006A16F2">
            <w:pPr>
              <w:pStyle w:val="ConsPlusNormal"/>
            </w:pPr>
            <w:r>
              <w:t>Ф.И.О. исполнителя, составляющего паспорт</w:t>
            </w:r>
          </w:p>
        </w:tc>
        <w:tc>
          <w:tcPr>
            <w:tcW w:w="4535" w:type="dxa"/>
          </w:tcPr>
          <w:p w:rsidR="006A16F2" w:rsidRDefault="006A16F2">
            <w:pPr>
              <w:pStyle w:val="ConsPlusNormal"/>
            </w:pPr>
          </w:p>
        </w:tc>
      </w:tr>
      <w:tr w:rsidR="006A16F2">
        <w:tc>
          <w:tcPr>
            <w:tcW w:w="4535" w:type="dxa"/>
          </w:tcPr>
          <w:p w:rsidR="006A16F2" w:rsidRDefault="006A16F2">
            <w:pPr>
              <w:pStyle w:val="ConsPlusNormal"/>
            </w:pPr>
            <w:r>
              <w:t>Дата составления паспорта</w:t>
            </w:r>
          </w:p>
        </w:tc>
        <w:tc>
          <w:tcPr>
            <w:tcW w:w="4535" w:type="dxa"/>
          </w:tcPr>
          <w:p w:rsidR="006A16F2" w:rsidRDefault="006A16F2">
            <w:pPr>
              <w:pStyle w:val="ConsPlusNormal"/>
            </w:pPr>
          </w:p>
        </w:tc>
      </w:tr>
    </w:tbl>
    <w:p w:rsidR="006A16F2" w:rsidRDefault="006A16F2">
      <w:pPr>
        <w:pStyle w:val="ConsPlusNormal"/>
        <w:ind w:firstLine="540"/>
        <w:jc w:val="both"/>
      </w:pPr>
    </w:p>
    <w:p w:rsidR="006A16F2" w:rsidRDefault="006A16F2">
      <w:pPr>
        <w:pStyle w:val="ConsPlusNormal"/>
        <w:jc w:val="center"/>
        <w:outlineLvl w:val="5"/>
      </w:pPr>
      <w:r>
        <w:t>2. Характеристика благоустройства</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4649"/>
        <w:gridCol w:w="850"/>
        <w:gridCol w:w="1247"/>
        <w:gridCol w:w="1701"/>
      </w:tblGrid>
      <w:tr w:rsidR="006A16F2">
        <w:tc>
          <w:tcPr>
            <w:tcW w:w="624" w:type="dxa"/>
          </w:tcPr>
          <w:p w:rsidR="006A16F2" w:rsidRDefault="006A16F2">
            <w:pPr>
              <w:pStyle w:val="ConsPlusNormal"/>
              <w:jc w:val="center"/>
            </w:pPr>
            <w:r>
              <w:t>N п/п</w:t>
            </w:r>
          </w:p>
        </w:tc>
        <w:tc>
          <w:tcPr>
            <w:tcW w:w="4649" w:type="dxa"/>
          </w:tcPr>
          <w:p w:rsidR="006A16F2" w:rsidRDefault="006A16F2">
            <w:pPr>
              <w:pStyle w:val="ConsPlusNormal"/>
              <w:jc w:val="center"/>
            </w:pPr>
            <w:r>
              <w:t>Наименование показателя</w:t>
            </w:r>
          </w:p>
        </w:tc>
        <w:tc>
          <w:tcPr>
            <w:tcW w:w="850" w:type="dxa"/>
          </w:tcPr>
          <w:p w:rsidR="006A16F2" w:rsidRDefault="006A16F2">
            <w:pPr>
              <w:pStyle w:val="ConsPlusNormal"/>
              <w:jc w:val="center"/>
            </w:pPr>
            <w:r>
              <w:t>Ед. изм.</w:t>
            </w:r>
          </w:p>
        </w:tc>
        <w:tc>
          <w:tcPr>
            <w:tcW w:w="1247" w:type="dxa"/>
          </w:tcPr>
          <w:p w:rsidR="006A16F2" w:rsidRDefault="006A16F2">
            <w:pPr>
              <w:pStyle w:val="ConsPlusNormal"/>
              <w:jc w:val="center"/>
            </w:pPr>
            <w:r>
              <w:t>Значение показателя</w:t>
            </w:r>
          </w:p>
        </w:tc>
        <w:tc>
          <w:tcPr>
            <w:tcW w:w="1701" w:type="dxa"/>
          </w:tcPr>
          <w:p w:rsidR="006A16F2" w:rsidRDefault="006A16F2">
            <w:pPr>
              <w:pStyle w:val="ConsPlusNormal"/>
              <w:jc w:val="center"/>
            </w:pPr>
            <w:r>
              <w:t>Примечание</w:t>
            </w:r>
          </w:p>
        </w:tc>
      </w:tr>
      <w:tr w:rsidR="006A16F2">
        <w:tc>
          <w:tcPr>
            <w:tcW w:w="624" w:type="dxa"/>
          </w:tcPr>
          <w:p w:rsidR="006A16F2" w:rsidRDefault="006A16F2">
            <w:pPr>
              <w:pStyle w:val="ConsPlusNormal"/>
              <w:jc w:val="center"/>
            </w:pPr>
            <w:r>
              <w:t>1</w:t>
            </w:r>
          </w:p>
        </w:tc>
        <w:tc>
          <w:tcPr>
            <w:tcW w:w="4649" w:type="dxa"/>
          </w:tcPr>
          <w:p w:rsidR="006A16F2" w:rsidRDefault="006A16F2">
            <w:pPr>
              <w:pStyle w:val="ConsPlusNormal"/>
            </w:pPr>
            <w:r>
              <w:t>Требует ремонта дорожное покрытие проезжих частей</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2</w:t>
            </w:r>
          </w:p>
        </w:tc>
        <w:tc>
          <w:tcPr>
            <w:tcW w:w="4649" w:type="dxa"/>
          </w:tcPr>
          <w:p w:rsidR="006A16F2" w:rsidRDefault="006A16F2">
            <w:pPr>
              <w:pStyle w:val="ConsPlusNormal"/>
            </w:pPr>
            <w:r>
              <w:t>Требует ремонта дорожное покрытие пешеходных дорожек, тротуаров</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3</w:t>
            </w:r>
          </w:p>
        </w:tc>
        <w:tc>
          <w:tcPr>
            <w:tcW w:w="4649" w:type="dxa"/>
          </w:tcPr>
          <w:p w:rsidR="006A16F2" w:rsidRDefault="006A16F2">
            <w:pPr>
              <w:pStyle w:val="ConsPlusNormal"/>
            </w:pPr>
            <w:r>
              <w:t>Наличие достаточного освещения территорий</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4</w:t>
            </w:r>
          </w:p>
        </w:tc>
        <w:tc>
          <w:tcPr>
            <w:tcW w:w="4649" w:type="dxa"/>
          </w:tcPr>
          <w:p w:rsidR="006A16F2" w:rsidRDefault="006A16F2">
            <w:pPr>
              <w:pStyle w:val="ConsPlusNormal"/>
            </w:pPr>
            <w:r>
              <w:t>Наличие площадок (детских, спортивных, для отдыха и т.д.):</w:t>
            </w:r>
          </w:p>
        </w:tc>
        <w:tc>
          <w:tcPr>
            <w:tcW w:w="850" w:type="dxa"/>
          </w:tcPr>
          <w:p w:rsidR="006A16F2" w:rsidRDefault="006A16F2">
            <w:pPr>
              <w:pStyle w:val="ConsPlusNormal"/>
            </w:pP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4.1</w:t>
            </w:r>
          </w:p>
        </w:tc>
        <w:tc>
          <w:tcPr>
            <w:tcW w:w="4649" w:type="dxa"/>
          </w:tcPr>
          <w:p w:rsidR="006A16F2" w:rsidRDefault="006A16F2">
            <w:pPr>
              <w:pStyle w:val="ConsPlusNormal"/>
            </w:pPr>
            <w:r>
              <w:t>количество</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4.2</w:t>
            </w:r>
          </w:p>
        </w:tc>
        <w:tc>
          <w:tcPr>
            <w:tcW w:w="4649" w:type="dxa"/>
          </w:tcPr>
          <w:p w:rsidR="006A16F2" w:rsidRDefault="006A16F2">
            <w:pPr>
              <w:pStyle w:val="ConsPlusNormal"/>
            </w:pPr>
            <w:r>
              <w:t>площадь</w:t>
            </w:r>
          </w:p>
        </w:tc>
        <w:tc>
          <w:tcPr>
            <w:tcW w:w="850" w:type="dxa"/>
          </w:tcPr>
          <w:p w:rsidR="006A16F2" w:rsidRDefault="006A16F2">
            <w:pPr>
              <w:pStyle w:val="ConsPlusNormal"/>
              <w:jc w:val="center"/>
            </w:pPr>
            <w:r>
              <w:t>кв. м</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5</w:t>
            </w:r>
          </w:p>
        </w:tc>
        <w:tc>
          <w:tcPr>
            <w:tcW w:w="4649" w:type="dxa"/>
          </w:tcPr>
          <w:p w:rsidR="006A16F2" w:rsidRDefault="006A16F2">
            <w:pPr>
              <w:pStyle w:val="ConsPlusNormal"/>
            </w:pPr>
            <w:r>
              <w:t>Наличие оборудованной контейнерной площадки (выделенная)</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6</w:t>
            </w:r>
          </w:p>
        </w:tc>
        <w:tc>
          <w:tcPr>
            <w:tcW w:w="4649" w:type="dxa"/>
          </w:tcPr>
          <w:p w:rsidR="006A16F2" w:rsidRDefault="006A16F2">
            <w:pPr>
              <w:pStyle w:val="ConsPlusNormal"/>
            </w:pPr>
            <w:r>
              <w:t>Достаточность озеленения (газонов, кустарников, деревьев, цветочного оформления)</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7</w:t>
            </w:r>
          </w:p>
        </w:tc>
        <w:tc>
          <w:tcPr>
            <w:tcW w:w="4649" w:type="dxa"/>
          </w:tcPr>
          <w:p w:rsidR="006A16F2" w:rsidRDefault="006A16F2">
            <w:pPr>
              <w:pStyle w:val="ConsPlusNormal"/>
            </w:pPr>
            <w:r>
              <w:t>Наличие достаточного количества малых архитектурных форм</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w:t>
            </w:r>
          </w:p>
        </w:tc>
        <w:tc>
          <w:tcPr>
            <w:tcW w:w="4649" w:type="dxa"/>
          </w:tcPr>
          <w:p w:rsidR="006A16F2" w:rsidRDefault="006A16F2">
            <w:pPr>
              <w:pStyle w:val="ConsPlusNormal"/>
            </w:pPr>
            <w:r>
              <w:t>Необходимо установить:</w:t>
            </w:r>
          </w:p>
        </w:tc>
        <w:tc>
          <w:tcPr>
            <w:tcW w:w="850" w:type="dxa"/>
          </w:tcPr>
          <w:p w:rsidR="006A16F2" w:rsidRDefault="006A16F2">
            <w:pPr>
              <w:pStyle w:val="ConsPlusNormal"/>
            </w:pP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8.1</w:t>
            </w:r>
          </w:p>
        </w:tc>
        <w:tc>
          <w:tcPr>
            <w:tcW w:w="4649" w:type="dxa"/>
          </w:tcPr>
          <w:p w:rsidR="006A16F2" w:rsidRDefault="006A16F2">
            <w:pPr>
              <w:pStyle w:val="ConsPlusNormal"/>
            </w:pPr>
            <w:r>
              <w:t>игровое оборудование</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8.2</w:t>
            </w:r>
          </w:p>
        </w:tc>
        <w:tc>
          <w:tcPr>
            <w:tcW w:w="4649" w:type="dxa"/>
          </w:tcPr>
          <w:p w:rsidR="006A16F2" w:rsidRDefault="006A16F2">
            <w:pPr>
              <w:pStyle w:val="ConsPlusNormal"/>
            </w:pPr>
            <w:r>
              <w:t>спортивное оборудование</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8.3</w:t>
            </w:r>
          </w:p>
        </w:tc>
        <w:tc>
          <w:tcPr>
            <w:tcW w:w="4649" w:type="dxa"/>
          </w:tcPr>
          <w:p w:rsidR="006A16F2" w:rsidRDefault="006A16F2">
            <w:pPr>
              <w:pStyle w:val="ConsPlusNormal"/>
            </w:pPr>
            <w:r>
              <w:t>светильники</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8.4</w:t>
            </w:r>
          </w:p>
        </w:tc>
        <w:tc>
          <w:tcPr>
            <w:tcW w:w="4649" w:type="dxa"/>
          </w:tcPr>
          <w:p w:rsidR="006A16F2" w:rsidRDefault="006A16F2">
            <w:pPr>
              <w:pStyle w:val="ConsPlusNormal"/>
            </w:pPr>
            <w:r>
              <w:t>скамьи</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8.5</w:t>
            </w:r>
          </w:p>
        </w:tc>
        <w:tc>
          <w:tcPr>
            <w:tcW w:w="4649" w:type="dxa"/>
          </w:tcPr>
          <w:p w:rsidR="006A16F2" w:rsidRDefault="006A16F2">
            <w:pPr>
              <w:pStyle w:val="ConsPlusNormal"/>
            </w:pPr>
            <w:r>
              <w:t>урны</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9</w:t>
            </w:r>
          </w:p>
        </w:tc>
        <w:tc>
          <w:tcPr>
            <w:tcW w:w="4649" w:type="dxa"/>
          </w:tcPr>
          <w:p w:rsidR="006A16F2" w:rsidRDefault="006A16F2">
            <w:pPr>
              <w:pStyle w:val="ConsPlusNormal"/>
            </w:pPr>
            <w:r>
              <w:t>Характеристика освещения:</w:t>
            </w:r>
          </w:p>
        </w:tc>
        <w:tc>
          <w:tcPr>
            <w:tcW w:w="850" w:type="dxa"/>
          </w:tcPr>
          <w:p w:rsidR="006A16F2" w:rsidRDefault="006A16F2">
            <w:pPr>
              <w:pStyle w:val="ConsPlusNormal"/>
            </w:pP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9.1</w:t>
            </w:r>
          </w:p>
        </w:tc>
        <w:tc>
          <w:tcPr>
            <w:tcW w:w="4649" w:type="dxa"/>
          </w:tcPr>
          <w:p w:rsidR="006A16F2" w:rsidRDefault="006A16F2">
            <w:pPr>
              <w:pStyle w:val="ConsPlusNormal"/>
            </w:pPr>
            <w:r>
              <w:t>количество</w:t>
            </w:r>
          </w:p>
        </w:tc>
        <w:tc>
          <w:tcPr>
            <w:tcW w:w="850" w:type="dxa"/>
          </w:tcPr>
          <w:p w:rsidR="006A16F2" w:rsidRDefault="006A16F2">
            <w:pPr>
              <w:pStyle w:val="ConsPlusNormal"/>
              <w:jc w:val="center"/>
            </w:pPr>
            <w:r>
              <w:t>ед.</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9.2</w:t>
            </w:r>
          </w:p>
        </w:tc>
        <w:tc>
          <w:tcPr>
            <w:tcW w:w="4649" w:type="dxa"/>
          </w:tcPr>
          <w:p w:rsidR="006A16F2" w:rsidRDefault="006A16F2">
            <w:pPr>
              <w:pStyle w:val="ConsPlusNormal"/>
            </w:pPr>
            <w:r>
              <w:t>достаточность</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r w:rsidR="006A16F2">
        <w:tc>
          <w:tcPr>
            <w:tcW w:w="624" w:type="dxa"/>
          </w:tcPr>
          <w:p w:rsidR="006A16F2" w:rsidRDefault="006A16F2">
            <w:pPr>
              <w:pStyle w:val="ConsPlusNormal"/>
              <w:jc w:val="center"/>
            </w:pPr>
            <w:r>
              <w:t>10</w:t>
            </w:r>
          </w:p>
        </w:tc>
        <w:tc>
          <w:tcPr>
            <w:tcW w:w="4649" w:type="dxa"/>
          </w:tcPr>
          <w:p w:rsidR="006A16F2" w:rsidRDefault="006A16F2">
            <w:pPr>
              <w:pStyle w:val="ConsPlusNormal"/>
            </w:pPr>
            <w:r>
              <w:t>Наличие приспособлений для маломобильных групп населения (опорных поручней, специального оборудования на детских и спортивных площадках; спусков, пандусов для обеспечения беспрепятственного перемещения)</w:t>
            </w:r>
          </w:p>
        </w:tc>
        <w:tc>
          <w:tcPr>
            <w:tcW w:w="850" w:type="dxa"/>
          </w:tcPr>
          <w:p w:rsidR="006A16F2" w:rsidRDefault="006A16F2">
            <w:pPr>
              <w:pStyle w:val="ConsPlusNormal"/>
              <w:jc w:val="center"/>
            </w:pPr>
            <w:r>
              <w:t>да/нет</w:t>
            </w:r>
          </w:p>
        </w:tc>
        <w:tc>
          <w:tcPr>
            <w:tcW w:w="1247" w:type="dxa"/>
          </w:tcPr>
          <w:p w:rsidR="006A16F2" w:rsidRDefault="006A16F2">
            <w:pPr>
              <w:pStyle w:val="ConsPlusNormal"/>
            </w:pPr>
          </w:p>
        </w:tc>
        <w:tc>
          <w:tcPr>
            <w:tcW w:w="1701" w:type="dxa"/>
          </w:tcPr>
          <w:p w:rsidR="006A16F2" w:rsidRDefault="006A16F2">
            <w:pPr>
              <w:pStyle w:val="ConsPlusNormal"/>
            </w:pPr>
          </w:p>
        </w:tc>
      </w:tr>
    </w:tbl>
    <w:p w:rsidR="006A16F2" w:rsidRDefault="006A16F2">
      <w:pPr>
        <w:pStyle w:val="ConsPlusNormal"/>
        <w:ind w:firstLine="540"/>
        <w:jc w:val="both"/>
      </w:pPr>
    </w:p>
    <w:p w:rsidR="006A16F2" w:rsidRDefault="006A16F2">
      <w:pPr>
        <w:pStyle w:val="ConsPlusNormal"/>
        <w:ind w:firstLine="540"/>
        <w:jc w:val="both"/>
      </w:pPr>
      <w:r>
        <w:t>Приложение:</w:t>
      </w:r>
    </w:p>
    <w:p w:rsidR="006A16F2" w:rsidRDefault="006A16F2">
      <w:pPr>
        <w:pStyle w:val="ConsPlusNormal"/>
        <w:spacing w:before="220"/>
        <w:ind w:firstLine="540"/>
        <w:jc w:val="both"/>
      </w:pPr>
      <w:r>
        <w:t>Схема земельного участка территории с указанием ее размеров и границ, размещением объектов благоустройства на _____ л.</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8</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40" w:name="P6018"/>
      <w:bookmarkEnd w:id="40"/>
      <w:r>
        <w:t>Подпрограмма "Обеспечение реализации государственной</w:t>
      </w:r>
    </w:p>
    <w:p w:rsidR="006A16F2" w:rsidRDefault="006A16F2">
      <w:pPr>
        <w:pStyle w:val="ConsPlusTitle"/>
        <w:jc w:val="center"/>
      </w:pPr>
      <w:r>
        <w:t>программы" 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15.02.2017 </w:t>
            </w:r>
            <w:hyperlink r:id="rId946" w:history="1">
              <w:r>
                <w:rPr>
                  <w:color w:val="0000FF"/>
                </w:rPr>
                <w:t>N 45-п</w:t>
              </w:r>
            </w:hyperlink>
            <w:r>
              <w:rPr>
                <w:color w:val="392C69"/>
              </w:rPr>
              <w:t xml:space="preserve">, от 01.08.2017 </w:t>
            </w:r>
            <w:hyperlink r:id="rId947" w:history="1">
              <w:r>
                <w:rPr>
                  <w:color w:val="0000FF"/>
                </w:rPr>
                <w:t>N 300-п</w:t>
              </w:r>
            </w:hyperlink>
            <w:r>
              <w:rPr>
                <w:color w:val="392C69"/>
              </w:rPr>
              <w:t xml:space="preserve">, от 12.03.2018 </w:t>
            </w:r>
            <w:hyperlink r:id="rId948" w:history="1">
              <w:r>
                <w:rPr>
                  <w:color w:val="0000FF"/>
                </w:rPr>
                <w:t>N 92-п</w:t>
              </w:r>
            </w:hyperlink>
            <w:r>
              <w:rPr>
                <w:color w:val="392C69"/>
              </w:rPr>
              <w:t>,</w:t>
            </w:r>
          </w:p>
          <w:p w:rsidR="006A16F2" w:rsidRDefault="006A16F2">
            <w:pPr>
              <w:pStyle w:val="ConsPlusNormal"/>
              <w:jc w:val="center"/>
            </w:pPr>
            <w:r>
              <w:rPr>
                <w:color w:val="392C69"/>
              </w:rPr>
              <w:t xml:space="preserve">от 28.04.2018 </w:t>
            </w:r>
            <w:hyperlink r:id="rId949" w:history="1">
              <w:r>
                <w:rPr>
                  <w:color w:val="0000FF"/>
                </w:rPr>
                <w:t>N 162-п</w:t>
              </w:r>
            </w:hyperlink>
            <w:r>
              <w:rPr>
                <w:color w:val="392C69"/>
              </w:rPr>
              <w:t xml:space="preserve">, от 24.12.2018 </w:t>
            </w:r>
            <w:hyperlink r:id="rId950" w:history="1">
              <w:r>
                <w:rPr>
                  <w:color w:val="0000FF"/>
                </w:rPr>
                <w:t>N 527-п</w:t>
              </w:r>
            </w:hyperlink>
            <w:r>
              <w:rPr>
                <w:color w:val="392C69"/>
              </w:rPr>
              <w:t xml:space="preserve">, от 17.06.2019 </w:t>
            </w:r>
            <w:hyperlink r:id="rId951" w:history="1">
              <w:r>
                <w:rPr>
                  <w:color w:val="0000FF"/>
                </w:rPr>
                <w:t>N 237-п</w:t>
              </w:r>
            </w:hyperlink>
            <w:r>
              <w:rPr>
                <w:color w:val="392C69"/>
              </w:rPr>
              <w:t>)</w:t>
            </w:r>
          </w:p>
        </w:tc>
      </w:tr>
    </w:tbl>
    <w:p w:rsidR="006A16F2" w:rsidRDefault="006A16F2">
      <w:pPr>
        <w:pStyle w:val="ConsPlusNormal"/>
        <w:ind w:firstLine="540"/>
        <w:jc w:val="both"/>
      </w:pPr>
    </w:p>
    <w:p w:rsidR="006A16F2" w:rsidRDefault="006A16F2">
      <w:pPr>
        <w:pStyle w:val="ConsPlusTitle"/>
        <w:jc w:val="center"/>
        <w:outlineLvl w:val="2"/>
      </w:pPr>
      <w:r>
        <w:t>I. ПАСПОРТ</w:t>
      </w:r>
    </w:p>
    <w:p w:rsidR="006A16F2" w:rsidRDefault="006A16F2">
      <w:pPr>
        <w:pStyle w:val="ConsPlusTitle"/>
        <w:jc w:val="center"/>
      </w:pPr>
      <w:r>
        <w:t>подпрограммы государственной программы Новосибирской области</w:t>
      </w:r>
    </w:p>
    <w:p w:rsidR="006A16F2" w:rsidRDefault="006A16F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6803"/>
      </w:tblGrid>
      <w:tr w:rsidR="006A16F2">
        <w:tc>
          <w:tcPr>
            <w:tcW w:w="2268" w:type="dxa"/>
            <w:tcBorders>
              <w:bottom w:val="nil"/>
            </w:tcBorders>
          </w:tcPr>
          <w:p w:rsidR="006A16F2" w:rsidRDefault="006A16F2">
            <w:pPr>
              <w:pStyle w:val="ConsPlusNormal"/>
            </w:pPr>
            <w:r>
              <w:t>Наименование государственной программы</w:t>
            </w:r>
          </w:p>
        </w:tc>
        <w:tc>
          <w:tcPr>
            <w:tcW w:w="6803" w:type="dxa"/>
            <w:tcBorders>
              <w:bottom w:val="nil"/>
            </w:tcBorders>
          </w:tcPr>
          <w:p w:rsidR="006A16F2" w:rsidRDefault="006A16F2">
            <w:pPr>
              <w:pStyle w:val="ConsPlusNormal"/>
              <w:jc w:val="both"/>
            </w:pPr>
            <w:r>
              <w:t>Государственная программа Новосибирской области "Жилищно-коммунальное хозяйство Новосибирской области" (далее - государственная программа)</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952" w:history="1">
              <w:r>
                <w:rPr>
                  <w:color w:val="0000FF"/>
                </w:rPr>
                <w:t>N 300-п</w:t>
              </w:r>
            </w:hyperlink>
            <w:r>
              <w:t xml:space="preserve">, от 17.06.2019 </w:t>
            </w:r>
            <w:hyperlink r:id="rId953" w:history="1">
              <w:r>
                <w:rPr>
                  <w:color w:val="0000FF"/>
                </w:rPr>
                <w:t>N 237-п</w:t>
              </w:r>
            </w:hyperlink>
            <w:r>
              <w:t>)</w:t>
            </w:r>
          </w:p>
        </w:tc>
      </w:tr>
      <w:tr w:rsidR="006A16F2">
        <w:tblPrEx>
          <w:tblBorders>
            <w:insideH w:val="single" w:sz="4" w:space="0" w:color="auto"/>
          </w:tblBorders>
        </w:tblPrEx>
        <w:tc>
          <w:tcPr>
            <w:tcW w:w="2268" w:type="dxa"/>
          </w:tcPr>
          <w:p w:rsidR="006A16F2" w:rsidRDefault="006A16F2">
            <w:pPr>
              <w:pStyle w:val="ConsPlusNormal"/>
            </w:pPr>
            <w:r>
              <w:t>Наименование подпрограммы</w:t>
            </w:r>
          </w:p>
        </w:tc>
        <w:tc>
          <w:tcPr>
            <w:tcW w:w="6803" w:type="dxa"/>
          </w:tcPr>
          <w:p w:rsidR="006A16F2" w:rsidRDefault="006A16F2">
            <w:pPr>
              <w:pStyle w:val="ConsPlusNormal"/>
              <w:jc w:val="both"/>
            </w:pPr>
            <w:r>
              <w:t>Подпрограмма государственной программы "Обеспечение реализации государственной программы" (далее - подпрограмма)</w:t>
            </w:r>
          </w:p>
        </w:tc>
      </w:tr>
      <w:tr w:rsidR="006A16F2">
        <w:tc>
          <w:tcPr>
            <w:tcW w:w="2268" w:type="dxa"/>
            <w:tcBorders>
              <w:bottom w:val="nil"/>
            </w:tcBorders>
          </w:tcPr>
          <w:p w:rsidR="006A16F2" w:rsidRDefault="006A16F2">
            <w:pPr>
              <w:pStyle w:val="ConsPlusNormal"/>
            </w:pPr>
            <w:r>
              <w:t>Разработчики подпрограммы</w:t>
            </w:r>
          </w:p>
        </w:tc>
        <w:tc>
          <w:tcPr>
            <w:tcW w:w="6803" w:type="dxa"/>
            <w:tcBorders>
              <w:bottom w:val="nil"/>
            </w:tcBorders>
          </w:tcPr>
          <w:p w:rsidR="006A16F2" w:rsidRDefault="006A16F2">
            <w:pPr>
              <w:pStyle w:val="ConsPlusNormal"/>
              <w:jc w:val="both"/>
            </w:pPr>
            <w:r>
              <w:t>Министерство жилищно-коммунального хозяйства и энергетики Новосибирской области (далее - МЖКХиЭ НСО)</w:t>
            </w:r>
          </w:p>
        </w:tc>
      </w:tr>
      <w:tr w:rsidR="006A16F2">
        <w:tc>
          <w:tcPr>
            <w:tcW w:w="9071" w:type="dxa"/>
            <w:gridSpan w:val="2"/>
            <w:tcBorders>
              <w:top w:val="nil"/>
            </w:tcBorders>
          </w:tcPr>
          <w:p w:rsidR="006A16F2" w:rsidRDefault="006A16F2">
            <w:pPr>
              <w:pStyle w:val="ConsPlusNormal"/>
              <w:jc w:val="both"/>
            </w:pPr>
            <w:r>
              <w:t xml:space="preserve">(в ред. </w:t>
            </w:r>
            <w:hyperlink r:id="rId954" w:history="1">
              <w:r>
                <w:rPr>
                  <w:color w:val="0000FF"/>
                </w:rPr>
                <w:t>постановления</w:t>
              </w:r>
            </w:hyperlink>
            <w:r>
              <w:t xml:space="preserve"> Правительства Новосибирской области от 28.04.2018 N 162-п)</w:t>
            </w:r>
          </w:p>
        </w:tc>
      </w:tr>
      <w:tr w:rsidR="006A16F2">
        <w:tblPrEx>
          <w:tblBorders>
            <w:insideH w:val="single" w:sz="4" w:space="0" w:color="auto"/>
          </w:tblBorders>
        </w:tblPrEx>
        <w:tc>
          <w:tcPr>
            <w:tcW w:w="2268" w:type="dxa"/>
          </w:tcPr>
          <w:p w:rsidR="006A16F2" w:rsidRDefault="006A16F2">
            <w:pPr>
              <w:pStyle w:val="ConsPlusNormal"/>
            </w:pPr>
            <w:r>
              <w:t>Государственный заказчик (государственный заказчик-координатор) подпрограммы</w:t>
            </w:r>
          </w:p>
        </w:tc>
        <w:tc>
          <w:tcPr>
            <w:tcW w:w="6803" w:type="dxa"/>
          </w:tcPr>
          <w:p w:rsidR="006A16F2" w:rsidRDefault="006A16F2">
            <w:pPr>
              <w:pStyle w:val="ConsPlusNormal"/>
              <w:jc w:val="both"/>
            </w:pPr>
            <w:r>
              <w:t>МЖКХиЭ НСО</w:t>
            </w:r>
          </w:p>
        </w:tc>
      </w:tr>
      <w:tr w:rsidR="006A16F2">
        <w:tc>
          <w:tcPr>
            <w:tcW w:w="2268" w:type="dxa"/>
            <w:tcBorders>
              <w:bottom w:val="nil"/>
            </w:tcBorders>
          </w:tcPr>
          <w:p w:rsidR="006A16F2" w:rsidRDefault="006A16F2">
            <w:pPr>
              <w:pStyle w:val="ConsPlusNormal"/>
            </w:pPr>
            <w:r>
              <w:t>Руководитель подпрограммы</w:t>
            </w:r>
          </w:p>
        </w:tc>
        <w:tc>
          <w:tcPr>
            <w:tcW w:w="6803" w:type="dxa"/>
            <w:tcBorders>
              <w:bottom w:val="nil"/>
            </w:tcBorders>
          </w:tcPr>
          <w:p w:rsidR="006A16F2" w:rsidRDefault="006A16F2">
            <w:pPr>
              <w:pStyle w:val="ConsPlusNormal"/>
              <w:jc w:val="both"/>
            </w:pPr>
            <w:r>
              <w:t>Министр жилищно-коммунального хозяйства и энергетики Новосибирской области</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12.03.2018 </w:t>
            </w:r>
            <w:hyperlink r:id="rId955" w:history="1">
              <w:r>
                <w:rPr>
                  <w:color w:val="0000FF"/>
                </w:rPr>
                <w:t>N 92-п</w:t>
              </w:r>
            </w:hyperlink>
            <w:r>
              <w:t xml:space="preserve">, от 24.12.2018 </w:t>
            </w:r>
            <w:hyperlink r:id="rId956" w:history="1">
              <w:r>
                <w:rPr>
                  <w:color w:val="0000FF"/>
                </w:rPr>
                <w:t>N 527-п</w:t>
              </w:r>
            </w:hyperlink>
            <w:r>
              <w:t>)</w:t>
            </w:r>
          </w:p>
        </w:tc>
      </w:tr>
      <w:tr w:rsidR="006A16F2">
        <w:tblPrEx>
          <w:tblBorders>
            <w:insideH w:val="single" w:sz="4" w:space="0" w:color="auto"/>
          </w:tblBorders>
        </w:tblPrEx>
        <w:tc>
          <w:tcPr>
            <w:tcW w:w="2268" w:type="dxa"/>
          </w:tcPr>
          <w:p w:rsidR="006A16F2" w:rsidRDefault="006A16F2">
            <w:pPr>
              <w:pStyle w:val="ConsPlusNormal"/>
            </w:pPr>
            <w:r>
              <w:t>Цель и задачи подпрограммы</w:t>
            </w:r>
          </w:p>
        </w:tc>
        <w:tc>
          <w:tcPr>
            <w:tcW w:w="6803" w:type="dxa"/>
          </w:tcPr>
          <w:p w:rsidR="006A16F2" w:rsidRDefault="006A16F2">
            <w:pPr>
              <w:pStyle w:val="ConsPlusNormal"/>
              <w:jc w:val="both"/>
            </w:pPr>
            <w:r>
              <w:t>Цель: повышение эффективности деятельности областных исполнительных органов государственной власти, органов местного самоуправления Новосибирской области, организаций жилищно-коммунального комплекса в реализации государственной программы.</w:t>
            </w:r>
          </w:p>
          <w:p w:rsidR="006A16F2" w:rsidRDefault="006A16F2">
            <w:pPr>
              <w:pStyle w:val="ConsPlusNormal"/>
              <w:jc w:val="both"/>
            </w:pPr>
            <w:r>
              <w:t>Задачи:</w:t>
            </w:r>
          </w:p>
          <w:p w:rsidR="006A16F2" w:rsidRDefault="006A16F2">
            <w:pPr>
              <w:pStyle w:val="ConsPlusNormal"/>
              <w:jc w:val="both"/>
            </w:pPr>
            <w:r>
              <w:t>Задача 1. Совершенствование нормативно-правовых отношений в сфере жилищно-коммунального хозяйства.</w:t>
            </w:r>
          </w:p>
          <w:p w:rsidR="006A16F2" w:rsidRDefault="006A16F2">
            <w:pPr>
              <w:pStyle w:val="ConsPlusNormal"/>
              <w:jc w:val="both"/>
            </w:pPr>
            <w:r>
              <w:t>Задача 2. Обеспечение информированности населения Новосибирской области о законодательной деятельности в жилищно-коммунальном комплексе в рамках реализации государственной программы.</w:t>
            </w:r>
          </w:p>
          <w:p w:rsidR="006A16F2" w:rsidRDefault="006A16F2">
            <w:pPr>
              <w:pStyle w:val="ConsPlusNormal"/>
              <w:jc w:val="both"/>
            </w:pPr>
            <w:r>
              <w:t>Задача 3. Осуществление подготовки, переподготовки кадров и повышения квалификации специалистов, занятых в сфере жилищно-коммунального хозяйства</w:t>
            </w:r>
          </w:p>
        </w:tc>
      </w:tr>
      <w:tr w:rsidR="006A16F2">
        <w:tc>
          <w:tcPr>
            <w:tcW w:w="2268" w:type="dxa"/>
            <w:tcBorders>
              <w:bottom w:val="nil"/>
            </w:tcBorders>
          </w:tcPr>
          <w:p w:rsidR="006A16F2" w:rsidRDefault="006A16F2">
            <w:pPr>
              <w:pStyle w:val="ConsPlusNormal"/>
            </w:pPr>
            <w:r>
              <w:t>Сроки (этапы) реализации подпрограммы</w:t>
            </w:r>
          </w:p>
        </w:tc>
        <w:tc>
          <w:tcPr>
            <w:tcW w:w="6803" w:type="dxa"/>
            <w:tcBorders>
              <w:bottom w:val="nil"/>
            </w:tcBorders>
          </w:tcPr>
          <w:p w:rsidR="006A16F2" w:rsidRDefault="006A16F2">
            <w:pPr>
              <w:pStyle w:val="ConsPlusNormal"/>
              <w:jc w:val="both"/>
            </w:pPr>
            <w:r>
              <w:t>Период реализации подпрограммы: 2015 - 2024 годы.</w:t>
            </w:r>
          </w:p>
          <w:p w:rsidR="006A16F2" w:rsidRDefault="006A16F2">
            <w:pPr>
              <w:pStyle w:val="ConsPlusNormal"/>
              <w:jc w:val="both"/>
            </w:pPr>
            <w:r>
              <w:t>Этапы реализации подпрограммы не выделяются</w:t>
            </w:r>
          </w:p>
        </w:tc>
      </w:tr>
      <w:tr w:rsidR="006A16F2">
        <w:tc>
          <w:tcPr>
            <w:tcW w:w="9071" w:type="dxa"/>
            <w:gridSpan w:val="2"/>
            <w:tcBorders>
              <w:top w:val="nil"/>
            </w:tcBorders>
          </w:tcPr>
          <w:p w:rsidR="006A16F2" w:rsidRDefault="006A16F2">
            <w:pPr>
              <w:pStyle w:val="ConsPlusNormal"/>
              <w:jc w:val="both"/>
            </w:pPr>
            <w:r>
              <w:t xml:space="preserve">(в ред. постановлений Правительства Новосибирской области от 01.08.2017 </w:t>
            </w:r>
            <w:hyperlink r:id="rId957" w:history="1">
              <w:r>
                <w:rPr>
                  <w:color w:val="0000FF"/>
                </w:rPr>
                <w:t>N 300-п</w:t>
              </w:r>
            </w:hyperlink>
            <w:r>
              <w:t xml:space="preserve">, от 17.06.2019 </w:t>
            </w:r>
            <w:hyperlink r:id="rId958" w:history="1">
              <w:r>
                <w:rPr>
                  <w:color w:val="0000FF"/>
                </w:rPr>
                <w:t>N 237-п</w:t>
              </w:r>
            </w:hyperlink>
            <w:r>
              <w:t>)</w:t>
            </w:r>
          </w:p>
        </w:tc>
      </w:tr>
      <w:tr w:rsidR="006A16F2">
        <w:tc>
          <w:tcPr>
            <w:tcW w:w="2268" w:type="dxa"/>
            <w:tcBorders>
              <w:bottom w:val="nil"/>
            </w:tcBorders>
          </w:tcPr>
          <w:p w:rsidR="006A16F2" w:rsidRDefault="006A16F2">
            <w:pPr>
              <w:pStyle w:val="ConsPlusNormal"/>
            </w:pPr>
            <w:r>
              <w:t>Объемы финансирования подпрограммы (с расшифровкой по источникам и годам финансирования)</w:t>
            </w:r>
          </w:p>
        </w:tc>
        <w:tc>
          <w:tcPr>
            <w:tcW w:w="6803" w:type="dxa"/>
            <w:tcBorders>
              <w:bottom w:val="nil"/>
            </w:tcBorders>
          </w:tcPr>
          <w:p w:rsidR="006A16F2" w:rsidRDefault="006A16F2">
            <w:pPr>
              <w:pStyle w:val="ConsPlusNormal"/>
              <w:jc w:val="both"/>
            </w:pPr>
            <w:r>
              <w:t>Общий объем финансирования подпрограммы составляет 3 000,0 тыс. рублей, из них:</w:t>
            </w:r>
          </w:p>
          <w:p w:rsidR="006A16F2" w:rsidRDefault="006A16F2">
            <w:pPr>
              <w:pStyle w:val="ConsPlusNormal"/>
              <w:jc w:val="both"/>
            </w:pPr>
            <w:r>
              <w:t>2015 год - 0,0 тыс. рублей;</w:t>
            </w:r>
          </w:p>
          <w:p w:rsidR="006A16F2" w:rsidRDefault="006A16F2">
            <w:pPr>
              <w:pStyle w:val="ConsPlusNormal"/>
              <w:jc w:val="both"/>
            </w:pPr>
            <w:r>
              <w:t>2016 год - 3 000,0 тыс. рублей;</w:t>
            </w:r>
          </w:p>
          <w:p w:rsidR="006A16F2" w:rsidRDefault="006A16F2">
            <w:pPr>
              <w:pStyle w:val="ConsPlusNormal"/>
              <w:jc w:val="both"/>
            </w:pPr>
            <w:r>
              <w:t>2017 год - 0,0 тыс. рублей;</w:t>
            </w:r>
          </w:p>
          <w:p w:rsidR="006A16F2" w:rsidRDefault="006A16F2">
            <w:pPr>
              <w:pStyle w:val="ConsPlusNormal"/>
              <w:jc w:val="both"/>
            </w:pPr>
            <w:r>
              <w:t>2018 год - 0,0 тыс. рублей;</w:t>
            </w:r>
          </w:p>
          <w:p w:rsidR="006A16F2" w:rsidRDefault="006A16F2">
            <w:pPr>
              <w:pStyle w:val="ConsPlusNormal"/>
              <w:jc w:val="both"/>
            </w:pPr>
            <w:r>
              <w:t>2019 год - 0,0 тыс. рублей;</w:t>
            </w:r>
          </w:p>
          <w:p w:rsidR="006A16F2" w:rsidRDefault="006A16F2">
            <w:pPr>
              <w:pStyle w:val="ConsPlusNormal"/>
              <w:jc w:val="both"/>
            </w:pPr>
            <w:r>
              <w:t>2020 год - 0,0 тыс. рублей;</w:t>
            </w:r>
          </w:p>
          <w:p w:rsidR="006A16F2" w:rsidRDefault="006A16F2">
            <w:pPr>
              <w:pStyle w:val="ConsPlusNormal"/>
              <w:jc w:val="both"/>
            </w:pPr>
            <w:r>
              <w:t>2021 год - 0,0 тыс. рублей;</w:t>
            </w:r>
          </w:p>
          <w:p w:rsidR="006A16F2" w:rsidRDefault="006A16F2">
            <w:pPr>
              <w:pStyle w:val="ConsPlusNormal"/>
              <w:jc w:val="both"/>
            </w:pPr>
            <w:r>
              <w:t>2022 год - 0,0 тыс. рублей;</w:t>
            </w:r>
          </w:p>
          <w:p w:rsidR="006A16F2" w:rsidRDefault="006A16F2">
            <w:pPr>
              <w:pStyle w:val="ConsPlusNormal"/>
              <w:jc w:val="both"/>
            </w:pPr>
            <w:r>
              <w:t>в том числе:</w:t>
            </w:r>
          </w:p>
          <w:p w:rsidR="006A16F2" w:rsidRDefault="006A16F2">
            <w:pPr>
              <w:pStyle w:val="ConsPlusNormal"/>
              <w:jc w:val="both"/>
            </w:pPr>
            <w:r>
              <w:t>за счет средств областного бюджета Новосибирской области - 3 000,0 тыс. рублей, в том числе:</w:t>
            </w:r>
          </w:p>
          <w:p w:rsidR="006A16F2" w:rsidRDefault="006A16F2">
            <w:pPr>
              <w:pStyle w:val="ConsPlusNormal"/>
              <w:jc w:val="both"/>
            </w:pPr>
            <w:r>
              <w:t>2015 год - 0,0 тыс. рублей;</w:t>
            </w:r>
          </w:p>
          <w:p w:rsidR="006A16F2" w:rsidRDefault="006A16F2">
            <w:pPr>
              <w:pStyle w:val="ConsPlusNormal"/>
              <w:jc w:val="both"/>
            </w:pPr>
            <w:r>
              <w:t>2016 год - 3 000,0 тыс. рублей;</w:t>
            </w:r>
          </w:p>
          <w:p w:rsidR="006A16F2" w:rsidRDefault="006A16F2">
            <w:pPr>
              <w:pStyle w:val="ConsPlusNormal"/>
              <w:jc w:val="both"/>
            </w:pPr>
            <w:r>
              <w:t>2017 год - 0,0 тыс. рублей;</w:t>
            </w:r>
          </w:p>
          <w:p w:rsidR="006A16F2" w:rsidRDefault="006A16F2">
            <w:pPr>
              <w:pStyle w:val="ConsPlusNormal"/>
              <w:jc w:val="both"/>
            </w:pPr>
            <w:r>
              <w:t>2018 год - 0,0 тыс. рублей;</w:t>
            </w:r>
          </w:p>
          <w:p w:rsidR="006A16F2" w:rsidRDefault="006A16F2">
            <w:pPr>
              <w:pStyle w:val="ConsPlusNormal"/>
              <w:jc w:val="both"/>
            </w:pPr>
            <w:r>
              <w:t>2019 год - 0,0 тыс. рублей;</w:t>
            </w:r>
          </w:p>
          <w:p w:rsidR="006A16F2" w:rsidRDefault="006A16F2">
            <w:pPr>
              <w:pStyle w:val="ConsPlusNormal"/>
              <w:jc w:val="both"/>
            </w:pPr>
            <w:r>
              <w:t>2020 год - 0,0 тыс. рублей;</w:t>
            </w:r>
          </w:p>
          <w:p w:rsidR="006A16F2" w:rsidRDefault="006A16F2">
            <w:pPr>
              <w:pStyle w:val="ConsPlusNormal"/>
              <w:jc w:val="both"/>
            </w:pPr>
            <w:r>
              <w:t>2021 год - 0,0 тыс. рублей;</w:t>
            </w:r>
          </w:p>
          <w:p w:rsidR="006A16F2" w:rsidRDefault="006A16F2">
            <w:pPr>
              <w:pStyle w:val="ConsPlusNormal"/>
              <w:jc w:val="both"/>
            </w:pPr>
            <w:r>
              <w:t>2022 год - 0,0 тыс. рублей.</w:t>
            </w:r>
          </w:p>
          <w:p w:rsidR="006A16F2" w:rsidRDefault="006A16F2">
            <w:pPr>
              <w:pStyle w:val="ConsPlusNormal"/>
              <w:jc w:val="both"/>
            </w:pPr>
            <w:r>
              <w:t>Суммы средств, выделяемые из областного бюджета Новосибирской области, подлежат ежегодному уточнению исходя из возможностей бюджета</w:t>
            </w:r>
          </w:p>
        </w:tc>
      </w:tr>
      <w:tr w:rsidR="006A16F2">
        <w:tc>
          <w:tcPr>
            <w:tcW w:w="9071" w:type="dxa"/>
            <w:gridSpan w:val="2"/>
            <w:tcBorders>
              <w:top w:val="nil"/>
            </w:tcBorders>
          </w:tcPr>
          <w:p w:rsidR="006A16F2" w:rsidRDefault="006A16F2">
            <w:pPr>
              <w:pStyle w:val="ConsPlusNormal"/>
              <w:jc w:val="both"/>
            </w:pPr>
            <w:r>
              <w:t xml:space="preserve">(в ред. </w:t>
            </w:r>
            <w:hyperlink r:id="rId959" w:history="1">
              <w:r>
                <w:rPr>
                  <w:color w:val="0000FF"/>
                </w:rPr>
                <w:t>постановления</w:t>
              </w:r>
            </w:hyperlink>
            <w:r>
              <w:t xml:space="preserve"> Правительства Новосибирской области от 01.08.2017 N 300-п)</w:t>
            </w:r>
          </w:p>
        </w:tc>
      </w:tr>
      <w:tr w:rsidR="006A16F2">
        <w:tblPrEx>
          <w:tblBorders>
            <w:insideH w:val="single" w:sz="4" w:space="0" w:color="auto"/>
          </w:tblBorders>
        </w:tblPrEx>
        <w:tc>
          <w:tcPr>
            <w:tcW w:w="2268" w:type="dxa"/>
          </w:tcPr>
          <w:p w:rsidR="006A16F2" w:rsidRDefault="006A16F2">
            <w:pPr>
              <w:pStyle w:val="ConsPlusNormal"/>
            </w:pPr>
            <w:r>
              <w:t>Основные целевые индикаторы подпрограммы</w:t>
            </w:r>
          </w:p>
        </w:tc>
        <w:tc>
          <w:tcPr>
            <w:tcW w:w="6803" w:type="dxa"/>
          </w:tcPr>
          <w:p w:rsidR="006A16F2" w:rsidRDefault="006A16F2">
            <w:pPr>
              <w:pStyle w:val="ConsPlusNormal"/>
              <w:jc w:val="both"/>
            </w:pPr>
            <w:r>
              <w:t>Количество нормативных правовых документов, регламентов и иных документов, регулирующих правоотношения в сфере жилищно-коммунального хозяйства, направленных на реализацию государственной программы, как вновь подготовленных, так и действующих со внесенными соответствующими изменениями;</w:t>
            </w:r>
          </w:p>
          <w:p w:rsidR="006A16F2" w:rsidRDefault="006A16F2">
            <w:pPr>
              <w:pStyle w:val="ConsPlusNormal"/>
              <w:jc w:val="both"/>
            </w:pPr>
            <w:r>
              <w:t>количество проведенных мероприятий, направленных на информирование населения Новосибирской области в рамках реализации подпрограммы;</w:t>
            </w:r>
          </w:p>
          <w:p w:rsidR="006A16F2" w:rsidRDefault="006A16F2">
            <w:pPr>
              <w:pStyle w:val="ConsPlusNormal"/>
              <w:jc w:val="both"/>
            </w:pPr>
            <w:r>
              <w:t>количество лиц, прошедших подготовку, переподготовку и повышение квалификации кадров по вопросам управления в сфере жилищно-коммунального хозяйства в рамках реализации подпрограммы</w:t>
            </w:r>
          </w:p>
        </w:tc>
      </w:tr>
      <w:tr w:rsidR="006A16F2">
        <w:tblPrEx>
          <w:tblBorders>
            <w:insideH w:val="single" w:sz="4" w:space="0" w:color="auto"/>
          </w:tblBorders>
        </w:tblPrEx>
        <w:tc>
          <w:tcPr>
            <w:tcW w:w="2268" w:type="dxa"/>
          </w:tcPr>
          <w:p w:rsidR="006A16F2" w:rsidRDefault="006A16F2">
            <w:pPr>
              <w:pStyle w:val="ConsPlusNormal"/>
            </w:pPr>
            <w:r>
              <w:t>Ожидаемые результаты реализации подпрограммы, выраженные в количественно измеримых показателях</w:t>
            </w:r>
          </w:p>
        </w:tc>
        <w:tc>
          <w:tcPr>
            <w:tcW w:w="6803" w:type="dxa"/>
          </w:tcPr>
          <w:p w:rsidR="006A16F2" w:rsidRDefault="006A16F2">
            <w:pPr>
              <w:pStyle w:val="ConsPlusNormal"/>
              <w:jc w:val="both"/>
            </w:pPr>
            <w:r>
              <w:t>Результатами реализации подпрограммы станет ежегодная разработка не менее 5 нормативных и правовых документов, регламентов и иных документов, регулирующих правоотношения в сфере жилищно-коммунального хозяйства;</w:t>
            </w:r>
          </w:p>
          <w:p w:rsidR="006A16F2" w:rsidRDefault="006A16F2">
            <w:pPr>
              <w:pStyle w:val="ConsPlusNormal"/>
              <w:jc w:val="both"/>
            </w:pPr>
            <w:r>
              <w:t>подготовка информационных сюжетов в средствах массовой информации - не менее 16 сюжетов в год, освещающих актуальные вопросы в сфере жилищно-коммунального хозяйства;</w:t>
            </w:r>
          </w:p>
          <w:p w:rsidR="006A16F2" w:rsidRDefault="006A16F2">
            <w:pPr>
              <w:pStyle w:val="ConsPlusNormal"/>
              <w:jc w:val="both"/>
            </w:pPr>
            <w:r>
              <w:t>повышение уровня квалификации специалистов сферы жилищно-коммунального хозяйства квалифицированными кадрами - не менее 100 человек в год</w:t>
            </w:r>
          </w:p>
        </w:tc>
      </w:tr>
    </w:tbl>
    <w:p w:rsidR="006A16F2" w:rsidRDefault="006A16F2">
      <w:pPr>
        <w:pStyle w:val="ConsPlusNormal"/>
        <w:ind w:firstLine="540"/>
        <w:jc w:val="both"/>
      </w:pPr>
    </w:p>
    <w:p w:rsidR="006A16F2" w:rsidRDefault="006A16F2">
      <w:pPr>
        <w:pStyle w:val="ConsPlusTitle"/>
        <w:jc w:val="center"/>
        <w:outlineLvl w:val="2"/>
      </w:pPr>
      <w:r>
        <w:t>II. Характеристика сферы действия подпрограммы</w:t>
      </w:r>
    </w:p>
    <w:p w:rsidR="006A16F2" w:rsidRDefault="006A16F2">
      <w:pPr>
        <w:pStyle w:val="ConsPlusNormal"/>
        <w:jc w:val="center"/>
      </w:pPr>
      <w:r>
        <w:t xml:space="preserve">(в ред. </w:t>
      </w:r>
      <w:hyperlink r:id="rId960" w:history="1">
        <w:r>
          <w:rPr>
            <w:color w:val="0000FF"/>
          </w:rPr>
          <w:t>постановления</w:t>
        </w:r>
      </w:hyperlink>
      <w:r>
        <w:t xml:space="preserve"> Правительства Новосибирской области</w:t>
      </w:r>
    </w:p>
    <w:p w:rsidR="006A16F2" w:rsidRDefault="006A16F2">
      <w:pPr>
        <w:pStyle w:val="ConsPlusNormal"/>
        <w:jc w:val="center"/>
      </w:pPr>
      <w:r>
        <w:t>от 15.02.2017 N 45-п)</w:t>
      </w:r>
    </w:p>
    <w:p w:rsidR="006A16F2" w:rsidRDefault="006A16F2">
      <w:pPr>
        <w:pStyle w:val="ConsPlusNormal"/>
        <w:ind w:firstLine="540"/>
        <w:jc w:val="both"/>
      </w:pPr>
    </w:p>
    <w:p w:rsidR="006A16F2" w:rsidRDefault="006A16F2">
      <w:pPr>
        <w:pStyle w:val="ConsPlusNormal"/>
        <w:ind w:firstLine="540"/>
        <w:jc w:val="both"/>
      </w:pPr>
      <w:r>
        <w:t>Настоящая подпрограмма разработана с целью повышения эффективности деятельности областных исполнительных органов государственной власти Новосибирской области, органов местного самоуправления муниципальных образований Новосибирской области, организаций жилищно-коммунального комплекса в реализации государственной программы.</w:t>
      </w:r>
    </w:p>
    <w:p w:rsidR="006A16F2" w:rsidRDefault="006A16F2">
      <w:pPr>
        <w:pStyle w:val="ConsPlusNormal"/>
        <w:spacing w:before="220"/>
        <w:ind w:firstLine="540"/>
        <w:jc w:val="both"/>
      </w:pPr>
      <w:r>
        <w:t>Сфера действия подпрограммы - жилищно-коммунальное хозяйство на территориях населенных пунктов Новосибирской области.</w:t>
      </w:r>
    </w:p>
    <w:p w:rsidR="006A16F2" w:rsidRDefault="006A16F2">
      <w:pPr>
        <w:pStyle w:val="ConsPlusNormal"/>
        <w:spacing w:before="220"/>
        <w:ind w:firstLine="540"/>
        <w:jc w:val="both"/>
      </w:pPr>
      <w:r>
        <w:t>Предметом регулирования подпрограммы является совершенствование системы управления в сфере обслуживания жилищно-коммунального хозяйства Новосибирской области на территориях населенных пунктов Новосибирской области.</w:t>
      </w:r>
    </w:p>
    <w:p w:rsidR="006A16F2" w:rsidRDefault="006A16F2">
      <w:pPr>
        <w:pStyle w:val="ConsPlusNormal"/>
        <w:spacing w:before="220"/>
        <w:ind w:firstLine="540"/>
        <w:jc w:val="both"/>
      </w:pPr>
      <w:r>
        <w:t>Понятия и термины, используемые в подпрограмме:</w:t>
      </w:r>
    </w:p>
    <w:p w:rsidR="006A16F2" w:rsidRDefault="006A16F2">
      <w:pPr>
        <w:pStyle w:val="ConsPlusNormal"/>
        <w:spacing w:before="220"/>
        <w:ind w:firstLine="540"/>
        <w:jc w:val="both"/>
      </w:pPr>
      <w:r>
        <w:t>управление - это сознательное целенаправленное воздействие экономического субъекта на экономический объект, осуществляемое в целях получения желаемого результата. Таким образом, в рассматриваемом случае экономическим объектом можно считать жилищный фонд и коммунальные услуги для этого фонда или, другими словами, жилищно-коммунальное хозяйство (далее - ЖКХ);</w:t>
      </w:r>
    </w:p>
    <w:p w:rsidR="006A16F2" w:rsidRDefault="006A16F2">
      <w:pPr>
        <w:pStyle w:val="ConsPlusNormal"/>
        <w:spacing w:before="220"/>
        <w:ind w:firstLine="540"/>
        <w:jc w:val="both"/>
      </w:pPr>
      <w:r>
        <w:t>ЖКХ - комплекс отраслей экономики, обеспечивающий функционирование инженерной инфраструктуры различных зданий в населенных пунктах, создающий удобства и комфортабельность проживания и нахождения в них людей путем предоставления им широкого спектра услуг.</w:t>
      </w:r>
    </w:p>
    <w:p w:rsidR="006A16F2" w:rsidRDefault="006A16F2">
      <w:pPr>
        <w:pStyle w:val="ConsPlusNormal"/>
        <w:spacing w:before="220"/>
        <w:ind w:firstLine="540"/>
        <w:jc w:val="both"/>
      </w:pPr>
      <w:r>
        <w:t>Субъектами ЖКХ являются управляющие организации, товарищества собственников жилья (далее - ТСЖ), обслуживающие организации, ресурсоснабжающие организации.</w:t>
      </w:r>
    </w:p>
    <w:p w:rsidR="006A16F2" w:rsidRDefault="006A16F2">
      <w:pPr>
        <w:pStyle w:val="ConsPlusNormal"/>
        <w:spacing w:before="220"/>
        <w:ind w:firstLine="540"/>
        <w:jc w:val="both"/>
      </w:pPr>
      <w:r>
        <w:t>Реформа ЖКХ является одним из приоритетных направлений социально-экономического развития субъектов Российской Федерации. ЖКХ представляет собой многоотраслевой комплекс, затрагивающий интересы каждого человека. Повышение устойчивости, надежности и финансовой стабильности жилищно-коммунальных систем жизнеобеспечения, помощь государства в решении жилищных проблем граждан - задача политическая, требующая неотложного решения.</w:t>
      </w:r>
    </w:p>
    <w:p w:rsidR="006A16F2" w:rsidRDefault="006A16F2">
      <w:pPr>
        <w:pStyle w:val="ConsPlusNormal"/>
        <w:spacing w:before="220"/>
        <w:ind w:firstLine="540"/>
        <w:jc w:val="both"/>
      </w:pPr>
      <w:r>
        <w:t>Новое жилищное законодательство предусматривает активное привлечение граждан к управлению собственностью в жилищной сфере. В то же время предполагается создание цивилизованного рынка жилищно-коммунальных услуг - работа ведется во взаимодействии с общественными организациями, управляющими компаниями, ТСЖ, собственниками жилья.</w:t>
      </w:r>
    </w:p>
    <w:p w:rsidR="006A16F2" w:rsidRDefault="006A16F2">
      <w:pPr>
        <w:pStyle w:val="ConsPlusNormal"/>
        <w:spacing w:before="220"/>
        <w:ind w:firstLine="540"/>
        <w:jc w:val="both"/>
      </w:pPr>
      <w:r>
        <w:t>Основой преобразований в жилищном хозяйстве является реорганизация системы управления отраслью, основанная на принципах сокращения степени участия государства и органов местного самоуправления муниципальных образований Новосибирской области в управлении многоквартирными домами и активного привлечения граждан к управлению своей собственностью в многоквартирных домах.</w:t>
      </w:r>
    </w:p>
    <w:p w:rsidR="006A16F2" w:rsidRDefault="006A16F2">
      <w:pPr>
        <w:pStyle w:val="ConsPlusNormal"/>
        <w:spacing w:before="220"/>
        <w:ind w:firstLine="540"/>
        <w:jc w:val="both"/>
      </w:pPr>
      <w:r>
        <w:t xml:space="preserve">В целях реализации положений Жилищного </w:t>
      </w:r>
      <w:hyperlink r:id="rId961" w:history="1">
        <w:r>
          <w:rPr>
            <w:color w:val="0000FF"/>
          </w:rPr>
          <w:t>кодекса</w:t>
        </w:r>
      </w:hyperlink>
      <w:r>
        <w:t xml:space="preserve"> Российской Федерации об управлении многоквартирными домами, направленных на обеспечение благоприятных и безопасных условий проживания граждан, надлежащего содержания общего имущества в многоквартирном доме, решения вопросов надлежащего содержания указанного имущества, предоставления коммунальных услуг нормативного качества гражданам, на территории Новосибирской области должны быть созданы условия по стимулированию управления многоквартирными домами путем самоорганизации граждан и формирования советов многоквартирных домов.</w:t>
      </w:r>
    </w:p>
    <w:p w:rsidR="006A16F2" w:rsidRDefault="006A16F2">
      <w:pPr>
        <w:pStyle w:val="ConsPlusNormal"/>
        <w:spacing w:before="220"/>
        <w:ind w:firstLine="540"/>
        <w:jc w:val="both"/>
      </w:pPr>
      <w:r>
        <w:t>Собственники помещений в многоквартирных домах должны выбрать и реализовать один из следующих способов управления:</w:t>
      </w:r>
    </w:p>
    <w:p w:rsidR="006A16F2" w:rsidRDefault="006A16F2">
      <w:pPr>
        <w:pStyle w:val="ConsPlusNormal"/>
        <w:spacing w:before="220"/>
        <w:ind w:firstLine="540"/>
        <w:jc w:val="both"/>
      </w:pPr>
      <w:r>
        <w:t>управление управляющей организацией;</w:t>
      </w:r>
    </w:p>
    <w:p w:rsidR="006A16F2" w:rsidRDefault="006A16F2">
      <w:pPr>
        <w:pStyle w:val="ConsPlusNormal"/>
        <w:spacing w:before="220"/>
        <w:ind w:firstLine="540"/>
        <w:jc w:val="both"/>
      </w:pPr>
      <w:r>
        <w:t>управление ТСЖ, жилищно-строительным кооперативом (далее - ЖСК) либо жилищным кооперативом или иным специализированным потребительским кооперативом;</w:t>
      </w:r>
    </w:p>
    <w:p w:rsidR="006A16F2" w:rsidRDefault="006A16F2">
      <w:pPr>
        <w:pStyle w:val="ConsPlusNormal"/>
        <w:spacing w:before="220"/>
        <w:ind w:firstLine="540"/>
        <w:jc w:val="both"/>
      </w:pPr>
      <w:r>
        <w:t>непосредственное управление собственниками помещений в многоквартирном доме.</w:t>
      </w:r>
    </w:p>
    <w:p w:rsidR="006A16F2" w:rsidRDefault="006A16F2">
      <w:pPr>
        <w:pStyle w:val="ConsPlusNormal"/>
        <w:spacing w:before="220"/>
        <w:ind w:firstLine="540"/>
        <w:jc w:val="both"/>
      </w:pPr>
      <w:r>
        <w:t>В Новосибирской области насчитывается свыше 65,0 тысячи многоквартирных домов, где должен быть выбран способ управления.</w:t>
      </w:r>
    </w:p>
    <w:p w:rsidR="006A16F2" w:rsidRDefault="006A16F2">
      <w:pPr>
        <w:pStyle w:val="ConsPlusNormal"/>
        <w:spacing w:before="220"/>
        <w:ind w:firstLine="540"/>
        <w:jc w:val="both"/>
      </w:pPr>
      <w:r>
        <w:t>На 1 января 2014 года в 99,7% от общего количества многоквартирных домов выбран способ управления (либо определена по результатам открытого конкурса управляющая организация для управления многоквартирным домом), в том числе: 79,8% - непосредственный способ управления, 5,6% - управление ТСЖ, ЖСК либо жилищным кооперативом или иным специализированным потребительским кооперативом, 14,6% - управление управляющей организацией.</w:t>
      </w:r>
    </w:p>
    <w:p w:rsidR="006A16F2" w:rsidRDefault="006A16F2">
      <w:pPr>
        <w:pStyle w:val="ConsPlusNormal"/>
        <w:spacing w:before="220"/>
        <w:ind w:firstLine="540"/>
        <w:jc w:val="both"/>
      </w:pPr>
      <w:r>
        <w:t>В сфере управления многоквартирными домами работает 135 управляющих организаций, создано 1548 ТСЖ и жилищно-строительных, жилищных или иных специализированных потребительских кооперативов.</w:t>
      </w:r>
    </w:p>
    <w:p w:rsidR="006A16F2" w:rsidRDefault="006A16F2">
      <w:pPr>
        <w:pStyle w:val="ConsPlusNormal"/>
        <w:spacing w:before="220"/>
        <w:ind w:firstLine="540"/>
        <w:jc w:val="both"/>
      </w:pPr>
      <w:r>
        <w:t>Наиболее значимыми препятствиями при реализации способа управления многоквартирными домами являются:</w:t>
      </w:r>
    </w:p>
    <w:p w:rsidR="006A16F2" w:rsidRDefault="006A16F2">
      <w:pPr>
        <w:pStyle w:val="ConsPlusNormal"/>
        <w:spacing w:before="220"/>
        <w:ind w:firstLine="540"/>
        <w:jc w:val="both"/>
      </w:pPr>
      <w:r>
        <w:t>отсутствие у специалистов, работающих в сфере управления многоквартирными домами, необходимой подготовки по вопросам управления многоквартирными домами, а также недостаточная информационно-методическая работа с населением, пропаганда обязанностей собственников помещений в многоквартирном доме;</w:t>
      </w:r>
    </w:p>
    <w:p w:rsidR="006A16F2" w:rsidRDefault="006A16F2">
      <w:pPr>
        <w:pStyle w:val="ConsPlusNormal"/>
        <w:spacing w:before="220"/>
        <w:ind w:firstLine="540"/>
        <w:jc w:val="both"/>
      </w:pPr>
      <w:r>
        <w:t>недостаточный уровень самоорганизации собственников жилых помещений для совместного решения важных вопросов по управлению многоквартирным домом, содержанию и ремонту общего имущества дома, контроля по выполнению управляющей организацией своих обязательств по договору управления.</w:t>
      </w:r>
    </w:p>
    <w:p w:rsidR="006A16F2" w:rsidRDefault="006A16F2">
      <w:pPr>
        <w:pStyle w:val="ConsPlusNormal"/>
        <w:spacing w:before="220"/>
        <w:ind w:firstLine="540"/>
        <w:jc w:val="both"/>
      </w:pPr>
      <w:r>
        <w:t>Немаловажное значение при создании условий для эффективного управления многоквартирными домами имеет формирование активного собственника жилья, осознающего свою ответственность за состояние жилья и владеющего знаниями, необходимыми для успешной реализации жилищных прав, а также наличие квалифицированных кадров, готовых к активному, компетентному и эффективному участию в проведении преобразований в жилищном хозяйстве и на объектах коммунальной инфраструктуры.</w:t>
      </w:r>
    </w:p>
    <w:p w:rsidR="006A16F2" w:rsidRDefault="006A16F2">
      <w:pPr>
        <w:pStyle w:val="ConsPlusNormal"/>
        <w:spacing w:before="220"/>
        <w:ind w:firstLine="540"/>
        <w:jc w:val="both"/>
      </w:pPr>
      <w:r>
        <w:t xml:space="preserve">Масштабная работа по реализации положений Жилищного </w:t>
      </w:r>
      <w:hyperlink r:id="rId962" w:history="1">
        <w:r>
          <w:rPr>
            <w:color w:val="0000FF"/>
          </w:rPr>
          <w:t>кодекса</w:t>
        </w:r>
      </w:hyperlink>
      <w:r>
        <w:t xml:space="preserve"> Российской Федерации в части управления многоквартирными домами требует подготовки (переподготовки) в короткое время большого числа высококвалифицированных кадров как в системе управления многоквартирными домами, так и в системе государственного и муниципального управления.</w:t>
      </w:r>
    </w:p>
    <w:p w:rsidR="006A16F2" w:rsidRDefault="006A16F2">
      <w:pPr>
        <w:pStyle w:val="ConsPlusNormal"/>
        <w:spacing w:before="220"/>
        <w:ind w:firstLine="540"/>
        <w:jc w:val="both"/>
      </w:pPr>
      <w:r>
        <w:t>Необходимо отметить, что в настоящее время самостоятельного направления подготовки менеджеров (высшего и среднего профессионального образования) по специальностям "Жилищно-коммунальное хозяйство" или "Городское хозяйство" не существует. Подготовка специалистов для этой отрасли народного хозяйства осуществляется через смежные направления подготовки, в частности по специальностям "Городское строительство и хозяйство", "Теплогазоснабжение и вентиляция", "Водоснабжение и водоотведение". Однако эти направления объективно предопределяют подготовку инженерных кадров, осуществляющих строительство объектов ЖКХ. Подготовка кадров, осуществляющих деятельность по эксплуатации этих объектов, напрямую не ведется.</w:t>
      </w:r>
    </w:p>
    <w:p w:rsidR="006A16F2" w:rsidRDefault="006A16F2">
      <w:pPr>
        <w:pStyle w:val="ConsPlusNormal"/>
        <w:spacing w:before="220"/>
        <w:ind w:firstLine="540"/>
        <w:jc w:val="both"/>
      </w:pPr>
      <w:r>
        <w:t>Следует также отметить, что в настоящее время отсутствуют квалификационные характеристики должностей руководителей и специалистов сферы ЖКХ, стандарты деятельности управляющих организаций.</w:t>
      </w:r>
    </w:p>
    <w:p w:rsidR="006A16F2" w:rsidRDefault="006A16F2">
      <w:pPr>
        <w:pStyle w:val="ConsPlusNormal"/>
        <w:spacing w:before="220"/>
        <w:ind w:firstLine="540"/>
        <w:jc w:val="both"/>
      </w:pPr>
      <w:r>
        <w:t>Вышеперечисленные факты свидетельствуют об отсутствии цельной системы кадрового обеспечения сферы ЖКХ. В результате специалисты, руководящие различными направлениями, в ряде случаев не имеют образования, соответствующего профилю работ, либо не владеют знаниями о системе современного менеджмента, передовых технологиях ремонтно-эксплуатационных работ и управления домами, не обладают необходимыми правовыми знаниями и не владеют методами грамотной работы с населением.</w:t>
      </w:r>
    </w:p>
    <w:p w:rsidR="006A16F2" w:rsidRDefault="006A16F2">
      <w:pPr>
        <w:pStyle w:val="ConsPlusNormal"/>
        <w:spacing w:before="220"/>
        <w:ind w:firstLine="540"/>
        <w:jc w:val="both"/>
      </w:pPr>
      <w:r>
        <w:t>Таким образом, отсутствие системы подготовки (переподготовки) кадров для ЖКХ не способствует достижению главной цели реформирования отрасли - улучшение условий проживания граждан, создание достойной среды обитания, создание условий для развития отношений в жилищной сфере как в части управления, так и в части содержания многоквартирных домов.</w:t>
      </w:r>
    </w:p>
    <w:p w:rsidR="006A16F2" w:rsidRDefault="006A16F2">
      <w:pPr>
        <w:pStyle w:val="ConsPlusNormal"/>
        <w:spacing w:before="220"/>
        <w:ind w:firstLine="540"/>
        <w:jc w:val="both"/>
      </w:pPr>
      <w:r>
        <w:t>В рамках подпрограммы планируется проведение мероприятий, направленных на создание системы подготовки (переподготовки) кадров для жилищно-коммунального комплекса Новосибирской области.</w:t>
      </w:r>
    </w:p>
    <w:p w:rsidR="006A16F2" w:rsidRDefault="006A16F2">
      <w:pPr>
        <w:pStyle w:val="ConsPlusNormal"/>
        <w:spacing w:before="220"/>
        <w:ind w:firstLine="540"/>
        <w:jc w:val="both"/>
      </w:pPr>
      <w:r>
        <w:t>Решение проблем в сфере управления многоквартирными домами невозможно без организации полноценной обратной связи с населением, основанной на данных социологических исследований. Оценка удовлетворенности населения качеством управления жилищным фондом должна стать основой при определении направления дальнейших действий по реформированию отрасли.</w:t>
      </w:r>
    </w:p>
    <w:p w:rsidR="006A16F2" w:rsidRDefault="006A16F2">
      <w:pPr>
        <w:pStyle w:val="ConsPlusNormal"/>
        <w:spacing w:before="220"/>
        <w:ind w:firstLine="540"/>
        <w:jc w:val="both"/>
      </w:pPr>
      <w:r>
        <w:t xml:space="preserve">Одной из проблем, затрудняющих реализацию преобразований в отрасли и предопределяющих возникновение возможных кризисных ситуаций, является низкий уровень информированности населения о содержании реформы, методах, способах и формах ее реализации, недостаточное понимание большинства собственников помещений в многоквартирных домах процессов управления многоквартирными домами, незнание своих прав и обязанностей. Жилищный </w:t>
      </w:r>
      <w:hyperlink r:id="rId963" w:history="1">
        <w:r>
          <w:rPr>
            <w:color w:val="0000FF"/>
          </w:rPr>
          <w:t>кодекс</w:t>
        </w:r>
      </w:hyperlink>
      <w:r>
        <w:t xml:space="preserve"> Российской Федерации определил переход реформы ЖКХ в новую стадию, подразумевающую активное включение населения в проводимые преобразования, как через создание объединений собственников для самостоятельного управления многоквартирным домом (ТСЖ, ЖСК, жилищный кооператив), так и через избрание и деятельность советов многоквартирных домов, призванных представлять интересы жителей дома в государственных, муниципальных, общественных и управляющих организациях, а также в органах местного самоуправления муниципальных образований Новосибирской области.</w:t>
      </w:r>
    </w:p>
    <w:p w:rsidR="006A16F2" w:rsidRDefault="006A16F2">
      <w:pPr>
        <w:pStyle w:val="ConsPlusNormal"/>
        <w:spacing w:before="220"/>
        <w:ind w:firstLine="540"/>
        <w:jc w:val="both"/>
      </w:pPr>
      <w:r>
        <w:t>Важное значение приобретает вопрос проведения государственной политики в области развития системы общественного контроля и жилищного просвещения в сфере ЖКХ с участием объединений защиты прав потребителей, общественных организаций и иных некоммерческих организаций для систематизации работы по информированию населения о ходе реформы отрасли, повышению правовой грамотности граждан в сфере ЖКХ.</w:t>
      </w:r>
    </w:p>
    <w:p w:rsidR="006A16F2" w:rsidRDefault="006A16F2">
      <w:pPr>
        <w:pStyle w:val="ConsPlusNormal"/>
        <w:spacing w:before="220"/>
        <w:ind w:firstLine="540"/>
        <w:jc w:val="both"/>
      </w:pPr>
      <w:r>
        <w:t>Реализация подпрограммы будет способствовать развитию существующих и созданию новых благоприятных условий для расширения знаний собственников и нанимателей помещений в сфере управления многоквартирными домами, созданию механизма эффективного взаимодействия собственников и нанимателей помещений в многоквартирных домах, органов местного самоуправления муниципальных образований Новосибирской области и управляющих организаций в процессе управления многоквартирными домами.</w:t>
      </w:r>
    </w:p>
    <w:p w:rsidR="006A16F2" w:rsidRDefault="006A16F2">
      <w:pPr>
        <w:pStyle w:val="ConsPlusNormal"/>
        <w:ind w:firstLine="540"/>
        <w:jc w:val="both"/>
      </w:pPr>
    </w:p>
    <w:p w:rsidR="006A16F2" w:rsidRDefault="006A16F2">
      <w:pPr>
        <w:pStyle w:val="ConsPlusTitle"/>
        <w:jc w:val="center"/>
        <w:outlineLvl w:val="2"/>
      </w:pPr>
      <w:r>
        <w:t>III. Цель и задачи, целевые индикаторы подпрограммы</w:t>
      </w:r>
    </w:p>
    <w:p w:rsidR="006A16F2" w:rsidRDefault="006A16F2">
      <w:pPr>
        <w:pStyle w:val="ConsPlusNormal"/>
        <w:jc w:val="center"/>
      </w:pPr>
      <w:r>
        <w:t xml:space="preserve">(в ред. </w:t>
      </w:r>
      <w:hyperlink r:id="rId964" w:history="1">
        <w:r>
          <w:rPr>
            <w:color w:val="0000FF"/>
          </w:rPr>
          <w:t>постановления</w:t>
        </w:r>
      </w:hyperlink>
      <w:r>
        <w:t xml:space="preserve"> Правительства Новосибирской области</w:t>
      </w:r>
    </w:p>
    <w:p w:rsidR="006A16F2" w:rsidRDefault="006A16F2">
      <w:pPr>
        <w:pStyle w:val="ConsPlusNormal"/>
        <w:jc w:val="center"/>
      </w:pPr>
      <w:r>
        <w:t>от 15.02.2017 N 45-п)</w:t>
      </w:r>
    </w:p>
    <w:p w:rsidR="006A16F2" w:rsidRDefault="006A16F2">
      <w:pPr>
        <w:pStyle w:val="ConsPlusNormal"/>
        <w:ind w:firstLine="540"/>
        <w:jc w:val="both"/>
      </w:pPr>
    </w:p>
    <w:p w:rsidR="006A16F2" w:rsidRDefault="006A16F2">
      <w:pPr>
        <w:pStyle w:val="ConsPlusNormal"/>
        <w:ind w:firstLine="540"/>
        <w:jc w:val="both"/>
      </w:pPr>
      <w:r>
        <w:t>Целью подпрограммы является повышение эффективности деятельности областных исполнительных органов государственной власти Новосибирской области, органов местного самоуправления муниципальных образований Новосибирской области, организаций жилищно-коммунального комплекса в реализации государственной программы.</w:t>
      </w:r>
    </w:p>
    <w:p w:rsidR="006A16F2" w:rsidRDefault="006A16F2">
      <w:pPr>
        <w:pStyle w:val="ConsPlusNormal"/>
        <w:spacing w:before="220"/>
        <w:ind w:firstLine="540"/>
        <w:jc w:val="both"/>
      </w:pPr>
      <w:r>
        <w:t>Задачи подпрограммы:</w:t>
      </w:r>
    </w:p>
    <w:p w:rsidR="006A16F2" w:rsidRDefault="006A16F2">
      <w:pPr>
        <w:pStyle w:val="ConsPlusNormal"/>
        <w:spacing w:before="220"/>
        <w:ind w:firstLine="540"/>
        <w:jc w:val="both"/>
      </w:pPr>
      <w:r>
        <w:t>1. Совершенствование нормативно-правовых отношений в сфере жилищно-коммунального хозяйства.</w:t>
      </w:r>
    </w:p>
    <w:p w:rsidR="006A16F2" w:rsidRDefault="006A16F2">
      <w:pPr>
        <w:pStyle w:val="ConsPlusNormal"/>
        <w:spacing w:before="220"/>
        <w:ind w:firstLine="540"/>
        <w:jc w:val="both"/>
      </w:pPr>
      <w:r>
        <w:t>2. Обеспечение информированности населения Новосибирской области о законодательной деятельности в жилищно-коммунальном комплексе в рамках реализации государственной программы.</w:t>
      </w:r>
    </w:p>
    <w:p w:rsidR="006A16F2" w:rsidRDefault="006A16F2">
      <w:pPr>
        <w:pStyle w:val="ConsPlusNormal"/>
        <w:spacing w:before="220"/>
        <w:ind w:firstLine="540"/>
        <w:jc w:val="both"/>
      </w:pPr>
      <w:r>
        <w:t>3. Осуществление подготовки, переподготовки кадров и повышения квалификации специалистов, занятых в сфере жилищно-коммунального хозяйства.</w:t>
      </w:r>
    </w:p>
    <w:p w:rsidR="006A16F2" w:rsidRDefault="006A16F2">
      <w:pPr>
        <w:pStyle w:val="ConsPlusNormal"/>
        <w:spacing w:before="220"/>
        <w:ind w:firstLine="540"/>
        <w:jc w:val="both"/>
      </w:pPr>
      <w:r>
        <w:t>Целевые индикаторы подпрограммы:</w:t>
      </w:r>
    </w:p>
    <w:p w:rsidR="006A16F2" w:rsidRDefault="006A16F2">
      <w:pPr>
        <w:pStyle w:val="ConsPlusNormal"/>
        <w:spacing w:before="220"/>
        <w:ind w:firstLine="540"/>
        <w:jc w:val="both"/>
      </w:pPr>
      <w:r>
        <w:t>1. Количество нормативных правовых документов, регламентов и иных документов, регулирующих правоотношения в сфере жилищно-коммунального хозяйства, направленных на реализацию государственной программы.</w:t>
      </w:r>
    </w:p>
    <w:p w:rsidR="006A16F2" w:rsidRDefault="006A16F2">
      <w:pPr>
        <w:pStyle w:val="ConsPlusNormal"/>
        <w:spacing w:before="220"/>
        <w:ind w:firstLine="540"/>
        <w:jc w:val="both"/>
      </w:pPr>
      <w:r>
        <w:t>2. Количество проведенных мероприятий, направленных на информирование населения Новосибирской области, по итогам реализации государственной программы.</w:t>
      </w:r>
    </w:p>
    <w:p w:rsidR="006A16F2" w:rsidRDefault="006A16F2">
      <w:pPr>
        <w:pStyle w:val="ConsPlusNormal"/>
        <w:spacing w:before="220"/>
        <w:ind w:firstLine="540"/>
        <w:jc w:val="both"/>
      </w:pPr>
      <w:r>
        <w:t>3. Количество лиц, прошедших подготовку, переподготовку и повышение квалификации кадров по вопросам управления в сфере жилищно-коммунального хозяйства, по итогам реализации государственной программы.</w:t>
      </w:r>
    </w:p>
    <w:p w:rsidR="006A16F2" w:rsidRDefault="006A16F2">
      <w:pPr>
        <w:pStyle w:val="ConsPlusNormal"/>
        <w:ind w:firstLine="540"/>
        <w:jc w:val="both"/>
      </w:pPr>
    </w:p>
    <w:p w:rsidR="006A16F2" w:rsidRDefault="006A16F2">
      <w:pPr>
        <w:pStyle w:val="ConsPlusTitle"/>
        <w:jc w:val="center"/>
        <w:outlineLvl w:val="2"/>
      </w:pPr>
      <w:r>
        <w:t>IV. Характеристика мероприятий подпрограммы</w:t>
      </w:r>
    </w:p>
    <w:p w:rsidR="006A16F2" w:rsidRDefault="006A16F2">
      <w:pPr>
        <w:pStyle w:val="ConsPlusNormal"/>
        <w:jc w:val="center"/>
      </w:pPr>
      <w:r>
        <w:t xml:space="preserve">(в ред. </w:t>
      </w:r>
      <w:hyperlink r:id="rId965" w:history="1">
        <w:r>
          <w:rPr>
            <w:color w:val="0000FF"/>
          </w:rPr>
          <w:t>постановления</w:t>
        </w:r>
      </w:hyperlink>
      <w:r>
        <w:t xml:space="preserve"> Правительства Новосибирской области</w:t>
      </w:r>
    </w:p>
    <w:p w:rsidR="006A16F2" w:rsidRDefault="006A16F2">
      <w:pPr>
        <w:pStyle w:val="ConsPlusNormal"/>
        <w:jc w:val="center"/>
      </w:pPr>
      <w:r>
        <w:t>от 15.02.2017 N 45-п)</w:t>
      </w:r>
    </w:p>
    <w:p w:rsidR="006A16F2" w:rsidRDefault="006A16F2">
      <w:pPr>
        <w:pStyle w:val="ConsPlusNormal"/>
        <w:ind w:firstLine="540"/>
        <w:jc w:val="both"/>
      </w:pPr>
    </w:p>
    <w:p w:rsidR="006A16F2" w:rsidRDefault="006A16F2">
      <w:pPr>
        <w:pStyle w:val="ConsPlusNormal"/>
        <w:ind w:firstLine="540"/>
        <w:jc w:val="both"/>
      </w:pPr>
      <w:r>
        <w:t>В рамках данной подпрограммы предусмотрено выполнение следующих основных мероприятий:</w:t>
      </w:r>
    </w:p>
    <w:p w:rsidR="006A16F2" w:rsidRDefault="006A16F2">
      <w:pPr>
        <w:pStyle w:val="ConsPlusNormal"/>
        <w:spacing w:before="220"/>
        <w:ind w:firstLine="540"/>
        <w:jc w:val="both"/>
      </w:pPr>
      <w:r>
        <w:t>1. Разработка нормативных правовых документов, регламентов и иных документов, регулирующих правоотношения в сфере жилищно-коммунального хозяйства, направленных на реализацию государственной программы. В рамках реализации данного мероприятия подпрограммы планируется ежегодная разработка нормативных правовых актов, направленных на реализацию государственной программы, что позволит им в полной мере соответствовать требованиям современного технологического развития сектора жилищно-коммунального хозяйства.</w:t>
      </w:r>
    </w:p>
    <w:p w:rsidR="006A16F2" w:rsidRDefault="006A16F2">
      <w:pPr>
        <w:pStyle w:val="ConsPlusNormal"/>
        <w:spacing w:before="220"/>
        <w:ind w:firstLine="540"/>
        <w:jc w:val="both"/>
      </w:pPr>
      <w:r>
        <w:t>2. Реализация комплекса мер, направленных на информирование населения Новосибирской области по актуальным вопросам в сфере жилищно-коммунального хозяйства. В рамках реализации данного мероприятия предусматривается выполнение следующего комплекса мероприятий:</w:t>
      </w:r>
    </w:p>
    <w:p w:rsidR="006A16F2" w:rsidRDefault="006A16F2">
      <w:pPr>
        <w:pStyle w:val="ConsPlusNormal"/>
        <w:spacing w:before="220"/>
        <w:ind w:firstLine="540"/>
        <w:jc w:val="both"/>
      </w:pPr>
      <w:r>
        <w:t>1) организация проведения информационных курсов, семинаров, круглых столов, конференций по тематике жилищно-коммунального хозяйства для председателей товариществ собственников жилья, жилищных, жилищно-строительных кооперативов, председателей советов многоквартирных домов, собственников помещений, представителей общественности, управляющих компаний;</w:t>
      </w:r>
    </w:p>
    <w:p w:rsidR="006A16F2" w:rsidRDefault="006A16F2">
      <w:pPr>
        <w:pStyle w:val="ConsPlusNormal"/>
        <w:spacing w:before="220"/>
        <w:ind w:firstLine="540"/>
        <w:jc w:val="both"/>
      </w:pPr>
      <w:r>
        <w:t>2) подготовка и распространение в средствах массовой коммуникации и с использованием информационно-телекоммуникационной сети Интернет информационно-методических материалов о законодательной деятельности в жилищно-коммунальной сфере, в сфере управления МКД, разъяснений по вопросам, связанным с управлением, содержанием и ремонтом общего имущества собственников помещений, предоставлением коммунальных услуг гражданам, а также в целях привлечения к контролю за работой управляющих организаций;</w:t>
      </w:r>
    </w:p>
    <w:p w:rsidR="006A16F2" w:rsidRDefault="006A16F2">
      <w:pPr>
        <w:pStyle w:val="ConsPlusNormal"/>
        <w:spacing w:before="220"/>
        <w:ind w:firstLine="540"/>
        <w:jc w:val="both"/>
      </w:pPr>
      <w:r>
        <w:t>3) организация в рамках повышения правовой грамотности населения на постоянной основе оказания бесплатных юридических консультаций по вопросам организации и проведения капитального ремонта многоквартирных домов. Данный комплекс мероприятий направлен на создание условий для эффективного управления многоквартирными домами, повышение информированности населения по вопросам в сфере жилищно-коммунального хозяйства, создание условий для деятельности на территории Новосибирской области управляющих компаний, некоммерческих организаций, осуществляющих общественный контроль в сфере жилищно-коммунального хозяйства;</w:t>
      </w:r>
    </w:p>
    <w:p w:rsidR="006A16F2" w:rsidRDefault="006A16F2">
      <w:pPr>
        <w:pStyle w:val="ConsPlusNormal"/>
        <w:spacing w:before="220"/>
        <w:ind w:firstLine="540"/>
        <w:jc w:val="both"/>
      </w:pPr>
      <w:r>
        <w:t>4) организация и проведение совещаний, конференций, круглых столов и выставок, в том числе с участием представителей федеральных органов государственной власти, руководителей субъектов Российской Федерации и муниципальных образований, жилищно-коммунальных организаций, научных и проектных организаций, производителей материалов и технологического оборудования, в том числе энергосберегающего и энергоэффективного, применяемого в сфере жилищно-коммунального хозяйства.</w:t>
      </w:r>
    </w:p>
    <w:p w:rsidR="006A16F2" w:rsidRDefault="006A16F2">
      <w:pPr>
        <w:pStyle w:val="ConsPlusNormal"/>
        <w:jc w:val="both"/>
      </w:pPr>
      <w:r>
        <w:t xml:space="preserve">(пп. 4 введен </w:t>
      </w:r>
      <w:hyperlink r:id="rId966" w:history="1">
        <w:r>
          <w:rPr>
            <w:color w:val="0000FF"/>
          </w:rPr>
          <w:t>постановлением</w:t>
        </w:r>
      </w:hyperlink>
      <w:r>
        <w:t xml:space="preserve"> Правительства Новосибирской области от 15.02.2017 N 45-п)</w:t>
      </w:r>
    </w:p>
    <w:p w:rsidR="006A16F2" w:rsidRDefault="006A16F2">
      <w:pPr>
        <w:pStyle w:val="ConsPlusNormal"/>
        <w:spacing w:before="220"/>
        <w:ind w:firstLine="540"/>
        <w:jc w:val="both"/>
      </w:pPr>
      <w:r>
        <w:t>На реализацию мероприятия "Организация и проведение совещаний, конференций, круглых столов и выставок, в том числе с участием представителей федеральных органов государственной власти, руководителей субъектов Российской Федерации и муниципальных образований, жилищно-коммунальных организаций, научных и проектных организаций, производителей материалов и технологического оборудования, в том числе энергосберегающего и энергоэффективного, применяемого в сфере жилищно-коммунального хозяйства" Фонду модернизации и развития жилищно-коммунального хозяйства муниципальных образований Новосибирской области предоставляется субсидия за счет средств областного бюджета Новосибирской области в виде имущественного взноса на цели и в объеме, установленные законом об областном бюджете Новосибирской области на соответствующий финансовый год и плановый период МЖКХиЭ НСО, являющемуся главным распорядителем бюджетных средств, в пределах лимитов бюджетных обязательств, доведенных министерством финансов и налоговой политики до МЖКХиЭ НСО.</w:t>
      </w:r>
    </w:p>
    <w:p w:rsidR="006A16F2" w:rsidRDefault="006A16F2">
      <w:pPr>
        <w:pStyle w:val="ConsPlusNormal"/>
        <w:jc w:val="both"/>
      </w:pPr>
      <w:r>
        <w:t xml:space="preserve">(абзац введен </w:t>
      </w:r>
      <w:hyperlink r:id="rId967" w:history="1">
        <w:r>
          <w:rPr>
            <w:color w:val="0000FF"/>
          </w:rPr>
          <w:t>постановлением</w:t>
        </w:r>
      </w:hyperlink>
      <w:r>
        <w:t xml:space="preserve"> Правительства Новосибирской области от 15.02.2017 N 45-п)</w:t>
      </w:r>
    </w:p>
    <w:p w:rsidR="006A16F2" w:rsidRDefault="006A16F2">
      <w:pPr>
        <w:pStyle w:val="ConsPlusNormal"/>
        <w:spacing w:before="220"/>
        <w:ind w:firstLine="540"/>
        <w:jc w:val="both"/>
      </w:pPr>
      <w:r>
        <w:t>3. Реализация комплекса мер, направленных на осуществление подготовки, переподготовки кадров и повышения квалификации специалистов, занятых в сфере жилищно-коммунального хозяйства. В рамках реализации данного мероприятия предусматривается реализация органами местного самоуправления собственных планов проведения профессиональной переподготовки и (или) повышения квалификации специалистов жилищно-коммунального комплекса по соответствующим программам.</w:t>
      </w:r>
    </w:p>
    <w:p w:rsidR="006A16F2" w:rsidRDefault="006A16F2">
      <w:pPr>
        <w:pStyle w:val="ConsPlusNormal"/>
        <w:ind w:firstLine="540"/>
        <w:jc w:val="both"/>
      </w:pPr>
    </w:p>
    <w:p w:rsidR="006A16F2" w:rsidRDefault="006A16F2">
      <w:pPr>
        <w:pStyle w:val="ConsPlusTitle"/>
        <w:jc w:val="center"/>
        <w:outlineLvl w:val="2"/>
      </w:pPr>
      <w:r>
        <w:t>V. Ожидаемые и конечные результаты подпрограммы</w:t>
      </w:r>
    </w:p>
    <w:p w:rsidR="006A16F2" w:rsidRDefault="006A16F2">
      <w:pPr>
        <w:pStyle w:val="ConsPlusNormal"/>
        <w:jc w:val="center"/>
      </w:pPr>
      <w:r>
        <w:t xml:space="preserve">(в ред. </w:t>
      </w:r>
      <w:hyperlink r:id="rId968" w:history="1">
        <w:r>
          <w:rPr>
            <w:color w:val="0000FF"/>
          </w:rPr>
          <w:t>постановления</w:t>
        </w:r>
      </w:hyperlink>
      <w:r>
        <w:t xml:space="preserve"> Правительства Новосибирской области</w:t>
      </w:r>
    </w:p>
    <w:p w:rsidR="006A16F2" w:rsidRDefault="006A16F2">
      <w:pPr>
        <w:pStyle w:val="ConsPlusNormal"/>
        <w:jc w:val="center"/>
      </w:pPr>
      <w:r>
        <w:t>от 15.02.2017 N 45-п)</w:t>
      </w:r>
    </w:p>
    <w:p w:rsidR="006A16F2" w:rsidRDefault="006A16F2">
      <w:pPr>
        <w:pStyle w:val="ConsPlusNormal"/>
        <w:ind w:firstLine="540"/>
        <w:jc w:val="both"/>
      </w:pPr>
    </w:p>
    <w:p w:rsidR="006A16F2" w:rsidRDefault="006A16F2">
      <w:pPr>
        <w:pStyle w:val="ConsPlusNormal"/>
        <w:ind w:firstLine="540"/>
        <w:jc w:val="both"/>
      </w:pPr>
      <w:r>
        <w:t>Реализация подпрограммы позволит к концу 2020 года:</w:t>
      </w:r>
    </w:p>
    <w:p w:rsidR="006A16F2" w:rsidRDefault="006A16F2">
      <w:pPr>
        <w:pStyle w:val="ConsPlusNormal"/>
        <w:spacing w:before="220"/>
        <w:ind w:firstLine="540"/>
        <w:jc w:val="both"/>
      </w:pPr>
      <w:r>
        <w:t>способствовать созданию условий для эффективного управления многоквартирными домами;</w:t>
      </w:r>
    </w:p>
    <w:p w:rsidR="006A16F2" w:rsidRDefault="006A16F2">
      <w:pPr>
        <w:pStyle w:val="ConsPlusNormal"/>
        <w:spacing w:before="220"/>
        <w:ind w:firstLine="540"/>
        <w:jc w:val="both"/>
      </w:pPr>
      <w:r>
        <w:t>повысить информированность населения по вопросам в сфере жилищно-коммунального хозяйства;</w:t>
      </w:r>
    </w:p>
    <w:p w:rsidR="006A16F2" w:rsidRDefault="006A16F2">
      <w:pPr>
        <w:pStyle w:val="ConsPlusNormal"/>
        <w:spacing w:before="220"/>
        <w:ind w:firstLine="540"/>
        <w:jc w:val="both"/>
      </w:pPr>
      <w:r>
        <w:t>создать условия для деятельности на территории Новосибирской области некоммерческих организаций, осуществляющих общественный контроль в сфере жилищно-коммунального хозяйства.</w:t>
      </w:r>
    </w:p>
    <w:p w:rsidR="006A16F2" w:rsidRDefault="006A16F2">
      <w:pPr>
        <w:pStyle w:val="ConsPlusNormal"/>
        <w:spacing w:before="220"/>
        <w:ind w:firstLine="540"/>
        <w:jc w:val="both"/>
      </w:pPr>
      <w:r>
        <w:t>К окончанию срока реализации подпрограммы предполагается достижение следующих результатов и эффектов:</w:t>
      </w:r>
    </w:p>
    <w:p w:rsidR="006A16F2" w:rsidRDefault="006A16F2">
      <w:pPr>
        <w:pStyle w:val="ConsPlusNormal"/>
        <w:spacing w:before="220"/>
        <w:ind w:firstLine="540"/>
        <w:jc w:val="both"/>
      </w:pPr>
      <w:r>
        <w:t>ежегодная разработка не менее 5 нормативных правовых документов, регламентов и иных документов, позволяющих регулировать правоотношения в сфере жилищно-коммунального хозяйства в рамках каждой из 5 подпрограмм, входящих в состав государственной программы;</w:t>
      </w:r>
    </w:p>
    <w:p w:rsidR="006A16F2" w:rsidRDefault="006A16F2">
      <w:pPr>
        <w:pStyle w:val="ConsPlusNormal"/>
        <w:spacing w:before="220"/>
        <w:ind w:firstLine="540"/>
        <w:jc w:val="both"/>
      </w:pPr>
      <w:r>
        <w:t>выпуск в средствах массовой информации не менее 16 информационных сюжетов в год о реализации государственной программы в рамках реализации комплекса мер, направленных на информирование населения Новосибирской области по актуальным вопросам в сфере жилищно-коммунального хозяйства, ежеквартально с помощью не менее 4 каналов связи в средствах массовой информации (телевидение, радио, печатные СМИ, информационно-телекоммуникационная сеть Интернет) планируется доводить до населения информационно-методические материалы о законодательной деятельности в жилищно-коммунальной сфере, в сфере управления МКД, разъяснения по вопросам, связанным с управлением, содержанием и ремонтом общего имущества собственников помещений, предоставлением коммунальных услуг гражданам, а также в целях привлечения к контролю за работой управляющих организаций;</w:t>
      </w:r>
    </w:p>
    <w:p w:rsidR="006A16F2" w:rsidRDefault="006A16F2">
      <w:pPr>
        <w:pStyle w:val="ConsPlusNormal"/>
        <w:spacing w:before="220"/>
        <w:ind w:firstLine="540"/>
        <w:jc w:val="both"/>
      </w:pPr>
      <w:r>
        <w:t>обеспечение сферы жилищно-коммунального хозяйства квалифицированными кадрами не менее 100 человек в год; за период реализации программы повысят уровень квалификации 800 специалистов, что составляет 20% от количества специалистов, работающих в сфере управления жилищно-коммунальным хозяйством;</w:t>
      </w:r>
    </w:p>
    <w:p w:rsidR="006A16F2" w:rsidRDefault="006A16F2">
      <w:pPr>
        <w:pStyle w:val="ConsPlusNormal"/>
        <w:jc w:val="both"/>
      </w:pPr>
      <w:r>
        <w:t xml:space="preserve">(в ред. </w:t>
      </w:r>
      <w:hyperlink r:id="rId969"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 xml:space="preserve">абзац исключен. - </w:t>
      </w:r>
      <w:hyperlink r:id="rId970" w:history="1">
        <w:r>
          <w:rPr>
            <w:color w:val="0000FF"/>
          </w:rPr>
          <w:t>Постановление</w:t>
        </w:r>
      </w:hyperlink>
      <w:r>
        <w:t xml:space="preserve"> Правительства Новосибирской области от 15.02.2017 N 45-п.</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1"/>
      </w:pPr>
      <w:r>
        <w:t>Приложение N 9</w:t>
      </w:r>
    </w:p>
    <w:p w:rsidR="006A16F2" w:rsidRDefault="006A16F2">
      <w:pPr>
        <w:pStyle w:val="ConsPlusNormal"/>
        <w:jc w:val="right"/>
      </w:pPr>
      <w:r>
        <w:t>к государственной программе</w:t>
      </w:r>
    </w:p>
    <w:p w:rsidR="006A16F2" w:rsidRDefault="006A16F2">
      <w:pPr>
        <w:pStyle w:val="ConsPlusNormal"/>
        <w:jc w:val="right"/>
      </w:pPr>
      <w:r>
        <w:t>Новосибирской области</w:t>
      </w:r>
    </w:p>
    <w:p w:rsidR="006A16F2" w:rsidRDefault="006A16F2">
      <w:pPr>
        <w:pStyle w:val="ConsPlusNormal"/>
        <w:jc w:val="right"/>
      </w:pPr>
      <w:r>
        <w:t>"Жилищно-коммунальное хозяйство</w:t>
      </w:r>
    </w:p>
    <w:p w:rsidR="006A16F2" w:rsidRDefault="006A16F2">
      <w:pPr>
        <w:pStyle w:val="ConsPlusNormal"/>
        <w:jc w:val="right"/>
      </w:pPr>
      <w:r>
        <w:t>Новосибирской области"</w:t>
      </w:r>
    </w:p>
    <w:p w:rsidR="006A16F2" w:rsidRDefault="006A16F2">
      <w:pPr>
        <w:pStyle w:val="ConsPlusNormal"/>
        <w:ind w:firstLine="540"/>
        <w:jc w:val="both"/>
      </w:pPr>
    </w:p>
    <w:p w:rsidR="006A16F2" w:rsidRDefault="006A16F2">
      <w:pPr>
        <w:pStyle w:val="ConsPlusTitle"/>
        <w:jc w:val="center"/>
      </w:pPr>
      <w:bookmarkStart w:id="41" w:name="P6175"/>
      <w:bookmarkEnd w:id="41"/>
      <w:r>
        <w:t>МЕТОДИКИ РАСЧЕТА РАЗМЕРОВ СУБСИДИЙ</w:t>
      </w:r>
    </w:p>
    <w:p w:rsidR="006A16F2" w:rsidRDefault="006A16F2">
      <w:pPr>
        <w:pStyle w:val="ConsPlusTitle"/>
        <w:jc w:val="center"/>
      </w:pPr>
      <w:r>
        <w:t>из областного бюджета Новосибирской области, предоставляемых</w:t>
      </w:r>
    </w:p>
    <w:p w:rsidR="006A16F2" w:rsidRDefault="006A16F2">
      <w:pPr>
        <w:pStyle w:val="ConsPlusTitle"/>
        <w:jc w:val="center"/>
      </w:pPr>
      <w:r>
        <w:t>бюджетам муниципальных образований Новосибирской области</w:t>
      </w:r>
    </w:p>
    <w:p w:rsidR="006A16F2" w:rsidRDefault="006A16F2">
      <w:pPr>
        <w:pStyle w:val="ConsPlusTitle"/>
        <w:jc w:val="center"/>
      </w:pPr>
      <w:r>
        <w:t>на реализацию подпрограмм государственной программы</w:t>
      </w:r>
    </w:p>
    <w:p w:rsidR="006A16F2" w:rsidRDefault="006A16F2">
      <w:pPr>
        <w:pStyle w:val="ConsPlusTitle"/>
        <w:jc w:val="center"/>
      </w:pPr>
      <w:r>
        <w:t>Новосибирской области "Жилищно-коммунальное</w:t>
      </w:r>
    </w:p>
    <w:p w:rsidR="006A16F2" w:rsidRDefault="006A16F2">
      <w:pPr>
        <w:pStyle w:val="ConsPlusTitle"/>
        <w:jc w:val="center"/>
      </w:pPr>
      <w:r>
        <w:t>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(в ред. постановлений Правительства Новосибирской области</w:t>
            </w:r>
          </w:p>
          <w:p w:rsidR="006A16F2" w:rsidRDefault="006A16F2">
            <w:pPr>
              <w:pStyle w:val="ConsPlusNormal"/>
              <w:jc w:val="center"/>
            </w:pPr>
            <w:r>
              <w:rPr>
                <w:color w:val="392C69"/>
              </w:rPr>
              <w:t xml:space="preserve">от 15.02.2017 </w:t>
            </w:r>
            <w:hyperlink r:id="rId971" w:history="1">
              <w:r>
                <w:rPr>
                  <w:color w:val="0000FF"/>
                </w:rPr>
                <w:t>N 45-п</w:t>
              </w:r>
            </w:hyperlink>
            <w:r>
              <w:rPr>
                <w:color w:val="392C69"/>
              </w:rPr>
              <w:t xml:space="preserve">, от 15.03.2017 </w:t>
            </w:r>
            <w:hyperlink r:id="rId972" w:history="1">
              <w:r>
                <w:rPr>
                  <w:color w:val="0000FF"/>
                </w:rPr>
                <w:t>N 86-п</w:t>
              </w:r>
            </w:hyperlink>
            <w:r>
              <w:rPr>
                <w:color w:val="392C69"/>
              </w:rPr>
              <w:t xml:space="preserve">, от 01.08.2017 </w:t>
            </w:r>
            <w:hyperlink r:id="rId973" w:history="1">
              <w:r>
                <w:rPr>
                  <w:color w:val="0000FF"/>
                </w:rPr>
                <w:t>N 300-п</w:t>
              </w:r>
            </w:hyperlink>
            <w:r>
              <w:rPr>
                <w:color w:val="392C69"/>
              </w:rPr>
              <w:t>,</w:t>
            </w:r>
          </w:p>
          <w:p w:rsidR="006A16F2" w:rsidRDefault="006A16F2">
            <w:pPr>
              <w:pStyle w:val="ConsPlusNormal"/>
              <w:jc w:val="center"/>
            </w:pPr>
            <w:r>
              <w:rPr>
                <w:color w:val="392C69"/>
              </w:rPr>
              <w:t xml:space="preserve">от 12.03.2018 </w:t>
            </w:r>
            <w:hyperlink r:id="rId974" w:history="1">
              <w:r>
                <w:rPr>
                  <w:color w:val="0000FF"/>
                </w:rPr>
                <w:t>N 92-п</w:t>
              </w:r>
            </w:hyperlink>
            <w:r>
              <w:rPr>
                <w:color w:val="392C69"/>
              </w:rPr>
              <w:t xml:space="preserve">, от 28.04.2018 </w:t>
            </w:r>
            <w:hyperlink r:id="rId975" w:history="1">
              <w:r>
                <w:rPr>
                  <w:color w:val="0000FF"/>
                </w:rPr>
                <w:t>N 162-п</w:t>
              </w:r>
            </w:hyperlink>
            <w:r>
              <w:rPr>
                <w:color w:val="392C69"/>
              </w:rPr>
              <w:t xml:space="preserve">, от 21.08.2018 </w:t>
            </w:r>
            <w:hyperlink r:id="rId976" w:history="1">
              <w:r>
                <w:rPr>
                  <w:color w:val="0000FF"/>
                </w:rPr>
                <w:t>N 363-п</w:t>
              </w:r>
            </w:hyperlink>
            <w:r>
              <w:rPr>
                <w:color w:val="392C69"/>
              </w:rPr>
              <w:t>,</w:t>
            </w:r>
          </w:p>
          <w:p w:rsidR="006A16F2" w:rsidRDefault="006A16F2">
            <w:pPr>
              <w:pStyle w:val="ConsPlusNormal"/>
              <w:jc w:val="center"/>
            </w:pPr>
            <w:r>
              <w:rPr>
                <w:color w:val="392C69"/>
              </w:rPr>
              <w:t xml:space="preserve">от 24.12.2018 </w:t>
            </w:r>
            <w:hyperlink r:id="rId977" w:history="1">
              <w:r>
                <w:rPr>
                  <w:color w:val="0000FF"/>
                </w:rPr>
                <w:t>N 527-п</w:t>
              </w:r>
            </w:hyperlink>
            <w:r>
              <w:rPr>
                <w:color w:val="392C69"/>
              </w:rPr>
              <w:t xml:space="preserve">, от 17.06.2019 </w:t>
            </w:r>
            <w:hyperlink r:id="rId978" w:history="1">
              <w:r>
                <w:rPr>
                  <w:color w:val="0000FF"/>
                </w:rPr>
                <w:t>N 237-п</w:t>
              </w:r>
            </w:hyperlink>
            <w:r>
              <w:rPr>
                <w:color w:val="392C69"/>
              </w:rPr>
              <w:t xml:space="preserve">, от 08.10.2019 </w:t>
            </w:r>
            <w:hyperlink r:id="rId979" w:history="1">
              <w:r>
                <w:rPr>
                  <w:color w:val="0000FF"/>
                </w:rPr>
                <w:t>N 392-п</w:t>
              </w:r>
            </w:hyperlink>
            <w:r>
              <w:rPr>
                <w:color w:val="392C69"/>
              </w:rPr>
              <w:t>)</w:t>
            </w:r>
          </w:p>
        </w:tc>
      </w:tr>
    </w:tbl>
    <w:p w:rsidR="006A16F2" w:rsidRDefault="006A16F2">
      <w:pPr>
        <w:pStyle w:val="ConsPlusNormal"/>
        <w:ind w:firstLine="540"/>
        <w:jc w:val="both"/>
      </w:pPr>
    </w:p>
    <w:p w:rsidR="006A16F2" w:rsidRDefault="006A16F2">
      <w:pPr>
        <w:pStyle w:val="ConsPlusTitle"/>
        <w:jc w:val="center"/>
        <w:outlineLvl w:val="2"/>
      </w:pPr>
      <w:r>
        <w:t>I. Методика расчета размеров субсидий из областного бюджета</w:t>
      </w:r>
    </w:p>
    <w:p w:rsidR="006A16F2" w:rsidRDefault="006A16F2">
      <w:pPr>
        <w:pStyle w:val="ConsPlusTitle"/>
        <w:jc w:val="center"/>
      </w:pPr>
      <w:r>
        <w:t>Новосибирской области, предоставляемых бюджетам</w:t>
      </w:r>
    </w:p>
    <w:p w:rsidR="006A16F2" w:rsidRDefault="006A16F2">
      <w:pPr>
        <w:pStyle w:val="ConsPlusTitle"/>
        <w:jc w:val="center"/>
      </w:pPr>
      <w:r>
        <w:t>муниципальных образований Новосибирской области</w:t>
      </w:r>
    </w:p>
    <w:p w:rsidR="006A16F2" w:rsidRDefault="006A16F2">
      <w:pPr>
        <w:pStyle w:val="ConsPlusTitle"/>
        <w:jc w:val="center"/>
      </w:pPr>
      <w:r>
        <w:t>на реализацию подпрограммы "Газификация"</w:t>
      </w:r>
    </w:p>
    <w:p w:rsidR="006A16F2" w:rsidRDefault="006A16F2">
      <w:pPr>
        <w:pStyle w:val="ConsPlusNormal"/>
        <w:jc w:val="center"/>
      </w:pPr>
      <w:r>
        <w:t xml:space="preserve">(в ред. </w:t>
      </w:r>
      <w:hyperlink r:id="rId980" w:history="1">
        <w:r>
          <w:rPr>
            <w:color w:val="0000FF"/>
          </w:rPr>
          <w:t>постановления</w:t>
        </w:r>
      </w:hyperlink>
      <w:r>
        <w:t xml:space="preserve"> Правительства Новосибирской области</w:t>
      </w:r>
    </w:p>
    <w:p w:rsidR="006A16F2" w:rsidRDefault="006A16F2">
      <w:pPr>
        <w:pStyle w:val="ConsPlusNormal"/>
        <w:jc w:val="center"/>
      </w:pPr>
      <w:r>
        <w:t>от 17.06.2019 N 237-п)</w:t>
      </w:r>
    </w:p>
    <w:p w:rsidR="006A16F2" w:rsidRDefault="006A16F2">
      <w:pPr>
        <w:pStyle w:val="ConsPlusNormal"/>
        <w:ind w:firstLine="540"/>
        <w:jc w:val="both"/>
      </w:pPr>
    </w:p>
    <w:p w:rsidR="006A16F2" w:rsidRDefault="006A16F2">
      <w:pPr>
        <w:pStyle w:val="ConsPlusNormal"/>
        <w:ind w:firstLine="540"/>
        <w:jc w:val="both"/>
      </w:pPr>
      <w:r>
        <w:t xml:space="preserve">1. Распределение субсидий муниципальным районам и городским округам Новосибирской области из областного бюджета Новосибирской области на софинансирование расходных обязательств на строительство, проектирование и приобретение объектов систем газоснабжения (высокого, среднего и низкого давления), в том числе в целях перевода групповых установок сжиженного газа на природный газ, в том числе в целях подключения (технологического присоединения) объектов капитального строительства к сетям газораспределения в случае необходимости подключения к сети газораспределения нескольких объектов капитального строительства, принадлежащих различным заявителям, при условии создания единой сети газораспределения, осуществляется в пределах бюджетных ассигнований и лимитов бюджетных обязательств, установленных главному распорядителю бюджетных средств - министерству жилищно-коммунального хозяйства и энергетики Новосибирской области. Понятие "заявитель" используется в соответствии с </w:t>
      </w:r>
      <w:hyperlink r:id="rId981" w:history="1">
        <w:r>
          <w:rPr>
            <w:color w:val="0000FF"/>
          </w:rPr>
          <w:t>постановлением</w:t>
        </w:r>
      </w:hyperlink>
      <w:r>
        <w:t xml:space="preserve"> Правительства Российской Федерации от 30.12.2013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w:t>
      </w:r>
    </w:p>
    <w:p w:rsidR="006A16F2" w:rsidRDefault="006A16F2">
      <w:pPr>
        <w:pStyle w:val="ConsPlusNormal"/>
        <w:spacing w:before="220"/>
        <w:ind w:firstLine="540"/>
        <w:jc w:val="both"/>
      </w:pPr>
      <w:r>
        <w:t xml:space="preserve">2. Предоставление субсидий муниципальным районам Новосибирской области из областного бюджета Новосибирской области на строительство объектов систем газоснабжения низкого давления в сельских населенных пунктах Новосибирской области, источником финансового обеспечения которых являются субсидии из федерального бюджета бюджетам субъектов Российской Федерации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w:t>
      </w:r>
      <w:hyperlink r:id="rId982"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717, до 31.12.2016 осуществлялось в соответствии с методикой определения объема субсидий местным бюджетам муниципальных образований Новосибирской области из областного бюджета Новосибирской области на реализацию мероприятий по комплексному обустройству объектами социальной и инженерной инфраструктуры населенных пунктов, расположенных в сельской местности, утвержденной приложением N 5 к государственной программе "Устойчивое развитие сельских территорий в Новосибирской области на 2015 - 2017 годы и на период до 2020 года", в пределах бюджетных ассигнований и лимитов бюджетных обязательств, установленных главному распорядителю бюджетных средств - министерству сельского хозяйства НСО. Министерство сельского хозяйства НСО организовывало реализацию и финансирование данного мероприятия в рамках своих полномочий; готовило совместно с министерством жилищно-коммунального хозяйства и энергетики Новосибирской области предложения об уточнении перечня объектов газификации (газоснабжения) в части строительства объектов систем газоснабжения (низкого давления) в сельских поселениях Новосибирской области, заявки на финансирование данного мероприятия на очередной финансовый год; в рамках своих полномочий заключало соглашения с администрациями муниципальных районов и городских округов Новосибирской области на перечисление денежных средств местным бюджетам, обеспечивало методическое сопровождение реализации данного мероприятия. Начиная с 01.01.2017 главным распорядителем бюджетных средств на реализацию данного мероприятия за счет средств, поступивших из федерального бюджета, является министерство жилищно-коммунального хозяйства и энергетики Новосибирской области.</w:t>
      </w:r>
    </w:p>
    <w:p w:rsidR="006A16F2" w:rsidRDefault="006A16F2">
      <w:pPr>
        <w:pStyle w:val="ConsPlusNormal"/>
        <w:spacing w:before="220"/>
        <w:ind w:firstLine="540"/>
        <w:jc w:val="both"/>
      </w:pPr>
      <w:r>
        <w:t xml:space="preserve">3. Министерство жилищно-коммунального хозяйства и энергетики Новосибирской области при распределении субсидий из областного бюджета Новосибирской области в рамках </w:t>
      </w:r>
      <w:hyperlink w:anchor="P3607" w:history="1">
        <w:r>
          <w:rPr>
            <w:color w:val="0000FF"/>
          </w:rPr>
          <w:t>подпрограммы</w:t>
        </w:r>
      </w:hyperlink>
      <w:r>
        <w:t xml:space="preserve"> "Газификация" руководствуется утвержденным комиссией ранжированным перечнем объектов газификации (газоснабжения). Ранжирование объектов газификации (газоснабжения) осуществляется в соответствии с </w:t>
      </w:r>
      <w:hyperlink w:anchor="P3952" w:history="1">
        <w:r>
          <w:rPr>
            <w:color w:val="0000FF"/>
          </w:rPr>
          <w:t>положением</w:t>
        </w:r>
      </w:hyperlink>
      <w:r>
        <w:t xml:space="preserve"> по ранжированию объектов газификации (газоснабжения) (приложение к подпрограмме "Газификация").</w:t>
      </w:r>
    </w:p>
    <w:p w:rsidR="006A16F2" w:rsidRDefault="006A16F2">
      <w:pPr>
        <w:pStyle w:val="ConsPlusNormal"/>
        <w:spacing w:before="220"/>
        <w:ind w:firstLine="540"/>
        <w:jc w:val="both"/>
      </w:pPr>
      <w:bookmarkStart w:id="42" w:name="P6197"/>
      <w:bookmarkEnd w:id="42"/>
      <w:r>
        <w:t>4. Доли софинансирования за счет средств бюджетов муниципальных образований Новосибирской области составляют:</w:t>
      </w:r>
    </w:p>
    <w:p w:rsidR="006A16F2" w:rsidRDefault="006A16F2">
      <w:pPr>
        <w:pStyle w:val="ConsPlusNormal"/>
        <w:spacing w:before="220"/>
        <w:ind w:firstLine="540"/>
        <w:jc w:val="both"/>
      </w:pPr>
      <w:r>
        <w:t>1) на проектирование объектов систем газоснабжения (высокого, среднего и низкого давления), в том числе в целях перевода групповых установок сжиженного газа на природный газ, от общих затрат на проведение проектных и изыскательских работ и (или) подготовку проектной документации по объектам газификации, участвующим в программных мероприятиях по синхронизации подготовки потребителей к приему природного газа с ПАО "Газпром", составляют:</w:t>
      </w:r>
    </w:p>
    <w:p w:rsidR="006A16F2" w:rsidRDefault="006A16F2">
      <w:pPr>
        <w:pStyle w:val="ConsPlusNormal"/>
        <w:spacing w:before="220"/>
        <w:ind w:firstLine="540"/>
        <w:jc w:val="both"/>
      </w:pPr>
      <w:r>
        <w:t>пятнадцать процентов от ежегодных объемов финансирования до достижения суммарной стоимости финансирования объектов проектирования в пределах 30 000,0 тыс. рублей;</w:t>
      </w:r>
    </w:p>
    <w:p w:rsidR="006A16F2" w:rsidRDefault="006A16F2">
      <w:pPr>
        <w:pStyle w:val="ConsPlusNormal"/>
        <w:spacing w:before="220"/>
        <w:ind w:firstLine="540"/>
        <w:jc w:val="both"/>
      </w:pPr>
      <w:r>
        <w:t>пять процентов от ежегодных объемов финансирования до достижения суммарной стоимости финансирования объектов проектирования свыше 30 000,0 тыс. рублей;</w:t>
      </w:r>
    </w:p>
    <w:p w:rsidR="006A16F2" w:rsidRDefault="006A16F2">
      <w:pPr>
        <w:pStyle w:val="ConsPlusNormal"/>
        <w:spacing w:before="220"/>
        <w:ind w:firstLine="540"/>
        <w:jc w:val="both"/>
      </w:pPr>
      <w:r>
        <w:t>2) на строительство, реконструкцию объектов систем газоснабжения (высокого, среднего и низкого давления), в том числе в целях перевода групповых установок сжиженного газа на природный газ:</w:t>
      </w:r>
    </w:p>
    <w:p w:rsidR="006A16F2" w:rsidRDefault="006A16F2">
      <w:pPr>
        <w:pStyle w:val="ConsPlusNormal"/>
        <w:spacing w:before="220"/>
        <w:ind w:firstLine="540"/>
        <w:jc w:val="both"/>
      </w:pPr>
      <w:r>
        <w:t>не менее шести процентов - для муниципальных районов Новосибирской области. При наличии соглашения между органами местного самоуправления муниципального района и поселения о передаче осуществления части полномочий по решению вопросов местного значения за счет межбюджетных трансфертов, предоставляемых из бюджетов поселений в бюджет муниципального района, доля софинансирования за счет средств местных бюджетов устанавливается в размере не менее 5%;</w:t>
      </w:r>
    </w:p>
    <w:p w:rsidR="006A16F2" w:rsidRDefault="006A16F2">
      <w:pPr>
        <w:pStyle w:val="ConsPlusNormal"/>
        <w:spacing w:before="220"/>
        <w:ind w:firstLine="540"/>
        <w:jc w:val="both"/>
      </w:pPr>
      <w:r>
        <w:t>не менее десяти процентов - для городских округов Новосибирской области;</w:t>
      </w:r>
    </w:p>
    <w:p w:rsidR="006A16F2" w:rsidRDefault="006A16F2">
      <w:pPr>
        <w:pStyle w:val="ConsPlusNormal"/>
        <w:spacing w:before="220"/>
        <w:ind w:firstLine="540"/>
        <w:jc w:val="both"/>
      </w:pPr>
      <w:r>
        <w:t>по объектам газификации (систем газоснабжения (высокого, среднего и низкого давления), участвующим в программных мероприятиях по синхронизации подготовки потребителей к приему природного газа с ПАО "Газпром" и в рамках федеральных программ, доля софинансирования из местных бюджетов составляет:</w:t>
      </w:r>
    </w:p>
    <w:p w:rsidR="006A16F2" w:rsidRDefault="006A16F2">
      <w:pPr>
        <w:pStyle w:val="ConsPlusNormal"/>
        <w:spacing w:before="220"/>
        <w:ind w:firstLine="540"/>
        <w:jc w:val="both"/>
      </w:pPr>
      <w:r>
        <w:t>пять процентов от ежегодных объемов финансирования до достижения суммарной стоимости финансирования объектов газификации до 150 000,0 тыс. рублей включительно;</w:t>
      </w:r>
    </w:p>
    <w:p w:rsidR="006A16F2" w:rsidRDefault="006A16F2">
      <w:pPr>
        <w:pStyle w:val="ConsPlusNormal"/>
        <w:spacing w:before="220"/>
        <w:ind w:firstLine="540"/>
        <w:jc w:val="both"/>
      </w:pPr>
      <w:r>
        <w:t>один процент от ежегодных объемов финансирования до достижения суммарной стоимости финансирования объектов газификации свыше 150 000,0 тыс. рублей от общих затрат на объекты газификации;</w:t>
      </w:r>
    </w:p>
    <w:p w:rsidR="006A16F2" w:rsidRDefault="006A16F2">
      <w:pPr>
        <w:pStyle w:val="ConsPlusNormal"/>
        <w:spacing w:before="220"/>
        <w:ind w:firstLine="540"/>
        <w:jc w:val="both"/>
      </w:pPr>
      <w:r>
        <w:t>на строительство, реконструкцию объектов систем газоснабжения (высокого, среднего и низкого давления), в том числе в целях перевода групповых установок сжиженного газа на природный газ, в населенных пунктах, расположенных в сельской местности:</w:t>
      </w:r>
    </w:p>
    <w:p w:rsidR="006A16F2" w:rsidRDefault="006A16F2">
      <w:pPr>
        <w:pStyle w:val="ConsPlusNormal"/>
        <w:spacing w:before="220"/>
        <w:ind w:firstLine="540"/>
        <w:jc w:val="both"/>
      </w:pPr>
      <w:r>
        <w:t>не менее шести процентов - для муниципальных районов Новосибирской области. При наличии соглашения между органами местного самоуправления муниципального района и поселения о передаче осуществления части полномочий по решению вопросов местного значения за счет межбюджетных трансфертов, предоставляемых из бюджетов поселений в бюджет муниципального района, доля софинансирования за счет средств местных бюджетов устанавливается в размере не менее пяти процентов;</w:t>
      </w:r>
    </w:p>
    <w:p w:rsidR="006A16F2" w:rsidRDefault="006A16F2">
      <w:pPr>
        <w:pStyle w:val="ConsPlusNormal"/>
        <w:spacing w:before="220"/>
        <w:ind w:firstLine="540"/>
        <w:jc w:val="both"/>
      </w:pPr>
      <w:r>
        <w:t>по объектам газификации, участвующим в программных мероприятиях по синхронизации подготовки потребителей к приему природного газа с ПАО "Газпром", доля софинансирования из местных бюджетов составляет:</w:t>
      </w:r>
    </w:p>
    <w:p w:rsidR="006A16F2" w:rsidRDefault="006A16F2">
      <w:pPr>
        <w:pStyle w:val="ConsPlusNormal"/>
        <w:spacing w:before="220"/>
        <w:ind w:firstLine="540"/>
        <w:jc w:val="both"/>
      </w:pPr>
      <w:r>
        <w:t>пять процентов от ежегодных объемов финансирования до достижения суммарной стоимости финансирования объектов газификации до 150 000,0 тыс. рублей включительно;</w:t>
      </w:r>
    </w:p>
    <w:p w:rsidR="006A16F2" w:rsidRDefault="006A16F2">
      <w:pPr>
        <w:pStyle w:val="ConsPlusNormal"/>
        <w:spacing w:before="220"/>
        <w:ind w:firstLine="540"/>
        <w:jc w:val="both"/>
      </w:pPr>
      <w:r>
        <w:t>один процент от ежегодных объемов финансирования до достижения суммарной стоимости финансирования объектов газификации свыше 150 000,0 тыс. рублей от общих затрат на объекты газификации.</w:t>
      </w:r>
    </w:p>
    <w:p w:rsidR="006A16F2" w:rsidRDefault="006A16F2">
      <w:pPr>
        <w:pStyle w:val="ConsPlusNormal"/>
        <w:spacing w:before="220"/>
        <w:ind w:firstLine="540"/>
        <w:jc w:val="both"/>
      </w:pPr>
      <w:r>
        <w:t>5. Размер субсидии, предоставляемой на соответствующий финансовый год бюджету муниципального образования Новосибирской области на строительство объектов газификации, определяется как разница между стоимостью, обозначенной в представленной проектно-сметной документации на строительство и (или) муниципальном контракте в расчетном году, и размером софинансирования из местного бюджета.</w:t>
      </w:r>
    </w:p>
    <w:p w:rsidR="006A16F2" w:rsidRDefault="006A16F2">
      <w:pPr>
        <w:pStyle w:val="ConsPlusNormal"/>
        <w:spacing w:before="220"/>
        <w:ind w:firstLine="540"/>
        <w:jc w:val="both"/>
      </w:pPr>
      <w:r>
        <w:t xml:space="preserve">Доли софинансирования за счет средств бюджетов муниципальных образований Новосибирской области указаны в </w:t>
      </w:r>
      <w:hyperlink w:anchor="P6197" w:history="1">
        <w:r>
          <w:rPr>
            <w:color w:val="0000FF"/>
          </w:rPr>
          <w:t>пункте 4</w:t>
        </w:r>
      </w:hyperlink>
      <w:r>
        <w:t xml:space="preserve"> настоящей методики.</w:t>
      </w:r>
    </w:p>
    <w:p w:rsidR="006A16F2" w:rsidRDefault="006A16F2">
      <w:pPr>
        <w:pStyle w:val="ConsPlusNormal"/>
        <w:spacing w:before="220"/>
        <w:ind w:firstLine="540"/>
        <w:jc w:val="both"/>
      </w:pPr>
      <w:r>
        <w:t xml:space="preserve">6. Размер субсидии, предоставляемой на соответствующий финансовый год бюджету муниципального образования Новосибирской области на последующее возмещение муниципальным образованием Новосибирской области произведенных затрат заявителям по созданию единой сети газораспределения, определяется как 25% от стоимости, обозначенной в договоре о подключении, заключенном между исполнителем и представителем, уполномоченным в соответствии с законодательством Российской Федерации представлять интересы по осуществлению в том числе коллективного запроса о предоставлении технических условий и (или) коллективной заявки о подключении (технологическом присоединении). Понятия "заявитель", "исполнитель" используются в соответствии с </w:t>
      </w:r>
      <w:hyperlink r:id="rId983" w:history="1">
        <w:r>
          <w:rPr>
            <w:color w:val="0000FF"/>
          </w:rPr>
          <w:t>постановлением</w:t>
        </w:r>
      </w:hyperlink>
      <w:r>
        <w:t xml:space="preserve"> Правительства Российской Федерации от 30.12.2013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w:t>
      </w:r>
    </w:p>
    <w:p w:rsidR="006A16F2" w:rsidRDefault="006A16F2">
      <w:pPr>
        <w:pStyle w:val="ConsPlusNormal"/>
        <w:spacing w:before="220"/>
        <w:ind w:firstLine="540"/>
        <w:jc w:val="both"/>
      </w:pPr>
      <w:r>
        <w:t xml:space="preserve">7. Перечень объектов газификации (газоснабжения) в рамках </w:t>
      </w:r>
      <w:hyperlink w:anchor="P3607" w:history="1">
        <w:r>
          <w:rPr>
            <w:color w:val="0000FF"/>
          </w:rPr>
          <w:t>подпрограммы</w:t>
        </w:r>
      </w:hyperlink>
      <w:r>
        <w:t xml:space="preserve"> с учетом объемов средств, выделенных на реализацию программных мероприятий из областного бюджета Новосибирской области, утверждается распоряжением Правительства Новосибирской области. Утвержденный Правительством Новосибирской области к реализации перечень объектов публикуется на официальном сайте министерства жилищно-коммунального хозяйства и энергетики Новосибирской области в сети "Интернет". Объекты, вошедшие в суммирование нарастающим итогом, включаются в перечень объектов подпрограммы "Газификация" и подлежат финансированию в рамках реализации государственной программы Новосибирской области "Жилищно-коммунальное хозяйство Новосибирской области" на очередной финансовый год.</w:t>
      </w:r>
    </w:p>
    <w:p w:rsidR="006A16F2" w:rsidRDefault="006A16F2">
      <w:pPr>
        <w:pStyle w:val="ConsPlusNormal"/>
        <w:ind w:firstLine="540"/>
        <w:jc w:val="both"/>
      </w:pPr>
    </w:p>
    <w:p w:rsidR="006A16F2" w:rsidRDefault="006A16F2">
      <w:pPr>
        <w:pStyle w:val="ConsPlusTitle"/>
        <w:jc w:val="center"/>
        <w:outlineLvl w:val="2"/>
      </w:pPr>
      <w:r>
        <w:t>II. Методика расчета размеров субсидий из областного бюджета</w:t>
      </w:r>
    </w:p>
    <w:p w:rsidR="006A16F2" w:rsidRDefault="006A16F2">
      <w:pPr>
        <w:pStyle w:val="ConsPlusTitle"/>
        <w:jc w:val="center"/>
      </w:pPr>
      <w:r>
        <w:t>Новосибирской области, предоставляемых бюджетам</w:t>
      </w:r>
    </w:p>
    <w:p w:rsidR="006A16F2" w:rsidRDefault="006A16F2">
      <w:pPr>
        <w:pStyle w:val="ConsPlusTitle"/>
        <w:jc w:val="center"/>
      </w:pPr>
      <w:r>
        <w:t>муниципальных образований Новосибирской области</w:t>
      </w:r>
    </w:p>
    <w:p w:rsidR="006A16F2" w:rsidRDefault="006A16F2">
      <w:pPr>
        <w:pStyle w:val="ConsPlusTitle"/>
        <w:jc w:val="center"/>
      </w:pPr>
      <w:r>
        <w:t>на реализацию подпрограммы "Чистая вода"</w:t>
      </w:r>
    </w:p>
    <w:p w:rsidR="006A16F2" w:rsidRDefault="006A16F2">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both"/>
            </w:pPr>
            <w:r>
              <w:rPr>
                <w:color w:val="392C69"/>
              </w:rPr>
              <w:t>КонсультантПлюс: примечание.</w:t>
            </w:r>
          </w:p>
          <w:p w:rsidR="006A16F2" w:rsidRDefault="006A16F2">
            <w:pPr>
              <w:pStyle w:val="ConsPlusNormal"/>
              <w:jc w:val="both"/>
            </w:pPr>
            <w:r>
              <w:rPr>
                <w:color w:val="392C69"/>
              </w:rPr>
              <w:t>Нумерация пунктов дана в соответствии с официальным текстом документа.</w:t>
            </w:r>
          </w:p>
        </w:tc>
      </w:tr>
    </w:tbl>
    <w:p w:rsidR="006A16F2" w:rsidRDefault="006A16F2">
      <w:pPr>
        <w:pStyle w:val="ConsPlusNormal"/>
        <w:spacing w:before="280"/>
        <w:ind w:firstLine="540"/>
        <w:jc w:val="both"/>
      </w:pPr>
      <w:r>
        <w:t xml:space="preserve">7. Распределение субсидий между объектами строительства, реконструкции систем водоснабжения и водоотведения осуществляется в рамках мероприятий </w:t>
      </w:r>
      <w:hyperlink w:anchor="P4270" w:history="1">
        <w:r>
          <w:rPr>
            <w:color w:val="0000FF"/>
          </w:rPr>
          <w:t>подпрограммы</w:t>
        </w:r>
      </w:hyperlink>
      <w:r>
        <w:t xml:space="preserve"> "Чистая вода" на очередной финансовый год исходя из объемов средств, выделенных на реализацию программных мероприятий из областного бюджета.</w:t>
      </w:r>
    </w:p>
    <w:p w:rsidR="006A16F2" w:rsidRDefault="006A16F2">
      <w:pPr>
        <w:pStyle w:val="ConsPlusNormal"/>
        <w:spacing w:before="220"/>
        <w:ind w:firstLine="540"/>
        <w:jc w:val="both"/>
      </w:pPr>
      <w:r>
        <w:t xml:space="preserve">8. Министерство жилищно-коммунального хозяйства и энергетики Новосибирской области при формировании перечня объектов, реализуемых в рамках </w:t>
      </w:r>
      <w:hyperlink w:anchor="P4270" w:history="1">
        <w:r>
          <w:rPr>
            <w:color w:val="0000FF"/>
          </w:rPr>
          <w:t>подпрограммы</w:t>
        </w:r>
      </w:hyperlink>
      <w:r>
        <w:t xml:space="preserve"> "Чистая вода", руководствуется утвержденным комиссией ранжированным перечнем объектов водоснабжения и водоотведения. Ранжирование объектов водоснабжения и водоотведения осуществляется в соответствии с </w:t>
      </w:r>
      <w:hyperlink w:anchor="P4582" w:history="1">
        <w:r>
          <w:rPr>
            <w:color w:val="0000FF"/>
          </w:rPr>
          <w:t>положением</w:t>
        </w:r>
      </w:hyperlink>
      <w:r>
        <w:t xml:space="preserve"> по ранжированию объектов водоснабжения и водоотведения для определения ежегодного перечня объектов водоснабжения и водоотведения, утвержденного приложением к подпрограмме "Чистая вода".</w:t>
      </w:r>
    </w:p>
    <w:p w:rsidR="006A16F2" w:rsidRDefault="006A16F2">
      <w:pPr>
        <w:pStyle w:val="ConsPlusNormal"/>
        <w:spacing w:before="220"/>
        <w:ind w:firstLine="540"/>
        <w:jc w:val="both"/>
      </w:pPr>
      <w:r>
        <w:t>9. Доли софинансирования за счет средств бюджетов муниципальных образований Новосибирской области составляют:</w:t>
      </w:r>
    </w:p>
    <w:p w:rsidR="006A16F2" w:rsidRDefault="006A16F2">
      <w:pPr>
        <w:pStyle w:val="ConsPlusNormal"/>
        <w:spacing w:before="220"/>
        <w:ind w:firstLine="540"/>
        <w:jc w:val="both"/>
      </w:pPr>
      <w:r>
        <w:t>на мероприятие по строительству и реконструкции объектов водоснабжения и водоотведения из средств местных бюджетов в размере не менее 5%.</w:t>
      </w:r>
    </w:p>
    <w:p w:rsidR="006A16F2" w:rsidRDefault="006A16F2">
      <w:pPr>
        <w:pStyle w:val="ConsPlusNormal"/>
        <w:spacing w:before="220"/>
        <w:ind w:firstLine="540"/>
        <w:jc w:val="both"/>
      </w:pPr>
      <w:r>
        <w:t>10. Объем субсидий местным бюджетам в расчетном году на строительство и реконструкцию объектов водоснабжения и водоотведения определяется как разница между стоимостью, обозначенной в представленной проектно-сметной документации на строительство объектов (или муниципальном контракте) в расчетном году, и размером софинансирования из местного бюджета, с учетом физической возможности строительства в текущем году.</w:t>
      </w:r>
    </w:p>
    <w:p w:rsidR="006A16F2" w:rsidRDefault="006A16F2">
      <w:pPr>
        <w:pStyle w:val="ConsPlusNormal"/>
        <w:spacing w:before="220"/>
        <w:ind w:firstLine="540"/>
        <w:jc w:val="both"/>
      </w:pPr>
      <w:r>
        <w:t xml:space="preserve">11. Перечень объектов водоснабжения и водоотведения в рамках </w:t>
      </w:r>
      <w:hyperlink w:anchor="P4270" w:history="1">
        <w:r>
          <w:rPr>
            <w:color w:val="0000FF"/>
          </w:rPr>
          <w:t>подпрограммы</w:t>
        </w:r>
      </w:hyperlink>
      <w:r>
        <w:t xml:space="preserve"> с учетом объемов средств, выделенных на реализацию программных мероприятий из областного бюджета Новосибирской области, утверждается распоряжением Правительства Новосибирской области. Утвержденный Правительством Новосибирской области к реализации перечень объектов публикуется на официальном сайте министерства жилищно-коммунального хозяйства и энергетики Новосибирской области в сети "Интернет".</w:t>
      </w:r>
    </w:p>
    <w:p w:rsidR="006A16F2" w:rsidRDefault="006A16F2">
      <w:pPr>
        <w:pStyle w:val="ConsPlusNormal"/>
        <w:spacing w:before="220"/>
        <w:ind w:firstLine="540"/>
        <w:jc w:val="both"/>
      </w:pPr>
      <w:r>
        <w:t>При распределении субсидий учитывается наличие финансирования мероприятия по строительству объектов водоснабжения и водоотведения из средств местных бюджетов в размере не менее 10% для бюджетов городских округов Новосибирской области и не менее 5% для прочих муниципальных образований Новосибирской области.</w:t>
      </w:r>
    </w:p>
    <w:p w:rsidR="006A16F2" w:rsidRDefault="006A16F2">
      <w:pPr>
        <w:pStyle w:val="ConsPlusNormal"/>
        <w:jc w:val="both"/>
      </w:pPr>
      <w:r>
        <w:t xml:space="preserve">(в ред. </w:t>
      </w:r>
      <w:hyperlink r:id="rId984" w:history="1">
        <w:r>
          <w:rPr>
            <w:color w:val="0000FF"/>
          </w:rPr>
          <w:t>постановления</w:t>
        </w:r>
      </w:hyperlink>
      <w:r>
        <w:t xml:space="preserve"> Правительства Новосибирской области от 28.04.2018 N 162-п)</w:t>
      </w:r>
    </w:p>
    <w:p w:rsidR="006A16F2" w:rsidRDefault="006A16F2">
      <w:pPr>
        <w:pStyle w:val="ConsPlusNormal"/>
        <w:spacing w:before="220"/>
        <w:ind w:firstLine="540"/>
        <w:jc w:val="both"/>
      </w:pPr>
      <w:r>
        <w:t xml:space="preserve">Невыполнение муниципальным образованием Новосибирской области обязательств, предусмотренных соглашением, заключенным между министерством жилищно-коммунального хозяйства и энергетики Новосибирской области и муниципальным образованием в целях реализации мероприятий </w:t>
      </w:r>
      <w:hyperlink w:anchor="P4270" w:history="1">
        <w:r>
          <w:rPr>
            <w:color w:val="0000FF"/>
          </w:rPr>
          <w:t>подпрограммы</w:t>
        </w:r>
      </w:hyperlink>
      <w:r>
        <w:t xml:space="preserve"> "Чистая вода", является основанием для отказа в участии муниципального образования в подпрограмме "Чистая вода" следующего года.</w:t>
      </w:r>
    </w:p>
    <w:p w:rsidR="006A16F2" w:rsidRDefault="006A16F2">
      <w:pPr>
        <w:pStyle w:val="ConsPlusNormal"/>
        <w:ind w:firstLine="540"/>
        <w:jc w:val="both"/>
      </w:pPr>
    </w:p>
    <w:p w:rsidR="006A16F2" w:rsidRDefault="006A16F2">
      <w:pPr>
        <w:pStyle w:val="ConsPlusTitle"/>
        <w:jc w:val="center"/>
        <w:outlineLvl w:val="2"/>
      </w:pPr>
      <w:r>
        <w:t>III. Методика расчета размеров субсидий из областного</w:t>
      </w:r>
    </w:p>
    <w:p w:rsidR="006A16F2" w:rsidRDefault="006A16F2">
      <w:pPr>
        <w:pStyle w:val="ConsPlusTitle"/>
        <w:jc w:val="center"/>
      </w:pPr>
      <w:r>
        <w:t>бюджета Новосибирской области местным бюджетам на реализацию</w:t>
      </w:r>
    </w:p>
    <w:p w:rsidR="006A16F2" w:rsidRDefault="006A16F2">
      <w:pPr>
        <w:pStyle w:val="ConsPlusTitle"/>
        <w:jc w:val="center"/>
      </w:pPr>
      <w:r>
        <w:t>подпрограммы "Безопасность жилищно-коммунального хозяйства"</w:t>
      </w:r>
    </w:p>
    <w:p w:rsidR="006A16F2" w:rsidRDefault="006A16F2">
      <w:pPr>
        <w:pStyle w:val="ConsPlusNormal"/>
        <w:ind w:firstLine="540"/>
        <w:jc w:val="both"/>
      </w:pPr>
    </w:p>
    <w:p w:rsidR="006A16F2" w:rsidRDefault="006A16F2">
      <w:pPr>
        <w:pStyle w:val="ConsPlusNormal"/>
        <w:ind w:firstLine="540"/>
        <w:jc w:val="both"/>
      </w:pPr>
      <w:r>
        <w:t xml:space="preserve">12. Методика расчета размеров субсидий из областного бюджета Новосибирской области, предоставляемых бюджетам муниципальных образований Новосибирской области на реализацию мероприятия по подготовке объектов коммунального хозяйства к сезонной эксплуатации в рамках </w:t>
      </w:r>
      <w:hyperlink w:anchor="P4670" w:history="1">
        <w:r>
          <w:rPr>
            <w:color w:val="0000FF"/>
          </w:rPr>
          <w:t>подпрограммы</w:t>
        </w:r>
      </w:hyperlink>
      <w:r>
        <w:t xml:space="preserve"> "Безопасность жилищно-коммунального хозяйства":</w:t>
      </w:r>
    </w:p>
    <w:p w:rsidR="006A16F2" w:rsidRDefault="006A16F2">
      <w:pPr>
        <w:pStyle w:val="ConsPlusNormal"/>
        <w:spacing w:before="220"/>
        <w:ind w:firstLine="540"/>
        <w:jc w:val="both"/>
      </w:pPr>
      <w:r>
        <w:t>Бюджетам городских округов Новосибирской области (кроме города Новосибирска) субсидия предоставляется на основании заявок городских округов в соответствии со следующими положениями:</w:t>
      </w:r>
    </w:p>
    <w:p w:rsidR="006A16F2" w:rsidRDefault="006A16F2">
      <w:pPr>
        <w:pStyle w:val="ConsPlusNormal"/>
        <w:spacing w:before="220"/>
        <w:ind w:firstLine="540"/>
        <w:jc w:val="both"/>
      </w:pPr>
      <w:r>
        <w:t>городскому округу с численностью населения более 40 тыс. человек субсидии выделяются для реализации всей поступившей заявки, но не более 5% средств, запланированных на расчетный год в плане реализации государственной программы в рамках соответствующего основного мероприятия;</w:t>
      </w:r>
    </w:p>
    <w:p w:rsidR="006A16F2" w:rsidRDefault="006A16F2">
      <w:pPr>
        <w:pStyle w:val="ConsPlusNormal"/>
        <w:spacing w:before="220"/>
        <w:ind w:firstLine="540"/>
        <w:jc w:val="both"/>
      </w:pPr>
      <w:r>
        <w:t>городскому округу с численностью населения менее 40 тыс. человек субсидии выделяются для реализации всей поступившей заявки, но не более 6% средств, запланированных на расчетный год в плане реализации государственной программы в рамках соответствующего основного мероприятия.</w:t>
      </w:r>
    </w:p>
    <w:p w:rsidR="006A16F2" w:rsidRDefault="006A16F2">
      <w:pPr>
        <w:pStyle w:val="ConsPlusNormal"/>
        <w:spacing w:before="220"/>
        <w:ind w:firstLine="540"/>
        <w:jc w:val="both"/>
      </w:pPr>
      <w:r>
        <w:t>Предоставление субсидии местным бюджетам городских округов Новосибирской области (кроме города Новосибирска) на плановую подготовку объектов коммунального хозяйства населенных пунктов к работе в осенне-зимний период допускается при наличии в ней потребности и обоснования органами местного самоуправления городских округов Новосибирской области необходимости проведения мероприятий для удовлетворения данной потребности на объектах коммунального хозяйства, перечень которых должен быть обязательно согласован с министерством жилищно-коммунального хозяйства и энергетики Новосибирской области. Размер субсидии местным бюджетам городских округов Новосибирской области (кроме города Новосибирска) для очередного планового года формируется в текущем году на основании заявки, представленной в министерство жилищно-коммунального хозяйства и энергетики Новосибирской области в срок до 1 июля текущего года, с учетом выполнения вышеуказанных требований.</w:t>
      </w:r>
    </w:p>
    <w:p w:rsidR="006A16F2" w:rsidRDefault="006A16F2">
      <w:pPr>
        <w:pStyle w:val="ConsPlusNormal"/>
        <w:spacing w:before="220"/>
        <w:ind w:firstLine="540"/>
        <w:jc w:val="both"/>
      </w:pPr>
      <w:r>
        <w:t xml:space="preserve">Распределение субсидии, предоставляемой бюджету муниципального района Новосибирской области, осуществляется в зависимости от объема отпущенной тепловой энергии потребителям (в том числе с использованием приборов учета), без учета полученной со стороны (покупной) в муниципальных районах Новосибирской области (согласно статистической </w:t>
      </w:r>
      <w:hyperlink r:id="rId985" w:history="1">
        <w:r>
          <w:rPr>
            <w:color w:val="0000FF"/>
          </w:rPr>
          <w:t>форме N 1-ТЕП</w:t>
        </w:r>
      </w:hyperlink>
      <w:r>
        <w:t>, утвержденной приказом Росстата от 17.07.2015 N 327).</w:t>
      </w:r>
    </w:p>
    <w:p w:rsidR="006A16F2" w:rsidRDefault="006A16F2">
      <w:pPr>
        <w:pStyle w:val="ConsPlusNormal"/>
        <w:jc w:val="both"/>
      </w:pPr>
      <w:r>
        <w:t xml:space="preserve">(в ред. </w:t>
      </w:r>
      <w:hyperlink r:id="rId986"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Размер субсидии, предоставляемой бюджету муниципального района Новосибирской области на подготовку объектов коммунального хозяйства населенных пунктов к работе в осенне-зимний период, рассчитывается по формуле:</w:t>
      </w:r>
    </w:p>
    <w:p w:rsidR="006A16F2" w:rsidRDefault="006A16F2">
      <w:pPr>
        <w:pStyle w:val="ConsPlusNormal"/>
        <w:ind w:firstLine="540"/>
        <w:jc w:val="both"/>
      </w:pPr>
    </w:p>
    <w:p w:rsidR="006A16F2" w:rsidRDefault="006A16F2">
      <w:pPr>
        <w:pStyle w:val="ConsPlusNormal"/>
        <w:jc w:val="center"/>
      </w:pPr>
      <w:r w:rsidRPr="00501322">
        <w:rPr>
          <w:noProof/>
          <w:position w:val="-13"/>
        </w:rPr>
        <w:drawing>
          <wp:inline distT="0" distB="0" distL="0" distR="0">
            <wp:extent cx="2409825" cy="314325"/>
            <wp:effectExtent l="0" t="0" r="9525" b="9525"/>
            <wp:docPr id="1" name="Рисунок 1" descr="base_23601_122815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601_122815_32768"/>
                    <pic:cNvPicPr preferRelativeResize="0">
                      <a:picLocks noChangeArrowheads="1"/>
                    </pic:cNvPicPr>
                  </pic:nvPicPr>
                  <pic:blipFill>
                    <a:blip r:embed="rId987" cstate="print">
                      <a:extLst>
                        <a:ext uri="{28A0092B-C50C-407E-A947-70E740481C1C}">
                          <a14:useLocalDpi xmlns:a14="http://schemas.microsoft.com/office/drawing/2010/main" val="0"/>
                        </a:ext>
                      </a:extLst>
                    </a:blip>
                    <a:srcRect/>
                    <a:stretch>
                      <a:fillRect/>
                    </a:stretch>
                  </pic:blipFill>
                  <pic:spPr bwMode="auto">
                    <a:xfrm>
                      <a:off x="0" y="0"/>
                      <a:ext cx="2409825" cy="314325"/>
                    </a:xfrm>
                    <a:prstGeom prst="rect">
                      <a:avLst/>
                    </a:prstGeom>
                    <a:noFill/>
                    <a:ln>
                      <a:noFill/>
                    </a:ln>
                  </pic:spPr>
                </pic:pic>
              </a:graphicData>
            </a:graphic>
          </wp:inline>
        </w:drawing>
      </w:r>
    </w:p>
    <w:p w:rsidR="006A16F2" w:rsidRDefault="006A16F2">
      <w:pPr>
        <w:pStyle w:val="ConsPlusNormal"/>
        <w:ind w:firstLine="540"/>
        <w:jc w:val="both"/>
      </w:pPr>
    </w:p>
    <w:p w:rsidR="006A16F2" w:rsidRDefault="006A16F2">
      <w:pPr>
        <w:pStyle w:val="ConsPlusNormal"/>
        <w:ind w:firstLine="540"/>
        <w:jc w:val="both"/>
      </w:pPr>
      <w:r>
        <w:t>C</w:t>
      </w:r>
      <w:r>
        <w:rPr>
          <w:vertAlign w:val="subscript"/>
        </w:rPr>
        <w:t>iмр</w:t>
      </w:r>
      <w:r>
        <w:t xml:space="preserve"> - размер субсидии, предоставляемой бюджету i-го муниципального района Новосибирской области на подготовку его объектов коммунального хозяйства к работе в осенне-зимний период в расчетном году;</w:t>
      </w:r>
    </w:p>
    <w:p w:rsidR="006A16F2" w:rsidRDefault="006A16F2">
      <w:pPr>
        <w:pStyle w:val="ConsPlusNormal"/>
        <w:spacing w:before="220"/>
        <w:ind w:firstLine="540"/>
        <w:jc w:val="both"/>
      </w:pPr>
      <w:r>
        <w:t>C - общий размер бюджетных ассигнований, предусмотренный на предоставление субсидий бюджетам городских округов и муниципальных районов Новосибирской области на подготовку объектов коммунального хозяйства Новосибирской области к работе в осенне-зимний период в расчетном году;</w:t>
      </w:r>
    </w:p>
    <w:p w:rsidR="006A16F2" w:rsidRDefault="006A16F2">
      <w:pPr>
        <w:pStyle w:val="ConsPlusNormal"/>
        <w:spacing w:before="220"/>
        <w:ind w:firstLine="540"/>
        <w:jc w:val="both"/>
      </w:pPr>
      <w:r w:rsidRPr="00501322">
        <w:rPr>
          <w:noProof/>
          <w:position w:val="-8"/>
        </w:rPr>
        <w:drawing>
          <wp:inline distT="0" distB="0" distL="0" distR="0">
            <wp:extent cx="361950" cy="247650"/>
            <wp:effectExtent l="0" t="0" r="0" b="0"/>
            <wp:docPr id="2" name="Рисунок 2" descr="base_23601_122815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601_122815_32769"/>
                    <pic:cNvPicPr preferRelativeResize="0">
                      <a:picLocks noChangeArrowheads="1"/>
                    </pic:cNvPicPr>
                  </pic:nvPicPr>
                  <pic:blipFill>
                    <a:blip r:embed="rId988" cstate="print">
                      <a:extLst>
                        <a:ext uri="{28A0092B-C50C-407E-A947-70E740481C1C}">
                          <a14:useLocalDpi xmlns:a14="http://schemas.microsoft.com/office/drawing/2010/main" val="0"/>
                        </a:ext>
                      </a:extLst>
                    </a:blip>
                    <a:srcRect/>
                    <a:stretch>
                      <a:fillRect/>
                    </a:stretch>
                  </pic:blipFill>
                  <pic:spPr bwMode="auto">
                    <a:xfrm>
                      <a:off x="0" y="0"/>
                      <a:ext cx="361950" cy="247650"/>
                    </a:xfrm>
                    <a:prstGeom prst="rect">
                      <a:avLst/>
                    </a:prstGeom>
                    <a:noFill/>
                    <a:ln>
                      <a:noFill/>
                    </a:ln>
                  </pic:spPr>
                </pic:pic>
              </a:graphicData>
            </a:graphic>
          </wp:inline>
        </w:drawing>
      </w:r>
      <w:r>
        <w:t xml:space="preserve"> - сумма субсидий, предоставляемых в плановом году местным бюджетам городских округов Новосибирской области (кроме города Новосибирска) на подготовку объектов коммунального хозяйства населенных пунктов к работе в осенне-зимний период на основании потребности и обоснования органами местного самоуправления городских округов Новосибирской области необходимости проведения мероприятий для удовлетворения данной потребности;</w:t>
      </w:r>
    </w:p>
    <w:p w:rsidR="006A16F2" w:rsidRDefault="006A16F2">
      <w:pPr>
        <w:pStyle w:val="ConsPlusNormal"/>
        <w:spacing w:before="220"/>
        <w:ind w:firstLine="540"/>
        <w:jc w:val="both"/>
      </w:pPr>
      <w:r>
        <w:t>Q</w:t>
      </w:r>
      <w:r>
        <w:rPr>
          <w:vertAlign w:val="subscript"/>
        </w:rPr>
        <w:t>i</w:t>
      </w:r>
      <w:r>
        <w:t xml:space="preserve"> - общий объем отпущенной тепловой энергии потребителям (в том числе с использованием приборов учета), без учета полученной со стороны (покупной) в i-м муниципальном районе Новосибирской области (определяется по данным отчетности муниципальных районов по состоянию на 1 января текущего года);</w:t>
      </w:r>
    </w:p>
    <w:p w:rsidR="006A16F2" w:rsidRDefault="006A16F2">
      <w:pPr>
        <w:pStyle w:val="ConsPlusNormal"/>
        <w:spacing w:before="220"/>
        <w:ind w:firstLine="540"/>
        <w:jc w:val="both"/>
      </w:pPr>
      <w:r w:rsidRPr="00501322">
        <w:rPr>
          <w:noProof/>
          <w:position w:val="-8"/>
        </w:rPr>
        <w:drawing>
          <wp:inline distT="0" distB="0" distL="0" distR="0">
            <wp:extent cx="314325" cy="247650"/>
            <wp:effectExtent l="0" t="0" r="9525" b="0"/>
            <wp:docPr id="3" name="Рисунок 3" descr="base_23601_122815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601_122815_32770"/>
                    <pic:cNvPicPr preferRelativeResize="0">
                      <a:picLocks noChangeArrowheads="1"/>
                    </pic:cNvPicPr>
                  </pic:nvPicPr>
                  <pic:blipFill>
                    <a:blip r:embed="rId989" cstate="print">
                      <a:extLst>
                        <a:ext uri="{28A0092B-C50C-407E-A947-70E740481C1C}">
                          <a14:useLocalDpi xmlns:a14="http://schemas.microsoft.com/office/drawing/2010/main" val="0"/>
                        </a:ext>
                      </a:extLst>
                    </a:blip>
                    <a:srcRect/>
                    <a:stretch>
                      <a:fillRect/>
                    </a:stretch>
                  </pic:blipFill>
                  <pic:spPr bwMode="auto">
                    <a:xfrm>
                      <a:off x="0" y="0"/>
                      <a:ext cx="314325" cy="247650"/>
                    </a:xfrm>
                    <a:prstGeom prst="rect">
                      <a:avLst/>
                    </a:prstGeom>
                    <a:noFill/>
                    <a:ln>
                      <a:noFill/>
                    </a:ln>
                  </pic:spPr>
                </pic:pic>
              </a:graphicData>
            </a:graphic>
          </wp:inline>
        </w:drawing>
      </w:r>
      <w:r>
        <w:t xml:space="preserve"> - сумма всей отпущенной тепловой энергии потребителям (в том числе с использованием приборов учета), без учета полученной со стороны (покупной) в муниципальных районах Новосибирской области по состоянию на 1 января текущего года.</w:t>
      </w:r>
    </w:p>
    <w:p w:rsidR="006A16F2" w:rsidRDefault="006A16F2">
      <w:pPr>
        <w:pStyle w:val="ConsPlusNormal"/>
        <w:spacing w:before="220"/>
        <w:ind w:firstLine="540"/>
        <w:jc w:val="both"/>
      </w:pPr>
      <w:r>
        <w:t>Корректировка размера субсидии местным бюджетам осуществляется исходя из решений межведомственной комиссии по вопросам подготовки объектов энергетики, жилищно-коммунального хозяйства и социально-культурной сферы в Новосибирской области к работе в осенне-зимний период, состав и положение о которой ежегодно утверждаются приказом министерства жилищно-коммунального хозяйства и энергетики Новосибирской области, с учетом:</w:t>
      </w:r>
    </w:p>
    <w:p w:rsidR="006A16F2" w:rsidRDefault="006A16F2">
      <w:pPr>
        <w:pStyle w:val="ConsPlusNormal"/>
        <w:spacing w:before="220"/>
        <w:ind w:firstLine="540"/>
        <w:jc w:val="both"/>
      </w:pPr>
      <w:r>
        <w:t>1) наказов избирателей депутатам Законодательного Собрания Новосибирской области шестого созыва на 2016 - 2020 годы (при наличии данных наказов);</w:t>
      </w:r>
    </w:p>
    <w:p w:rsidR="006A16F2" w:rsidRDefault="006A16F2">
      <w:pPr>
        <w:pStyle w:val="ConsPlusNormal"/>
        <w:spacing w:before="220"/>
        <w:ind w:firstLine="540"/>
        <w:jc w:val="both"/>
      </w:pPr>
      <w:r>
        <w:t>2) информации, представленной органами местного самоуправления;</w:t>
      </w:r>
    </w:p>
    <w:p w:rsidR="006A16F2" w:rsidRDefault="006A16F2">
      <w:pPr>
        <w:pStyle w:val="ConsPlusNormal"/>
        <w:spacing w:before="220"/>
        <w:ind w:firstLine="540"/>
        <w:jc w:val="both"/>
      </w:pPr>
      <w:r>
        <w:t>3) результатов выездных заседаний членов межведомственной комиссии по вопросам подготовки объектов энергетики, жилищно-коммунального хозяйства и социально-культурной сферы в Новосибирской области к работе в осенне-зимний период;</w:t>
      </w:r>
    </w:p>
    <w:p w:rsidR="006A16F2" w:rsidRDefault="006A16F2">
      <w:pPr>
        <w:pStyle w:val="ConsPlusNormal"/>
        <w:spacing w:before="220"/>
        <w:ind w:firstLine="540"/>
        <w:jc w:val="both"/>
      </w:pPr>
      <w:r>
        <w:t>4) информации Главного управления Министерства Российской Федерации по чрезвычайным ситуациям и пожарной безопасности по Новосибирской области;</w:t>
      </w:r>
    </w:p>
    <w:p w:rsidR="006A16F2" w:rsidRDefault="006A16F2">
      <w:pPr>
        <w:pStyle w:val="ConsPlusNormal"/>
        <w:spacing w:before="220"/>
        <w:ind w:firstLine="540"/>
        <w:jc w:val="both"/>
      </w:pPr>
      <w:r>
        <w:t>5) ненормативных правовых актов (предписаний) Сибирского управления Ростехнадзора;</w:t>
      </w:r>
    </w:p>
    <w:p w:rsidR="006A16F2" w:rsidRDefault="006A16F2">
      <w:pPr>
        <w:pStyle w:val="ConsPlusNormal"/>
        <w:spacing w:before="220"/>
        <w:ind w:firstLine="540"/>
        <w:jc w:val="both"/>
      </w:pPr>
      <w:r>
        <w:t>6) поручений Президента Российской Федерации, Председателя Правительства Российской Федерации, заместителей Председателя Правительства Российской Федерации по вопросам жилищно-коммунального хозяйства и энергетики;</w:t>
      </w:r>
    </w:p>
    <w:p w:rsidR="006A16F2" w:rsidRDefault="006A16F2">
      <w:pPr>
        <w:pStyle w:val="ConsPlusNormal"/>
        <w:spacing w:before="220"/>
        <w:ind w:firstLine="540"/>
        <w:jc w:val="both"/>
      </w:pPr>
      <w:r>
        <w:t>7) поручений Губернатора Новосибирской области;</w:t>
      </w:r>
    </w:p>
    <w:p w:rsidR="006A16F2" w:rsidRDefault="006A16F2">
      <w:pPr>
        <w:pStyle w:val="ConsPlusNormal"/>
        <w:spacing w:before="220"/>
        <w:ind w:firstLine="540"/>
        <w:jc w:val="both"/>
      </w:pPr>
      <w:r>
        <w:t>8) информации, представленной областным исполнительным органом государственной власти Новосибирской области, осуществляющим исполнительно-распорядительную деятельность и нормативное правовое регулирование в сфере государственного регулирования цен (тарифов) и ценообразования;</w:t>
      </w:r>
    </w:p>
    <w:p w:rsidR="006A16F2" w:rsidRDefault="006A16F2">
      <w:pPr>
        <w:pStyle w:val="ConsPlusNormal"/>
        <w:spacing w:before="220"/>
        <w:ind w:firstLine="540"/>
        <w:jc w:val="both"/>
      </w:pPr>
      <w:r>
        <w:t>9) изменения цены (стоимости) топливно-энергетических ресурсов.</w:t>
      </w:r>
    </w:p>
    <w:p w:rsidR="006A16F2" w:rsidRDefault="006A16F2">
      <w:pPr>
        <w:pStyle w:val="ConsPlusNormal"/>
        <w:spacing w:before="220"/>
        <w:ind w:firstLine="540"/>
        <w:jc w:val="both"/>
      </w:pPr>
      <w:r>
        <w:t xml:space="preserve">Доля софинансирования за счет средств бюджетов муниципальных образований Новосибирской области на мероприятия по подготовке объектов коммунального хозяйства к сезонной эксплуатации в рамках </w:t>
      </w:r>
      <w:hyperlink w:anchor="P4670" w:history="1">
        <w:r>
          <w:rPr>
            <w:color w:val="0000FF"/>
          </w:rPr>
          <w:t>подпрограммы</w:t>
        </w:r>
      </w:hyperlink>
      <w:r>
        <w:t xml:space="preserve"> "Безопасность жилищно-коммунального хозяйства" составляет не менее 5% от общей стоимости мероприятий.</w:t>
      </w:r>
    </w:p>
    <w:p w:rsidR="006A16F2" w:rsidRDefault="006A16F2">
      <w:pPr>
        <w:pStyle w:val="ConsPlusNormal"/>
        <w:spacing w:before="220"/>
        <w:ind w:firstLine="540"/>
        <w:jc w:val="both"/>
      </w:pPr>
      <w:r>
        <w:t xml:space="preserve">12.1. Методика расчета размеров субсидий из областного бюджета Новосибирской области местным бюджетам на реализацию мероприятий в части снабжения населения топливом по розничным предельным максимальным ценам в рамках </w:t>
      </w:r>
      <w:hyperlink w:anchor="P4670" w:history="1">
        <w:r>
          <w:rPr>
            <w:color w:val="0000FF"/>
          </w:rPr>
          <w:t>подпрограммы</w:t>
        </w:r>
      </w:hyperlink>
      <w:r>
        <w:t xml:space="preserve"> "Безопасность жилищно-коммунального хозяйства":</w:t>
      </w:r>
    </w:p>
    <w:p w:rsidR="006A16F2" w:rsidRDefault="006A16F2">
      <w:pPr>
        <w:pStyle w:val="ConsPlusNormal"/>
        <w:spacing w:before="220"/>
        <w:ind w:firstLine="540"/>
        <w:jc w:val="both"/>
      </w:pPr>
      <w:hyperlink r:id="rId990" w:history="1">
        <w:r>
          <w:rPr>
            <w:color w:val="0000FF"/>
          </w:rPr>
          <w:t>Приказом</w:t>
        </w:r>
      </w:hyperlink>
      <w:r>
        <w:t xml:space="preserve"> департамента по тарифам Новосибирской области от 11.09.2018 N 227-ТС "Об установлении розничных предельных максимальных цен на уголь, реализуемый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установлены розничные предельные максимальные цены на уголь, реализуемый гражданам, управляющим организациям, товариществам собственников жилья, жилищным, жилищно-строительным или иным специализированным потребительским кооперативам, созданным в целях удовлетворения потребностей граждан в жилье. Розничные предельные максимальные цены на уголь не включают затраты на доставку угля населению автомобильным транспортом от железнодорожного тупика (угольного склада) станции назначения в муниципальные районы, в которых отсутствует железнодорожное сообщение.</w:t>
      </w:r>
    </w:p>
    <w:p w:rsidR="006A16F2" w:rsidRDefault="006A16F2">
      <w:pPr>
        <w:pStyle w:val="ConsPlusNormal"/>
        <w:spacing w:before="220"/>
        <w:ind w:firstLine="540"/>
        <w:jc w:val="both"/>
      </w:pPr>
      <w:r>
        <w:t>Объемы субсидии определяются в зависимости от удаленности складов топливоснабжающих организаций от железнодорожных тупиков, предназначенных для разгрузки и хранения твердого топлива, объема твердого топлива, реализуемого населению, и расходов складов топливоснабжающих организаций, расположенных на территории муниципального района Новосибирской области, связанных с реализацией угля населению.</w:t>
      </w:r>
    </w:p>
    <w:p w:rsidR="006A16F2" w:rsidRDefault="006A16F2">
      <w:pPr>
        <w:pStyle w:val="ConsPlusNormal"/>
        <w:spacing w:before="220"/>
        <w:ind w:firstLine="540"/>
        <w:jc w:val="both"/>
      </w:pPr>
      <w:r>
        <w:t>Данные субсидии компенсируют расходы топливоснабжающим организациям в пределах расходов по перевозке твердого топлива автомобильным транспортом и расходов складов топливоснабжающих организаций:</w:t>
      </w:r>
    </w:p>
    <w:p w:rsidR="006A16F2" w:rsidRDefault="006A16F2">
      <w:pPr>
        <w:pStyle w:val="ConsPlusNormal"/>
        <w:ind w:firstLine="540"/>
        <w:jc w:val="both"/>
      </w:pPr>
    </w:p>
    <w:p w:rsidR="006A16F2" w:rsidRDefault="006A16F2">
      <w:pPr>
        <w:pStyle w:val="ConsPlusNormal"/>
        <w:jc w:val="center"/>
      </w:pPr>
      <w:r>
        <w:t>Сi = Рi + Нi, где:</w:t>
      </w:r>
    </w:p>
    <w:p w:rsidR="006A16F2" w:rsidRDefault="006A16F2">
      <w:pPr>
        <w:pStyle w:val="ConsPlusNormal"/>
        <w:ind w:firstLine="540"/>
        <w:jc w:val="both"/>
      </w:pPr>
    </w:p>
    <w:p w:rsidR="006A16F2" w:rsidRDefault="006A16F2">
      <w:pPr>
        <w:pStyle w:val="ConsPlusNormal"/>
        <w:ind w:firstLine="540"/>
        <w:jc w:val="both"/>
      </w:pPr>
      <w:r>
        <w:t>Сi - объем субсидии, предусмотренный i-му муниципальному району, тыс. рублей. Приоритетными для получения субсидий являются муниципальные районы с большей численностью населения и наибольшим расстоянием от железнодорожного тупика (угольного склада) станции назначения до склада, с которого осуществляется реализации угля населению;</w:t>
      </w:r>
    </w:p>
    <w:p w:rsidR="006A16F2" w:rsidRDefault="006A16F2">
      <w:pPr>
        <w:pStyle w:val="ConsPlusNormal"/>
        <w:spacing w:before="220"/>
        <w:ind w:firstLine="540"/>
        <w:jc w:val="both"/>
      </w:pPr>
      <w:r>
        <w:t>Рi - расходы по перевозке твердого топлива;</w:t>
      </w:r>
    </w:p>
    <w:p w:rsidR="006A16F2" w:rsidRDefault="006A16F2">
      <w:pPr>
        <w:pStyle w:val="ConsPlusNormal"/>
        <w:spacing w:before="220"/>
        <w:ind w:firstLine="540"/>
        <w:jc w:val="both"/>
      </w:pPr>
      <w:r>
        <w:t>Нi - расходы складов топливоснабжающих организаций, связанных с реализацией угля населению.</w:t>
      </w:r>
    </w:p>
    <w:p w:rsidR="006A16F2" w:rsidRDefault="006A16F2">
      <w:pPr>
        <w:pStyle w:val="ConsPlusNormal"/>
        <w:spacing w:before="220"/>
        <w:ind w:firstLine="540"/>
        <w:jc w:val="both"/>
      </w:pPr>
      <w:r>
        <w:t xml:space="preserve">Расходы по перевозке твердого топлива автомобильным транспортом из расчета </w:t>
      </w:r>
      <w:proofErr w:type="gramStart"/>
      <w:r>
        <w:t>средне-рыночной</w:t>
      </w:r>
      <w:proofErr w:type="gramEnd"/>
      <w:r>
        <w:t xml:space="preserve"> цены за 1 тонно-километр определяются по формуле (Рi):</w:t>
      </w:r>
    </w:p>
    <w:p w:rsidR="006A16F2" w:rsidRDefault="006A16F2">
      <w:pPr>
        <w:pStyle w:val="ConsPlusNormal"/>
        <w:ind w:firstLine="540"/>
        <w:jc w:val="both"/>
      </w:pPr>
    </w:p>
    <w:p w:rsidR="006A16F2" w:rsidRDefault="006A16F2">
      <w:pPr>
        <w:pStyle w:val="ConsPlusNormal"/>
        <w:jc w:val="center"/>
      </w:pPr>
      <w:r>
        <w:t>Рi = Vi x Ri x Zi, где:</w:t>
      </w:r>
    </w:p>
    <w:p w:rsidR="006A16F2" w:rsidRDefault="006A16F2">
      <w:pPr>
        <w:pStyle w:val="ConsPlusNormal"/>
        <w:ind w:firstLine="540"/>
        <w:jc w:val="both"/>
      </w:pPr>
    </w:p>
    <w:p w:rsidR="006A16F2" w:rsidRDefault="006A16F2">
      <w:pPr>
        <w:pStyle w:val="ConsPlusNormal"/>
        <w:ind w:firstLine="540"/>
        <w:jc w:val="both"/>
      </w:pPr>
      <w:r>
        <w:t>Vi - объем твердого топлива, реализуемого населению, тыс. тонн;</w:t>
      </w:r>
    </w:p>
    <w:p w:rsidR="006A16F2" w:rsidRDefault="006A16F2">
      <w:pPr>
        <w:pStyle w:val="ConsPlusNormal"/>
        <w:spacing w:before="220"/>
        <w:ind w:firstLine="540"/>
        <w:jc w:val="both"/>
      </w:pPr>
      <w:r>
        <w:t>Ri - расстояние от железнодорожных тупиков до места реализации твердого топлива, км;</w:t>
      </w:r>
    </w:p>
    <w:p w:rsidR="006A16F2" w:rsidRDefault="006A16F2">
      <w:pPr>
        <w:pStyle w:val="ConsPlusNormal"/>
        <w:spacing w:before="220"/>
        <w:ind w:firstLine="540"/>
        <w:jc w:val="both"/>
      </w:pPr>
      <w:r>
        <w:t>Zi - расходы от доставки 1 тонны твердого топлива на 1 км автомобильным транспортом (определяются в соответствии с договором логистической организации на доставку угля автомобильным транспортом).</w:t>
      </w:r>
    </w:p>
    <w:p w:rsidR="006A16F2" w:rsidRDefault="006A16F2">
      <w:pPr>
        <w:pStyle w:val="ConsPlusNormal"/>
        <w:spacing w:before="220"/>
        <w:ind w:firstLine="540"/>
        <w:jc w:val="both"/>
      </w:pPr>
      <w:r>
        <w:t>Расходы складов топливоснабжающих организаций, связанных с реализацией угля населению, определяются по формуле (Нi):</w:t>
      </w:r>
    </w:p>
    <w:p w:rsidR="006A16F2" w:rsidRDefault="006A16F2">
      <w:pPr>
        <w:pStyle w:val="ConsPlusNormal"/>
        <w:ind w:firstLine="540"/>
        <w:jc w:val="both"/>
      </w:pPr>
    </w:p>
    <w:p w:rsidR="006A16F2" w:rsidRDefault="006A16F2">
      <w:pPr>
        <w:pStyle w:val="ConsPlusNormal"/>
        <w:jc w:val="center"/>
      </w:pPr>
      <w:r>
        <w:t>Нi = Vi x Ni, где:</w:t>
      </w:r>
    </w:p>
    <w:p w:rsidR="006A16F2" w:rsidRDefault="006A16F2">
      <w:pPr>
        <w:pStyle w:val="ConsPlusNormal"/>
        <w:ind w:firstLine="540"/>
        <w:jc w:val="both"/>
      </w:pPr>
    </w:p>
    <w:p w:rsidR="006A16F2" w:rsidRDefault="006A16F2">
      <w:pPr>
        <w:pStyle w:val="ConsPlusNormal"/>
        <w:ind w:firstLine="540"/>
        <w:jc w:val="both"/>
      </w:pPr>
      <w:r>
        <w:t>Vi - объем твердого топлива, реализуемого населению, тыс. тонн;</w:t>
      </w:r>
    </w:p>
    <w:p w:rsidR="006A16F2" w:rsidRDefault="006A16F2">
      <w:pPr>
        <w:pStyle w:val="ConsPlusNormal"/>
        <w:spacing w:before="220"/>
        <w:ind w:firstLine="540"/>
        <w:jc w:val="both"/>
      </w:pPr>
      <w:r>
        <w:t>Ni - расходы складов, топливоснабжающих организаций, связанных с реализацией угля населению, за 1 тонну угля, подтвержденные департаментом по тарифам Новосибирской области.</w:t>
      </w:r>
    </w:p>
    <w:p w:rsidR="006A16F2" w:rsidRDefault="006A16F2">
      <w:pPr>
        <w:pStyle w:val="ConsPlusNormal"/>
        <w:spacing w:before="220"/>
        <w:ind w:firstLine="540"/>
        <w:jc w:val="both"/>
      </w:pPr>
      <w:r>
        <w:t xml:space="preserve">Доля софинансирования за счет средств бюджетов муниципальных образований Новосибирской области на реализацию мероприятий в части снабжения населения топливом по розничным предельным максимальным ценам в рамках </w:t>
      </w:r>
      <w:hyperlink w:anchor="P4670" w:history="1">
        <w:r>
          <w:rPr>
            <w:color w:val="0000FF"/>
          </w:rPr>
          <w:t>подпрограммы</w:t>
        </w:r>
      </w:hyperlink>
      <w:r>
        <w:t xml:space="preserve"> "Безопасность жилищно-коммунального хозяйства" составляет не менее 1% от общей стоимости мероприятий.</w:t>
      </w:r>
    </w:p>
    <w:p w:rsidR="006A16F2" w:rsidRDefault="006A16F2">
      <w:pPr>
        <w:pStyle w:val="ConsPlusNormal"/>
        <w:jc w:val="both"/>
      </w:pPr>
      <w:r>
        <w:t xml:space="preserve">(п. 12.1 в ред. </w:t>
      </w:r>
      <w:hyperlink r:id="rId991"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 xml:space="preserve">13. Методика расчета размеров субсидий из областного бюджета Новосибирской области, предоставляемых бюджетам муниципальных образований Новосибирской области на реализацию мероприятий по переселению граждан из аварийного жилищного фонда в рамках </w:t>
      </w:r>
      <w:hyperlink w:anchor="P4670" w:history="1">
        <w:r>
          <w:rPr>
            <w:color w:val="0000FF"/>
          </w:rPr>
          <w:t>подпрограммы</w:t>
        </w:r>
      </w:hyperlink>
      <w:r>
        <w:t xml:space="preserve"> "Безопасность жилищно-коммунального хозяйства":</w:t>
      </w:r>
    </w:p>
    <w:p w:rsidR="006A16F2" w:rsidRDefault="006A16F2">
      <w:pPr>
        <w:pStyle w:val="ConsPlusNormal"/>
        <w:spacing w:before="220"/>
        <w:ind w:firstLine="540"/>
        <w:jc w:val="both"/>
      </w:pPr>
      <w:r>
        <w:t xml:space="preserve">Субсидия на софинансирование программ муниципальных образований Новосибирской области (далее - субсидия) по переселению граждан из аварийного жилищного фонда </w:t>
      </w:r>
      <w:hyperlink w:anchor="P4670" w:history="1">
        <w:r>
          <w:rPr>
            <w:color w:val="0000FF"/>
          </w:rPr>
          <w:t>подпрограммы</w:t>
        </w:r>
      </w:hyperlink>
      <w:r>
        <w:t xml:space="preserve"> "Безопасность жилищно-коммунального хозяйства" распределяется между муниципальными образованиями, на территории которых расположены аварийные многоквартирные дома, признанные таковыми в установленном законодательством порядке, с учетом следующих показателей:</w:t>
      </w:r>
    </w:p>
    <w:p w:rsidR="006A16F2" w:rsidRDefault="006A16F2">
      <w:pPr>
        <w:pStyle w:val="ConsPlusNormal"/>
        <w:jc w:val="both"/>
      </w:pPr>
      <w:r>
        <w:t xml:space="preserve">(в ред. </w:t>
      </w:r>
      <w:hyperlink r:id="rId992"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общей площади жилых помещений в многоквартирных домах;</w:t>
      </w:r>
    </w:p>
    <w:p w:rsidR="006A16F2" w:rsidRDefault="006A16F2">
      <w:pPr>
        <w:pStyle w:val="ConsPlusNormal"/>
        <w:spacing w:before="220"/>
        <w:ind w:firstLine="540"/>
        <w:jc w:val="both"/>
      </w:pPr>
      <w:r>
        <w:t xml:space="preserve">стоимости 1 кв. м жилых помещений, определенной из расчета средней рыночной стоимости одного квадратного метра общей площади жилья по каждому муниципальному образованию, но в период с 2015 по 2017 год не более 35 980 рублей (в соответствии с </w:t>
      </w:r>
      <w:hyperlink r:id="rId993" w:history="1">
        <w:r>
          <w:rPr>
            <w:color w:val="0000FF"/>
          </w:rPr>
          <w:t>частью 4 статьи 17</w:t>
        </w:r>
      </w:hyperlink>
      <w:r>
        <w:t xml:space="preserve"> Федерального закона от 21.07.2007 N 185-ФЗ "О Фонде содействия реформированию жилищно-коммунального хозяйства"), в 2018 году не более 39 097 рублей (в соответствии с </w:t>
      </w:r>
      <w:hyperlink r:id="rId994" w:history="1">
        <w:r>
          <w:rPr>
            <w:color w:val="0000FF"/>
          </w:rPr>
          <w:t>приказом</w:t>
        </w:r>
      </w:hyperlink>
      <w:r>
        <w:t xml:space="preserve"> Министерства строительства и жилищно-коммунального хозяйства Российской Федерации от 13.04.2017 N 708/пр "О показателях средней рыночной стоимости одного квадратного метра общей площади жилого помещения по субъектам Российской Федерации на II квартал 2017 года"), с 2019 по 2022 год не более 43 332 рублей (в соответствии с </w:t>
      </w:r>
      <w:hyperlink r:id="rId995" w:history="1">
        <w:r>
          <w:rPr>
            <w:color w:val="0000FF"/>
          </w:rPr>
          <w:t>приказом</w:t>
        </w:r>
      </w:hyperlink>
      <w:r>
        <w:t xml:space="preserve"> Министерства строительства и жилищно-коммунального хозяйства Российской Федерации от 11.04.2018 N 224/пр "О показателях средней рыночной стоимости одного квадратного метра общей площади жилого помещения по субъектам Российской Федерации на II квартал 2018 года");</w:t>
      </w:r>
    </w:p>
    <w:p w:rsidR="006A16F2" w:rsidRDefault="006A16F2">
      <w:pPr>
        <w:pStyle w:val="ConsPlusNormal"/>
        <w:jc w:val="both"/>
      </w:pPr>
      <w:r>
        <w:t xml:space="preserve">(в ред. </w:t>
      </w:r>
      <w:hyperlink r:id="rId996"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наличия утвержденных муниципальных программ по переселению граждан из аварийного жилищного фонда (далее - программа);</w:t>
      </w:r>
    </w:p>
    <w:p w:rsidR="006A16F2" w:rsidRDefault="006A16F2">
      <w:pPr>
        <w:pStyle w:val="ConsPlusNormal"/>
        <w:spacing w:before="220"/>
        <w:ind w:firstLine="540"/>
        <w:jc w:val="both"/>
      </w:pPr>
      <w:r>
        <w:t>наличия наказов избирателей депутатам Законодательного Собрания Новосибирской области шестого созыва на 2016 - 2020 годы;</w:t>
      </w:r>
    </w:p>
    <w:p w:rsidR="006A16F2" w:rsidRDefault="006A16F2">
      <w:pPr>
        <w:pStyle w:val="ConsPlusNormal"/>
        <w:spacing w:before="220"/>
        <w:ind w:firstLine="540"/>
        <w:jc w:val="both"/>
      </w:pPr>
      <w:r>
        <w:t>в 2015 году софинансирование за счет средств местных бюджетов городских округов не менее 30%, городских и сельских поселений - не менее 10% от стоимости мероприятий программ;</w:t>
      </w:r>
    </w:p>
    <w:p w:rsidR="006A16F2" w:rsidRDefault="006A16F2">
      <w:pPr>
        <w:pStyle w:val="ConsPlusNormal"/>
        <w:spacing w:before="220"/>
        <w:ind w:firstLine="540"/>
        <w:jc w:val="both"/>
      </w:pPr>
      <w:r>
        <w:t>в 2016 году софинансирование за счет средств местных бюджетов городских округов не менее 15%, городских и сельских поселений - не менее 10% от стоимости мероприятий программ;</w:t>
      </w:r>
    </w:p>
    <w:p w:rsidR="006A16F2" w:rsidRDefault="006A16F2">
      <w:pPr>
        <w:pStyle w:val="ConsPlusNormal"/>
        <w:spacing w:before="220"/>
        <w:ind w:firstLine="540"/>
        <w:jc w:val="both"/>
      </w:pPr>
      <w:r>
        <w:t>в период с 2017 по 2022 год софинансирование за счет средств местных бюджетов городских округов не менее 15%, городских и сельских поселений - не менее 5% от стоимости мероприятий программ.</w:t>
      </w:r>
    </w:p>
    <w:p w:rsidR="006A16F2" w:rsidRDefault="006A16F2">
      <w:pPr>
        <w:pStyle w:val="ConsPlusNormal"/>
        <w:jc w:val="both"/>
      </w:pPr>
      <w:r>
        <w:t xml:space="preserve">(в ред. </w:t>
      </w:r>
      <w:hyperlink r:id="rId997"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Распределение субсидий между муниципальными образованиями на реализацию программ осуществляется в соответствии с заявками, поданными муниципальными образованиями Новосибирской области в министерство жилищно-коммунального хозяйства и энергетики Новосибирской области.</w:t>
      </w:r>
    </w:p>
    <w:p w:rsidR="006A16F2" w:rsidRDefault="006A16F2">
      <w:pPr>
        <w:pStyle w:val="ConsPlusNormal"/>
        <w:spacing w:before="220"/>
        <w:ind w:firstLine="540"/>
        <w:jc w:val="both"/>
      </w:pPr>
      <w:r>
        <w:t>Порядок рассмотрения заявок муниципальных образований Новосибирской области для предоставления субсидий местным бюджетам из областного бюджета Новосибирской области на очередной финансовый год, в котором в том числе определяются сроки подачи заявок на предоставление субсидии, устанавливается ежегодно отдельным приказом министерства жилищно-коммунального хозяйства и энергетики Новосибирской области. Приказ, утвержденный министерством жилищно-коммунального хозяйства и энергетики Новосибирской области, доводится письмом до муниципальных образований Новосибирской области и размещается на официальном сайте министерства жилищно-коммунального хозяйства и энергетики Новосибирской области.</w:t>
      </w:r>
    </w:p>
    <w:p w:rsidR="006A16F2" w:rsidRDefault="006A16F2">
      <w:pPr>
        <w:pStyle w:val="ConsPlusNormal"/>
        <w:spacing w:before="220"/>
        <w:ind w:firstLine="540"/>
        <w:jc w:val="both"/>
      </w:pPr>
      <w:r>
        <w:t xml:space="preserve">Приобретение жилых помещений для переселения граждан, проживающих в аварийном жилищном фонде, на вторичном рынке жилья допускается только в жилых домах, имеющих износ не более 40 процентов. При предоставлении </w:t>
      </w:r>
      <w:proofErr w:type="gramStart"/>
      <w:r>
        <w:t>жилья</w:t>
      </w:r>
      <w:proofErr w:type="gramEnd"/>
      <w:r>
        <w:t xml:space="preserve"> взамен сносимого в строящихся жилых домах предпочтительно приобретать жилые помещения в домах с высокой степенью строительной готовности. В малых городах и сельских населенных пунктах органам местного самоуправления рекомендуется средства направлять преимущественно на развитие малоэтажного жилищного строительства.</w:t>
      </w:r>
    </w:p>
    <w:p w:rsidR="006A16F2" w:rsidRDefault="006A16F2">
      <w:pPr>
        <w:pStyle w:val="ConsPlusNormal"/>
        <w:spacing w:before="220"/>
        <w:ind w:firstLine="540"/>
        <w:jc w:val="both"/>
      </w:pPr>
      <w:r>
        <w:t xml:space="preserve">В целях рационального и эффективного использования бюджетных средств, выделяемых в рамках настоящей </w:t>
      </w:r>
      <w:hyperlink w:anchor="P4670" w:history="1">
        <w:r>
          <w:rPr>
            <w:color w:val="0000FF"/>
          </w:rPr>
          <w:t>подпрограммы</w:t>
        </w:r>
      </w:hyperlink>
      <w:r>
        <w:t xml:space="preserve">, органам местного самоуправления рекомендуется при строительстве домов, перечисленных в </w:t>
      </w:r>
      <w:hyperlink r:id="rId998" w:history="1">
        <w:r>
          <w:rPr>
            <w:color w:val="0000FF"/>
          </w:rPr>
          <w:t>пунктах 2</w:t>
        </w:r>
      </w:hyperlink>
      <w:r>
        <w:t xml:space="preserve"> и </w:t>
      </w:r>
      <w:hyperlink r:id="rId999" w:history="1">
        <w:r>
          <w:rPr>
            <w:color w:val="0000FF"/>
          </w:rPr>
          <w:t>3 части 2 статьи 49</w:t>
        </w:r>
      </w:hyperlink>
      <w:r>
        <w:t xml:space="preserve"> Градостроительного кодекса Российской Федерации, проводить экспертизу проектной документации.</w:t>
      </w:r>
    </w:p>
    <w:p w:rsidR="006A16F2" w:rsidRDefault="006A16F2">
      <w:pPr>
        <w:pStyle w:val="ConsPlusNormal"/>
        <w:spacing w:before="220"/>
        <w:ind w:firstLine="540"/>
        <w:jc w:val="both"/>
      </w:pPr>
      <w:r>
        <w:t>Объем затрат на выполнение мероприятий по приобретению жилых помещений для переселения граждан из аварийного жилищного фонда рассчитывается исходя из предельной стоимости одного квадратного метра в период с 2015 по 2017 год - в размере 35 980,0 рубля, в 2018 году - в размере 39 097,0 рубля, в период с 2019 по 2022 год в размере 43 332,0 рубля.</w:t>
      </w:r>
    </w:p>
    <w:p w:rsidR="006A16F2" w:rsidRDefault="006A16F2">
      <w:pPr>
        <w:pStyle w:val="ConsPlusNormal"/>
        <w:jc w:val="both"/>
      </w:pPr>
      <w:r>
        <w:t xml:space="preserve">(в ред. </w:t>
      </w:r>
      <w:hyperlink r:id="rId1000" w:history="1">
        <w:r>
          <w:rPr>
            <w:color w:val="0000FF"/>
          </w:rPr>
          <w:t>постановления</w:t>
        </w:r>
      </w:hyperlink>
      <w:r>
        <w:t xml:space="preserve"> Правительства Новосибирской области от 24.12.2018 N 527-п)</w:t>
      </w:r>
    </w:p>
    <w:p w:rsidR="006A16F2" w:rsidRDefault="006A16F2">
      <w:pPr>
        <w:pStyle w:val="ConsPlusNormal"/>
        <w:spacing w:before="220"/>
        <w:ind w:firstLine="540"/>
        <w:jc w:val="both"/>
      </w:pPr>
      <w:r>
        <w:t>Стоимость одного квадратного метра строительства (приобретения) общей площади жилых помещений для переселения граждан из аварийного жилищного фонда ежегодно уточняется с учетом изменения рыночной стоимости одного квадратного метра общей площади жилья по муниципальным образованиям Новосибирской области.</w:t>
      </w:r>
    </w:p>
    <w:p w:rsidR="006A16F2" w:rsidRDefault="006A16F2">
      <w:pPr>
        <w:pStyle w:val="ConsPlusNormal"/>
        <w:spacing w:before="220"/>
        <w:ind w:firstLine="540"/>
        <w:jc w:val="both"/>
      </w:pPr>
      <w:r>
        <w:t>В случае приобретения органами местного самоуправления муниципальных образований Новосибирской области жилых помещений для переселения граждан из аварийного жилищного фонда по цене, превышающей цену приобретения жилых помещений, рассчитанную исходя из предельной стоимости одного квадратного метра общей площади жилого помещения, финансирование расходов на оплату стоимости такого превышения осуществляется за счет средств местных бюджетов.</w:t>
      </w:r>
    </w:p>
    <w:p w:rsidR="006A16F2" w:rsidRDefault="006A16F2">
      <w:pPr>
        <w:pStyle w:val="ConsPlusNormal"/>
        <w:spacing w:before="220"/>
        <w:ind w:firstLine="540"/>
        <w:jc w:val="both"/>
      </w:pPr>
      <w:r>
        <w:t xml:space="preserve">Абзац исключен. - </w:t>
      </w:r>
      <w:hyperlink r:id="rId1001" w:history="1">
        <w:r>
          <w:rPr>
            <w:color w:val="0000FF"/>
          </w:rPr>
          <w:t>Постановление</w:t>
        </w:r>
      </w:hyperlink>
      <w:r>
        <w:t xml:space="preserve"> Правительства Новосибирской области от 12.03.2018 N 92-п.</w:t>
      </w:r>
    </w:p>
    <w:p w:rsidR="006A16F2" w:rsidRDefault="006A16F2">
      <w:pPr>
        <w:pStyle w:val="ConsPlusNormal"/>
        <w:spacing w:before="220"/>
        <w:ind w:firstLine="540"/>
        <w:jc w:val="both"/>
      </w:pPr>
      <w:r>
        <w:t>В случае предоставления гражданину, переселяемому из аварийного жилищного фонда, жилого помещения, общая площадь которого превышает общую площадь ранее занимаемого им жилого помещения, но не больше определяемой в соответствии с жилищным законодательством нормы предоставления площади жилого помещения на одного человека, финансирование расходов на оплату стоимости такого превышения осуществляется за счет средств местного бюджета.</w:t>
      </w:r>
    </w:p>
    <w:p w:rsidR="006A16F2" w:rsidRDefault="006A16F2">
      <w:pPr>
        <w:pStyle w:val="ConsPlusNormal"/>
        <w:spacing w:before="220"/>
        <w:ind w:firstLine="540"/>
        <w:jc w:val="both"/>
      </w:pPr>
      <w:r>
        <w:t xml:space="preserve">14. Методика расчета размеров субсидий из областного бюджета Новосибирской области, предоставляемых бюджетам муниципальных образований Новосибирской области на реализацию мероприятия по защите территорий населенных пунктов Новосибирской области от подтопления и затопления в рамках </w:t>
      </w:r>
      <w:hyperlink w:anchor="P4670" w:history="1">
        <w:r>
          <w:rPr>
            <w:color w:val="0000FF"/>
          </w:rPr>
          <w:t>подпрограммы</w:t>
        </w:r>
      </w:hyperlink>
      <w:r>
        <w:t xml:space="preserve"> "Безопасность жилищно-коммунального хозяйства":</w:t>
      </w:r>
    </w:p>
    <w:p w:rsidR="006A16F2" w:rsidRDefault="006A16F2">
      <w:pPr>
        <w:pStyle w:val="ConsPlusNormal"/>
        <w:spacing w:before="220"/>
        <w:ind w:firstLine="540"/>
        <w:jc w:val="both"/>
      </w:pPr>
      <w:r>
        <w:t xml:space="preserve">Субсидии предоставляются бюджетам муниципальных районов и городских округов Новосибирской области, отвечающих критериям, установленным </w:t>
      </w:r>
      <w:hyperlink w:anchor="P6500" w:history="1">
        <w:r>
          <w:rPr>
            <w:color w:val="0000FF"/>
          </w:rPr>
          <w:t>Условиями</w:t>
        </w:r>
      </w:hyperlink>
      <w:r>
        <w:t xml:space="preserve"> предоставления и расходования местным бюджетам из бюджета Новосибирской области на реализацию мероприятий </w:t>
      </w:r>
      <w:hyperlink w:anchor="P4670" w:history="1">
        <w:r>
          <w:rPr>
            <w:color w:val="0000FF"/>
          </w:rPr>
          <w:t>подпрограммы</w:t>
        </w:r>
      </w:hyperlink>
      <w:r>
        <w:t xml:space="preserve"> "Безопасность жилищно-коммунального хозяйства".</w:t>
      </w:r>
    </w:p>
    <w:p w:rsidR="006A16F2" w:rsidRDefault="006A16F2">
      <w:pPr>
        <w:pStyle w:val="ConsPlusNormal"/>
        <w:jc w:val="both"/>
      </w:pPr>
      <w:r>
        <w:t xml:space="preserve">(в ред. </w:t>
      </w:r>
      <w:hyperlink r:id="rId1002"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Объем субсидий местным бюджетам (кроме города Новосибирска) в расчетном году на строительство объектов инженерной защиты определяется как разница между стоимостью, обозначенной в представленной проектно-сметной документации на строительство (или муниципальном контракте) в расчетном году, и размером софинансирования из местного бюджета, с учетом физической возможности строительства в текущем году.</w:t>
      </w:r>
    </w:p>
    <w:p w:rsidR="006A16F2" w:rsidRDefault="006A16F2">
      <w:pPr>
        <w:pStyle w:val="ConsPlusNormal"/>
        <w:spacing w:before="220"/>
        <w:ind w:firstLine="540"/>
        <w:jc w:val="both"/>
      </w:pPr>
      <w:r>
        <w:t>При распределении субсидий учитывается наличие финансирования мероприятия по строительству объектов инженерной защиты из средств местных бюджетов в размере не менее 5%.</w:t>
      </w:r>
    </w:p>
    <w:p w:rsidR="006A16F2" w:rsidRDefault="006A16F2">
      <w:pPr>
        <w:pStyle w:val="ConsPlusNormal"/>
        <w:spacing w:before="220"/>
        <w:ind w:firstLine="540"/>
        <w:jc w:val="both"/>
      </w:pPr>
      <w:r>
        <w:t>Приоритетными для получения субсидий являются муниципальные районы (городские округа) Новосибирской области, предусматривающие строительство объектов инженерной защиты с более ранними сроками ввода в эксплуатацию.</w:t>
      </w:r>
    </w:p>
    <w:p w:rsidR="006A16F2" w:rsidRDefault="006A16F2">
      <w:pPr>
        <w:pStyle w:val="ConsPlusNormal"/>
        <w:spacing w:before="220"/>
        <w:ind w:firstLine="540"/>
        <w:jc w:val="both"/>
      </w:pPr>
      <w:r>
        <w:t>Распределение субсидий осуществляется в следующем порядке:</w:t>
      </w:r>
    </w:p>
    <w:p w:rsidR="006A16F2" w:rsidRDefault="006A16F2">
      <w:pPr>
        <w:pStyle w:val="ConsPlusNormal"/>
        <w:spacing w:before="220"/>
        <w:ind w:firstLine="540"/>
        <w:jc w:val="both"/>
      </w:pPr>
      <w:bookmarkStart w:id="43" w:name="P6319"/>
      <w:bookmarkEnd w:id="43"/>
      <w:r>
        <w:t>1) в первую очередь субсидии распределяются муниципальным районам (городским округам) (кроме города Новосибирска) Новосибирской области, планирующим ввод объектов инженерной защиты в эксплуатацию в расчетном году согласно графику производства работ;</w:t>
      </w:r>
    </w:p>
    <w:p w:rsidR="006A16F2" w:rsidRDefault="006A16F2">
      <w:pPr>
        <w:pStyle w:val="ConsPlusNormal"/>
        <w:spacing w:before="220"/>
        <w:ind w:firstLine="540"/>
        <w:jc w:val="both"/>
      </w:pPr>
      <w:bookmarkStart w:id="44" w:name="P6320"/>
      <w:bookmarkEnd w:id="44"/>
      <w:r>
        <w:t xml:space="preserve">2) в случае остатка средств областного бюджета Новосибирской области, предусмотренных государственной программой на строительство объектов инженерной защиты в расчетном году, после распределения субсидий в соответствии с </w:t>
      </w:r>
      <w:hyperlink w:anchor="P6319" w:history="1">
        <w:r>
          <w:rPr>
            <w:color w:val="0000FF"/>
          </w:rPr>
          <w:t>подпунктом 1</w:t>
        </w:r>
      </w:hyperlink>
      <w:r>
        <w:t xml:space="preserve"> субсидии распределяются между муниципальными районами (городскими округами) Новосибирской области, имеющими объекты незавершенного строительства;</w:t>
      </w:r>
    </w:p>
    <w:p w:rsidR="006A16F2" w:rsidRDefault="006A16F2">
      <w:pPr>
        <w:pStyle w:val="ConsPlusNormal"/>
        <w:spacing w:before="220"/>
        <w:ind w:firstLine="540"/>
        <w:jc w:val="both"/>
      </w:pPr>
      <w:r>
        <w:t xml:space="preserve">3) в случае остатка средств областного бюджета Новосибирской области, предусмотренных государственной программой на строительство объектов инженерной защиты в расчетном году, после распределения субсидий в соответствии с </w:t>
      </w:r>
      <w:hyperlink w:anchor="P6319" w:history="1">
        <w:r>
          <w:rPr>
            <w:color w:val="0000FF"/>
          </w:rPr>
          <w:t>абзацами седьмым</w:t>
        </w:r>
      </w:hyperlink>
      <w:r>
        <w:t xml:space="preserve"> - </w:t>
      </w:r>
      <w:hyperlink w:anchor="P6320" w:history="1">
        <w:r>
          <w:rPr>
            <w:color w:val="0000FF"/>
          </w:rPr>
          <w:t>восьмым</w:t>
        </w:r>
      </w:hyperlink>
      <w:r>
        <w:t xml:space="preserve"> настоящего пункта субсидии распределяются между муниципальными районами (городскими округами) Новосибирской области, планирующими в расчетном году начало строительства объектов инженерной защиты.</w:t>
      </w:r>
    </w:p>
    <w:p w:rsidR="006A16F2" w:rsidRDefault="006A16F2">
      <w:pPr>
        <w:pStyle w:val="ConsPlusNormal"/>
        <w:jc w:val="both"/>
      </w:pPr>
      <w:r>
        <w:t xml:space="preserve">(в ред. </w:t>
      </w:r>
      <w:hyperlink r:id="rId1003" w:history="1">
        <w:r>
          <w:rPr>
            <w:color w:val="0000FF"/>
          </w:rPr>
          <w:t>постановления</w:t>
        </w:r>
      </w:hyperlink>
      <w:r>
        <w:t xml:space="preserve"> Правительства Новосибирской области от 01.08.2017 N 300-п)</w:t>
      </w:r>
    </w:p>
    <w:p w:rsidR="006A16F2" w:rsidRDefault="006A16F2">
      <w:pPr>
        <w:pStyle w:val="ConsPlusNormal"/>
        <w:spacing w:before="220"/>
        <w:ind w:firstLine="540"/>
        <w:jc w:val="both"/>
      </w:pPr>
      <w:r>
        <w:t xml:space="preserve">15. Методика расчета размера субсидий из областного бюджета Новосибирской области, предоставляемых бюджетам муниципальных образований Новосибирской области на реализацию мероприятия по замене и модернизации лифтового оборудования, отработавшего нормативный срок эксплуатации, в рамках </w:t>
      </w:r>
      <w:hyperlink w:anchor="P4670" w:history="1">
        <w:r>
          <w:rPr>
            <w:color w:val="0000FF"/>
          </w:rPr>
          <w:t>подпрограммы</w:t>
        </w:r>
      </w:hyperlink>
      <w:r>
        <w:t xml:space="preserve"> "Безопасность жилищно-коммунального хозяйства":</w:t>
      </w:r>
    </w:p>
    <w:p w:rsidR="006A16F2" w:rsidRDefault="006A16F2">
      <w:pPr>
        <w:pStyle w:val="ConsPlusNormal"/>
        <w:spacing w:before="220"/>
        <w:ind w:firstLine="540"/>
        <w:jc w:val="both"/>
      </w:pPr>
      <w:r>
        <w:t xml:space="preserve">Размер субсидии, предоставляемой в расчетном году бюджету муниципального образования Новосибирской области на реализацию мероприятий по замене и модернизации лифтового оборудования, отработавшего нормативный срок эксплуатации, определяется в размере не более 20% от общих расходов, указанных в заявке от муниципальных районов и городских округов Новосибирской области. Заявки на участие в мероприятии по замене и модернизации лифтового оборудования, отработавшего нормативный срок эксплуатации, </w:t>
      </w:r>
      <w:hyperlink w:anchor="P4670" w:history="1">
        <w:r>
          <w:rPr>
            <w:color w:val="0000FF"/>
          </w:rPr>
          <w:t>подпрограммы</w:t>
        </w:r>
      </w:hyperlink>
      <w:r>
        <w:t xml:space="preserve"> принимаются от муниципальных районов и городских округов Новосибирской области министерством жилищно-коммунального хозяйства и энергетики Новосибирской области не позднее 1 июля года, предшествующего году реализации мероприятия, по форме, принятой министерством жилищно-коммунального хозяйства и энергетики Новосибирской области и доведенной письмом до муниципальных образований Новосибирской области.</w:t>
      </w:r>
    </w:p>
    <w:p w:rsidR="006A16F2" w:rsidRDefault="006A16F2">
      <w:pPr>
        <w:pStyle w:val="ConsPlusNormal"/>
        <w:spacing w:before="220"/>
        <w:ind w:firstLine="540"/>
        <w:jc w:val="both"/>
      </w:pPr>
      <w:r>
        <w:t>Расчет предельного объема субсидии, предоставляемой в расчетном году бюджету муниципального образования Новосибирской области на реализацию мероприятий по замене и модернизации лифтового оборудования, отработавшего нормативный срок эксплуатации, определяется по следующей формуле:</w:t>
      </w:r>
    </w:p>
    <w:p w:rsidR="006A16F2" w:rsidRDefault="006A16F2">
      <w:pPr>
        <w:pStyle w:val="ConsPlusNormal"/>
        <w:ind w:firstLine="540"/>
        <w:jc w:val="both"/>
      </w:pPr>
    </w:p>
    <w:p w:rsidR="006A16F2" w:rsidRDefault="006A16F2">
      <w:pPr>
        <w:pStyle w:val="ConsPlusNormal"/>
        <w:jc w:val="center"/>
      </w:pPr>
      <w:r>
        <w:t>Sgn = (W</w:t>
      </w:r>
      <w:r>
        <w:rPr>
          <w:vertAlign w:val="subscript"/>
        </w:rPr>
        <w:t>gn</w:t>
      </w:r>
      <w:r>
        <w:t xml:space="preserve"> x N</w:t>
      </w:r>
      <w:r>
        <w:rPr>
          <w:vertAlign w:val="subscript"/>
        </w:rPr>
        <w:t>замена</w:t>
      </w:r>
      <w:r>
        <w:t xml:space="preserve"> + V</w:t>
      </w:r>
      <w:r>
        <w:rPr>
          <w:vertAlign w:val="subscript"/>
        </w:rPr>
        <w:t>gn</w:t>
      </w:r>
      <w:r>
        <w:t xml:space="preserve"> x N</w:t>
      </w:r>
      <w:r>
        <w:rPr>
          <w:vertAlign w:val="subscript"/>
        </w:rPr>
        <w:t>модернизация</w:t>
      </w:r>
      <w:r>
        <w:t>) x 20%, где:</w:t>
      </w:r>
    </w:p>
    <w:p w:rsidR="006A16F2" w:rsidRDefault="006A16F2">
      <w:pPr>
        <w:pStyle w:val="ConsPlusNormal"/>
        <w:ind w:firstLine="540"/>
        <w:jc w:val="both"/>
      </w:pPr>
    </w:p>
    <w:p w:rsidR="006A16F2" w:rsidRDefault="006A16F2">
      <w:pPr>
        <w:pStyle w:val="ConsPlusNormal"/>
        <w:ind w:firstLine="540"/>
        <w:jc w:val="both"/>
      </w:pPr>
      <w:r>
        <w:t>W</w:t>
      </w:r>
      <w:r>
        <w:rPr>
          <w:vertAlign w:val="subscript"/>
        </w:rPr>
        <w:t>gn</w:t>
      </w:r>
      <w:r>
        <w:t xml:space="preserve"> - стоимость замены лифта, у которого превышен нормативный срок эксплуатации, в n-м муниципальном образовании, являющемся участником </w:t>
      </w:r>
      <w:hyperlink w:anchor="P4670" w:history="1">
        <w:r>
          <w:rPr>
            <w:color w:val="0000FF"/>
          </w:rPr>
          <w:t>подпрограммы</w:t>
        </w:r>
      </w:hyperlink>
      <w:r>
        <w:t>, в g-ом году;</w:t>
      </w:r>
    </w:p>
    <w:p w:rsidR="006A16F2" w:rsidRDefault="006A16F2">
      <w:pPr>
        <w:pStyle w:val="ConsPlusNormal"/>
        <w:spacing w:before="220"/>
        <w:ind w:firstLine="540"/>
        <w:jc w:val="both"/>
      </w:pPr>
      <w:r>
        <w:t>V</w:t>
      </w:r>
      <w:r>
        <w:rPr>
          <w:vertAlign w:val="subscript"/>
        </w:rPr>
        <w:t>gn</w:t>
      </w:r>
      <w:r>
        <w:t xml:space="preserve"> - стоимость модернизации лифта, у которого превышен нормативный срок эксплуатации, в n-м муниципальном образовании, являющемся участником </w:t>
      </w:r>
      <w:hyperlink w:anchor="P4670" w:history="1">
        <w:r>
          <w:rPr>
            <w:color w:val="0000FF"/>
          </w:rPr>
          <w:t>подпрограммы</w:t>
        </w:r>
      </w:hyperlink>
      <w:r>
        <w:t>, в g-ом году;</w:t>
      </w:r>
    </w:p>
    <w:p w:rsidR="006A16F2" w:rsidRDefault="006A16F2">
      <w:pPr>
        <w:pStyle w:val="ConsPlusNormal"/>
        <w:spacing w:before="220"/>
        <w:ind w:firstLine="540"/>
        <w:jc w:val="both"/>
      </w:pPr>
      <w:r>
        <w:t>N</w:t>
      </w:r>
      <w:r>
        <w:rPr>
          <w:vertAlign w:val="subscript"/>
        </w:rPr>
        <w:t>замена</w:t>
      </w:r>
      <w:r>
        <w:t xml:space="preserve"> - количество лифтов, подлежащих замене в n-м муниципальном образовании, являющемся участником </w:t>
      </w:r>
      <w:hyperlink w:anchor="P4670" w:history="1">
        <w:r>
          <w:rPr>
            <w:color w:val="0000FF"/>
          </w:rPr>
          <w:t>подпрограммы</w:t>
        </w:r>
      </w:hyperlink>
      <w:r>
        <w:t>, в g-ом году;</w:t>
      </w:r>
    </w:p>
    <w:p w:rsidR="006A16F2" w:rsidRDefault="006A16F2">
      <w:pPr>
        <w:pStyle w:val="ConsPlusNormal"/>
        <w:spacing w:before="220"/>
        <w:ind w:firstLine="540"/>
        <w:jc w:val="both"/>
      </w:pPr>
      <w:r>
        <w:t>N</w:t>
      </w:r>
      <w:r>
        <w:rPr>
          <w:vertAlign w:val="subscript"/>
        </w:rPr>
        <w:t>модернизация</w:t>
      </w:r>
      <w:r>
        <w:t xml:space="preserve"> - количество лифтов, подлежащих модернизации в n-м муниципальном образовании, являющемся участником </w:t>
      </w:r>
      <w:hyperlink w:anchor="P4670" w:history="1">
        <w:r>
          <w:rPr>
            <w:color w:val="0000FF"/>
          </w:rPr>
          <w:t>подпрограммы</w:t>
        </w:r>
      </w:hyperlink>
      <w:r>
        <w:t>, в g-ом году;</w:t>
      </w:r>
    </w:p>
    <w:p w:rsidR="006A16F2" w:rsidRDefault="006A16F2">
      <w:pPr>
        <w:pStyle w:val="ConsPlusNormal"/>
        <w:spacing w:before="220"/>
        <w:ind w:firstLine="540"/>
        <w:jc w:val="both"/>
      </w:pPr>
      <w:r>
        <w:t xml:space="preserve">n - количество муниципальных образований - участников </w:t>
      </w:r>
      <w:hyperlink w:anchor="P4670" w:history="1">
        <w:r>
          <w:rPr>
            <w:color w:val="0000FF"/>
          </w:rPr>
          <w:t>подпрограммы</w:t>
        </w:r>
      </w:hyperlink>
      <w:r>
        <w:t>;</w:t>
      </w:r>
    </w:p>
    <w:p w:rsidR="006A16F2" w:rsidRDefault="006A16F2">
      <w:pPr>
        <w:pStyle w:val="ConsPlusNormal"/>
        <w:spacing w:before="220"/>
        <w:ind w:firstLine="540"/>
        <w:jc w:val="both"/>
      </w:pPr>
      <w:r>
        <w:t xml:space="preserve">g - год </w:t>
      </w:r>
      <w:hyperlink w:anchor="P4670" w:history="1">
        <w:r>
          <w:rPr>
            <w:color w:val="0000FF"/>
          </w:rPr>
          <w:t>подпрограммы</w:t>
        </w:r>
      </w:hyperlink>
      <w:r>
        <w:t xml:space="preserve"> (2015, ...2020);</w:t>
      </w:r>
    </w:p>
    <w:p w:rsidR="006A16F2" w:rsidRDefault="006A16F2">
      <w:pPr>
        <w:pStyle w:val="ConsPlusNormal"/>
        <w:spacing w:before="220"/>
        <w:ind w:firstLine="540"/>
        <w:jc w:val="both"/>
      </w:pPr>
      <w:r>
        <w:t>20% - доля софинансирования за счет средств областного бюджета Новосибирской области.</w:t>
      </w:r>
    </w:p>
    <w:p w:rsidR="006A16F2" w:rsidRDefault="006A16F2">
      <w:pPr>
        <w:pStyle w:val="ConsPlusNormal"/>
        <w:spacing w:before="220"/>
        <w:ind w:firstLine="540"/>
        <w:jc w:val="both"/>
      </w:pPr>
      <w:r>
        <w:t>Приоритетными для получения субсидий являются муниципальные районы (городские округа) Новосибирской области, на территории которых срок эксплуатации лифтов превысил нормативный срок эксплуатации, что подтверждено экспертными заключениями о необходимости замены (модернизации) лифтов, обеспечивающие обязательства по софинансированию за счет бюджетов муниципальных образований Новосибирской области в размере не менее 50% и за счет средств внебюджетных источников не более 30% от общей стоимости замены и модернизации лифтов, превысивших нормативный срок эксплуатации.</w:t>
      </w:r>
    </w:p>
    <w:p w:rsidR="006A16F2" w:rsidRDefault="006A16F2">
      <w:pPr>
        <w:pStyle w:val="ConsPlusNormal"/>
        <w:spacing w:before="220"/>
        <w:ind w:firstLine="540"/>
        <w:jc w:val="both"/>
      </w:pPr>
      <w:r>
        <w:t xml:space="preserve">15.1. Методика расчета размера субсидий из областного бюджета Новосибирской области, предоставляемых бюджетам муниципальных образований Новосибирской области (далее - местный бюджет) на реализацию мероприятия: капитальный ремонт, реконструкция и строительство объектов водоснабжения, теплоснабжения и водоотведения; капитальный ремонт, реконструкция и строительство (замена) водозаборных скважин, мероприятия по доведению качества воды до нормативных требований </w:t>
      </w:r>
      <w:hyperlink r:id="rId1004" w:history="1">
        <w:r>
          <w:rPr>
            <w:color w:val="0000FF"/>
          </w:rPr>
          <w:t>СанПиН 2.1.4.1074-01</w:t>
        </w:r>
      </w:hyperlink>
      <w:r>
        <w:t xml:space="preserve"> в части строительства и реконструкции сетей водоснабжения на сельских территориях с целью обеспечения сельского населения водоснабжением, софинансируемого из федерального бюджета в рамках государственной </w:t>
      </w:r>
      <w:hyperlink r:id="rId1005" w:history="1">
        <w:r>
          <w:rPr>
            <w:color w:val="0000FF"/>
          </w:rPr>
          <w:t>программы</w:t>
        </w:r>
      </w:hyperlink>
      <w:r>
        <w:t xml:space="preserve"> "Развитие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717.</w:t>
      </w:r>
    </w:p>
    <w:p w:rsidR="006A16F2" w:rsidRDefault="006A16F2">
      <w:pPr>
        <w:pStyle w:val="ConsPlusNormal"/>
        <w:spacing w:before="220"/>
        <w:ind w:firstLine="540"/>
        <w:jc w:val="both"/>
      </w:pPr>
      <w:r>
        <w:t>При распределении субсидий учитывается наличие софинансирования мероприятий из средств местных бюджетов в размере не менее 5% от общего объема затрат бюджета субъекта Российской Федерации на данное мероприятие. Общий объем затрат консолидированного бюджета Новосибирской области в текущем году - Vсуб, тыс. рублей, рассчитывается:</w:t>
      </w:r>
    </w:p>
    <w:p w:rsidR="006A16F2" w:rsidRDefault="006A16F2">
      <w:pPr>
        <w:pStyle w:val="ConsPlusNormal"/>
        <w:ind w:firstLine="540"/>
        <w:jc w:val="both"/>
      </w:pPr>
    </w:p>
    <w:p w:rsidR="006A16F2" w:rsidRDefault="006A16F2">
      <w:pPr>
        <w:pStyle w:val="ConsPlusNormal"/>
        <w:jc w:val="center"/>
      </w:pPr>
      <w:r>
        <w:t>Vсуб = So - Vf,</w:t>
      </w:r>
    </w:p>
    <w:p w:rsidR="006A16F2" w:rsidRDefault="006A16F2">
      <w:pPr>
        <w:pStyle w:val="ConsPlusNormal"/>
        <w:ind w:firstLine="540"/>
        <w:jc w:val="both"/>
      </w:pPr>
    </w:p>
    <w:p w:rsidR="006A16F2" w:rsidRDefault="006A16F2">
      <w:pPr>
        <w:pStyle w:val="ConsPlusNormal"/>
        <w:ind w:firstLine="540"/>
        <w:jc w:val="both"/>
      </w:pPr>
      <w:r>
        <w:t>где:</w:t>
      </w:r>
    </w:p>
    <w:p w:rsidR="006A16F2" w:rsidRDefault="006A16F2">
      <w:pPr>
        <w:pStyle w:val="ConsPlusNormal"/>
        <w:spacing w:before="220"/>
        <w:ind w:firstLine="540"/>
        <w:jc w:val="both"/>
      </w:pPr>
      <w:r>
        <w:t xml:space="preserve">So - стоимость строительно-монтажных работ объекта по строительству и реконструкции сетей водоснабжения на сельских территориях в i-м муниципальном образовании, прошедшего отбор по результатам заседания межведомственной комиссии по реализации мероприятий государственной </w:t>
      </w:r>
      <w:hyperlink r:id="rId1006" w:history="1">
        <w:r>
          <w:rPr>
            <w:color w:val="0000FF"/>
          </w:rPr>
          <w:t>программы</w:t>
        </w:r>
      </w:hyperlink>
      <w:r>
        <w:t xml:space="preserve"> Новосибирской области "Устойчивое развитие сельских территорий в Новосибирской области на 2015 - 2017 годы и на период до 2020 года", образованной в соответствии с </w:t>
      </w:r>
      <w:hyperlink r:id="rId1007" w:history="1">
        <w:r>
          <w:rPr>
            <w:color w:val="0000FF"/>
          </w:rPr>
          <w:t>постановлением</w:t>
        </w:r>
      </w:hyperlink>
      <w:r>
        <w:t xml:space="preserve"> Губернатора Новосибирской области от 07.07.2015 N 126, для включения в государственную программу на очередной финансовый год;</w:t>
      </w:r>
    </w:p>
    <w:p w:rsidR="006A16F2" w:rsidRDefault="006A16F2">
      <w:pPr>
        <w:pStyle w:val="ConsPlusNormal"/>
        <w:spacing w:before="220"/>
        <w:ind w:firstLine="540"/>
        <w:jc w:val="both"/>
      </w:pPr>
      <w:r>
        <w:t>Vf - объем бюджетных ассигнований из федерального бюджета Российской Федерации, установленный в соглашении, заключенном министерством сельского хозяйства Новосибирской области с Министерством сельского хозяйства Российской Федерации.</w:t>
      </w:r>
    </w:p>
    <w:p w:rsidR="006A16F2" w:rsidRDefault="006A16F2">
      <w:pPr>
        <w:pStyle w:val="ConsPlusNormal"/>
        <w:spacing w:before="220"/>
        <w:ind w:firstLine="540"/>
        <w:jc w:val="both"/>
      </w:pPr>
      <w:r>
        <w:t>Принимая общий объем затрат бюджета субъекта Российской Федерации в текущем году за 100% и учитывая, что соотношение софинансирования из областного бюджета и местных бюджетов составляет 95:5, объем софинансирования мероприятий из средств местных бюджетов в текущем году Vm, тыс. рублей, рассчитывается:</w:t>
      </w:r>
    </w:p>
    <w:p w:rsidR="006A16F2" w:rsidRDefault="006A16F2">
      <w:pPr>
        <w:pStyle w:val="ConsPlusNormal"/>
        <w:ind w:firstLine="540"/>
        <w:jc w:val="both"/>
      </w:pPr>
    </w:p>
    <w:p w:rsidR="006A16F2" w:rsidRDefault="006A16F2">
      <w:pPr>
        <w:pStyle w:val="ConsPlusNormal"/>
        <w:jc w:val="center"/>
      </w:pPr>
      <w:r>
        <w:t>Vm = (Vсуб x 5) / 100.</w:t>
      </w:r>
    </w:p>
    <w:p w:rsidR="006A16F2" w:rsidRDefault="006A16F2">
      <w:pPr>
        <w:pStyle w:val="ConsPlusNormal"/>
        <w:ind w:firstLine="540"/>
        <w:jc w:val="both"/>
      </w:pPr>
    </w:p>
    <w:p w:rsidR="006A16F2" w:rsidRDefault="006A16F2">
      <w:pPr>
        <w:pStyle w:val="ConsPlusNormal"/>
        <w:ind w:firstLine="540"/>
        <w:jc w:val="both"/>
      </w:pPr>
      <w:r>
        <w:t>Объем субсидии, предоставляемой i-му муниципальному образованию из областного бюджета Новосибирской области в текущем году, Ci, тыс. рублей, рассчитывается:</w:t>
      </w:r>
    </w:p>
    <w:p w:rsidR="006A16F2" w:rsidRDefault="006A16F2">
      <w:pPr>
        <w:pStyle w:val="ConsPlusNormal"/>
        <w:ind w:firstLine="540"/>
        <w:jc w:val="both"/>
      </w:pPr>
    </w:p>
    <w:p w:rsidR="006A16F2" w:rsidRDefault="006A16F2">
      <w:pPr>
        <w:pStyle w:val="ConsPlusNormal"/>
        <w:jc w:val="center"/>
      </w:pPr>
      <w:r>
        <w:t>Ci = Vсуб - Vm.</w:t>
      </w:r>
    </w:p>
    <w:p w:rsidR="006A16F2" w:rsidRDefault="006A16F2">
      <w:pPr>
        <w:pStyle w:val="ConsPlusNormal"/>
        <w:ind w:firstLine="540"/>
        <w:jc w:val="both"/>
      </w:pPr>
    </w:p>
    <w:p w:rsidR="006A16F2" w:rsidRDefault="006A16F2">
      <w:pPr>
        <w:pStyle w:val="ConsPlusNormal"/>
        <w:ind w:firstLine="540"/>
        <w:jc w:val="both"/>
      </w:pPr>
      <w:r>
        <w:t>Общий объем субсидий местным бюджетам, предоставляемых из областного бюджета Новосибирской области и федерального бюджета на реализацию мероприятий в текущем году, V, тыс. рублей, рассчитывается:</w:t>
      </w:r>
    </w:p>
    <w:p w:rsidR="006A16F2" w:rsidRDefault="006A16F2">
      <w:pPr>
        <w:pStyle w:val="ConsPlusNormal"/>
        <w:ind w:firstLine="540"/>
        <w:jc w:val="both"/>
      </w:pPr>
    </w:p>
    <w:p w:rsidR="006A16F2" w:rsidRDefault="006A16F2">
      <w:pPr>
        <w:pStyle w:val="ConsPlusNormal"/>
        <w:jc w:val="center"/>
      </w:pPr>
      <w:r w:rsidRPr="00501322">
        <w:rPr>
          <w:noProof/>
          <w:position w:val="-8"/>
        </w:rPr>
        <w:drawing>
          <wp:inline distT="0" distB="0" distL="0" distR="0">
            <wp:extent cx="942975" cy="247650"/>
            <wp:effectExtent l="0" t="0" r="9525" b="0"/>
            <wp:docPr id="4" name="Рисунок 4" descr="base_23601_122815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23601_122815_32771"/>
                    <pic:cNvPicPr preferRelativeResize="0">
                      <a:picLocks noChangeArrowheads="1"/>
                    </pic:cNvPicPr>
                  </pic:nvPicPr>
                  <pic:blipFill>
                    <a:blip r:embed="rId1008" cstate="print">
                      <a:extLst>
                        <a:ext uri="{28A0092B-C50C-407E-A947-70E740481C1C}">
                          <a14:useLocalDpi xmlns:a14="http://schemas.microsoft.com/office/drawing/2010/main" val="0"/>
                        </a:ext>
                      </a:extLst>
                    </a:blip>
                    <a:srcRect/>
                    <a:stretch>
                      <a:fillRect/>
                    </a:stretch>
                  </pic:blipFill>
                  <pic:spPr bwMode="auto">
                    <a:xfrm>
                      <a:off x="0" y="0"/>
                      <a:ext cx="942975" cy="247650"/>
                    </a:xfrm>
                    <a:prstGeom prst="rect">
                      <a:avLst/>
                    </a:prstGeom>
                    <a:noFill/>
                    <a:ln>
                      <a:noFill/>
                    </a:ln>
                  </pic:spPr>
                </pic:pic>
              </a:graphicData>
            </a:graphic>
          </wp:inline>
        </w:drawing>
      </w:r>
    </w:p>
    <w:p w:rsidR="006A16F2" w:rsidRDefault="006A16F2">
      <w:pPr>
        <w:pStyle w:val="ConsPlusNormal"/>
        <w:jc w:val="both"/>
      </w:pPr>
      <w:r>
        <w:t xml:space="preserve">(п. 15.1 в ред. </w:t>
      </w:r>
      <w:hyperlink r:id="rId1009"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 xml:space="preserve">15.2. Методика расчета размера субсидий из областного бюджета Новосибирской области, предоставляемых бюджетам муниципальных образований Новосибирской области на реализацию мероприятия по ремонту общего имущества в многоквартирных домах, исключенных из региональной </w:t>
      </w:r>
      <w:hyperlink r:id="rId1010" w:history="1">
        <w:r>
          <w:rPr>
            <w:color w:val="0000FF"/>
          </w:rPr>
          <w:t>программы</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в связи с физическим износом, превышающим семьдесят процентов, в рамках </w:t>
      </w:r>
      <w:hyperlink w:anchor="P4670" w:history="1">
        <w:r>
          <w:rPr>
            <w:color w:val="0000FF"/>
          </w:rPr>
          <w:t>подпрограммы</w:t>
        </w:r>
      </w:hyperlink>
      <w:r>
        <w:t xml:space="preserve"> "Безопасность жилищно-коммунального хозяйства":</w:t>
      </w:r>
    </w:p>
    <w:p w:rsidR="006A16F2" w:rsidRDefault="006A16F2">
      <w:pPr>
        <w:pStyle w:val="ConsPlusNormal"/>
        <w:spacing w:before="220"/>
        <w:ind w:firstLine="540"/>
        <w:jc w:val="both"/>
      </w:pPr>
      <w:r>
        <w:t>Субсидии из областного бюджета местным бюджетам муниципальных образований Новосибирской области рассчитываются по следующей формуле:</w:t>
      </w:r>
    </w:p>
    <w:p w:rsidR="006A16F2" w:rsidRDefault="006A16F2">
      <w:pPr>
        <w:pStyle w:val="ConsPlusNormal"/>
        <w:ind w:firstLine="540"/>
        <w:jc w:val="both"/>
      </w:pPr>
    </w:p>
    <w:p w:rsidR="006A16F2" w:rsidRDefault="006A16F2">
      <w:pPr>
        <w:pStyle w:val="ConsPlusNormal"/>
        <w:jc w:val="center"/>
      </w:pPr>
      <w:r w:rsidRPr="00501322">
        <w:rPr>
          <w:noProof/>
          <w:position w:val="-10"/>
        </w:rPr>
        <w:drawing>
          <wp:inline distT="0" distB="0" distL="0" distR="0">
            <wp:extent cx="1409700" cy="276225"/>
            <wp:effectExtent l="0" t="0" r="0" b="9525"/>
            <wp:docPr id="5" name="Рисунок 5" descr="base_23601_122815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23601_122815_32772"/>
                    <pic:cNvPicPr preferRelativeResize="0">
                      <a:picLocks noChangeArrowheads="1"/>
                    </pic:cNvPicPr>
                  </pic:nvPicPr>
                  <pic:blipFill>
                    <a:blip r:embed="rId1011" cstate="print">
                      <a:extLst>
                        <a:ext uri="{28A0092B-C50C-407E-A947-70E740481C1C}">
                          <a14:useLocalDpi xmlns:a14="http://schemas.microsoft.com/office/drawing/2010/main" val="0"/>
                        </a:ext>
                      </a:extLst>
                    </a:blip>
                    <a:srcRect/>
                    <a:stretch>
                      <a:fillRect/>
                    </a:stretch>
                  </pic:blipFill>
                  <pic:spPr bwMode="auto">
                    <a:xfrm>
                      <a:off x="0" y="0"/>
                      <a:ext cx="1409700" cy="276225"/>
                    </a:xfrm>
                    <a:prstGeom prst="rect">
                      <a:avLst/>
                    </a:prstGeom>
                    <a:noFill/>
                    <a:ln>
                      <a:noFill/>
                    </a:ln>
                  </pic:spPr>
                </pic:pic>
              </a:graphicData>
            </a:graphic>
          </wp:inline>
        </w:drawing>
      </w:r>
    </w:p>
    <w:p w:rsidR="006A16F2" w:rsidRDefault="006A16F2">
      <w:pPr>
        <w:pStyle w:val="ConsPlusNormal"/>
        <w:ind w:firstLine="540"/>
        <w:jc w:val="both"/>
      </w:pPr>
    </w:p>
    <w:p w:rsidR="006A16F2" w:rsidRDefault="006A16F2">
      <w:pPr>
        <w:pStyle w:val="ConsPlusNormal"/>
        <w:ind w:firstLine="540"/>
        <w:jc w:val="both"/>
      </w:pPr>
      <w:r>
        <w:t>C</w:t>
      </w:r>
      <w:r>
        <w:rPr>
          <w:vertAlign w:val="subscript"/>
        </w:rPr>
        <w:t>i</w:t>
      </w:r>
      <w:r>
        <w:t xml:space="preserve"> - расчетный размер субсидии i-му муниципальному образованию из областного бюджета Новосибирской области;</w:t>
      </w:r>
    </w:p>
    <w:p w:rsidR="006A16F2" w:rsidRDefault="006A16F2">
      <w:pPr>
        <w:pStyle w:val="ConsPlusNormal"/>
        <w:spacing w:before="220"/>
        <w:ind w:firstLine="540"/>
        <w:jc w:val="both"/>
      </w:pPr>
      <w:r>
        <w:t>S</w:t>
      </w:r>
      <w:r>
        <w:rPr>
          <w:vertAlign w:val="subscript"/>
        </w:rPr>
        <w:t>oi</w:t>
      </w:r>
      <w:r>
        <w:t xml:space="preserve"> - совокупная стоимость услуг и (или) работ по ремонту общего имущества в многоквартирных домах, исключенных из региональной программы в связи с физическим износом, превышающим семьдесят процентов, расположенных на территории i-того муниципального образования, рассчитанная как сумма услуг и работ по ремонту конструктивных элементов: крыша, стены, фундамент, износ которых составляет более 70%.</w:t>
      </w:r>
    </w:p>
    <w:p w:rsidR="006A16F2" w:rsidRDefault="006A16F2">
      <w:pPr>
        <w:pStyle w:val="ConsPlusNormal"/>
        <w:spacing w:before="220"/>
        <w:ind w:firstLine="540"/>
        <w:jc w:val="both"/>
      </w:pPr>
      <w:r>
        <w:t>Стоимость услуг и работ по ремонту конструктивных элементов: крыша, стены, фундамент, износ которых составляет более 70%, подтверждается локально-сметными расчетами, разработанными в составе проектно-сметной документации на ремонт данных многоквартирных домов.</w:t>
      </w:r>
    </w:p>
    <w:p w:rsidR="006A16F2" w:rsidRDefault="006A16F2">
      <w:pPr>
        <w:pStyle w:val="ConsPlusNormal"/>
        <w:spacing w:before="220"/>
        <w:ind w:firstLine="540"/>
        <w:jc w:val="both"/>
      </w:pPr>
      <w:r>
        <w:t xml:space="preserve">При этом стоимость услуг и (или) работ по ремонту крыши многоквартирного дома не может превышать стоимость, определенную исходя из размера предельной стоимости услуг и (или) работ по капитальному ремонту общего имущества в многоквартирном доме, который может оплачиваться региональным оператором за счет средств фонда капитального ремонта, сформированного исходя из минимального размера взноса на капитальный ремонт общего имущества в многоквартирных домах, с учетом их типа и этажности, определенного </w:t>
      </w:r>
      <w:hyperlink r:id="rId1012" w:history="1">
        <w:r>
          <w:rPr>
            <w:color w:val="0000FF"/>
          </w:rPr>
          <w:t>постановлением</w:t>
        </w:r>
      </w:hyperlink>
      <w:r>
        <w:t xml:space="preserve"> Правительства Новосибирской области от 01.07.2014 N 261-п "Об определении размера предельной стоимости услуг и (или) работ по капитальному ремонту общего имущества в многоквартирном доме" (далее - размер предельной стоимости) в отношении конструктивного элемента крыши, увеличенную с применением повышающего коэффициента 1,5.</w:t>
      </w:r>
    </w:p>
    <w:p w:rsidR="006A16F2" w:rsidRDefault="006A16F2">
      <w:pPr>
        <w:pStyle w:val="ConsPlusNormal"/>
        <w:spacing w:before="220"/>
        <w:ind w:firstLine="540"/>
        <w:jc w:val="both"/>
      </w:pPr>
      <w:r>
        <w:t>Стоимость услуг и (или) работ по ремонту стен многоквартирного дома не может превышать стоимость, определенную исходя из размера предельной стоимости в отношении конструктивного элемента фасада, увеличенную с применением повышающего коэффициента 1,5.</w:t>
      </w:r>
    </w:p>
    <w:p w:rsidR="006A16F2" w:rsidRDefault="006A16F2">
      <w:pPr>
        <w:pStyle w:val="ConsPlusNormal"/>
        <w:spacing w:before="220"/>
        <w:ind w:firstLine="540"/>
        <w:jc w:val="both"/>
      </w:pPr>
      <w:r>
        <w:t>Стоимость услуг и (или) работ по ремонту фундамента многоквартирного дома не может превышать стоимость, определенную исходя из размера предельной стоимости в отношении конструктивного элемента фасада, уменьшенную с применением понижающего коэффициента 0,75.</w:t>
      </w:r>
    </w:p>
    <w:p w:rsidR="006A16F2" w:rsidRDefault="006A16F2">
      <w:pPr>
        <w:pStyle w:val="ConsPlusNormal"/>
        <w:spacing w:before="220"/>
        <w:ind w:firstLine="540"/>
        <w:jc w:val="both"/>
      </w:pPr>
      <w:r>
        <w:t>Доля софинансирования за счет средств областного бюджета Новосибирской области составляет 50% стоимости реализации мероприятия в пределах доведенных лимитов бюджетных обязательств.</w:t>
      </w:r>
    </w:p>
    <w:p w:rsidR="006A16F2" w:rsidRDefault="006A16F2">
      <w:pPr>
        <w:pStyle w:val="ConsPlusNormal"/>
        <w:spacing w:before="220"/>
        <w:ind w:firstLine="540"/>
        <w:jc w:val="both"/>
      </w:pPr>
      <w:r>
        <w:t>В случае, если сумма заявок муниципальных образований превышает лимиты бюджетных обязательств, в приоритетном порядке подлежат рассмотрению заявки муниципальных образований Новосибирской области, предусматривающие проведение мероприятий по ремонту многоквартирных домов, имеющих наибольшую степень износа.</w:t>
      </w:r>
    </w:p>
    <w:p w:rsidR="006A16F2" w:rsidRDefault="006A16F2">
      <w:pPr>
        <w:pStyle w:val="ConsPlusNormal"/>
        <w:jc w:val="both"/>
      </w:pPr>
      <w:r>
        <w:t xml:space="preserve">(п. 15.2 введен </w:t>
      </w:r>
      <w:hyperlink r:id="rId1013"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 xml:space="preserve">15.3. Методика расчета размера субсидий из областного бюджета Новосибирской области, предоставляемых бюджетам муниципальных образований Новосибирской области (далее - местный бюджет) на реализацию мероприятия по доведению качества воды до нормативных требований </w:t>
      </w:r>
      <w:hyperlink r:id="rId1014" w:history="1">
        <w:r>
          <w:rPr>
            <w:color w:val="0000FF"/>
          </w:rPr>
          <w:t>СанПиН 2.1.4.1074-01</w:t>
        </w:r>
      </w:hyperlink>
      <w:r>
        <w:t xml:space="preserve"> в части обеспечения бесперебойной работы объектов жизнеобеспечения и создания условий их бесперебойной работы:</w:t>
      </w:r>
    </w:p>
    <w:p w:rsidR="006A16F2" w:rsidRDefault="006A16F2">
      <w:pPr>
        <w:pStyle w:val="ConsPlusNormal"/>
        <w:spacing w:before="220"/>
        <w:ind w:firstLine="540"/>
        <w:jc w:val="both"/>
      </w:pPr>
      <w:r>
        <w:t>при расчете субсидий учитывается наличие софинансирования мероприятий из средств местных бюджетов в размере не менее 5% от объема затрат бюджета субъекта Российской Федерации на данное мероприятие.</w:t>
      </w:r>
    </w:p>
    <w:p w:rsidR="006A16F2" w:rsidRDefault="006A16F2">
      <w:pPr>
        <w:pStyle w:val="ConsPlusNormal"/>
        <w:ind w:firstLine="540"/>
        <w:jc w:val="both"/>
      </w:pPr>
    </w:p>
    <w:p w:rsidR="006A16F2" w:rsidRDefault="006A16F2">
      <w:pPr>
        <w:pStyle w:val="ConsPlusNormal"/>
        <w:jc w:val="center"/>
      </w:pPr>
      <w:r>
        <w:t>Vмбi = (Vобщi x 5) / 100, где</w:t>
      </w:r>
    </w:p>
    <w:p w:rsidR="006A16F2" w:rsidRDefault="006A16F2">
      <w:pPr>
        <w:pStyle w:val="ConsPlusNormal"/>
        <w:ind w:firstLine="540"/>
        <w:jc w:val="both"/>
      </w:pPr>
    </w:p>
    <w:p w:rsidR="006A16F2" w:rsidRDefault="006A16F2">
      <w:pPr>
        <w:pStyle w:val="ConsPlusNormal"/>
        <w:ind w:firstLine="540"/>
        <w:jc w:val="both"/>
      </w:pPr>
      <w:r>
        <w:t>Vмбi - объем софинансирования мероприятий из местного бюджета муниципального образования, тыс. рублей;</w:t>
      </w:r>
    </w:p>
    <w:p w:rsidR="006A16F2" w:rsidRDefault="006A16F2">
      <w:pPr>
        <w:pStyle w:val="ConsPlusNormal"/>
        <w:spacing w:before="220"/>
        <w:ind w:firstLine="540"/>
        <w:jc w:val="both"/>
      </w:pPr>
      <w:r>
        <w:t>Vобщi - общий объем затрат, необходимый для обеспечения бесперебойной работы объектов жизнеобеспечения и создания условий их бесперебойной работы, тыс. рублей. Определяется министерством жилищно-коммунального хозяйства и энергетики Новосибирской области на основании заявок органов местного самоуправления с приложением расчетов и (или) обоснований.</w:t>
      </w:r>
    </w:p>
    <w:p w:rsidR="006A16F2" w:rsidRDefault="006A16F2">
      <w:pPr>
        <w:pStyle w:val="ConsPlusNormal"/>
        <w:spacing w:before="220"/>
        <w:ind w:firstLine="540"/>
        <w:jc w:val="both"/>
      </w:pPr>
      <w:r>
        <w:t>Объем субсидии, предоставляемой i-му муниципальному образованию из областного бюджета Новосибирской области в текущем году, Ci, тыс. рублей, рассчитывается:</w:t>
      </w:r>
    </w:p>
    <w:p w:rsidR="006A16F2" w:rsidRDefault="006A16F2">
      <w:pPr>
        <w:pStyle w:val="ConsPlusNormal"/>
        <w:ind w:firstLine="540"/>
        <w:jc w:val="both"/>
      </w:pPr>
    </w:p>
    <w:p w:rsidR="006A16F2" w:rsidRDefault="006A16F2">
      <w:pPr>
        <w:pStyle w:val="ConsPlusNormal"/>
        <w:jc w:val="center"/>
      </w:pPr>
      <w:r>
        <w:t>Ci = Vобщi - Vмбi</w:t>
      </w:r>
    </w:p>
    <w:p w:rsidR="006A16F2" w:rsidRDefault="006A16F2">
      <w:pPr>
        <w:pStyle w:val="ConsPlusNormal"/>
        <w:ind w:firstLine="540"/>
        <w:jc w:val="both"/>
      </w:pPr>
    </w:p>
    <w:p w:rsidR="006A16F2" w:rsidRDefault="006A16F2">
      <w:pPr>
        <w:pStyle w:val="ConsPlusNormal"/>
        <w:ind w:firstLine="540"/>
        <w:jc w:val="both"/>
      </w:pPr>
      <w:r>
        <w:t>В случае если размер необходимых средств в соответствии с полученными заявками превышает имеющиеся лимиты областного бюджета, то приоритетными для получения субсидий являются муниципальные районы (городские округа), на территории которых расположены объекты жизнеобеспечения с наибольшим охватом населения.</w:t>
      </w:r>
    </w:p>
    <w:p w:rsidR="006A16F2" w:rsidRDefault="006A16F2">
      <w:pPr>
        <w:pStyle w:val="ConsPlusNormal"/>
        <w:jc w:val="both"/>
      </w:pPr>
      <w:r>
        <w:t xml:space="preserve">(п. 15.3 введен </w:t>
      </w:r>
      <w:hyperlink r:id="rId1015" w:history="1">
        <w:r>
          <w:rPr>
            <w:color w:val="0000FF"/>
          </w:rPr>
          <w:t>постановлением</w:t>
        </w:r>
      </w:hyperlink>
      <w:r>
        <w:t xml:space="preserve"> Правительства Новосибирской области от 24.12.2018 N 527-п)</w:t>
      </w:r>
    </w:p>
    <w:p w:rsidR="006A16F2" w:rsidRDefault="006A16F2">
      <w:pPr>
        <w:pStyle w:val="ConsPlusNormal"/>
        <w:ind w:firstLine="540"/>
        <w:jc w:val="both"/>
      </w:pPr>
    </w:p>
    <w:p w:rsidR="006A16F2" w:rsidRDefault="006A16F2">
      <w:pPr>
        <w:pStyle w:val="ConsPlusTitle"/>
        <w:jc w:val="center"/>
        <w:outlineLvl w:val="2"/>
      </w:pPr>
      <w:bookmarkStart w:id="45" w:name="P6385"/>
      <w:bookmarkEnd w:id="45"/>
      <w:r>
        <w:t>IV. Методика расчета размеров субсидий из областного</w:t>
      </w:r>
    </w:p>
    <w:p w:rsidR="006A16F2" w:rsidRDefault="006A16F2">
      <w:pPr>
        <w:pStyle w:val="ConsPlusTitle"/>
        <w:jc w:val="center"/>
      </w:pPr>
      <w:r>
        <w:t>бюджета Новосибирской области местным бюджетам на реализацию</w:t>
      </w:r>
    </w:p>
    <w:p w:rsidR="006A16F2" w:rsidRDefault="006A16F2">
      <w:pPr>
        <w:pStyle w:val="ConsPlusTitle"/>
        <w:jc w:val="center"/>
      </w:pPr>
      <w:r>
        <w:t>подпрограммы "Благоустройство территорий населенных пунктов"</w:t>
      </w:r>
    </w:p>
    <w:p w:rsidR="006A16F2" w:rsidRDefault="006A16F2">
      <w:pPr>
        <w:pStyle w:val="ConsPlusNormal"/>
        <w:jc w:val="center"/>
      </w:pPr>
      <w:r>
        <w:t xml:space="preserve">(в ред. </w:t>
      </w:r>
      <w:hyperlink r:id="rId1016" w:history="1">
        <w:r>
          <w:rPr>
            <w:color w:val="0000FF"/>
          </w:rPr>
          <w:t>постановления</w:t>
        </w:r>
      </w:hyperlink>
      <w:r>
        <w:t xml:space="preserve"> Правительства Новосибирской области</w:t>
      </w:r>
    </w:p>
    <w:p w:rsidR="006A16F2" w:rsidRDefault="006A16F2">
      <w:pPr>
        <w:pStyle w:val="ConsPlusNormal"/>
        <w:jc w:val="center"/>
      </w:pPr>
      <w:r>
        <w:t>от 15.03.2017 N 86-п)</w:t>
      </w:r>
    </w:p>
    <w:p w:rsidR="006A16F2" w:rsidRDefault="006A16F2">
      <w:pPr>
        <w:pStyle w:val="ConsPlusNormal"/>
        <w:ind w:firstLine="540"/>
        <w:jc w:val="both"/>
      </w:pPr>
    </w:p>
    <w:p w:rsidR="006A16F2" w:rsidRDefault="006A16F2">
      <w:pPr>
        <w:pStyle w:val="ConsPlusNormal"/>
        <w:ind w:firstLine="540"/>
        <w:jc w:val="both"/>
      </w:pPr>
      <w:r>
        <w:t xml:space="preserve">16. Механизмом реализации </w:t>
      </w:r>
      <w:hyperlink w:anchor="P5168" w:history="1">
        <w:r>
          <w:rPr>
            <w:color w:val="0000FF"/>
          </w:rPr>
          <w:t>подпрограммы</w:t>
        </w:r>
      </w:hyperlink>
      <w:r>
        <w:t xml:space="preserve"> является предоставление субсидий местным бюджетам муниципальных районов и городских округов Новосибирской области (далее - местные бюджеты) из областного бюджета Новосибирской области с учетом федеральных средств:</w:t>
      </w:r>
    </w:p>
    <w:p w:rsidR="006A16F2" w:rsidRDefault="006A16F2">
      <w:pPr>
        <w:pStyle w:val="ConsPlusNormal"/>
        <w:spacing w:before="220"/>
        <w:ind w:firstLine="540"/>
        <w:jc w:val="both"/>
      </w:pPr>
      <w:r>
        <w:t>1) на поддержку муниципальных программ по формированию современной городской среды по следующим направлениям:</w:t>
      </w:r>
    </w:p>
    <w:p w:rsidR="006A16F2" w:rsidRDefault="006A16F2">
      <w:pPr>
        <w:pStyle w:val="ConsPlusNormal"/>
        <w:spacing w:before="220"/>
        <w:ind w:firstLine="540"/>
        <w:jc w:val="both"/>
      </w:pPr>
      <w:r>
        <w:t>благоустройство дворовых территорий многоквартирных домов населенных пунктов Новосибирской области;</w:t>
      </w:r>
    </w:p>
    <w:p w:rsidR="006A16F2" w:rsidRDefault="006A16F2">
      <w:pPr>
        <w:pStyle w:val="ConsPlusNormal"/>
        <w:spacing w:before="220"/>
        <w:ind w:firstLine="540"/>
        <w:jc w:val="both"/>
      </w:pPr>
      <w:r>
        <w:t>благоустройство общественных пространств населенных пунктов Новосибирской области;</w:t>
      </w:r>
    </w:p>
    <w:p w:rsidR="006A16F2" w:rsidRDefault="006A16F2">
      <w:pPr>
        <w:pStyle w:val="ConsPlusNormal"/>
        <w:spacing w:before="220"/>
        <w:ind w:firstLine="540"/>
        <w:jc w:val="both"/>
      </w:pPr>
      <w:r>
        <w:t xml:space="preserve">2) на обустройство мест массового отдыха (городских парков) населения на территории населенных пунктов Новосибирской области, в соответствии с заявками администраций муниципальных районов и городских округов Новосибирской области на участие в </w:t>
      </w:r>
      <w:hyperlink w:anchor="P5168" w:history="1">
        <w:r>
          <w:rPr>
            <w:color w:val="0000FF"/>
          </w:rPr>
          <w:t>подпрограмме</w:t>
        </w:r>
      </w:hyperlink>
      <w:r>
        <w:t>.</w:t>
      </w:r>
    </w:p>
    <w:p w:rsidR="006A16F2" w:rsidRDefault="006A16F2">
      <w:pPr>
        <w:pStyle w:val="ConsPlusNormal"/>
        <w:spacing w:before="220"/>
        <w:ind w:firstLine="540"/>
        <w:jc w:val="both"/>
      </w:pPr>
      <w:r>
        <w:t xml:space="preserve">Кроме того, предусмотрено предоставление субсидий местным бюджетам из областного бюджета Новосибирской области на софинансирование расходных обязательств, возникающих в связи с организацией благоустройства дворовых территорий многоквартирных домов, территорий общего пользования, без привлечения средств федерального бюджета, в соответствии с заявками администраций муниципальных районов и городских округов Новосибирской области на участие в </w:t>
      </w:r>
      <w:hyperlink w:anchor="P5168" w:history="1">
        <w:r>
          <w:rPr>
            <w:color w:val="0000FF"/>
          </w:rPr>
          <w:t>подпрограмме</w:t>
        </w:r>
      </w:hyperlink>
      <w:r>
        <w:t>.</w:t>
      </w:r>
    </w:p>
    <w:p w:rsidR="006A16F2" w:rsidRDefault="006A16F2">
      <w:pPr>
        <w:pStyle w:val="ConsPlusNormal"/>
        <w:jc w:val="both"/>
      </w:pPr>
      <w:r>
        <w:t xml:space="preserve">(абзац введен </w:t>
      </w:r>
      <w:hyperlink r:id="rId1017"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 xml:space="preserve">Доля софинансирования мероприятий </w:t>
      </w:r>
      <w:hyperlink w:anchor="P5168" w:history="1">
        <w:r>
          <w:rPr>
            <w:color w:val="0000FF"/>
          </w:rPr>
          <w:t>подпрограммы</w:t>
        </w:r>
      </w:hyperlink>
      <w:r>
        <w:t xml:space="preserve"> из местных бюджетов должна составлять на реализацию мероприятий:</w:t>
      </w:r>
    </w:p>
    <w:p w:rsidR="006A16F2" w:rsidRDefault="006A16F2">
      <w:pPr>
        <w:pStyle w:val="ConsPlusNormal"/>
        <w:spacing w:before="220"/>
        <w:ind w:firstLine="540"/>
        <w:jc w:val="both"/>
      </w:pPr>
      <w:r>
        <w:t>а) благоустройство дворовых территорий многоквартирных домов населенных пунктов Новосибирской области:</w:t>
      </w:r>
    </w:p>
    <w:p w:rsidR="006A16F2" w:rsidRDefault="006A16F2">
      <w:pPr>
        <w:pStyle w:val="ConsPlusNormal"/>
        <w:spacing w:before="220"/>
        <w:ind w:firstLine="540"/>
        <w:jc w:val="both"/>
      </w:pPr>
      <w:r>
        <w:t>за счет бюджетов муниципальных образований Новосибирской области (кроме города Новосибирска) не менее 4% от стоимости затрат;</w:t>
      </w:r>
    </w:p>
    <w:p w:rsidR="006A16F2" w:rsidRDefault="006A16F2">
      <w:pPr>
        <w:pStyle w:val="ConsPlusNormal"/>
        <w:jc w:val="both"/>
      </w:pPr>
      <w:r>
        <w:t xml:space="preserve">(в ред. </w:t>
      </w:r>
      <w:hyperlink r:id="rId1018" w:history="1">
        <w:r>
          <w:rPr>
            <w:color w:val="0000FF"/>
          </w:rPr>
          <w:t>постановления</w:t>
        </w:r>
      </w:hyperlink>
      <w:r>
        <w:t xml:space="preserve"> Правительства Новосибирской области от 21.08.2018 N 363-п)</w:t>
      </w:r>
    </w:p>
    <w:p w:rsidR="006A16F2" w:rsidRDefault="006A16F2">
      <w:pPr>
        <w:pStyle w:val="ConsPlusNormal"/>
        <w:spacing w:before="220"/>
        <w:ind w:firstLine="540"/>
        <w:jc w:val="both"/>
      </w:pPr>
      <w:r>
        <w:t>за счет бюджета муниципального образования города Новосибирска не менее 5% от стоимости затрат;</w:t>
      </w:r>
    </w:p>
    <w:p w:rsidR="006A16F2" w:rsidRDefault="006A16F2">
      <w:pPr>
        <w:pStyle w:val="ConsPlusNormal"/>
        <w:jc w:val="both"/>
      </w:pPr>
      <w:r>
        <w:t xml:space="preserve">(в ред. </w:t>
      </w:r>
      <w:hyperlink r:id="rId1019" w:history="1">
        <w:r>
          <w:rPr>
            <w:color w:val="0000FF"/>
          </w:rPr>
          <w:t>постановления</w:t>
        </w:r>
      </w:hyperlink>
      <w:r>
        <w:t xml:space="preserve"> Правительства Новосибирской области от 21.08.2018 N 363-п)</w:t>
      </w:r>
    </w:p>
    <w:p w:rsidR="006A16F2" w:rsidRDefault="006A16F2">
      <w:pPr>
        <w:pStyle w:val="ConsPlusNormal"/>
        <w:spacing w:before="220"/>
        <w:ind w:firstLine="540"/>
        <w:jc w:val="both"/>
      </w:pPr>
      <w:r>
        <w:t xml:space="preserve">за счет заинтересованных лиц с учетом положений </w:t>
      </w:r>
      <w:hyperlink w:anchor="P5351" w:history="1">
        <w:r>
          <w:rPr>
            <w:color w:val="0000FF"/>
          </w:rPr>
          <w:t>абзаца четвертого подпункта 1 пункта 1 раздела IV</w:t>
        </w:r>
      </w:hyperlink>
      <w:r>
        <w:t xml:space="preserve"> "Характеристика мероприятий подпрограммы";</w:t>
      </w:r>
    </w:p>
    <w:p w:rsidR="006A16F2" w:rsidRDefault="006A16F2">
      <w:pPr>
        <w:pStyle w:val="ConsPlusNormal"/>
        <w:jc w:val="both"/>
      </w:pPr>
      <w:r>
        <w:t xml:space="preserve">(в ред. </w:t>
      </w:r>
      <w:hyperlink r:id="rId1020"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б) благоустройство общественных пространств населенных пунктов Новосибирской области:</w:t>
      </w:r>
    </w:p>
    <w:p w:rsidR="006A16F2" w:rsidRDefault="006A16F2">
      <w:pPr>
        <w:pStyle w:val="ConsPlusNormal"/>
        <w:spacing w:before="220"/>
        <w:ind w:firstLine="540"/>
        <w:jc w:val="both"/>
      </w:pPr>
      <w:r>
        <w:t>за счет бюджетов муниципальных образований Новосибирской области (кроме города Новосибирска в 2017 году) не менее 4% от стоимости затрат;</w:t>
      </w:r>
    </w:p>
    <w:p w:rsidR="006A16F2" w:rsidRDefault="006A16F2">
      <w:pPr>
        <w:pStyle w:val="ConsPlusNormal"/>
        <w:jc w:val="both"/>
      </w:pPr>
      <w:r>
        <w:t xml:space="preserve">(в ред. </w:t>
      </w:r>
      <w:hyperlink r:id="rId1021" w:history="1">
        <w:r>
          <w:rPr>
            <w:color w:val="0000FF"/>
          </w:rPr>
          <w:t>постановления</w:t>
        </w:r>
      </w:hyperlink>
      <w:r>
        <w:t xml:space="preserve"> Правительства Новосибирской области от 21.08.2018 N 363-п)</w:t>
      </w:r>
    </w:p>
    <w:p w:rsidR="006A16F2" w:rsidRDefault="006A16F2">
      <w:pPr>
        <w:pStyle w:val="ConsPlusNormal"/>
        <w:spacing w:before="220"/>
        <w:ind w:firstLine="540"/>
        <w:jc w:val="both"/>
      </w:pPr>
      <w:r>
        <w:t>в) обустройство мест массового отдыха (городских парков) населения на территории населенных пунктов Новосибирской области:</w:t>
      </w:r>
    </w:p>
    <w:p w:rsidR="006A16F2" w:rsidRDefault="006A16F2">
      <w:pPr>
        <w:pStyle w:val="ConsPlusNormal"/>
        <w:spacing w:before="220"/>
        <w:ind w:firstLine="540"/>
        <w:jc w:val="both"/>
      </w:pPr>
      <w:r>
        <w:t>за счет бюджетов муниципальных образований Новосибирской области (кроме города Новосибирска) не менее 4% от стоимости затрат;</w:t>
      </w:r>
    </w:p>
    <w:p w:rsidR="006A16F2" w:rsidRDefault="006A16F2">
      <w:pPr>
        <w:pStyle w:val="ConsPlusNormal"/>
        <w:jc w:val="both"/>
      </w:pPr>
      <w:r>
        <w:t xml:space="preserve">(в ред. постановлений Правительства Новосибирской области от 28.04.2018 </w:t>
      </w:r>
      <w:hyperlink r:id="rId1022" w:history="1">
        <w:r>
          <w:rPr>
            <w:color w:val="0000FF"/>
          </w:rPr>
          <w:t>N 162-п</w:t>
        </w:r>
      </w:hyperlink>
      <w:r>
        <w:t xml:space="preserve">, от 21.08.2018 </w:t>
      </w:r>
      <w:hyperlink r:id="rId1023" w:history="1">
        <w:r>
          <w:rPr>
            <w:color w:val="0000FF"/>
          </w:rPr>
          <w:t>N 363-п</w:t>
        </w:r>
      </w:hyperlink>
      <w:r>
        <w:t>)</w:t>
      </w:r>
    </w:p>
    <w:p w:rsidR="006A16F2" w:rsidRDefault="006A16F2">
      <w:pPr>
        <w:pStyle w:val="ConsPlusNormal"/>
        <w:spacing w:before="220"/>
        <w:ind w:firstLine="540"/>
        <w:jc w:val="both"/>
      </w:pPr>
      <w:r>
        <w:t>г) на софинансирование расходных обязательств, возникающих в связи с организацией благоустройства дворовых территорий многоквартирных домов, территорий общего пользования, без привлечения средств федерального бюджета, за счет бюджетов муниципальных образований Новосибирской области не менее 1% от стоимости затрат с учетом затрат на проектные работы и прохождение экспертизы.</w:t>
      </w:r>
    </w:p>
    <w:p w:rsidR="006A16F2" w:rsidRDefault="006A16F2">
      <w:pPr>
        <w:pStyle w:val="ConsPlusNormal"/>
        <w:jc w:val="both"/>
      </w:pPr>
      <w:r>
        <w:t xml:space="preserve">(пп. "г" введен </w:t>
      </w:r>
      <w:hyperlink r:id="rId1024"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spacing w:before="220"/>
        <w:ind w:firstLine="540"/>
        <w:jc w:val="both"/>
      </w:pPr>
      <w:r>
        <w:t>Органы местного самоуправления муниципальных образований Новосибирской области подтверждают софинансирование местных бюджетов платежными поручениями.</w:t>
      </w:r>
    </w:p>
    <w:p w:rsidR="006A16F2" w:rsidRDefault="006A16F2">
      <w:pPr>
        <w:pStyle w:val="ConsPlusNormal"/>
        <w:jc w:val="both"/>
      </w:pPr>
      <w:r>
        <w:t xml:space="preserve">(в ред. </w:t>
      </w:r>
      <w:hyperlink r:id="rId1025" w:history="1">
        <w:r>
          <w:rPr>
            <w:color w:val="0000FF"/>
          </w:rPr>
          <w:t>постановления</w:t>
        </w:r>
      </w:hyperlink>
      <w:r>
        <w:t xml:space="preserve"> Правительства Новосибирской области от 21.08.2018 N 363-п)</w:t>
      </w:r>
    </w:p>
    <w:p w:rsidR="006A16F2" w:rsidRDefault="006A16F2">
      <w:pPr>
        <w:pStyle w:val="ConsPlusNormal"/>
        <w:spacing w:before="220"/>
        <w:ind w:firstLine="540"/>
        <w:jc w:val="both"/>
      </w:pPr>
      <w:r>
        <w:t>Предоставление субсидий осуществляется министерством жилищно-коммунального хозяйства и энергетики Новосибирской области путем перечисления денежных средств местным бюджетам на основании заключенных соглашений с администрациями муниципальных районов и городских округов Новосибирской области.</w:t>
      </w:r>
    </w:p>
    <w:p w:rsidR="006A16F2" w:rsidRDefault="006A16F2">
      <w:pPr>
        <w:pStyle w:val="ConsPlusNormal"/>
        <w:spacing w:before="220"/>
        <w:ind w:firstLine="540"/>
        <w:jc w:val="both"/>
      </w:pPr>
      <w:r>
        <w:t xml:space="preserve">Органы местного самоуправления муниципальных районов и городских округов Новосибирской области (далее - ОМС) в срок до 15 августа года, предшествующего плановому году финансирования, ежегодно направляют исполнителю </w:t>
      </w:r>
      <w:hyperlink w:anchor="P5168" w:history="1">
        <w:r>
          <w:rPr>
            <w:color w:val="0000FF"/>
          </w:rPr>
          <w:t>подпрограммы</w:t>
        </w:r>
      </w:hyperlink>
      <w:r>
        <w:t xml:space="preserve"> заявки на предоставление субсидий в произвольной форме. Заявка на потребность проведения мероприятий по благоустройству общественных пространств к празднованию памятных дат должна содержать перечень мероприятий, который обязательно согласовывается с министерством жилищно-коммунального хозяйства и энергетики Новосибирской области.</w:t>
      </w:r>
    </w:p>
    <w:p w:rsidR="006A16F2" w:rsidRDefault="006A16F2">
      <w:pPr>
        <w:pStyle w:val="ConsPlusNormal"/>
        <w:jc w:val="both"/>
      </w:pPr>
      <w:r>
        <w:t xml:space="preserve">(в ред. </w:t>
      </w:r>
      <w:hyperlink r:id="rId1026" w:history="1">
        <w:r>
          <w:rPr>
            <w:color w:val="0000FF"/>
          </w:rPr>
          <w:t>постановления</w:t>
        </w:r>
      </w:hyperlink>
      <w:r>
        <w:t xml:space="preserve"> Правительства Новосибирской области от 12.03.2018 N 92-п)</w:t>
      </w:r>
    </w:p>
    <w:p w:rsidR="006A16F2" w:rsidRDefault="006A16F2">
      <w:pPr>
        <w:pStyle w:val="ConsPlusNormal"/>
        <w:spacing w:before="220"/>
        <w:ind w:firstLine="540"/>
        <w:jc w:val="both"/>
      </w:pPr>
      <w:r>
        <w:t>17. Формирование распределения денежных средств местным бюджетам муниципальных районов и городских округов Новосибирской области на реализацию вышеуказанных мероприятий осуществляется по следующей методике.</w:t>
      </w:r>
    </w:p>
    <w:p w:rsidR="006A16F2" w:rsidRDefault="006A16F2">
      <w:pPr>
        <w:pStyle w:val="ConsPlusNormal"/>
        <w:spacing w:before="220"/>
        <w:ind w:firstLine="540"/>
        <w:jc w:val="both"/>
      </w:pPr>
      <w:r>
        <w:t>18. Размер субсидии, предоставляемой бюджету муниципального образования Новосибирской области на поддержку муниципальных программ по формированию современной городской среды, в части благоустройства дворовых территорий многоквартирных домов населенных пунктов Новосибирской области, рассчитывается по следующей формуле:</w:t>
      </w:r>
    </w:p>
    <w:p w:rsidR="006A16F2" w:rsidRDefault="006A16F2">
      <w:pPr>
        <w:pStyle w:val="ConsPlusNormal"/>
        <w:ind w:firstLine="540"/>
        <w:jc w:val="both"/>
      </w:pPr>
    </w:p>
    <w:p w:rsidR="006A16F2" w:rsidRDefault="006A16F2">
      <w:pPr>
        <w:pStyle w:val="ConsPlusNormal"/>
        <w:jc w:val="center"/>
      </w:pPr>
      <w:r w:rsidRPr="00501322">
        <w:rPr>
          <w:noProof/>
          <w:position w:val="-63"/>
        </w:rPr>
        <w:drawing>
          <wp:inline distT="0" distB="0" distL="0" distR="0">
            <wp:extent cx="3438525" cy="942975"/>
            <wp:effectExtent l="0" t="0" r="0" b="9525"/>
            <wp:docPr id="6" name="Рисунок 6" descr="base_23601_122815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601_122815_32773"/>
                    <pic:cNvPicPr preferRelativeResize="0">
                      <a:picLocks noChangeArrowheads="1"/>
                    </pic:cNvPicPr>
                  </pic:nvPicPr>
                  <pic:blipFill>
                    <a:blip r:embed="rId1027" cstate="print">
                      <a:extLst>
                        <a:ext uri="{28A0092B-C50C-407E-A947-70E740481C1C}">
                          <a14:useLocalDpi xmlns:a14="http://schemas.microsoft.com/office/drawing/2010/main" val="0"/>
                        </a:ext>
                      </a:extLst>
                    </a:blip>
                    <a:srcRect/>
                    <a:stretch>
                      <a:fillRect/>
                    </a:stretch>
                  </pic:blipFill>
                  <pic:spPr bwMode="auto">
                    <a:xfrm>
                      <a:off x="0" y="0"/>
                      <a:ext cx="3438525" cy="942975"/>
                    </a:xfrm>
                    <a:prstGeom prst="rect">
                      <a:avLst/>
                    </a:prstGeom>
                    <a:noFill/>
                    <a:ln>
                      <a:noFill/>
                    </a:ln>
                  </pic:spPr>
                </pic:pic>
              </a:graphicData>
            </a:graphic>
          </wp:inline>
        </w:drawing>
      </w:r>
    </w:p>
    <w:p w:rsidR="006A16F2" w:rsidRDefault="006A16F2">
      <w:pPr>
        <w:pStyle w:val="ConsPlusNormal"/>
        <w:ind w:firstLine="540"/>
        <w:jc w:val="both"/>
      </w:pPr>
    </w:p>
    <w:p w:rsidR="006A16F2" w:rsidRDefault="006A16F2">
      <w:pPr>
        <w:pStyle w:val="ConsPlusNormal"/>
        <w:ind w:firstLine="540"/>
        <w:jc w:val="both"/>
      </w:pPr>
      <w:r>
        <w:t xml:space="preserve">Сiмо - размер субсидии, предоставляемой бюджету i-го муниципального образования Новосибирской области для благоустройства дворовых территорий многоквартирных домов в расчетном году реализации </w:t>
      </w:r>
      <w:hyperlink w:anchor="P5168" w:history="1">
        <w:r>
          <w:rPr>
            <w:color w:val="0000FF"/>
          </w:rPr>
          <w:t>подпрограммы</w:t>
        </w:r>
      </w:hyperlink>
      <w:r>
        <w:t>;</w:t>
      </w:r>
    </w:p>
    <w:p w:rsidR="006A16F2" w:rsidRDefault="006A16F2">
      <w:pPr>
        <w:pStyle w:val="ConsPlusNormal"/>
        <w:spacing w:before="220"/>
        <w:ind w:firstLine="540"/>
        <w:jc w:val="both"/>
      </w:pPr>
      <w:r>
        <w:t xml:space="preserve">С - общий размер бюджетных ассигнований, предусмотренный на предоставление субсидий бюджетам муниципальных образований Новосибирской области на благоустройство дворовых территорий многоквартирных домов городских, сельских поселений и городских округов в расчетном году реализации </w:t>
      </w:r>
      <w:hyperlink w:anchor="P5168" w:history="1">
        <w:r>
          <w:rPr>
            <w:color w:val="0000FF"/>
          </w:rPr>
          <w:t>подпрограммы</w:t>
        </w:r>
      </w:hyperlink>
      <w:r>
        <w:t>;</w:t>
      </w:r>
    </w:p>
    <w:p w:rsidR="006A16F2" w:rsidRDefault="006A16F2">
      <w:pPr>
        <w:pStyle w:val="ConsPlusNormal"/>
        <w:spacing w:before="220"/>
        <w:ind w:firstLine="540"/>
        <w:jc w:val="both"/>
      </w:pPr>
      <w:r>
        <w:t>Нi - общая численность населения i-го муниципального образования Новосибирской области.</w:t>
      </w:r>
    </w:p>
    <w:p w:rsidR="006A16F2" w:rsidRDefault="006A16F2">
      <w:pPr>
        <w:pStyle w:val="ConsPlusNormal"/>
        <w:spacing w:before="220"/>
        <w:ind w:firstLine="540"/>
        <w:jc w:val="both"/>
      </w:pPr>
      <w:r>
        <w:t>Показатель численности населения, используемый при расчетах, определяется по данным статистики Новосибирской области;</w:t>
      </w:r>
    </w:p>
    <w:p w:rsidR="006A16F2" w:rsidRDefault="006A16F2">
      <w:pPr>
        <w:pStyle w:val="ConsPlusNormal"/>
        <w:spacing w:before="220"/>
        <w:ind w:firstLine="540"/>
        <w:jc w:val="both"/>
      </w:pPr>
      <w:r>
        <w:t>РБОi - уровень расчетной бюджетной обеспеченности муниципальных образований Новосибирской области, установленный законом о бюджете Новосибирской области на текущий финансовый год и плановый период;</w:t>
      </w:r>
    </w:p>
    <w:p w:rsidR="006A16F2" w:rsidRDefault="006A16F2">
      <w:pPr>
        <w:pStyle w:val="ConsPlusNormal"/>
        <w:spacing w:before="220"/>
        <w:ind w:firstLine="540"/>
        <w:jc w:val="both"/>
      </w:pPr>
      <w:r>
        <w:t>Кмкдi - индекс, присваиваемый i-му муниципальному образованию Новосибирской области, многоквартирных домов, включенных в региональную программу капитального ремонта общего имущества в многоквартирных домах, утвержденную в установленном жилищным законодательством порядке.</w:t>
      </w:r>
    </w:p>
    <w:p w:rsidR="006A16F2" w:rsidRDefault="006A16F2">
      <w:pPr>
        <w:pStyle w:val="ConsPlusNormal"/>
        <w:ind w:firstLine="540"/>
        <w:jc w:val="both"/>
      </w:pPr>
    </w:p>
    <w:p w:rsidR="006A16F2" w:rsidRDefault="006A16F2">
      <w:pPr>
        <w:pStyle w:val="ConsPlusNormal"/>
        <w:jc w:val="center"/>
      </w:pPr>
      <w:r>
        <w:t>Кмкдi = 1 + X</w:t>
      </w:r>
      <w:r>
        <w:rPr>
          <w:vertAlign w:val="subscript"/>
        </w:rPr>
        <w:t>i</w:t>
      </w:r>
      <w:r>
        <w:t xml:space="preserve"> / 10 000, где</w:t>
      </w:r>
    </w:p>
    <w:p w:rsidR="006A16F2" w:rsidRDefault="006A16F2">
      <w:pPr>
        <w:pStyle w:val="ConsPlusNormal"/>
        <w:ind w:firstLine="540"/>
        <w:jc w:val="both"/>
      </w:pPr>
    </w:p>
    <w:p w:rsidR="006A16F2" w:rsidRDefault="006A16F2">
      <w:pPr>
        <w:pStyle w:val="ConsPlusNormal"/>
        <w:ind w:firstLine="540"/>
        <w:jc w:val="both"/>
      </w:pPr>
      <w:r>
        <w:t>X</w:t>
      </w:r>
      <w:r>
        <w:rPr>
          <w:vertAlign w:val="subscript"/>
        </w:rPr>
        <w:t>i</w:t>
      </w:r>
      <w:r>
        <w:t xml:space="preserve"> - количество многоквартирных домов i-го муниципального образования Новосибирской области, включенных в региональную </w:t>
      </w:r>
      <w:hyperlink r:id="rId1028" w:history="1">
        <w:r>
          <w:rPr>
            <w:color w:val="0000FF"/>
          </w:rPr>
          <w:t>программу</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утвержденную постановлением Правительства Новосибирской области от 27.11.2013 N 524-п (например, в случае если на территории муниципального образования Новосибирской области 20 таких многоквартирных домов, его индекс равен 1,0020);</w:t>
      </w:r>
    </w:p>
    <w:p w:rsidR="006A16F2" w:rsidRDefault="006A16F2">
      <w:pPr>
        <w:pStyle w:val="ConsPlusNormal"/>
        <w:spacing w:before="220"/>
        <w:ind w:firstLine="540"/>
        <w:jc w:val="both"/>
      </w:pPr>
      <w:r>
        <w:t>k - коэффициент корректировки - 0,7, применяется для городских округов численностью 150 тыс. человек и более.</w:t>
      </w:r>
    </w:p>
    <w:p w:rsidR="006A16F2" w:rsidRDefault="006A16F2">
      <w:pPr>
        <w:pStyle w:val="ConsPlusNormal"/>
        <w:spacing w:before="220"/>
        <w:ind w:firstLine="540"/>
        <w:jc w:val="both"/>
      </w:pPr>
      <w:r>
        <w:t>Размер субсидии, предоставляемой бюджету муниципального образования Новосибирской области на поддержку муниципальных программ по формированию современной городской среды в части благоустройства общественных пространств населенных пунктов Новосибирской области, определяется как сумма остатков сметных стоимостей незавершенных объектов общественных пространств, работы на которых были начаты в предшествующем календарном году на территории соответствующего муниципального образования Новосибирской области. Приоритетными для получения субсидий являются муниципальные районы (городские округа), на территории которых предусмотрено завершение объектов благоустройства общественных пространств в более ранние сроки и с наибольшим охватом населения соответствующей территории.</w:t>
      </w:r>
    </w:p>
    <w:p w:rsidR="006A16F2" w:rsidRDefault="006A16F2">
      <w:pPr>
        <w:pStyle w:val="ConsPlusNormal"/>
        <w:spacing w:before="220"/>
        <w:ind w:firstLine="540"/>
        <w:jc w:val="both"/>
      </w:pPr>
      <w:r>
        <w:t xml:space="preserve">В случае наличия остатка средств областного бюджета Новосибирской области, предусмотренных </w:t>
      </w:r>
      <w:hyperlink w:anchor="P5168" w:history="1">
        <w:r>
          <w:rPr>
            <w:color w:val="0000FF"/>
          </w:rPr>
          <w:t>подпрограммой</w:t>
        </w:r>
      </w:hyperlink>
      <w:r>
        <w:t xml:space="preserve"> на благоустройство общественных пространств, после распределения субсидий между муниципальными районами (городскими округами) Новосибирской области, имеющими незавершенные объекты общественных пространств, работы на которых были начаты в предшествующем календарном году, субсидии распределяются между муниципальными районами, имеющими в своем составе монопрофильные муниципальные образования, в объеме сметной стоимости объектов общественных пространств. Приоритетными для получения субсидий в данном случае являются монопрофильные муниципальные образования, на территории которых предусмотрено завершение объектов благоустройства общественных пространств в более ранние сроки и с наибольшим охватом населения соответствующей территории.</w:t>
      </w:r>
    </w:p>
    <w:p w:rsidR="006A16F2" w:rsidRDefault="006A16F2">
      <w:pPr>
        <w:pStyle w:val="ConsPlusNormal"/>
        <w:spacing w:before="220"/>
        <w:ind w:firstLine="540"/>
        <w:jc w:val="both"/>
      </w:pPr>
      <w:r>
        <w:t xml:space="preserve">Под монопрофильными муниципальными образованиями подразумеваются муниципальные образования, включенные в </w:t>
      </w:r>
      <w:hyperlink r:id="rId1029" w:history="1">
        <w:r>
          <w:rPr>
            <w:color w:val="0000FF"/>
          </w:rPr>
          <w:t>перечень</w:t>
        </w:r>
      </w:hyperlink>
      <w:r>
        <w:t xml:space="preserve"> монопрофильных муниципальных образований Российской Федерации (моногородов), утвержденный распоряжением Правительства Российской Федерации от 29.07.2014 N 1398-р.</w:t>
      </w:r>
    </w:p>
    <w:p w:rsidR="006A16F2" w:rsidRDefault="006A16F2">
      <w:pPr>
        <w:pStyle w:val="ConsPlusNormal"/>
        <w:jc w:val="both"/>
      </w:pPr>
      <w:r>
        <w:t xml:space="preserve">(п. 18 в ред. </w:t>
      </w:r>
      <w:hyperlink r:id="rId1030" w:history="1">
        <w:r>
          <w:rPr>
            <w:color w:val="0000FF"/>
          </w:rPr>
          <w:t>постановления</w:t>
        </w:r>
      </w:hyperlink>
      <w:r>
        <w:t xml:space="preserve"> Правительства Новосибирской области от 28.04.2018 N 162-п)</w:t>
      </w:r>
    </w:p>
    <w:p w:rsidR="006A16F2" w:rsidRDefault="006A16F2">
      <w:pPr>
        <w:pStyle w:val="ConsPlusNormal"/>
        <w:spacing w:before="220"/>
        <w:ind w:firstLine="540"/>
        <w:jc w:val="both"/>
      </w:pPr>
      <w:r>
        <w:t>19. Размер субсидии, предоставляемой бюджету муниципального образования Новосибирской области на реализацию мероприятий по обустройству мест массового отдыха населения (городских парков) Новосибирской области рассчитывается по следующей формуле:</w:t>
      </w:r>
    </w:p>
    <w:p w:rsidR="006A16F2" w:rsidRDefault="006A16F2">
      <w:pPr>
        <w:pStyle w:val="ConsPlusNormal"/>
        <w:ind w:firstLine="540"/>
        <w:jc w:val="both"/>
      </w:pPr>
    </w:p>
    <w:p w:rsidR="006A16F2" w:rsidRDefault="006A16F2">
      <w:pPr>
        <w:pStyle w:val="ConsPlusNormal"/>
        <w:jc w:val="center"/>
      </w:pPr>
      <w:r>
        <w:t>Ciмоп = C x (Hi x 1 / РБОi / SUM (Hi x 1 / РБОi), где</w:t>
      </w:r>
    </w:p>
    <w:p w:rsidR="006A16F2" w:rsidRDefault="006A16F2">
      <w:pPr>
        <w:pStyle w:val="ConsPlusNormal"/>
        <w:ind w:firstLine="540"/>
        <w:jc w:val="both"/>
      </w:pPr>
    </w:p>
    <w:p w:rsidR="006A16F2" w:rsidRDefault="006A16F2">
      <w:pPr>
        <w:pStyle w:val="ConsPlusNormal"/>
        <w:ind w:firstLine="540"/>
        <w:jc w:val="both"/>
      </w:pPr>
      <w:r>
        <w:t xml:space="preserve">Сiмоп - размер субсидии, предоставляемой бюджету i-го муниципального образования Новосибирской области для обустройства мест массового отдыха населения (городского парка) в расчетном году реализации </w:t>
      </w:r>
      <w:hyperlink w:anchor="P5168" w:history="1">
        <w:r>
          <w:rPr>
            <w:color w:val="0000FF"/>
          </w:rPr>
          <w:t>подпрограммы</w:t>
        </w:r>
      </w:hyperlink>
      <w:r>
        <w:t>;</w:t>
      </w:r>
    </w:p>
    <w:p w:rsidR="006A16F2" w:rsidRDefault="006A16F2">
      <w:pPr>
        <w:pStyle w:val="ConsPlusNormal"/>
        <w:spacing w:before="220"/>
        <w:ind w:firstLine="540"/>
        <w:jc w:val="both"/>
      </w:pPr>
      <w:r>
        <w:t xml:space="preserve">С - общий размер бюджетных ассигнований, предусмотренный на предоставление субсидий бюджетам муниципальных образований Новосибирской области на обустройство мест массового отдыха населения (городского парка) в расчетном году реализации </w:t>
      </w:r>
      <w:hyperlink w:anchor="P5168" w:history="1">
        <w:r>
          <w:rPr>
            <w:color w:val="0000FF"/>
          </w:rPr>
          <w:t>подпрограммы</w:t>
        </w:r>
      </w:hyperlink>
      <w:r>
        <w:t>;</w:t>
      </w:r>
    </w:p>
    <w:p w:rsidR="006A16F2" w:rsidRDefault="006A16F2">
      <w:pPr>
        <w:pStyle w:val="ConsPlusNormal"/>
        <w:spacing w:before="220"/>
        <w:ind w:firstLine="540"/>
        <w:jc w:val="both"/>
      </w:pPr>
      <w:r>
        <w:t>Нi - общая численность населения i-го муниципального образования Новосибирской области, имеющего потребность в обустройстве мест массового отдыха (городских парков);</w:t>
      </w:r>
    </w:p>
    <w:p w:rsidR="006A16F2" w:rsidRDefault="006A16F2">
      <w:pPr>
        <w:pStyle w:val="ConsPlusNormal"/>
        <w:spacing w:before="220"/>
        <w:ind w:firstLine="540"/>
        <w:jc w:val="both"/>
      </w:pPr>
      <w:r>
        <w:t xml:space="preserve">SUM Hi - сумма численности населения муниципальных образований Новосибирской области, подавших заявки на обустройство мест массового отдыха населения (городского парка) в расчетном году реализации </w:t>
      </w:r>
      <w:hyperlink w:anchor="P5168" w:history="1">
        <w:r>
          <w:rPr>
            <w:color w:val="0000FF"/>
          </w:rPr>
          <w:t>подпрограммы</w:t>
        </w:r>
      </w:hyperlink>
      <w:r>
        <w:t>.</w:t>
      </w:r>
    </w:p>
    <w:p w:rsidR="006A16F2" w:rsidRDefault="006A16F2">
      <w:pPr>
        <w:pStyle w:val="ConsPlusNormal"/>
        <w:spacing w:before="220"/>
        <w:ind w:firstLine="540"/>
        <w:jc w:val="both"/>
      </w:pPr>
      <w:r>
        <w:t>Показатель численности населения, используемый при расчетах, определяется по данным статистики Новосибирской области;</w:t>
      </w:r>
    </w:p>
    <w:p w:rsidR="006A16F2" w:rsidRDefault="006A16F2">
      <w:pPr>
        <w:pStyle w:val="ConsPlusNormal"/>
        <w:spacing w:before="220"/>
        <w:ind w:firstLine="540"/>
        <w:jc w:val="both"/>
      </w:pPr>
      <w:r>
        <w:t>РБОi - уровень расчетной бюджетной обеспеченности муниципальных образований Новосибирской области, установленный законом о бюджете Новосибирской области.</w:t>
      </w:r>
    </w:p>
    <w:p w:rsidR="006A16F2" w:rsidRDefault="006A16F2">
      <w:pPr>
        <w:pStyle w:val="ConsPlusNormal"/>
        <w:spacing w:before="220"/>
        <w:ind w:firstLine="540"/>
        <w:jc w:val="both"/>
      </w:pPr>
      <w:r>
        <w:t>20. Размер субсидии, предоставляемой бюджету муниципального образования Новосибирской области на реализацию мероприятий в целях софинансирования расходных обязательств, возникающих в связи с организацией благоустройства дворовых территорий многоквартирных домов, территорий общего пользования, без привлечения средств федерального бюджета, рассчитывается по следующей формуле:</w:t>
      </w:r>
    </w:p>
    <w:p w:rsidR="006A16F2" w:rsidRDefault="006A16F2">
      <w:pPr>
        <w:pStyle w:val="ConsPlusNormal"/>
        <w:ind w:firstLine="540"/>
        <w:jc w:val="both"/>
      </w:pPr>
    </w:p>
    <w:p w:rsidR="006A16F2" w:rsidRDefault="006A16F2">
      <w:pPr>
        <w:pStyle w:val="ConsPlusNormal"/>
        <w:jc w:val="center"/>
      </w:pPr>
      <w:r w:rsidRPr="00501322">
        <w:rPr>
          <w:noProof/>
          <w:position w:val="-26"/>
        </w:rPr>
        <w:drawing>
          <wp:inline distT="0" distB="0" distL="0" distR="0">
            <wp:extent cx="2724150" cy="476250"/>
            <wp:effectExtent l="0" t="0" r="0" b="0"/>
            <wp:docPr id="7" name="Рисунок 7" descr="base_23601_122815_327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base_23601_122815_32774"/>
                    <pic:cNvPicPr preferRelativeResize="0">
                      <a:picLocks noChangeArrowheads="1"/>
                    </pic:cNvPicPr>
                  </pic:nvPicPr>
                  <pic:blipFill>
                    <a:blip r:embed="rId1031" cstate="print">
                      <a:extLst>
                        <a:ext uri="{28A0092B-C50C-407E-A947-70E740481C1C}">
                          <a14:useLocalDpi xmlns:a14="http://schemas.microsoft.com/office/drawing/2010/main" val="0"/>
                        </a:ext>
                      </a:extLst>
                    </a:blip>
                    <a:srcRect/>
                    <a:stretch>
                      <a:fillRect/>
                    </a:stretch>
                  </pic:blipFill>
                  <pic:spPr bwMode="auto">
                    <a:xfrm>
                      <a:off x="0" y="0"/>
                      <a:ext cx="2724150" cy="476250"/>
                    </a:xfrm>
                    <a:prstGeom prst="rect">
                      <a:avLst/>
                    </a:prstGeom>
                    <a:noFill/>
                    <a:ln>
                      <a:noFill/>
                    </a:ln>
                  </pic:spPr>
                </pic:pic>
              </a:graphicData>
            </a:graphic>
          </wp:inline>
        </w:drawing>
      </w:r>
    </w:p>
    <w:p w:rsidR="006A16F2" w:rsidRDefault="006A16F2">
      <w:pPr>
        <w:pStyle w:val="ConsPlusNormal"/>
        <w:ind w:firstLine="540"/>
        <w:jc w:val="both"/>
      </w:pPr>
    </w:p>
    <w:p w:rsidR="006A16F2" w:rsidRDefault="006A16F2">
      <w:pPr>
        <w:pStyle w:val="ConsPlusNormal"/>
        <w:ind w:firstLine="540"/>
        <w:jc w:val="both"/>
      </w:pPr>
      <w:r>
        <w:t xml:space="preserve">Сiмо - размер субсидии, предоставляемой бюджету i-го муниципального образования Новосибирской области для софинансирования расходных обязательств, возникающих в связи с организацией благоустройства дворовых территорий многоквартирных домов, территорий общего пользования Новосибирской области в расчетном году реализации </w:t>
      </w:r>
      <w:hyperlink w:anchor="P5168" w:history="1">
        <w:r>
          <w:rPr>
            <w:color w:val="0000FF"/>
          </w:rPr>
          <w:t>подпрограммы</w:t>
        </w:r>
      </w:hyperlink>
      <w:r>
        <w:t>;</w:t>
      </w:r>
    </w:p>
    <w:p w:rsidR="006A16F2" w:rsidRDefault="006A16F2">
      <w:pPr>
        <w:pStyle w:val="ConsPlusNormal"/>
        <w:spacing w:before="220"/>
        <w:ind w:firstLine="540"/>
        <w:jc w:val="both"/>
      </w:pPr>
      <w:r>
        <w:t>Спорi - объем субсидии, указанный в поручениях Губернатора Новосибирской области и Правительства Новосибирской области, а также наказах избирателей депутатам Законодательного Собрания Новосибирской области по i-му муниципальному образованию Новосибирской области. Приоритетными для получения субсидий являются муниципальные районы (городские округа) с большей численностью населения;</w:t>
      </w:r>
    </w:p>
    <w:p w:rsidR="006A16F2" w:rsidRDefault="006A16F2">
      <w:pPr>
        <w:pStyle w:val="ConsPlusNormal"/>
        <w:spacing w:before="220"/>
        <w:ind w:firstLine="540"/>
        <w:jc w:val="both"/>
      </w:pPr>
      <w:r>
        <w:t xml:space="preserve">Сост - общий размер бюджетных ассигнований, предусмотренный на предоставление субсидий бюджетам муниципальных образований Новосибирской области в целях софинансирования расходных обязательств, возникающих в связи с организацией благоустройства дворовых территорий многоквартирных домов, территорий общего пользования, без привлечения средств федерального бюджета в расчетном году в рамках реализации </w:t>
      </w:r>
      <w:hyperlink w:anchor="P5168" w:history="1">
        <w:r>
          <w:rPr>
            <w:color w:val="0000FF"/>
          </w:rPr>
          <w:t>подпрограммы</w:t>
        </w:r>
      </w:hyperlink>
      <w:r>
        <w:t xml:space="preserve"> за вычетом объема субсидий, предоставляемых i-м муниципальным образованиям Новосибирской области, в соответствии с поручениями Губернатора Новосибирской области и Правительства Новосибирской области, а также наказами избирателей депутатам Законодательного Собрания Новосибирской области;</w:t>
      </w:r>
    </w:p>
    <w:p w:rsidR="006A16F2" w:rsidRDefault="006A16F2">
      <w:pPr>
        <w:pStyle w:val="ConsPlusNormal"/>
        <w:spacing w:before="220"/>
        <w:ind w:firstLine="540"/>
        <w:jc w:val="both"/>
      </w:pPr>
      <w:r>
        <w:t>Нi - общая численность населения i-го муниципального образования Новосибирской области, подавшего заявку на софинансирование расходных обязательств, возникающих в связи с организацией благоустройства дворовых территорий многоквартирных домов, территорий общего пользования Новосибирской области;</w:t>
      </w:r>
    </w:p>
    <w:p w:rsidR="006A16F2" w:rsidRDefault="006A16F2">
      <w:pPr>
        <w:pStyle w:val="ConsPlusNormal"/>
        <w:spacing w:before="220"/>
        <w:ind w:firstLine="540"/>
        <w:jc w:val="both"/>
      </w:pPr>
      <w:r>
        <w:t xml:space="preserve">SUMНi - сумма численности населения муниципальных образований Новосибирской области, подавших заявки на софинансирование расходных обязательств, возникающих в связи с организацией благоустройства дворовых территорий многоквартирных домов, территорий общего пользования Новосибирской области в расчетном году реализации </w:t>
      </w:r>
      <w:hyperlink w:anchor="P5168" w:history="1">
        <w:r>
          <w:rPr>
            <w:color w:val="0000FF"/>
          </w:rPr>
          <w:t>подпрограммы</w:t>
        </w:r>
      </w:hyperlink>
      <w:r>
        <w:t>.</w:t>
      </w:r>
    </w:p>
    <w:p w:rsidR="006A16F2" w:rsidRDefault="006A16F2">
      <w:pPr>
        <w:pStyle w:val="ConsPlusNormal"/>
        <w:spacing w:before="220"/>
        <w:ind w:firstLine="540"/>
        <w:jc w:val="both"/>
      </w:pPr>
      <w:r>
        <w:t>Показатель численности населения, используемый при расчетах, определяется по данным Новосибирскстата.</w:t>
      </w:r>
    </w:p>
    <w:p w:rsidR="006A16F2" w:rsidRDefault="006A16F2">
      <w:pPr>
        <w:pStyle w:val="ConsPlusNormal"/>
        <w:jc w:val="both"/>
      </w:pPr>
      <w:r>
        <w:t xml:space="preserve">(п. 20 введен </w:t>
      </w:r>
      <w:hyperlink r:id="rId1032" w:history="1">
        <w:r>
          <w:rPr>
            <w:color w:val="0000FF"/>
          </w:rPr>
          <w:t>постановлением</w:t>
        </w:r>
      </w:hyperlink>
      <w:r>
        <w:t xml:space="preserve"> Правительства Новосибирской области от 28.04.2018 N 162-п)</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1</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46" w:name="P6470"/>
      <w:bookmarkEnd w:id="46"/>
      <w:r>
        <w:t>ПОРЯДОК</w:t>
      </w:r>
    </w:p>
    <w:p w:rsidR="006A16F2" w:rsidRDefault="006A16F2">
      <w:pPr>
        <w:pStyle w:val="ConsPlusTitle"/>
        <w:jc w:val="center"/>
      </w:pPr>
      <w:r>
        <w:t>ФИНАНСИРОВАНИЯ МЕРОПРИЯТИЙ, ПРЕДУСМОТРЕННЫХ ГОСУДАРСТВЕННОЙ</w:t>
      </w:r>
    </w:p>
    <w:p w:rsidR="006A16F2" w:rsidRDefault="006A16F2">
      <w:pPr>
        <w:pStyle w:val="ConsPlusTitle"/>
        <w:jc w:val="center"/>
      </w:pPr>
      <w:r>
        <w:t>ПРОГРАММОЙ НОВОСИБИРСКОЙ ОБЛАСТИ "ЖИЛИЩНО-КОММУНАЛЬНОЕ</w:t>
      </w:r>
    </w:p>
    <w:p w:rsidR="006A16F2" w:rsidRDefault="006A16F2">
      <w:pPr>
        <w:pStyle w:val="ConsPlusTitle"/>
        <w:jc w:val="center"/>
      </w:pPr>
      <w:r>
        <w:t>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 ред. </w:t>
            </w:r>
            <w:hyperlink r:id="rId1033"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Настоящий Порядок устанавливает правила финансирования из областного бюджета Новосибирской области (далее - областной бюджет) мероприятий, предусмотренных государственной </w:t>
      </w:r>
      <w:hyperlink w:anchor="P112" w:history="1">
        <w:r>
          <w:rPr>
            <w:color w:val="0000FF"/>
          </w:rPr>
          <w:t>программой</w:t>
        </w:r>
      </w:hyperlink>
      <w:r>
        <w:t xml:space="preserve"> Новосибирской области "Жилищно-коммунальное хозяйство Новосибирской области" (далее - государственная программа).</w:t>
      </w:r>
    </w:p>
    <w:p w:rsidR="006A16F2" w:rsidRDefault="006A16F2">
      <w:pPr>
        <w:pStyle w:val="ConsPlusNormal"/>
        <w:spacing w:before="220"/>
        <w:ind w:firstLine="540"/>
        <w:jc w:val="both"/>
      </w:pPr>
      <w:r>
        <w:t>2. Источником финансирования мероприятий государственной программы являются средства областного бюджета Новосибирской области, федерального бюджета, местных бюджетов, внебюджетных источников.</w:t>
      </w:r>
    </w:p>
    <w:p w:rsidR="006A16F2" w:rsidRDefault="006A16F2">
      <w:pPr>
        <w:pStyle w:val="ConsPlusNormal"/>
        <w:spacing w:before="220"/>
        <w:ind w:firstLine="540"/>
        <w:jc w:val="both"/>
      </w:pPr>
      <w:r>
        <w:t>3. Финансирование расходов областного бюджета Новосибирской области, в том числе источником которых являются средства федерального бюджета, на реализацию мероприятий государственной программы на соответствующий финансовый год осуществляется в пределах бюджетных ассигнований и лимитов бюджетных обязательств, установленных главным распорядителям средств областного бюджета:</w:t>
      </w:r>
    </w:p>
    <w:p w:rsidR="006A16F2" w:rsidRDefault="006A16F2">
      <w:pPr>
        <w:pStyle w:val="ConsPlusNormal"/>
        <w:spacing w:before="220"/>
        <w:ind w:firstLine="540"/>
        <w:jc w:val="both"/>
      </w:pPr>
      <w:r>
        <w:t xml:space="preserve">1) министерству жилищно-коммунального хозяйства и энергетики Новосибирской области (далее - министерство) путем предоставления межбюджетных трансфертов муниципальным образованиям Новосибирской области, субсидии из областного бюджета в виде имущественного взноса в некоммерческую организацию "Фонд модернизации и развития жилищно-коммунального хозяйства муниципальных образований Новосибирской области", а также путем предоставления мер государственной поддержки гражданам при кредитовании на газификацию жилья в Новосибирской области в соответствии с </w:t>
      </w:r>
      <w:hyperlink r:id="rId1034" w:history="1">
        <w:r>
          <w:rPr>
            <w:color w:val="0000FF"/>
          </w:rPr>
          <w:t>постановлением</w:t>
        </w:r>
      </w:hyperlink>
      <w:r>
        <w:t xml:space="preserve"> администрации Новосибирской области от 28.08.2006 N 66-па "О государственной поддержке граждан при кредитовании на газификацию жилья в Новосибирской области";</w:t>
      </w:r>
    </w:p>
    <w:p w:rsidR="006A16F2" w:rsidRDefault="006A16F2">
      <w:pPr>
        <w:pStyle w:val="ConsPlusNormal"/>
        <w:spacing w:before="220"/>
        <w:ind w:firstLine="540"/>
        <w:jc w:val="both"/>
      </w:pPr>
      <w:r>
        <w:t>2) министерству строительства Новосибирской области в соответствии со сводной бюджетной росписью областного бюджета и порядком составления и ведения сводной бюджетной росписи областного бюджета, утвержденными министерством финансов и налоговой политики Новосибирской области, путем предоставления субсидий муниципальным образованиям Новосибирской области.</w:t>
      </w:r>
    </w:p>
    <w:p w:rsidR="006A16F2" w:rsidRDefault="006A16F2">
      <w:pPr>
        <w:pStyle w:val="ConsPlusNormal"/>
        <w:spacing w:before="220"/>
        <w:ind w:firstLine="540"/>
        <w:jc w:val="both"/>
      </w:pPr>
      <w:r>
        <w:t>4. Для определения предельного объема оплаты денежных обязательств в соответствующем месяце финансового года главные распорядители бюджетных средств формируют и представляют в министерство финансов и налоговой политики Новосибирской области предложения по внесению изменений в кассовый план в порядке, установленном министерством финансов и налоговой политики Новосибирской области.</w:t>
      </w:r>
    </w:p>
    <w:p w:rsidR="006A16F2" w:rsidRDefault="006A16F2">
      <w:pPr>
        <w:pStyle w:val="ConsPlusNormal"/>
        <w:spacing w:before="220"/>
        <w:ind w:firstLine="540"/>
        <w:jc w:val="both"/>
      </w:pPr>
      <w:r>
        <w:t xml:space="preserve">5. Финансирование мероприятий государственной программы осуществляется согласно перечню мероприятий государственной программы, содержащему сроки проведения соответствующих мероприятий, в соответствии с Бюджетным </w:t>
      </w:r>
      <w:hyperlink r:id="rId1035" w:history="1">
        <w:r>
          <w:rPr>
            <w:color w:val="0000FF"/>
          </w:rPr>
          <w:t>кодексом</w:t>
        </w:r>
      </w:hyperlink>
      <w:r>
        <w:t xml:space="preserve"> Российской Федерации на основании соглашений, заключенных между главными распорядителями бюджетных средств и получателями бюджетных средств.</w:t>
      </w:r>
    </w:p>
    <w:p w:rsidR="006A16F2" w:rsidRDefault="006A16F2">
      <w:pPr>
        <w:pStyle w:val="ConsPlusNormal"/>
        <w:spacing w:before="220"/>
        <w:ind w:firstLine="540"/>
        <w:jc w:val="both"/>
      </w:pPr>
      <w:r>
        <w:t>6. В случае нарушения целевых показателей и (или) сроков проведения мероприятий государственной программы их финансирование не осуществляется до внесения соответствующих изменений в государственную программу.</w:t>
      </w:r>
    </w:p>
    <w:p w:rsidR="006A16F2" w:rsidRDefault="006A16F2">
      <w:pPr>
        <w:pStyle w:val="ConsPlusNormal"/>
        <w:spacing w:before="220"/>
        <w:ind w:firstLine="540"/>
        <w:jc w:val="both"/>
      </w:pPr>
      <w:r>
        <w:t>7. В случае неисполнения отдельных мероприятий государственной программы неосвоенные бюджетные ассигнования без внесения соответствующих изменений в государственную программу перераспределению на другие мероприятия государственной программы не подлежат и не расходуются.</w:t>
      </w:r>
    </w:p>
    <w:p w:rsidR="006A16F2" w:rsidRDefault="006A16F2">
      <w:pPr>
        <w:pStyle w:val="ConsPlusNormal"/>
        <w:spacing w:before="220"/>
        <w:ind w:firstLine="540"/>
        <w:jc w:val="both"/>
      </w:pPr>
      <w:r>
        <w:t>8. Главные распорядители бюджетных средств ежеквартально представляют в министерство финансов и налоговой политики Новосибирской области бюджетную отчетность о расходах по реализации мероприятий государственной программы в составе сводной бюджетной отчетности в сроки, установленные министерством финансов и налоговой политики Новосибирской области.</w:t>
      </w:r>
    </w:p>
    <w:p w:rsidR="006A16F2" w:rsidRDefault="006A16F2">
      <w:pPr>
        <w:pStyle w:val="ConsPlusNormal"/>
        <w:spacing w:before="220"/>
        <w:ind w:firstLine="540"/>
        <w:jc w:val="both"/>
      </w:pPr>
      <w:r>
        <w:t>9. Главные распорядители бюджетных средств в пределах своих полномочий осуществляют контроль за целевым использованием средств областного бюджета, выделенных на реализацию мероприятий государственной программы.</w:t>
      </w:r>
    </w:p>
    <w:p w:rsidR="006A16F2" w:rsidRDefault="006A16F2">
      <w:pPr>
        <w:pStyle w:val="ConsPlusNormal"/>
        <w:spacing w:before="220"/>
        <w:ind w:firstLine="540"/>
        <w:jc w:val="both"/>
      </w:pPr>
      <w:r>
        <w:t>10. Получатели средств областного бюджета, предусмотренных на реализацию государственной программы, несут ответственность за нецелевое использование средств областного бюджета, выделенных на реализацию мероприятий государственной программы, в соответствии с законодательством Российской Федерации.</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2</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47" w:name="P6500"/>
      <w:bookmarkEnd w:id="47"/>
      <w:r>
        <w:t>УСЛОВИЯ</w:t>
      </w:r>
    </w:p>
    <w:p w:rsidR="006A16F2" w:rsidRDefault="006A16F2">
      <w:pPr>
        <w:pStyle w:val="ConsPlusTitle"/>
        <w:jc w:val="center"/>
      </w:pPr>
      <w:r>
        <w:t>ПРЕДОСТАВЛЕНИЯ И РАСХОДОВАНИЯ СУБСИДИЙ МЕСТНЫМ БЮДЖЕТАМ</w:t>
      </w:r>
    </w:p>
    <w:p w:rsidR="006A16F2" w:rsidRDefault="006A16F2">
      <w:pPr>
        <w:pStyle w:val="ConsPlusTitle"/>
        <w:jc w:val="center"/>
      </w:pPr>
      <w:r>
        <w:t>ИЗ ОБЛАСТНОГО БЮДЖЕТА НОВОСИБИРСКОЙ ОБЛАСТИ НА РЕАЛИЗАЦИЮ</w:t>
      </w:r>
    </w:p>
    <w:p w:rsidR="006A16F2" w:rsidRDefault="006A16F2">
      <w:pPr>
        <w:pStyle w:val="ConsPlusTitle"/>
        <w:jc w:val="center"/>
      </w:pPr>
      <w:r>
        <w:t>МЕРОПРИЯТИЙ ГОСУДАРСТВЕННОЙ ПРОГРАММЫ НОВОСИБИРСКОЙ</w:t>
      </w:r>
    </w:p>
    <w:p w:rsidR="006A16F2" w:rsidRDefault="006A16F2">
      <w:pPr>
        <w:pStyle w:val="ConsPlusTitle"/>
        <w:jc w:val="center"/>
      </w:pPr>
      <w:r>
        <w:t>ОБЛАСТИ "ЖИЛИЩНО-КОММУНАЛЬНОЕ ХОЗЯЙСТВО</w:t>
      </w:r>
    </w:p>
    <w:p w:rsidR="006A16F2" w:rsidRDefault="006A16F2">
      <w:pPr>
        <w:pStyle w:val="ConsPlusTitle"/>
        <w:jc w:val="center"/>
      </w:pPr>
      <w:r>
        <w:t>НОВОСИБИРСКОЙ ОБЛАСТИ В 2015 - 2022 ГОДАХ"</w:t>
      </w:r>
    </w:p>
    <w:p w:rsidR="006A16F2" w:rsidRDefault="006A16F2">
      <w:pPr>
        <w:pStyle w:val="ConsPlusNormal"/>
        <w:ind w:firstLine="540"/>
        <w:jc w:val="both"/>
      </w:pPr>
    </w:p>
    <w:p w:rsidR="006A16F2" w:rsidRDefault="006A16F2">
      <w:pPr>
        <w:pStyle w:val="ConsPlusNormal"/>
        <w:ind w:firstLine="540"/>
        <w:jc w:val="both"/>
      </w:pPr>
      <w:r>
        <w:t xml:space="preserve">Утратили силу. - </w:t>
      </w:r>
      <w:hyperlink r:id="rId1036" w:history="1">
        <w:r>
          <w:rPr>
            <w:color w:val="0000FF"/>
          </w:rPr>
          <w:t>Постановление</w:t>
        </w:r>
      </w:hyperlink>
      <w:r>
        <w:t xml:space="preserve"> Правительства Новосибирской области от 17.06.2019 N 237-п.</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3</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48" w:name="P6518"/>
      <w:bookmarkEnd w:id="48"/>
      <w:r>
        <w:t>УСЛОВИЯ</w:t>
      </w:r>
    </w:p>
    <w:p w:rsidR="006A16F2" w:rsidRDefault="006A16F2">
      <w:pPr>
        <w:pStyle w:val="ConsPlusTitle"/>
        <w:jc w:val="center"/>
      </w:pPr>
      <w:r>
        <w:t>ПРЕДОСТАВЛЕНИЯ И РАСХОДОВАНИЯ СУБСИДИЙ МЕСТНЫМ БЮДЖЕТАМ НА</w:t>
      </w:r>
    </w:p>
    <w:p w:rsidR="006A16F2" w:rsidRDefault="006A16F2">
      <w:pPr>
        <w:pStyle w:val="ConsPlusTitle"/>
        <w:jc w:val="center"/>
      </w:pPr>
      <w:r>
        <w:t>РЕАЛИЗАЦИЮ МЕРОПРИЯТИЙ ПО ПРОЕКТИРОВАНИЮ И СТРОИТЕЛЬСТВУ</w:t>
      </w:r>
    </w:p>
    <w:p w:rsidR="006A16F2" w:rsidRDefault="006A16F2">
      <w:pPr>
        <w:pStyle w:val="ConsPlusTitle"/>
        <w:jc w:val="center"/>
      </w:pPr>
      <w:r>
        <w:t>ОБЪЕКТОВ ГАЗИФИКАЦИИ ПОДПРОГРАММЫ "ГАЗИФИКАЦИЯ"</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37"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субсидий на реализацию мероприятий по проектированию и строительству объектов газификации </w:t>
      </w:r>
      <w:hyperlink w:anchor="P3607" w:history="1">
        <w:r>
          <w:rPr>
            <w:color w:val="0000FF"/>
          </w:rPr>
          <w:t>подпрограммы</w:t>
        </w:r>
      </w:hyperlink>
      <w:r>
        <w:t xml:space="preserve"> "Газификация" государственной программы Новосибирской области "Жилищно-коммунальное хозяйство Новосибирской области" (далее - Условия) регламентируют предоставление и расходование субсидий местным бюджетам муниципальных районов и городских округов Новосибирской области (далее - местные бюджеты) из областного бюджета Новосибирской области (далее - областной бюджет) на строительство, проектирование объектов систем газоснабжения (высокого, среднего и низкого давления), в том числе в целях перевода групповых установок сжиженного газа на природный газ, в том числе в целях подключения (технологического присоединения) объектов капитального строительства к сетям газораспределения в случае необходимости подключения к сети газораспределения нескольких объектов капитального строительства, принадлежащих различным заявителям, при условии создания единой сети газораспределения. Здесь и далее в настоящих Условиях понятие "заявитель" используется в соответствии с </w:t>
      </w:r>
      <w:hyperlink r:id="rId1038" w:history="1">
        <w:r>
          <w:rPr>
            <w:color w:val="0000FF"/>
          </w:rPr>
          <w:t>постановлением</w:t>
        </w:r>
      </w:hyperlink>
      <w:r>
        <w:t xml:space="preserve"> Правительства Российской Федерации от 30.12.2013 N 1314 "Об утверждении Правил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Правительства Российской Федерации".</w:t>
      </w:r>
    </w:p>
    <w:p w:rsidR="006A16F2" w:rsidRDefault="006A16F2">
      <w:pPr>
        <w:pStyle w:val="ConsPlusNormal"/>
        <w:spacing w:before="220"/>
        <w:ind w:firstLine="540"/>
        <w:jc w:val="both"/>
      </w:pPr>
      <w:bookmarkStart w:id="49" w:name="P6529"/>
      <w:bookmarkEnd w:id="49"/>
      <w:r>
        <w:t>2. Целью предоставления субсидий местным бюджетам является строительство, проектирование объектов систем газоснабжения (высокого, среднего и низкого давления), в том числе для перевода групповых установок сжиженного газа на природный газ, в пределах бюджетных ассигнований и лимитов бюджетных обязательств, в том числе в целях подключения (технологического присоединения) объектов капитального строительства к сетям газораспределения в случае необходимости подключения к сети газораспределения нескольких объектов капитального строительства, принадлежащих различным заявителям, при условии создания единой сети газораспределения, установленных министерству жилищно-коммунального хозяйства и энергетики Новосибирской области (далее - министерство) на соответствующий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bookmarkStart w:id="50" w:name="P6530"/>
      <w:bookmarkEnd w:id="50"/>
      <w:r>
        <w:t>3. Критериями отбора муниципальных образований Новосибирской области для получения субсидии являются:</w:t>
      </w:r>
    </w:p>
    <w:p w:rsidR="006A16F2" w:rsidRDefault="006A16F2">
      <w:pPr>
        <w:pStyle w:val="ConsPlusNormal"/>
        <w:spacing w:before="220"/>
        <w:ind w:firstLine="540"/>
        <w:jc w:val="both"/>
      </w:pPr>
      <w:r>
        <w:t>1) на строительство:</w:t>
      </w:r>
    </w:p>
    <w:p w:rsidR="006A16F2" w:rsidRDefault="006A16F2">
      <w:pPr>
        <w:pStyle w:val="ConsPlusNormal"/>
        <w:spacing w:before="220"/>
        <w:ind w:firstLine="540"/>
        <w:jc w:val="both"/>
      </w:pPr>
      <w:r>
        <w:t>а) наличие технической возможности в обеспечении подачи сетевого (природного) газа в муниципальных районах и городских округах Новосибирской области (в настоящее время указанная техническая возможность обеспечена в Барабинском, Болотнинском, Искитимском, Каргатском, Колыванском, Коченевском, Куйбышевском, Маслянинском, Мошковском, Новосибирском, Ордынском, Татарском, Тогучинском, Убинском, Чановском, Черепановском, Чулымском муниципальных районах, а также в городских округах: г. Бердске, г. Искитиме, г. Новосибирске, г. Оби, р.п. Кольцово Новосибирской области);</w:t>
      </w:r>
    </w:p>
    <w:p w:rsidR="006A16F2" w:rsidRDefault="006A16F2">
      <w:pPr>
        <w:pStyle w:val="ConsPlusNormal"/>
        <w:spacing w:before="220"/>
        <w:ind w:firstLine="540"/>
        <w:jc w:val="both"/>
      </w:pPr>
      <w:r>
        <w:t>б) наличие актуализированной утвержденной программы газификации муниципального района и (или) городского округа, и (или) городского (сельского) поселения Новосибирской области, а также схемы газоснабжения муниципального образования;</w:t>
      </w:r>
    </w:p>
    <w:p w:rsidR="006A16F2" w:rsidRDefault="006A16F2">
      <w:pPr>
        <w:pStyle w:val="ConsPlusNormal"/>
        <w:spacing w:before="220"/>
        <w:ind w:firstLine="540"/>
        <w:jc w:val="both"/>
      </w:pPr>
      <w:r>
        <w:t xml:space="preserve">в) наличие согласованной схемы теплоснабжения муниципального образования, соответствующей требованиям к схемам теплоснабжения, порядку их разработки и утверждения, согласно </w:t>
      </w:r>
      <w:hyperlink r:id="rId1039" w:history="1">
        <w:r>
          <w:rPr>
            <w:color w:val="0000FF"/>
          </w:rPr>
          <w:t>постановлению</w:t>
        </w:r>
      </w:hyperlink>
      <w:r>
        <w:t xml:space="preserve"> Правительства Российской Федерации от 22.02.2012 N 154 "О требованиях к схемам теплоснабжения, порядку их разработки и утверждения";</w:t>
      </w:r>
    </w:p>
    <w:p w:rsidR="006A16F2" w:rsidRDefault="006A16F2">
      <w:pPr>
        <w:pStyle w:val="ConsPlusNormal"/>
        <w:spacing w:before="220"/>
        <w:ind w:firstLine="540"/>
        <w:jc w:val="both"/>
      </w:pPr>
      <w:r>
        <w:t xml:space="preserve">г) наличие утвержденной в порядке, установленном Градостроительным </w:t>
      </w:r>
      <w:hyperlink r:id="rId1040" w:history="1">
        <w:r>
          <w:rPr>
            <w:color w:val="0000FF"/>
          </w:rPr>
          <w:t>кодексом</w:t>
        </w:r>
      </w:hyperlink>
      <w:r>
        <w:t xml:space="preserve"> Российской Федерации, проектно-сметной документации на объект(ы) капитального строительства;</w:t>
      </w:r>
    </w:p>
    <w:p w:rsidR="006A16F2" w:rsidRDefault="006A16F2">
      <w:pPr>
        <w:pStyle w:val="ConsPlusNormal"/>
        <w:spacing w:before="220"/>
        <w:ind w:firstLine="540"/>
        <w:jc w:val="both"/>
      </w:pPr>
      <w:r>
        <w:t>д) наличие с 01.01.2017 согласованного с министерством жилищно-коммунального хозяйства и энергетики Новосибирской области технического задания на разработку проектной документации на строительство, реконструкцию объектов газификации, проектируемых с 2017 года. Для проектов, разработанных до 01.01.2017, предоставление согласованного технического задания не требуется;</w:t>
      </w:r>
    </w:p>
    <w:p w:rsidR="006A16F2" w:rsidRDefault="006A16F2">
      <w:pPr>
        <w:pStyle w:val="ConsPlusNormal"/>
        <w:spacing w:before="220"/>
        <w:ind w:firstLine="540"/>
        <w:jc w:val="both"/>
      </w:pPr>
      <w:r>
        <w:t xml:space="preserve">е) наличие на территории муниципального образования Новосибирской области проекта по газификации (газопроводов высокого, среднего и низкого давления), разработанного за счет средств граждан Новосибирской области по условиям ранее действовавшей долгосрочной целевой </w:t>
      </w:r>
      <w:hyperlink r:id="rId1041" w:history="1">
        <w:r>
          <w:rPr>
            <w:color w:val="0000FF"/>
          </w:rPr>
          <w:t>программы</w:t>
        </w:r>
      </w:hyperlink>
      <w:r>
        <w:t xml:space="preserve"> "Развитие газификации территорий населенных пунктов Новосибирской области на 2012 - 2016 годы", утвержденной постановлением Правительства Новосибирской области от 26.09.2011 N 410-п;</w:t>
      </w:r>
    </w:p>
    <w:p w:rsidR="006A16F2" w:rsidRDefault="006A16F2">
      <w:pPr>
        <w:pStyle w:val="ConsPlusNormal"/>
        <w:spacing w:before="220"/>
        <w:ind w:firstLine="540"/>
        <w:jc w:val="both"/>
      </w:pPr>
      <w:r>
        <w:t>ж) наличие на территории муниципального образования Новосибирской области нескольких объектов капитального строительства, принадлежащих различным заявителям, при условии создания единой сети газораспределения, к которой предполагается осуществить подключение всех указанных объектов, и договора о подключении, заключенного между исполнителем и представителем, уполномоченным в соответствии с законодательством Российской Федерации представлять интересы по осуществлению в том числе коллективного запроса о предоставлении технических условий и (или) коллективной заявки о подключении (технологическом присоединении);</w:t>
      </w:r>
    </w:p>
    <w:p w:rsidR="006A16F2" w:rsidRDefault="006A16F2">
      <w:pPr>
        <w:pStyle w:val="ConsPlusNormal"/>
        <w:spacing w:before="220"/>
        <w:ind w:firstLine="540"/>
        <w:jc w:val="both"/>
      </w:pPr>
      <w:bookmarkStart w:id="51" w:name="P6539"/>
      <w:bookmarkEnd w:id="51"/>
      <w:r>
        <w:t>з) наличие средств на софинансирование расходов за счет средств местного бюджета:</w:t>
      </w:r>
    </w:p>
    <w:p w:rsidR="006A16F2" w:rsidRDefault="006A16F2">
      <w:pPr>
        <w:pStyle w:val="ConsPlusNormal"/>
        <w:spacing w:before="220"/>
        <w:ind w:firstLine="540"/>
        <w:jc w:val="both"/>
      </w:pPr>
      <w:r>
        <w:t>не менее 6% - для муниципальных районов Новосибирской области. При наличии соглашения между органами местного самоуправления муниципального района и поселения о передаче осуществления части полномочий по решению вопросов местного значения за счет межбюджетных трансфертов, предоставляемых из бюджетов поселений в бюджет муниципального района, доля софинансирования за счет средств местных бюджетов устанавливается в размере не менее 5%;</w:t>
      </w:r>
    </w:p>
    <w:p w:rsidR="006A16F2" w:rsidRDefault="006A16F2">
      <w:pPr>
        <w:pStyle w:val="ConsPlusNormal"/>
        <w:spacing w:before="220"/>
        <w:ind w:firstLine="540"/>
        <w:jc w:val="both"/>
      </w:pPr>
      <w:r>
        <w:t>не менее 10% - для городских округов Новосибирской области.</w:t>
      </w:r>
    </w:p>
    <w:p w:rsidR="006A16F2" w:rsidRDefault="006A16F2">
      <w:pPr>
        <w:pStyle w:val="ConsPlusNormal"/>
        <w:spacing w:before="220"/>
        <w:ind w:firstLine="540"/>
        <w:jc w:val="both"/>
      </w:pPr>
      <w:r>
        <w:t xml:space="preserve">Для случаев строительства объектов систем газоснабжения (высокого, среднего и низкого давления), в том числе в целях подключения (технологического присоединения) объектов капитального строительства к сетям газораспределения в случае необходимости подключения к сети газораспределения нескольких объектов капитального строительства, принадлежащих различным заявителям, при условии создания единой сети газораспределения, софинансирование расходов за счет средств местного бюджета не предусмотрено. В соответствии с Бюджетным </w:t>
      </w:r>
      <w:hyperlink r:id="rId1042" w:history="1">
        <w:r>
          <w:rPr>
            <w:color w:val="0000FF"/>
          </w:rPr>
          <w:t>кодексом</w:t>
        </w:r>
      </w:hyperlink>
      <w:r>
        <w:t xml:space="preserve"> Российской Федерации, Федеральным </w:t>
      </w:r>
      <w:hyperlink r:id="rId1043" w:history="1">
        <w:r>
          <w:rPr>
            <w:color w:val="0000FF"/>
          </w:rPr>
          <w:t>законом</w:t>
        </w:r>
      </w:hyperlink>
      <w:r>
        <w:t xml:space="preserve"> от 06.10.2003 N 131-ФЗ "Об общих принципах организации местного самоуправления в Российской Федерации", Федеральным </w:t>
      </w:r>
      <w:hyperlink r:id="rId1044" w:history="1">
        <w:r>
          <w:rPr>
            <w:color w:val="0000FF"/>
          </w:rPr>
          <w:t>законом</w:t>
        </w:r>
      </w:hyperlink>
      <w:r>
        <w:t xml:space="preserve"> от 31.03.1999 N 69-ФЗ "О газоснабжении в Российской Федерации" муниципальное образование Новосибирской области возмещает затраты заявителям, которые понесли заявители на создание единой сети газораспределения, при соблюдении критериев, обозначенных в </w:t>
      </w:r>
      <w:hyperlink w:anchor="P6530" w:history="1">
        <w:r>
          <w:rPr>
            <w:color w:val="0000FF"/>
          </w:rPr>
          <w:t>пункте 3</w:t>
        </w:r>
      </w:hyperlink>
      <w:r>
        <w:t xml:space="preserve"> и </w:t>
      </w:r>
      <w:hyperlink w:anchor="P6576" w:history="1">
        <w:r>
          <w:rPr>
            <w:color w:val="0000FF"/>
          </w:rPr>
          <w:t>подпункте 2 пункта 7</w:t>
        </w:r>
      </w:hyperlink>
      <w:r>
        <w:t xml:space="preserve"> настоящих Условий;</w:t>
      </w:r>
    </w:p>
    <w:p w:rsidR="006A16F2" w:rsidRDefault="006A16F2">
      <w:pPr>
        <w:pStyle w:val="ConsPlusNormal"/>
        <w:spacing w:before="220"/>
        <w:ind w:firstLine="540"/>
        <w:jc w:val="both"/>
      </w:pPr>
      <w:r>
        <w:t>по объектам газификации, участвующим в программных мероприятиях по синхронизации подготовки потребителей к приему природного газа с ПАО "Газпром", доля софинансирования из местных бюджетов составляет:</w:t>
      </w:r>
    </w:p>
    <w:p w:rsidR="006A16F2" w:rsidRDefault="006A16F2">
      <w:pPr>
        <w:pStyle w:val="ConsPlusNormal"/>
        <w:spacing w:before="220"/>
        <w:ind w:firstLine="540"/>
        <w:jc w:val="both"/>
      </w:pPr>
      <w:r>
        <w:t>5% от ежегодных объемов финансирования до достижения суммарной стоимости финансирования объектов газификации до 150000,0 тыс. рублей включительно;</w:t>
      </w:r>
    </w:p>
    <w:p w:rsidR="006A16F2" w:rsidRDefault="006A16F2">
      <w:pPr>
        <w:pStyle w:val="ConsPlusNormal"/>
        <w:spacing w:before="220"/>
        <w:ind w:firstLine="540"/>
        <w:jc w:val="both"/>
      </w:pPr>
      <w:r>
        <w:t>1% от ежегодных объемов финансирования до достижения суммарной стоимости финансирования объектов газификации свыше 150000,0 тыс. рублей от общих затрат на объекты газификации.</w:t>
      </w:r>
    </w:p>
    <w:p w:rsidR="006A16F2" w:rsidRDefault="006A16F2">
      <w:pPr>
        <w:pStyle w:val="ConsPlusNormal"/>
        <w:spacing w:before="220"/>
        <w:ind w:firstLine="540"/>
        <w:jc w:val="both"/>
      </w:pPr>
      <w:r>
        <w:t>Затраты на строительство объектов газификации включают в себя затраты, связанные с разработкой проектно-сметной документации на них, в случае если разработка осуществлена в расчетном году;</w:t>
      </w:r>
    </w:p>
    <w:p w:rsidR="006A16F2" w:rsidRDefault="006A16F2">
      <w:pPr>
        <w:pStyle w:val="ConsPlusNormal"/>
        <w:spacing w:before="220"/>
        <w:ind w:firstLine="540"/>
        <w:jc w:val="both"/>
      </w:pPr>
      <w:r>
        <w:t>2) на проектирование:</w:t>
      </w:r>
    </w:p>
    <w:p w:rsidR="006A16F2" w:rsidRDefault="006A16F2">
      <w:pPr>
        <w:pStyle w:val="ConsPlusNormal"/>
        <w:spacing w:before="220"/>
        <w:ind w:firstLine="540"/>
        <w:jc w:val="both"/>
      </w:pPr>
      <w:r>
        <w:t>а) включение муниципального образования Новосибирской области в программные мероприятия по синхронизации подготовки потребителей к приему природного газа с ПАО "Газпром";</w:t>
      </w:r>
    </w:p>
    <w:p w:rsidR="006A16F2" w:rsidRDefault="006A16F2">
      <w:pPr>
        <w:pStyle w:val="ConsPlusNormal"/>
        <w:spacing w:before="220"/>
        <w:ind w:firstLine="540"/>
        <w:jc w:val="both"/>
      </w:pPr>
      <w:r>
        <w:t>б) наличие актуализированной утвержденной программы газификации муниципального района и (или) городского (сельского) поселения Новосибирской области, а также схемы газоснабжения муниципального образования;</w:t>
      </w:r>
    </w:p>
    <w:p w:rsidR="006A16F2" w:rsidRDefault="006A16F2">
      <w:pPr>
        <w:pStyle w:val="ConsPlusNormal"/>
        <w:spacing w:before="220"/>
        <w:ind w:firstLine="540"/>
        <w:jc w:val="both"/>
      </w:pPr>
      <w:r>
        <w:t xml:space="preserve">в) наличие согласованной схемы теплоснабжения муниципального образования, соответствующей требованиям к схемам теплоснабжения, порядку их разработки и утверждения, согласно </w:t>
      </w:r>
      <w:hyperlink r:id="rId1045" w:history="1">
        <w:r>
          <w:rPr>
            <w:color w:val="0000FF"/>
          </w:rPr>
          <w:t>постановлению</w:t>
        </w:r>
      </w:hyperlink>
      <w:r>
        <w:t xml:space="preserve"> Правительства Российской Федерации от 22.02.2012 N 154 "О требованиях к схемам теплоснабжения, порядку их разработки и утверждения";</w:t>
      </w:r>
    </w:p>
    <w:p w:rsidR="006A16F2" w:rsidRDefault="006A16F2">
      <w:pPr>
        <w:pStyle w:val="ConsPlusNormal"/>
        <w:spacing w:before="220"/>
        <w:ind w:firstLine="540"/>
        <w:jc w:val="both"/>
      </w:pPr>
      <w:r>
        <w:t>г) наличие согласованного с министерством жилищно-коммунального хозяйства и энергетики Новосибирской области технического задания на разработку проектной документации на строительство, реконструкцию объектов газификации;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both"/>
            </w:pPr>
            <w:r>
              <w:rPr>
                <w:color w:val="392C69"/>
              </w:rPr>
              <w:t>КонсультантПлюс: примечание.</w:t>
            </w:r>
          </w:p>
          <w:p w:rsidR="006A16F2" w:rsidRDefault="006A16F2">
            <w:pPr>
              <w:pStyle w:val="ConsPlusNormal"/>
              <w:jc w:val="both"/>
            </w:pPr>
            <w:r>
              <w:rPr>
                <w:color w:val="392C69"/>
              </w:rPr>
              <w:t>Нумерация подпунктов дана в соответствии с официальным текстом документа.</w:t>
            </w:r>
          </w:p>
        </w:tc>
      </w:tr>
    </w:tbl>
    <w:p w:rsidR="006A16F2" w:rsidRDefault="006A16F2">
      <w:pPr>
        <w:pStyle w:val="ConsPlusNormal"/>
        <w:spacing w:before="280"/>
        <w:ind w:firstLine="540"/>
        <w:jc w:val="both"/>
      </w:pPr>
      <w:r>
        <w:t>4) наличие средств на софинансирование расходов при проектировании объектов систем газоснабжения (высокого, среднего и низкого давления) за счет средств местного бюджета:</w:t>
      </w:r>
    </w:p>
    <w:p w:rsidR="006A16F2" w:rsidRDefault="006A16F2">
      <w:pPr>
        <w:pStyle w:val="ConsPlusNormal"/>
        <w:spacing w:before="220"/>
        <w:ind w:firstLine="540"/>
        <w:jc w:val="both"/>
      </w:pPr>
      <w:r>
        <w:t>15% от ежегодных объемов финансирования до достижения суммарной стоимости финансирования объектов проектирования в пределах 30000,0 тыс. рублей;</w:t>
      </w:r>
    </w:p>
    <w:p w:rsidR="006A16F2" w:rsidRDefault="006A16F2">
      <w:pPr>
        <w:pStyle w:val="ConsPlusNormal"/>
        <w:spacing w:before="220"/>
        <w:ind w:firstLine="540"/>
        <w:jc w:val="both"/>
      </w:pPr>
      <w:r>
        <w:t>5% от ежегодных объемов финансирования до достижения суммарной стоимости финансирования объектов проектирования свыше 30000,0 тыс. рублей.</w:t>
      </w:r>
    </w:p>
    <w:p w:rsidR="006A16F2" w:rsidRDefault="006A16F2">
      <w:pPr>
        <w:pStyle w:val="ConsPlusNormal"/>
        <w:spacing w:before="220"/>
        <w:ind w:firstLine="540"/>
        <w:jc w:val="both"/>
      </w:pPr>
      <w:r>
        <w:t xml:space="preserve">4. Порядок и сроки отбора объектов для включения в </w:t>
      </w:r>
      <w:hyperlink w:anchor="P3607" w:history="1">
        <w:r>
          <w:rPr>
            <w:color w:val="0000FF"/>
          </w:rPr>
          <w:t>подпрограмму</w:t>
        </w:r>
      </w:hyperlink>
      <w:r>
        <w:t xml:space="preserve"> "Газификация" государственной программы Новосибирской области "Жилищно-коммунальное хозяйство Новосибирской области" определены </w:t>
      </w:r>
      <w:hyperlink w:anchor="P3952" w:history="1">
        <w:r>
          <w:rPr>
            <w:color w:val="0000FF"/>
          </w:rPr>
          <w:t>приложением</w:t>
        </w:r>
      </w:hyperlink>
      <w:r>
        <w:t xml:space="preserve"> "Положение по ранжированию объектов газификации (газоснабжения) для определения ежегодного перечня объектов газификации (газоснабжения)" к подпрограмме "Газификация"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5. Основанием для предоставления субсидии является соглашение о предоставлении субсидии, заключаемое министерством и органом местного самоуправления (далее - Соглашение).</w:t>
      </w:r>
    </w:p>
    <w:p w:rsidR="006A16F2" w:rsidRDefault="006A16F2">
      <w:pPr>
        <w:pStyle w:val="ConsPlusNormal"/>
        <w:spacing w:before="220"/>
        <w:ind w:firstLine="540"/>
        <w:jc w:val="both"/>
      </w:pPr>
      <w:r>
        <w:t>6.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органом местного самоуправления (далее - получатель) по использованию субсидии (значения показателей результативности использования субсидии), установленные министерством;</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 xml:space="preserve">5) положение, согласно которому в случае, если объем бюджетных ассигнований, предусмотренный в бюджете муниципального образования на финансовое обеспечение соответствующих расходов, ниже уровней, установленных в </w:t>
      </w:r>
      <w:hyperlink w:anchor="P6539" w:history="1">
        <w:r>
          <w:rPr>
            <w:color w:val="0000FF"/>
          </w:rPr>
          <w:t>абзаце "з" подпункта 1 пункта 3</w:t>
        </w:r>
      </w:hyperlink>
      <w:r>
        <w:t xml:space="preserve"> и (или) </w:t>
      </w:r>
      <w:hyperlink w:anchor="P6575" w:history="1">
        <w:r>
          <w:rPr>
            <w:color w:val="0000FF"/>
          </w:rPr>
          <w:t>абзаце "д" подпункта 2 пункта 3</w:t>
        </w:r>
      </w:hyperlink>
      <w:r>
        <w:t xml:space="preserve"> настоящих Условий, размер субсидии, предоставляемой получателю, подлежит сокращению пропорционально снижению соответствующего уровня софинансирования за счет средств бюджета муниципального образования Новосибирской области;</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осуществление контроля за соблюдением органом местного самоуправления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7. Условия предоставления субсидий:</w:t>
      </w:r>
    </w:p>
    <w:p w:rsidR="006A16F2" w:rsidRDefault="006A16F2">
      <w:pPr>
        <w:pStyle w:val="ConsPlusNormal"/>
        <w:spacing w:before="220"/>
        <w:ind w:firstLine="540"/>
        <w:jc w:val="both"/>
      </w:pPr>
      <w:bookmarkStart w:id="52" w:name="P6570"/>
      <w:bookmarkEnd w:id="52"/>
      <w:r>
        <w:t>1) представление получателем главному распорядителю бюджетных средств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заявок на предоставление субсидий;</w:t>
      </w:r>
    </w:p>
    <w:p w:rsidR="006A16F2" w:rsidRDefault="006A16F2">
      <w:pPr>
        <w:pStyle w:val="ConsPlusNormal"/>
        <w:spacing w:before="220"/>
        <w:ind w:firstLine="540"/>
        <w:jc w:val="both"/>
      </w:pPr>
      <w:r>
        <w:t xml:space="preserve">б) муниципальных контрактов (договоров), заключенных в соответствии с Федеральным </w:t>
      </w:r>
      <w:hyperlink r:id="rId1046"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направленных на достижение цели, установленной в </w:t>
      </w:r>
      <w:hyperlink w:anchor="P6529" w:history="1">
        <w:r>
          <w:rPr>
            <w:color w:val="0000FF"/>
          </w:rPr>
          <w:t>пункте 2</w:t>
        </w:r>
      </w:hyperlink>
      <w:r>
        <w:t xml:space="preserve"> настоящих Условий;</w:t>
      </w:r>
    </w:p>
    <w:p w:rsidR="006A16F2" w:rsidRDefault="006A16F2">
      <w:pPr>
        <w:pStyle w:val="ConsPlusNormal"/>
        <w:spacing w:before="220"/>
        <w:ind w:firstLine="540"/>
        <w:jc w:val="both"/>
      </w:pPr>
      <w:r>
        <w:t>в) положительных заключений организаций, уполномоченных на проведение государственной экспертизы проектной документации, если проведение такой экспертизы предусмотрено законодательством Российской Федерации (для случаев разработки проектно-сметной документации, а также строительно-монтажных работ на объектах инфраструктуры);</w:t>
      </w:r>
    </w:p>
    <w:p w:rsidR="006A16F2" w:rsidRDefault="006A16F2">
      <w:pPr>
        <w:pStyle w:val="ConsPlusNormal"/>
        <w:spacing w:before="220"/>
        <w:ind w:firstLine="540"/>
        <w:jc w:val="both"/>
      </w:pPr>
      <w:r>
        <w:t>г) документов, подтверждающих выполнение условий долевого софинансирования расходов за счет средств местного бюджета муниципального образования Новосибирской области;</w:t>
      </w:r>
    </w:p>
    <w:p w:rsidR="006A16F2" w:rsidRDefault="006A16F2">
      <w:pPr>
        <w:pStyle w:val="ConsPlusNormal"/>
        <w:spacing w:before="220"/>
        <w:ind w:firstLine="540"/>
        <w:jc w:val="both"/>
      </w:pPr>
      <w:bookmarkStart w:id="53" w:name="P6575"/>
      <w:bookmarkEnd w:id="53"/>
      <w:r>
        <w:t>д) документов, подтверждающих наличие выполненных работ (унифицированных форм N КС-3 "Справка о стоимости выполненных работ и затрат", N КС-2 "Акт о приемке выполненных работ" (актов приема-передачи, актов выполненных работ, счетов-фактур, товарно-транспортных накладных)), и (или) наличие в муниципальных контрактах (договорах) условий по авансированию поставщиков, подрядчиков, исполнителей на поставку товаров, выполнение работ, оказание услуг в целях приобретения материалов, комплектующих изделий и оборудования;</w:t>
      </w:r>
    </w:p>
    <w:p w:rsidR="006A16F2" w:rsidRDefault="006A16F2">
      <w:pPr>
        <w:pStyle w:val="ConsPlusNormal"/>
        <w:spacing w:before="220"/>
        <w:ind w:firstLine="540"/>
        <w:jc w:val="both"/>
      </w:pPr>
      <w:bookmarkStart w:id="54" w:name="P6576"/>
      <w:bookmarkEnd w:id="54"/>
      <w:r>
        <w:t>2) для случаев строительства, реконструкции объектов систем газоснабжения (высокого, среднего и низкого давления) в целях подключения (технологического присоединения) объектов капитального строительства к сетям газораспределения в случае необходимости подключения к сети газораспределения нескольких объектов капитального строительства, принадлежащих различным заявителям, при условии создания единой сети газораспределения:</w:t>
      </w:r>
    </w:p>
    <w:p w:rsidR="006A16F2" w:rsidRDefault="006A16F2">
      <w:pPr>
        <w:pStyle w:val="ConsPlusNormal"/>
        <w:spacing w:before="220"/>
        <w:ind w:firstLine="540"/>
        <w:jc w:val="both"/>
      </w:pPr>
      <w:r>
        <w:t>а) протокола схода граждан, собрания граждан о принятии решения о финансировании расходов по договору о подключении, заключенному между исполнителем и представителем, уполномоченным в соответствии с законодательством Российской Федерации представлять интересы по осуществлению в том числе коллективного запроса о предоставлении технических условий и (или) коллективной заявки о подключении (технологическом присоединении);</w:t>
      </w:r>
    </w:p>
    <w:p w:rsidR="006A16F2" w:rsidRDefault="006A16F2">
      <w:pPr>
        <w:pStyle w:val="ConsPlusNormal"/>
        <w:spacing w:before="220"/>
        <w:ind w:firstLine="540"/>
        <w:jc w:val="both"/>
      </w:pPr>
      <w:bookmarkStart w:id="55" w:name="P6578"/>
      <w:bookmarkEnd w:id="55"/>
      <w:r>
        <w:t>б) договора о подключении по индивидуальному проекту, заключенного между исполнителем и представителем, уполномоченным в соответствии с законодательством Российской Федерации представлять интересы по осуществлению в том числе коллективного запроса о предоставлении технических условий и (или) коллективной заявки о подключении (технологическом присоединении);</w:t>
      </w:r>
    </w:p>
    <w:p w:rsidR="006A16F2" w:rsidRDefault="006A16F2">
      <w:pPr>
        <w:pStyle w:val="ConsPlusNormal"/>
        <w:spacing w:before="220"/>
        <w:ind w:firstLine="540"/>
        <w:jc w:val="both"/>
      </w:pPr>
      <w:r>
        <w:t xml:space="preserve">в) акта сверки взаиморасчетов по </w:t>
      </w:r>
      <w:hyperlink w:anchor="P6578" w:history="1">
        <w:r>
          <w:rPr>
            <w:color w:val="0000FF"/>
          </w:rPr>
          <w:t>абзацу "б" подпункта 2 пункта 7</w:t>
        </w:r>
      </w:hyperlink>
      <w:r>
        <w:t xml:space="preserve"> настоящих Условий;</w:t>
      </w:r>
    </w:p>
    <w:p w:rsidR="006A16F2" w:rsidRDefault="006A16F2">
      <w:pPr>
        <w:pStyle w:val="ConsPlusNormal"/>
        <w:spacing w:before="220"/>
        <w:ind w:firstLine="540"/>
        <w:jc w:val="both"/>
      </w:pPr>
      <w:r>
        <w:t xml:space="preserve">3) для случаев строительства объектов систем газоснабжения по проекту газификации (газопроводов высокого, среднего и низкого давления), разработанного за счет средств граждан Новосибирской области по условиям ранее действовавшей долгосрочной целевой </w:t>
      </w:r>
      <w:hyperlink r:id="rId1047" w:history="1">
        <w:r>
          <w:rPr>
            <w:color w:val="0000FF"/>
          </w:rPr>
          <w:t>программы</w:t>
        </w:r>
      </w:hyperlink>
      <w:r>
        <w:t xml:space="preserve"> "Развитие газификации территорий населенных пунктов Новосибирской области на 2012 - 2016 годы", утвержденной постановлением Правительства Новосибирской области от 26.09.2011 N 410-п:</w:t>
      </w:r>
    </w:p>
    <w:p w:rsidR="006A16F2" w:rsidRDefault="006A16F2">
      <w:pPr>
        <w:pStyle w:val="ConsPlusNormal"/>
        <w:spacing w:before="220"/>
        <w:ind w:firstLine="540"/>
        <w:jc w:val="both"/>
      </w:pPr>
      <w:r>
        <w:t>а) протокола схода граждан, собрания граждан о принятии решения о финансировании расходов по проектированию объекта газификации (газопроводов высокого, среднего и низкого давления);</w:t>
      </w:r>
    </w:p>
    <w:p w:rsidR="006A16F2" w:rsidRDefault="006A16F2">
      <w:pPr>
        <w:pStyle w:val="ConsPlusNormal"/>
        <w:spacing w:before="220"/>
        <w:ind w:firstLine="540"/>
        <w:jc w:val="both"/>
      </w:pPr>
      <w:r>
        <w:t>б) договора подряда на разработку проектно-сметной документации, заключенного по итогам протокола схода граждан, собрания граждан о принятии решения о финансировании расходов по проектированию объекта газификации (газопроводов высокого, среднего и низкого давления);</w:t>
      </w:r>
    </w:p>
    <w:p w:rsidR="006A16F2" w:rsidRDefault="006A16F2">
      <w:pPr>
        <w:pStyle w:val="ConsPlusNormal"/>
        <w:spacing w:before="220"/>
        <w:ind w:firstLine="540"/>
        <w:jc w:val="both"/>
      </w:pPr>
      <w:r>
        <w:t xml:space="preserve">в) акта приема-передачи разработанной проектно-сметной документации от представителя инициативной группы граждан в орган местного самоуправления для последующей реализации строительства объекта газификации (газопроводов высокого, среднего и низкого давления) в рамках </w:t>
      </w:r>
      <w:hyperlink w:anchor="P3607" w:history="1">
        <w:r>
          <w:rPr>
            <w:color w:val="0000FF"/>
          </w:rPr>
          <w:t>подпрограммы</w:t>
        </w:r>
      </w:hyperlink>
      <w:r>
        <w:t xml:space="preserve"> "Газификация".</w:t>
      </w:r>
    </w:p>
    <w:p w:rsidR="006A16F2" w:rsidRDefault="006A16F2">
      <w:pPr>
        <w:pStyle w:val="ConsPlusNormal"/>
        <w:spacing w:before="220"/>
        <w:ind w:firstLine="540"/>
        <w:jc w:val="both"/>
      </w:pPr>
      <w:r>
        <w:t xml:space="preserve">Финансирование строительства объектов газификации по проектам газификации (газопроводов высокого, среднего и низкого давления), разработанным за счет средств граждан Новосибирской области по условиям ранее действовавшей долгосрочной целевой </w:t>
      </w:r>
      <w:hyperlink r:id="rId1048" w:history="1">
        <w:r>
          <w:rPr>
            <w:color w:val="0000FF"/>
          </w:rPr>
          <w:t>программы</w:t>
        </w:r>
      </w:hyperlink>
      <w:r>
        <w:t xml:space="preserve"> "Развитие газификации территорий населенных пунктов Новосибирской области на 2012 - 2016 годы", утвержденной постановлением Правительства Новосибирской области от 26.09.2011 N 410-п, в рамках </w:t>
      </w:r>
      <w:hyperlink w:anchor="P3607" w:history="1">
        <w:r>
          <w:rPr>
            <w:color w:val="0000FF"/>
          </w:rPr>
          <w:t>подпрограммы</w:t>
        </w:r>
      </w:hyperlink>
      <w:r>
        <w:t xml:space="preserve"> "Газификация" осуществляется с 01.01.2019 по 31.12.2019 (при наличии средств в областном бюджете Новосибирской области);</w:t>
      </w:r>
    </w:p>
    <w:p w:rsidR="006A16F2" w:rsidRDefault="006A16F2">
      <w:pPr>
        <w:pStyle w:val="ConsPlusNormal"/>
        <w:spacing w:before="220"/>
        <w:ind w:firstLine="540"/>
        <w:jc w:val="both"/>
      </w:pPr>
      <w:r>
        <w:t xml:space="preserve">4) централизация закупок товаров, работ, услуг, включенных в </w:t>
      </w:r>
      <w:hyperlink r:id="rId1049" w:history="1">
        <w:r>
          <w:rPr>
            <w:color w:val="0000FF"/>
          </w:rPr>
          <w:t>перечень</w:t>
        </w:r>
      </w:hyperlink>
      <w:r>
        <w:t xml:space="preserve"> товаров, работ, услуг согласно приложению N 1 к постановлению Правительства Новосибирской области от 30.12.2013 N 597-п "О наделении полномочиями государственного казенного учреждения Новосибирской области "Управление контрактной системы", с начальной (максимальной) ценой контракта, превышающей 1 млн. рублей, финансовое обеспечение которых частично или полностью осуществляется за счет субсидий;</w:t>
      </w:r>
    </w:p>
    <w:p w:rsidR="006A16F2" w:rsidRDefault="006A16F2">
      <w:pPr>
        <w:pStyle w:val="ConsPlusNormal"/>
        <w:spacing w:before="220"/>
        <w:ind w:firstLine="540"/>
        <w:jc w:val="both"/>
      </w:pPr>
      <w:bookmarkStart w:id="56" w:name="P6586"/>
      <w:bookmarkEnd w:id="56"/>
      <w:r>
        <w:t>5)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8. Основанием для отказа в предоставлении субсидии является: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6570" w:history="1">
        <w:r>
          <w:rPr>
            <w:color w:val="0000FF"/>
          </w:rPr>
          <w:t>подпункте 1 пункта 7</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6576" w:history="1">
        <w:r>
          <w:rPr>
            <w:color w:val="0000FF"/>
          </w:rPr>
          <w:t>подпунктами 2</w:t>
        </w:r>
      </w:hyperlink>
      <w:r>
        <w:t xml:space="preserve"> - </w:t>
      </w:r>
      <w:hyperlink w:anchor="P6586" w:history="1">
        <w:r>
          <w:rPr>
            <w:color w:val="0000FF"/>
          </w:rPr>
          <w:t>5 пункта 7</w:t>
        </w:r>
      </w:hyperlink>
      <w:r>
        <w:t xml:space="preserve"> настоящих Условий.</w:t>
      </w:r>
    </w:p>
    <w:p w:rsidR="006A16F2" w:rsidRDefault="006A16F2">
      <w:pPr>
        <w:pStyle w:val="ConsPlusNormal"/>
        <w:spacing w:before="220"/>
        <w:ind w:firstLine="540"/>
        <w:jc w:val="both"/>
      </w:pPr>
      <w:r>
        <w:t>9. В случае нарушения получателем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10. Условия расходования субсидий местными бюджетами муниципальных образований Новосибирской области:</w:t>
      </w:r>
    </w:p>
    <w:p w:rsidR="006A16F2" w:rsidRDefault="006A16F2">
      <w:pPr>
        <w:pStyle w:val="ConsPlusNormal"/>
        <w:spacing w:before="220"/>
        <w:ind w:firstLine="540"/>
        <w:jc w:val="both"/>
      </w:pPr>
      <w:r>
        <w:t>1) осуществление расходов производится с лицевых счетов получателя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соглашений, заключенных в соответствии с действующим законодательством, актов выполненных работ, счетов-фактур, с учетом авансовых платежей в размере, определенном действующим законодательством;</w:t>
      </w:r>
    </w:p>
    <w:p w:rsidR="006A16F2" w:rsidRDefault="006A16F2">
      <w:pPr>
        <w:pStyle w:val="ConsPlusNormal"/>
        <w:spacing w:before="220"/>
        <w:ind w:firstLine="540"/>
        <w:jc w:val="both"/>
      </w:pPr>
      <w:r>
        <w:t>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цель, определенную настоящими Условиями.</w:t>
      </w:r>
    </w:p>
    <w:p w:rsidR="006A16F2" w:rsidRDefault="006A16F2">
      <w:pPr>
        <w:pStyle w:val="ConsPlusNormal"/>
        <w:spacing w:before="220"/>
        <w:ind w:firstLine="540"/>
        <w:jc w:val="both"/>
      </w:pPr>
      <w:r>
        <w:t>11.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6A16F2" w:rsidRDefault="006A16F2">
      <w:pPr>
        <w:pStyle w:val="ConsPlusNormal"/>
        <w:spacing w:before="220"/>
        <w:ind w:firstLine="540"/>
        <w:jc w:val="both"/>
      </w:pPr>
      <w:r>
        <w:t>12.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13.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4</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57" w:name="P6608"/>
      <w:bookmarkEnd w:id="57"/>
      <w:r>
        <w:t>УСЛОВИЯ</w:t>
      </w:r>
    </w:p>
    <w:p w:rsidR="006A16F2" w:rsidRDefault="006A16F2">
      <w:pPr>
        <w:pStyle w:val="ConsPlusTitle"/>
        <w:jc w:val="center"/>
      </w:pPr>
      <w:r>
        <w:t>ПРЕДОСТАВЛЕНИЯ И РАСХОДОВАНИЯ СУБСИДИЙ МЕСТНЫМ БЮДЖЕТАМ НА</w:t>
      </w:r>
    </w:p>
    <w:p w:rsidR="006A16F2" w:rsidRDefault="006A16F2">
      <w:pPr>
        <w:pStyle w:val="ConsPlusTitle"/>
        <w:jc w:val="center"/>
      </w:pPr>
      <w:r>
        <w:t>РЕАЛИЗАЦИЮ МЕРОПРИЯТИЙ ПО ПРОЕКТИРОВАНИЮ И СТРОИТЕЛЬСТВУ</w:t>
      </w:r>
    </w:p>
    <w:p w:rsidR="006A16F2" w:rsidRDefault="006A16F2">
      <w:pPr>
        <w:pStyle w:val="ConsPlusTitle"/>
        <w:jc w:val="center"/>
      </w:pPr>
      <w:r>
        <w:t>ОБЪЕКТОВ ГАЗИФИКАЦИИ ПОДПРОГРАММЫ "ГАЗИФИКАЦИЯ"</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w:t>
      </w:r>
    </w:p>
    <w:p w:rsidR="006A16F2" w:rsidRDefault="006A16F2">
      <w:pPr>
        <w:pStyle w:val="ConsPlusTitle"/>
        <w:jc w:val="center"/>
      </w:pPr>
      <w:r>
        <w:t>ОБЛАСТИ" (РАЗВИТИЕ ГАЗИФИКАЦИИ В СЕЛЬСКОЙ МЕСТНОСТИ)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50"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регламентируют предоставление и расходование субсидий местным бюджетам муниципальных районов Новосибирской области (далее - местные бюджеты) из областного бюджета Новосибирской области (далее - областной бюджет) и федерального бюджета на софинансирование расходных обязательств субъектов Российской Федерации, связанных с реализацией мероприятий по комплексному обустройству объектами социальной и инженерной инфраструктуры населенных пунктов, расположенных в сельской местности, в рамках Государственной </w:t>
      </w:r>
      <w:hyperlink r:id="rId105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717, на строительство объектов систем газоснабжения (высокого, среднего и низкого давления) в границах населенных пунктов в Барабинском, Болотнинском, Искитимском, Каргатском, Колыванском, Коченевском, Куйбышевском, Маслянинском, Мошковском, Новосибирском, Ордынском, Татарском, Тогучинском, Убинском, Чановском, Черепановском, Чулымском муниципальных районах, при наличии объектов газификации (газопроводов высокого давления), доведенных до границ населенных пунктов, относящихся к населенным пунктам, расположенным в сельской местности.</w:t>
      </w:r>
    </w:p>
    <w:p w:rsidR="006A16F2" w:rsidRDefault="006A16F2">
      <w:pPr>
        <w:pStyle w:val="ConsPlusNormal"/>
        <w:spacing w:before="220"/>
        <w:ind w:firstLine="540"/>
        <w:jc w:val="both"/>
      </w:pPr>
      <w:r>
        <w:t xml:space="preserve">Под населенными пунктами, расположенными в сельской местности, для целей настоящих Условий понимаются сельские поселения в границах муниципальных районов Новосибирской области, а также сельские населенные пункты и рабочие поселки, входящие в состав городских поселений Новосибирской области, на территории которых преобладает деятельность, связанная с производством и переработкой сельскохозяйственной продукции. </w:t>
      </w:r>
      <w:hyperlink r:id="rId1052" w:history="1">
        <w:r>
          <w:rPr>
            <w:color w:val="0000FF"/>
          </w:rPr>
          <w:t>Перечень</w:t>
        </w:r>
      </w:hyperlink>
      <w:r>
        <w:t xml:space="preserve"> сельских населенных пунктов и рабочих поселков, входящих в состав городских поселений Новосибирской области, на территории которых преобладает деятельность, связанная с производством и переработкой сельскохозяйственной продукции, определен постановлением Правительства Новосибирской области от 12.05.2014 N 188-п "Об утверждении перечня сельских населенных пунктов и рабочих поселков, входящих в состав городских поселений, на территории которых преобладает деятельность, связанная с производством и переработкой сельскохозяйственной продукции".</w:t>
      </w:r>
    </w:p>
    <w:p w:rsidR="006A16F2" w:rsidRDefault="006A16F2">
      <w:pPr>
        <w:pStyle w:val="ConsPlusNormal"/>
        <w:spacing w:before="220"/>
        <w:ind w:firstLine="540"/>
        <w:jc w:val="both"/>
      </w:pPr>
      <w:bookmarkStart w:id="58" w:name="P6621"/>
      <w:bookmarkEnd w:id="58"/>
      <w:r>
        <w:t>2. Целями предоставления субсидий местным бюджетам является строительство объектов систем газоснабжения (высокого, среднего и низкого давления)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(далее - министерство) на соответствующий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r>
        <w:t>3. Критериями отбора муниципальных районов Новосибирской области для получения субсидии являются:</w:t>
      </w:r>
    </w:p>
    <w:p w:rsidR="006A16F2" w:rsidRDefault="006A16F2">
      <w:pPr>
        <w:pStyle w:val="ConsPlusNormal"/>
        <w:spacing w:before="220"/>
        <w:ind w:firstLine="540"/>
        <w:jc w:val="both"/>
      </w:pPr>
      <w:r>
        <w:t>1) наличие объектов газификации (газопроводов высокого давления), доведенных до границ населенных пунктов, относящихся к населенным пунктам, расположенным в сельской местности;</w:t>
      </w:r>
    </w:p>
    <w:p w:rsidR="006A16F2" w:rsidRDefault="006A16F2">
      <w:pPr>
        <w:pStyle w:val="ConsPlusNormal"/>
        <w:spacing w:before="220"/>
        <w:ind w:firstLine="540"/>
        <w:jc w:val="both"/>
      </w:pPr>
      <w:r>
        <w:t>2) наличие инвестиционного проекта в сфере агропромышленного комплекса;</w:t>
      </w:r>
    </w:p>
    <w:p w:rsidR="006A16F2" w:rsidRDefault="006A16F2">
      <w:pPr>
        <w:pStyle w:val="ConsPlusNormal"/>
        <w:spacing w:before="220"/>
        <w:ind w:firstLine="540"/>
        <w:jc w:val="both"/>
      </w:pPr>
      <w:r>
        <w:t>3) наличие актуализированной утвержденной программы газификации муниципального района и (или) сельсовета Новосибирской области, а также схемы газоснабжения муниципального образования;</w:t>
      </w:r>
    </w:p>
    <w:p w:rsidR="006A16F2" w:rsidRDefault="006A16F2">
      <w:pPr>
        <w:pStyle w:val="ConsPlusNormal"/>
        <w:spacing w:before="220"/>
        <w:ind w:firstLine="540"/>
        <w:jc w:val="both"/>
      </w:pPr>
      <w:r>
        <w:t xml:space="preserve">4) наличие согласованной схемы теплоснабжения муниципального образования, соответствующей требованиям к схемам теплоснабжения, порядку их разработки и утверждения, согласно </w:t>
      </w:r>
      <w:hyperlink r:id="rId1053" w:history="1">
        <w:r>
          <w:rPr>
            <w:color w:val="0000FF"/>
          </w:rPr>
          <w:t>постановлению</w:t>
        </w:r>
      </w:hyperlink>
      <w:r>
        <w:t xml:space="preserve"> Правительства Российской Федерации от 22.02.2012 N 154 "О требованиях к схемам теплоснабжения, порядку их разработки и утверждения";</w:t>
      </w:r>
    </w:p>
    <w:p w:rsidR="006A16F2" w:rsidRDefault="006A16F2">
      <w:pPr>
        <w:pStyle w:val="ConsPlusNormal"/>
        <w:spacing w:before="220"/>
        <w:ind w:firstLine="540"/>
        <w:jc w:val="both"/>
      </w:pPr>
      <w:r>
        <w:t xml:space="preserve">5) наличие утвержденной в порядке, установленном Градостроительным </w:t>
      </w:r>
      <w:hyperlink r:id="rId1054" w:history="1">
        <w:r>
          <w:rPr>
            <w:color w:val="0000FF"/>
          </w:rPr>
          <w:t>кодексом</w:t>
        </w:r>
      </w:hyperlink>
      <w:r>
        <w:t xml:space="preserve"> Российской Федерации, проектно-сметной документации на объект(ы) капитального строительства. </w:t>
      </w:r>
      <w:hyperlink r:id="rId1055" w:history="1">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комплексное обустройство объектами социальной и инженерной инфраструктуры населенных пунктов, расположенных в сельской местности, на строительство и реконструкцию автомобильных дорог Государственной программы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717, предусматривается наличие информации о наличии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(таким образом финансирование затрат на проектирование за счет средств Государственной </w:t>
      </w:r>
      <w:hyperlink r:id="rId1056"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14.07.2012 N 717, не осуществляется);</w:t>
      </w:r>
    </w:p>
    <w:p w:rsidR="006A16F2" w:rsidRDefault="006A16F2">
      <w:pPr>
        <w:pStyle w:val="ConsPlusNormal"/>
        <w:spacing w:before="220"/>
        <w:ind w:firstLine="540"/>
        <w:jc w:val="both"/>
      </w:pPr>
      <w:r>
        <w:t>6) наличие с 01.01.2017 согласованного с министерством технического задания на разработку проектной документации на строительство, реконструкцию объектов газификации, проектируемых с 2017 года. Для проектов, разработанных до 01.01.2017, предоставление согласованного технического задания не требуется;</w:t>
      </w:r>
    </w:p>
    <w:p w:rsidR="006A16F2" w:rsidRDefault="006A16F2">
      <w:pPr>
        <w:pStyle w:val="ConsPlusNormal"/>
        <w:spacing w:before="220"/>
        <w:ind w:firstLine="540"/>
        <w:jc w:val="both"/>
      </w:pPr>
      <w:bookmarkStart w:id="59" w:name="P6629"/>
      <w:bookmarkEnd w:id="59"/>
      <w:r>
        <w:t>7) наличие средств на софинансирование расходов за счет средств местного бюджета:</w:t>
      </w:r>
    </w:p>
    <w:p w:rsidR="006A16F2" w:rsidRDefault="006A16F2">
      <w:pPr>
        <w:pStyle w:val="ConsPlusNormal"/>
        <w:spacing w:before="220"/>
        <w:ind w:firstLine="540"/>
        <w:jc w:val="both"/>
      </w:pPr>
      <w:r>
        <w:t>а) при строительстве объектов систем газоснабжения (высокого, среднего и низкого давления):</w:t>
      </w:r>
    </w:p>
    <w:p w:rsidR="006A16F2" w:rsidRDefault="006A16F2">
      <w:pPr>
        <w:pStyle w:val="ConsPlusNormal"/>
        <w:spacing w:before="220"/>
        <w:ind w:firstLine="540"/>
        <w:jc w:val="both"/>
      </w:pPr>
      <w:r>
        <w:t>не менее 6% - для муниципальных районов Новосибирской области. При наличии соглашения между органами местного самоуправления муниципального района и поселения о передаче осуществления части полномочий по решению вопросов местного значения за счет межбюджетных трансфертов, предоставляемых из бюджетов поселений в бюджет муниципального района, доля софинансирования за счет средств местных бюджетов устанавливается в размере не менее 5%;</w:t>
      </w:r>
    </w:p>
    <w:p w:rsidR="006A16F2" w:rsidRDefault="006A16F2">
      <w:pPr>
        <w:pStyle w:val="ConsPlusNormal"/>
        <w:spacing w:before="220"/>
        <w:ind w:firstLine="540"/>
        <w:jc w:val="both"/>
      </w:pPr>
      <w:r>
        <w:t>б) по объектам газификации, участвующим в программных мероприятиях по синхронизации подготовки потребителей к приему природного газа с ПАО "Газпром", доля софинансирования из местных бюджетов составляет:</w:t>
      </w:r>
    </w:p>
    <w:p w:rsidR="006A16F2" w:rsidRDefault="006A16F2">
      <w:pPr>
        <w:pStyle w:val="ConsPlusNormal"/>
        <w:spacing w:before="220"/>
        <w:ind w:firstLine="540"/>
        <w:jc w:val="both"/>
      </w:pPr>
      <w:r>
        <w:t>5% от ежегодных объемов финансирования до достижения суммарной стоимости финансирования объектов газификации до 150000,0 тыс. рублей включительно;</w:t>
      </w:r>
    </w:p>
    <w:p w:rsidR="006A16F2" w:rsidRDefault="006A16F2">
      <w:pPr>
        <w:pStyle w:val="ConsPlusNormal"/>
        <w:spacing w:before="220"/>
        <w:ind w:firstLine="540"/>
        <w:jc w:val="both"/>
      </w:pPr>
      <w:r>
        <w:t>1% от ежегодных объемов финансирования до достижения суммарной стоимости финансирования объектов газификации свыше 150000,0 тыс. рублей от общих затрат на объекты газификации.</w:t>
      </w:r>
    </w:p>
    <w:p w:rsidR="006A16F2" w:rsidRDefault="006A16F2">
      <w:pPr>
        <w:pStyle w:val="ConsPlusNormal"/>
        <w:spacing w:before="220"/>
        <w:ind w:firstLine="540"/>
        <w:jc w:val="both"/>
      </w:pPr>
      <w:r>
        <w:t xml:space="preserve">4. Порядок и сроки отбора объектов для включения в </w:t>
      </w:r>
      <w:hyperlink w:anchor="P3607" w:history="1">
        <w:r>
          <w:rPr>
            <w:color w:val="0000FF"/>
          </w:rPr>
          <w:t>подпрограмму</w:t>
        </w:r>
      </w:hyperlink>
      <w:r>
        <w:t xml:space="preserve"> "Газификация" государственной программы Новосибирской области "Жилищно-коммунальное хозяйство Новосибирской области" определены </w:t>
      </w:r>
      <w:hyperlink w:anchor="P3952" w:history="1">
        <w:r>
          <w:rPr>
            <w:color w:val="0000FF"/>
          </w:rPr>
          <w:t>приложением</w:t>
        </w:r>
      </w:hyperlink>
      <w:r>
        <w:t xml:space="preserve"> "Положение по ранжированию объектов газификации (газоснабжения) для определения ежегодного перечня объектов газификации (газоснабжения)" к подпрограмме "Газификация"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5. Основанием для предоставления субсидии является соглашение о предоставлении субсидии, заключаемое министерством и органом местного самоуправления (далее - Соглашение).</w:t>
      </w:r>
    </w:p>
    <w:p w:rsidR="006A16F2" w:rsidRDefault="006A16F2">
      <w:pPr>
        <w:pStyle w:val="ConsPlusNormal"/>
        <w:spacing w:before="220"/>
        <w:ind w:firstLine="540"/>
        <w:jc w:val="both"/>
      </w:pPr>
      <w:r>
        <w:t>6.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органом местного самоуправления (далее - получатель) по использованию субсидии (значения показателей результативности использования субсидии), установленные министерством;</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 xml:space="preserve">5) положение, согласно которому в случае, если объем бюджетных ассигнований, предусмотренный в бюджете муниципального образования на финансовое обеспечение соответствующих расходов, ниже уровня, установленного в </w:t>
      </w:r>
      <w:hyperlink w:anchor="P6629" w:history="1">
        <w:r>
          <w:rPr>
            <w:color w:val="0000FF"/>
          </w:rPr>
          <w:t>подпункте 7 пункта 3</w:t>
        </w:r>
      </w:hyperlink>
      <w:r>
        <w:t xml:space="preserve"> настоящих Условий, размер субсидии, предоставляемой получателю, подлежит сокращению пропорционально снижению соответствующего уровня софинансирования за счет средств бюджета муниципального образования Новосибирской области;</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осуществление контроля за соблюдением органом местного самоуправления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7. Условия предоставления субсидий:</w:t>
      </w:r>
    </w:p>
    <w:p w:rsidR="006A16F2" w:rsidRDefault="006A16F2">
      <w:pPr>
        <w:pStyle w:val="ConsPlusNormal"/>
        <w:spacing w:before="220"/>
        <w:ind w:firstLine="540"/>
        <w:jc w:val="both"/>
      </w:pPr>
      <w:bookmarkStart w:id="60" w:name="P6648"/>
      <w:bookmarkEnd w:id="60"/>
      <w:r>
        <w:t>1) представление получателем главному распорядителю бюджетных средств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заявок на предоставление субсидий;</w:t>
      </w:r>
    </w:p>
    <w:p w:rsidR="006A16F2" w:rsidRDefault="006A16F2">
      <w:pPr>
        <w:pStyle w:val="ConsPlusNormal"/>
        <w:spacing w:before="220"/>
        <w:ind w:firstLine="540"/>
        <w:jc w:val="both"/>
      </w:pPr>
      <w:r>
        <w:t xml:space="preserve">б) муниципальных контрактов (договоров), заключенных в соответствии с Федеральным </w:t>
      </w:r>
      <w:hyperlink r:id="rId1057"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направленных на достижение целей, установленных </w:t>
      </w:r>
      <w:hyperlink w:anchor="P6621" w:history="1">
        <w:r>
          <w:rPr>
            <w:color w:val="0000FF"/>
          </w:rPr>
          <w:t>пунктом 2</w:t>
        </w:r>
      </w:hyperlink>
      <w:r>
        <w:t xml:space="preserve"> настоящих Условий;</w:t>
      </w:r>
    </w:p>
    <w:p w:rsidR="006A16F2" w:rsidRDefault="006A16F2">
      <w:pPr>
        <w:pStyle w:val="ConsPlusNormal"/>
        <w:spacing w:before="220"/>
        <w:ind w:firstLine="540"/>
        <w:jc w:val="both"/>
      </w:pPr>
      <w:r>
        <w:t>в) положительных заключений организаций, уполномоченных на проведение государственной экспертизы проектной документации, если проведение такой экспертизы предусмотрено законодательством Российской Федерации (для случаев разработки проектно-сметной документации, а также строительно-монтажных работ на объектах инфраструктуры);</w:t>
      </w:r>
    </w:p>
    <w:p w:rsidR="006A16F2" w:rsidRDefault="006A16F2">
      <w:pPr>
        <w:pStyle w:val="ConsPlusNormal"/>
        <w:spacing w:before="220"/>
        <w:ind w:firstLine="540"/>
        <w:jc w:val="both"/>
      </w:pPr>
      <w:r>
        <w:t>г) документов, подтверждающих выполнение условий долевого софинансирования расходов за счет средств местного бюджета муниципального образования Новосибирской области;</w:t>
      </w:r>
    </w:p>
    <w:p w:rsidR="006A16F2" w:rsidRDefault="006A16F2">
      <w:pPr>
        <w:pStyle w:val="ConsPlusNormal"/>
        <w:spacing w:before="220"/>
        <w:ind w:firstLine="540"/>
        <w:jc w:val="both"/>
      </w:pPr>
      <w:r>
        <w:t>д) документов, подтверждающих наличие выполненных работ (унифицированных форм N КС-3 "Справка о стоимости выполненных работ и затрат", N КС-2 "Акт о приемке выполненных работ" (актов приема-передачи, актов выполненных работ, счетов-фактур, товарно-транспортных накладных)), и (или) наличие в муниципальных контрактах (договорах) условий по авансированию поставщиков, подрядчиков, исполнителей на поставку товаров, выполнение работ, оказание услуг в целях приобретения материалов, комплектующих изделий и оборудования;</w:t>
      </w:r>
    </w:p>
    <w:p w:rsidR="006A16F2" w:rsidRDefault="006A16F2">
      <w:pPr>
        <w:pStyle w:val="ConsPlusNormal"/>
        <w:spacing w:before="220"/>
        <w:ind w:firstLine="540"/>
        <w:jc w:val="both"/>
      </w:pPr>
      <w:bookmarkStart w:id="61" w:name="P6654"/>
      <w:bookmarkEnd w:id="61"/>
      <w:r>
        <w:t xml:space="preserve">2) централизация закупок товаров, работ, услуг, включенных в </w:t>
      </w:r>
      <w:hyperlink r:id="rId1058" w:history="1">
        <w:r>
          <w:rPr>
            <w:color w:val="0000FF"/>
          </w:rPr>
          <w:t>перечень</w:t>
        </w:r>
      </w:hyperlink>
      <w:r>
        <w:t xml:space="preserve"> товаров, работ, услуг согласно приложению N 1 к постановлению Правительства Новосибирской области от 30.12.2013 N 597-п "О наделении полномочиями государственного казенного учреждения Новосибирской области "Управление контрактной системы", с начальной (максимальной) ценой контракта, превышающей 1 млн. рублей, финансовое обеспечение которых частично или полностью осуществляется за счет субсидий;</w:t>
      </w:r>
    </w:p>
    <w:p w:rsidR="006A16F2" w:rsidRDefault="006A16F2">
      <w:pPr>
        <w:pStyle w:val="ConsPlusNormal"/>
        <w:spacing w:before="220"/>
        <w:ind w:firstLine="540"/>
        <w:jc w:val="both"/>
      </w:pPr>
      <w:bookmarkStart w:id="62" w:name="P6655"/>
      <w:bookmarkEnd w:id="62"/>
      <w:r>
        <w:t>3)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8.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6648" w:history="1">
        <w:r>
          <w:rPr>
            <w:color w:val="0000FF"/>
          </w:rPr>
          <w:t>подпункте 1 пункта 7</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6654" w:history="1">
        <w:r>
          <w:rPr>
            <w:color w:val="0000FF"/>
          </w:rPr>
          <w:t>подпунктами 2</w:t>
        </w:r>
      </w:hyperlink>
      <w:r>
        <w:t xml:space="preserve"> - </w:t>
      </w:r>
      <w:hyperlink w:anchor="P6655" w:history="1">
        <w:r>
          <w:rPr>
            <w:color w:val="0000FF"/>
          </w:rPr>
          <w:t>3 пункта 7</w:t>
        </w:r>
      </w:hyperlink>
      <w:r>
        <w:t xml:space="preserve"> настоящих Условий.</w:t>
      </w:r>
    </w:p>
    <w:p w:rsidR="006A16F2" w:rsidRDefault="006A16F2">
      <w:pPr>
        <w:pStyle w:val="ConsPlusNormal"/>
        <w:spacing w:before="220"/>
        <w:ind w:firstLine="540"/>
        <w:jc w:val="both"/>
      </w:pPr>
      <w:r>
        <w:t>9. В случае нарушения получателем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10. Условия расходования субсидий местными бюджетами муниципальных образований Новосибирской области:</w:t>
      </w:r>
    </w:p>
    <w:p w:rsidR="006A16F2" w:rsidRDefault="006A16F2">
      <w:pPr>
        <w:pStyle w:val="ConsPlusNormal"/>
        <w:spacing w:before="220"/>
        <w:ind w:firstLine="540"/>
        <w:jc w:val="both"/>
      </w:pPr>
      <w:r>
        <w:t>1) осуществление расходов производится с лицевых счетов получателя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соглашений, заключенных в соответствии с действующим законодательством, актов выполненных работ, счетов-фактур, с учетом авансовых платежей в размере, определенном действующим законодательством;</w:t>
      </w:r>
    </w:p>
    <w:p w:rsidR="006A16F2" w:rsidRDefault="006A16F2">
      <w:pPr>
        <w:pStyle w:val="ConsPlusNormal"/>
        <w:spacing w:before="220"/>
        <w:ind w:firstLine="540"/>
        <w:jc w:val="both"/>
      </w:pPr>
      <w:r>
        <w:t>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цели, определенные настоящими Условиями.</w:t>
      </w:r>
    </w:p>
    <w:p w:rsidR="006A16F2" w:rsidRDefault="006A16F2">
      <w:pPr>
        <w:pStyle w:val="ConsPlusNormal"/>
        <w:spacing w:before="220"/>
        <w:ind w:firstLine="540"/>
        <w:jc w:val="both"/>
      </w:pPr>
      <w:r>
        <w:t>11.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6A16F2" w:rsidRDefault="006A16F2">
      <w:pPr>
        <w:pStyle w:val="ConsPlusNormal"/>
        <w:spacing w:before="220"/>
        <w:ind w:firstLine="540"/>
        <w:jc w:val="both"/>
      </w:pPr>
      <w:r>
        <w:t>12.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13.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5</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63" w:name="P6677"/>
      <w:bookmarkEnd w:id="63"/>
      <w:r>
        <w:t>УСЛОВИЯ</w:t>
      </w:r>
    </w:p>
    <w:p w:rsidR="006A16F2" w:rsidRDefault="006A16F2">
      <w:pPr>
        <w:pStyle w:val="ConsPlusTitle"/>
        <w:jc w:val="center"/>
      </w:pPr>
      <w:r>
        <w:t>ПРЕДОСТАВЛЕНИЯ И РАСХОДОВАНИЯ СУБСИДИЙ МЕСТНЫМ БЮДЖЕТАМ</w:t>
      </w:r>
    </w:p>
    <w:p w:rsidR="006A16F2" w:rsidRDefault="006A16F2">
      <w:pPr>
        <w:pStyle w:val="ConsPlusTitle"/>
        <w:jc w:val="center"/>
      </w:pPr>
      <w:r>
        <w:t>НА РЕАЛИЗАЦИЮ МЕРОПРИЯТИЙ ПО СТРОИТЕЛЬСТВУ И РЕКОНСТРУКЦИИ</w:t>
      </w:r>
    </w:p>
    <w:p w:rsidR="006A16F2" w:rsidRDefault="006A16F2">
      <w:pPr>
        <w:pStyle w:val="ConsPlusTitle"/>
        <w:jc w:val="center"/>
      </w:pPr>
      <w:r>
        <w:t>ОБЪЕКТОВ ЦЕНТРАЛИЗОВАННЫХ СИСТЕМ ХОЛОДНОГО ВОДОСНАБЖЕНИЯ</w:t>
      </w:r>
    </w:p>
    <w:p w:rsidR="006A16F2" w:rsidRDefault="006A16F2">
      <w:pPr>
        <w:pStyle w:val="ConsPlusTitle"/>
        <w:jc w:val="center"/>
      </w:pPr>
      <w:r>
        <w:t>ПОДПРОГРАММЫ "ЧИСТАЯ ВОДА" ГОСУДАРСТВЕННОЙ ПРОГРАММЫ</w:t>
      </w:r>
    </w:p>
    <w:p w:rsidR="006A16F2" w:rsidRDefault="006A16F2">
      <w:pPr>
        <w:pStyle w:val="ConsPlusTitle"/>
        <w:jc w:val="center"/>
      </w:pPr>
      <w:r>
        <w:t>НОВОСИБИРСКОЙ ОБЛАСТИ "ЖИЛИЩНО-КОММУНАЛЬНОЕ</w:t>
      </w:r>
    </w:p>
    <w:p w:rsidR="006A16F2" w:rsidRDefault="006A16F2">
      <w:pPr>
        <w:pStyle w:val="ConsPlusTitle"/>
        <w:jc w:val="center"/>
      </w:pPr>
      <w:r>
        <w:t>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59"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субсидий на реализацию мероприятий по строительству и реконструкции объектов централизованных систем холодного водоснабжения, включая разработку проектно-сметной документации, </w:t>
      </w:r>
      <w:hyperlink w:anchor="P4270" w:history="1">
        <w:r>
          <w:rPr>
            <w:color w:val="0000FF"/>
          </w:rPr>
          <w:t>подпрограммы</w:t>
        </w:r>
      </w:hyperlink>
      <w:r>
        <w:t xml:space="preserve"> "Чистая вода" государственной программы Новосибирской области "Жилищно-коммунальное хозяйство Новосибирской области" (далее - Условия), регламентируют условия предоставления и расходования субсидий местным бюджетам муниципальных районов и городских округов Новосибирской области (далее - местные бюджеты) из областного бюджета Новосибирской области (далее - областной бюджет) на реализацию мероприятий по строительству и реконструкции объектов централизованных систем холодного водоснабжения </w:t>
      </w:r>
      <w:hyperlink w:anchor="P4270" w:history="1">
        <w:r>
          <w:rPr>
            <w:color w:val="0000FF"/>
          </w:rPr>
          <w:t>подпрограммы</w:t>
        </w:r>
      </w:hyperlink>
      <w:r>
        <w:t xml:space="preserve"> "Чистая вода" государственной программы Новосибирской области "Жилищно-коммунальное хозяйство Новосибирской области" (далее - субсидия).</w:t>
      </w:r>
    </w:p>
    <w:p w:rsidR="006A16F2" w:rsidRDefault="006A16F2">
      <w:pPr>
        <w:pStyle w:val="ConsPlusNormal"/>
        <w:spacing w:before="220"/>
        <w:ind w:firstLine="540"/>
        <w:jc w:val="both"/>
      </w:pPr>
      <w:bookmarkStart w:id="64" w:name="P6689"/>
      <w:bookmarkEnd w:id="64"/>
      <w:r>
        <w:t xml:space="preserve">2. Целью предоставления субсидии является выполнение мероприятий по строительству и реконструкции объектов централизованных систем холодного водоснабжения, предусмотренных </w:t>
      </w:r>
      <w:hyperlink w:anchor="P4270" w:history="1">
        <w:r>
          <w:rPr>
            <w:color w:val="0000FF"/>
          </w:rPr>
          <w:t>подпрограммой</w:t>
        </w:r>
      </w:hyperlink>
      <w:r>
        <w:t xml:space="preserve"> "Чистая вода"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3. Субсидия предоставляется в пределах бюджетных ассигнований и лимитов бюджетных обязательств, установленных главному распорядителю бюджетных средств в соответствии с законом об областном бюджете Новосибирской области на соответствующий текущий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r>
        <w:t>4. Критерии отбора муниципальных районов и городских округов Новосибирской области для предоставления субсидии:</w:t>
      </w:r>
    </w:p>
    <w:p w:rsidR="006A16F2" w:rsidRDefault="006A16F2">
      <w:pPr>
        <w:pStyle w:val="ConsPlusNormal"/>
        <w:spacing w:before="220"/>
        <w:ind w:firstLine="540"/>
        <w:jc w:val="both"/>
      </w:pPr>
      <w:r>
        <w:t>1) наличие утвержденной схемы водоснабжения с учетом перспективы развития муниципального образования Новосибирской области;</w:t>
      </w:r>
    </w:p>
    <w:p w:rsidR="006A16F2" w:rsidRDefault="006A16F2">
      <w:pPr>
        <w:pStyle w:val="ConsPlusNormal"/>
        <w:spacing w:before="220"/>
        <w:ind w:firstLine="540"/>
        <w:jc w:val="both"/>
      </w:pPr>
      <w:r>
        <w:t>2) наличие расчетных показателей требуемого нормативного водопотребления на хозяйственно-бытовые и питьевые нужды населения муниципального образования Новосибирской области, выполненных специализированной организацией;</w:t>
      </w:r>
    </w:p>
    <w:p w:rsidR="006A16F2" w:rsidRDefault="006A16F2">
      <w:pPr>
        <w:pStyle w:val="ConsPlusNormal"/>
        <w:spacing w:before="220"/>
        <w:ind w:firstLine="540"/>
        <w:jc w:val="both"/>
      </w:pPr>
      <w:r>
        <w:t>3) наличие положительного заключения государственной экспертизы проектно-сметной документации на строительство, реконструкцию объектов, по которым не предусматривается предоставление бюджетам муниципальных районов и городских округов Новосибирской области субсидий за счет средств областного бюджета на разработку проектно-сметной документации и проведение государственной экспертизы проектно-сметной документации (для случаев финансирования разработки проектно-сметной документации данные требования не предусматриваются);</w:t>
      </w:r>
    </w:p>
    <w:p w:rsidR="006A16F2" w:rsidRDefault="006A16F2">
      <w:pPr>
        <w:pStyle w:val="ConsPlusNormal"/>
        <w:spacing w:before="220"/>
        <w:ind w:firstLine="540"/>
        <w:jc w:val="both"/>
      </w:pPr>
      <w:r>
        <w:t>4) наличие с 01.01.2017 согласованного с министерством жилищно-коммунального хозяйства и энергетики Новосибирской области технического задания на разработку проектной документации на строительство, реконструкцию объектов водоснабжения, проектируемых с 2017 года. Для проектов, разработанных до 01.01.2017, предоставление согласованного технического задания не требуется;</w:t>
      </w:r>
    </w:p>
    <w:p w:rsidR="006A16F2" w:rsidRDefault="006A16F2">
      <w:pPr>
        <w:pStyle w:val="ConsPlusNormal"/>
        <w:spacing w:before="220"/>
        <w:ind w:firstLine="540"/>
        <w:jc w:val="both"/>
      </w:pPr>
      <w:r>
        <w:t>5) наличие утвержденной программы комплексного развития систем коммунальной инфраструктуры;</w:t>
      </w:r>
    </w:p>
    <w:p w:rsidR="006A16F2" w:rsidRDefault="006A16F2">
      <w:pPr>
        <w:pStyle w:val="ConsPlusNormal"/>
        <w:spacing w:before="220"/>
        <w:ind w:firstLine="540"/>
        <w:jc w:val="both"/>
      </w:pPr>
      <w:bookmarkStart w:id="65" w:name="P6697"/>
      <w:bookmarkEnd w:id="65"/>
      <w:r>
        <w:t>6) наличие обязательств по софинансированию за счет средств бюджетов муниципальных образований Новосибирской области в размере:</w:t>
      </w:r>
    </w:p>
    <w:p w:rsidR="006A16F2" w:rsidRDefault="006A16F2">
      <w:pPr>
        <w:pStyle w:val="ConsPlusNormal"/>
        <w:spacing w:before="220"/>
        <w:ind w:firstLine="540"/>
        <w:jc w:val="both"/>
      </w:pPr>
      <w:r>
        <w:t>а) не менее 10% - для городских округов Новосибирской области;</w:t>
      </w:r>
    </w:p>
    <w:p w:rsidR="006A16F2" w:rsidRDefault="006A16F2">
      <w:pPr>
        <w:pStyle w:val="ConsPlusNormal"/>
        <w:spacing w:before="220"/>
        <w:ind w:firstLine="540"/>
        <w:jc w:val="both"/>
      </w:pPr>
      <w:r>
        <w:t>б) не менее 5% - для городских (сельских) поселений Новосибирской области.</w:t>
      </w:r>
    </w:p>
    <w:p w:rsidR="006A16F2" w:rsidRDefault="006A16F2">
      <w:pPr>
        <w:pStyle w:val="ConsPlusNormal"/>
        <w:spacing w:before="220"/>
        <w:ind w:firstLine="540"/>
        <w:jc w:val="both"/>
      </w:pPr>
      <w:r>
        <w:t xml:space="preserve">5. Порядок и сроки отбора объектов определены </w:t>
      </w:r>
      <w:hyperlink w:anchor="P4582" w:history="1">
        <w:r>
          <w:rPr>
            <w:color w:val="0000FF"/>
          </w:rPr>
          <w:t>приложением</w:t>
        </w:r>
      </w:hyperlink>
      <w:r>
        <w:t xml:space="preserve"> "Положение по ранжированию объектов водоснабжения и водоотведения для определения ежегодного перечня объектов водоснабжения и водоотведения" к подпрограмме "Чистая вода"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6. Основанием для предоставления субсидии является соглашение о предоставлении субсидии, заключаемое между главным распорядителем бюджетных средств и органом местного самоуправления (далее - Соглашение).</w:t>
      </w:r>
    </w:p>
    <w:p w:rsidR="006A16F2" w:rsidRDefault="006A16F2">
      <w:pPr>
        <w:pStyle w:val="ConsPlusNormal"/>
        <w:spacing w:before="220"/>
        <w:ind w:firstLine="540"/>
        <w:jc w:val="both"/>
      </w:pPr>
      <w:r>
        <w:t>7.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органом местного самоуправления (далее - получатель) по использованию субсидии (значения показателей результативности использования субсидии), установленные главным распорядителем бюджетных средств;</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 xml:space="preserve">5) положение, согласно которому в случае, если объем бюджетных ассигнований, предусмотренный в местном бюджете на финансовое обеспечение соответствующих расходов, ниже уровня, установленного в </w:t>
      </w:r>
      <w:hyperlink w:anchor="P6697" w:history="1">
        <w:r>
          <w:rPr>
            <w:color w:val="0000FF"/>
          </w:rPr>
          <w:t>подпункте 6 пункта 4</w:t>
        </w:r>
      </w:hyperlink>
      <w:r>
        <w:t xml:space="preserve"> настоящих Условий,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бюджета муниципального образования Новосибирской области;</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об осуществлении контроля за соблюдением получателем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8. Условия предоставления субсидии:</w:t>
      </w:r>
    </w:p>
    <w:p w:rsidR="006A16F2" w:rsidRDefault="006A16F2">
      <w:pPr>
        <w:pStyle w:val="ConsPlusNormal"/>
        <w:spacing w:before="220"/>
        <w:ind w:firstLine="540"/>
        <w:jc w:val="both"/>
      </w:pPr>
      <w:bookmarkStart w:id="66" w:name="P6713"/>
      <w:bookmarkEnd w:id="66"/>
      <w:r>
        <w:t>1) представление получателями главному распорядителю бюджетных средств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заявок на предоставление субсидий;</w:t>
      </w:r>
    </w:p>
    <w:p w:rsidR="006A16F2" w:rsidRDefault="006A16F2">
      <w:pPr>
        <w:pStyle w:val="ConsPlusNormal"/>
        <w:spacing w:before="220"/>
        <w:ind w:firstLine="540"/>
        <w:jc w:val="both"/>
      </w:pPr>
      <w:r>
        <w:t xml:space="preserve">б) муниципальных контрактов (договоров), заключенных в соответствии с Федеральным </w:t>
      </w:r>
      <w:hyperlink r:id="rId1060"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направленных на достижение цели, установленной </w:t>
      </w:r>
      <w:hyperlink w:anchor="P6689" w:history="1">
        <w:r>
          <w:rPr>
            <w:color w:val="0000FF"/>
          </w:rPr>
          <w:t>пунктом 2</w:t>
        </w:r>
      </w:hyperlink>
      <w:r>
        <w:t xml:space="preserve"> настоящих Условий;</w:t>
      </w:r>
    </w:p>
    <w:p w:rsidR="006A16F2" w:rsidRDefault="006A16F2">
      <w:pPr>
        <w:pStyle w:val="ConsPlusNormal"/>
        <w:spacing w:before="220"/>
        <w:ind w:firstLine="540"/>
        <w:jc w:val="both"/>
      </w:pPr>
      <w:r>
        <w:t>в) положительных заключений организаций, уполномоченных на проведение государственной экспертизы проектной документации, если проведение такой экспертизы предусмотрено законодательством Российской Федерации (для случаев финансирования разработки проектно-сметной документации данные требования не предусматриваются);</w:t>
      </w:r>
    </w:p>
    <w:p w:rsidR="006A16F2" w:rsidRDefault="006A16F2">
      <w:pPr>
        <w:pStyle w:val="ConsPlusNormal"/>
        <w:spacing w:before="220"/>
        <w:ind w:firstLine="540"/>
        <w:jc w:val="both"/>
      </w:pPr>
      <w:r>
        <w:t>г) документов, подтверждающих выполнение условий долевого софинансирования расходов за счет средств местного бюджета (софинансирование из местного бюджета может быть направлено в том числе на разработку, корректировку проектно-сметной документации и прохождение ее экспертизы);</w:t>
      </w:r>
    </w:p>
    <w:p w:rsidR="006A16F2" w:rsidRDefault="006A16F2">
      <w:pPr>
        <w:pStyle w:val="ConsPlusNormal"/>
        <w:spacing w:before="220"/>
        <w:ind w:firstLine="540"/>
        <w:jc w:val="both"/>
      </w:pPr>
      <w:r>
        <w:t>д) документов, подтверждающих наличие выполненных работ (унифицированных форм N КС-3 "Справка о стоимости выполненных работ и затрат", N КС-2 "Акт о приемке выполненных работ" (актов приема-передачи, актов выполненных работ, счетов-фактур, товарно-транспортных накладных));</w:t>
      </w:r>
    </w:p>
    <w:p w:rsidR="006A16F2" w:rsidRDefault="006A16F2">
      <w:pPr>
        <w:pStyle w:val="ConsPlusNormal"/>
        <w:spacing w:before="220"/>
        <w:ind w:firstLine="540"/>
        <w:jc w:val="both"/>
      </w:pPr>
      <w:bookmarkStart w:id="67" w:name="P6719"/>
      <w:bookmarkEnd w:id="67"/>
      <w:r>
        <w:t xml:space="preserve">2) централизация закупок товаров, работ, услуг, включенных в </w:t>
      </w:r>
      <w:hyperlink r:id="rId1061" w:history="1">
        <w:r>
          <w:rPr>
            <w:color w:val="0000FF"/>
          </w:rPr>
          <w:t>перечень</w:t>
        </w:r>
      </w:hyperlink>
      <w:r>
        <w:t xml:space="preserve"> товаров, работ, услуг согласно приложению N 1 к постановлению Правительства Новосибирской области от 30.12.2013 N 597-п "О наделении полномочиями государственного казенного учреждения Новосибирской области "Управление контрактной системы", с начальной (максимальной) ценой контракта, превышающей 1 млн. рублей, финансовое обеспечение которых частично или полностью осуществляется за счет субсидий;</w:t>
      </w:r>
    </w:p>
    <w:p w:rsidR="006A16F2" w:rsidRDefault="006A16F2">
      <w:pPr>
        <w:pStyle w:val="ConsPlusNormal"/>
        <w:spacing w:before="220"/>
        <w:ind w:firstLine="540"/>
        <w:jc w:val="both"/>
      </w:pPr>
      <w:r>
        <w:t xml:space="preserve">3) централизация закупок товаров, работ, услуг с начальной (максимальной) ценой контракта, превышающей 500000,0 рубля (кроме муниципального образования города Новосибирска), финансовое обеспечение которых частично или полностью осуществляется за счет межбюджетных трансфертов, главным распорядителем бюджетных средств по которым является министерство строительства Новосибирской области в соответствии с </w:t>
      </w:r>
      <w:hyperlink r:id="rId1062" w:history="1">
        <w:r>
          <w:rPr>
            <w:color w:val="0000FF"/>
          </w:rPr>
          <w:t>постановлением</w:t>
        </w:r>
      </w:hyperlink>
      <w:r>
        <w:t xml:space="preserve"> Правительства Новосибирской области от 19.01.2015 N 12-п "О наделении полномочиями министерства строительства Новосибирской области";</w:t>
      </w:r>
    </w:p>
    <w:p w:rsidR="006A16F2" w:rsidRDefault="006A16F2">
      <w:pPr>
        <w:pStyle w:val="ConsPlusNormal"/>
        <w:spacing w:before="220"/>
        <w:ind w:firstLine="540"/>
        <w:jc w:val="both"/>
      </w:pPr>
      <w:bookmarkStart w:id="68" w:name="P6721"/>
      <w:bookmarkEnd w:id="68"/>
      <w:r>
        <w:t>4)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9.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6713" w:history="1">
        <w:r>
          <w:rPr>
            <w:color w:val="0000FF"/>
          </w:rPr>
          <w:t>подпункте 1 пункта 8</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6719" w:history="1">
        <w:r>
          <w:rPr>
            <w:color w:val="0000FF"/>
          </w:rPr>
          <w:t>подпунктами 2</w:t>
        </w:r>
      </w:hyperlink>
      <w:r>
        <w:t xml:space="preserve"> - </w:t>
      </w:r>
      <w:hyperlink w:anchor="P6721" w:history="1">
        <w:r>
          <w:rPr>
            <w:color w:val="0000FF"/>
          </w:rPr>
          <w:t>4 пункта 8</w:t>
        </w:r>
      </w:hyperlink>
      <w:r>
        <w:t xml:space="preserve"> настоящих Условий.</w:t>
      </w:r>
    </w:p>
    <w:p w:rsidR="006A16F2" w:rsidRDefault="006A16F2">
      <w:pPr>
        <w:pStyle w:val="ConsPlusNormal"/>
        <w:spacing w:before="220"/>
        <w:ind w:firstLine="540"/>
        <w:jc w:val="both"/>
      </w:pPr>
      <w:r>
        <w:t>10. В случае нарушения получателем условий предоставления субсидий, установленных настоящими Условиями, главный распорядитель бюджетных средств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11. Условия расходования субсидии:</w:t>
      </w:r>
    </w:p>
    <w:p w:rsidR="006A16F2" w:rsidRDefault="006A16F2">
      <w:pPr>
        <w:pStyle w:val="ConsPlusNormal"/>
        <w:spacing w:before="220"/>
        <w:ind w:firstLine="540"/>
        <w:jc w:val="both"/>
      </w:pPr>
      <w:r>
        <w:t>1) осуществление расходов производится с лицевых счетов получателей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заключенных в соответствии с действующим законодательством, актов выполненных работ, счетов-фактур;</w:t>
      </w:r>
    </w:p>
    <w:p w:rsidR="006A16F2" w:rsidRDefault="006A16F2">
      <w:pPr>
        <w:pStyle w:val="ConsPlusNormal"/>
        <w:spacing w:before="220"/>
        <w:ind w:firstLine="540"/>
        <w:jc w:val="both"/>
      </w:pPr>
      <w:r>
        <w:t xml:space="preserve">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цель, определенную </w:t>
      </w:r>
      <w:hyperlink w:anchor="P6689" w:history="1">
        <w:r>
          <w:rPr>
            <w:color w:val="0000FF"/>
          </w:rPr>
          <w:t>пунктом 2</w:t>
        </w:r>
      </w:hyperlink>
      <w:r>
        <w:t xml:space="preserve"> настоящих Условий.</w:t>
      </w:r>
    </w:p>
    <w:p w:rsidR="006A16F2" w:rsidRDefault="006A16F2">
      <w:pPr>
        <w:pStyle w:val="ConsPlusNormal"/>
        <w:spacing w:before="220"/>
        <w:ind w:firstLine="540"/>
        <w:jc w:val="both"/>
      </w:pPr>
      <w:r>
        <w:t>12. Главный распорядитель бюджетных средств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6A16F2" w:rsidRDefault="006A16F2">
      <w:pPr>
        <w:pStyle w:val="ConsPlusNormal"/>
        <w:spacing w:before="220"/>
        <w:ind w:firstLine="540"/>
        <w:jc w:val="both"/>
      </w:pPr>
      <w:r>
        <w:t>13.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15.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6</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69" w:name="P6743"/>
      <w:bookmarkEnd w:id="69"/>
      <w:r>
        <w:t>УСЛОВИЯ</w:t>
      </w:r>
    </w:p>
    <w:p w:rsidR="006A16F2" w:rsidRDefault="006A16F2">
      <w:pPr>
        <w:pStyle w:val="ConsPlusTitle"/>
        <w:jc w:val="center"/>
      </w:pPr>
      <w:r>
        <w:t>ПРЕДОСТАВЛЕНИЯ И РАСХОДОВАНИЯ СУБСИДИЙ МЕСТНЫМ БЮДЖЕТАМ</w:t>
      </w:r>
    </w:p>
    <w:p w:rsidR="006A16F2" w:rsidRDefault="006A16F2">
      <w:pPr>
        <w:pStyle w:val="ConsPlusTitle"/>
        <w:jc w:val="center"/>
      </w:pPr>
      <w:r>
        <w:t>НА РЕАЛИЗАЦИЮ МЕРОПРИЯТИЙ ПО СТРОИТЕЛЬСТВУ И РЕКОНСТРУКЦИИ</w:t>
      </w:r>
    </w:p>
    <w:p w:rsidR="006A16F2" w:rsidRDefault="006A16F2">
      <w:pPr>
        <w:pStyle w:val="ConsPlusTitle"/>
        <w:jc w:val="center"/>
      </w:pPr>
      <w:r>
        <w:t>ОБЪЕКТОВ ЦЕНТРАЛИЗОВАННЫХ СИСТЕМ ВОДООТВЕДЕНИЯ ПОДПРОГРАММЫ</w:t>
      </w:r>
    </w:p>
    <w:p w:rsidR="006A16F2" w:rsidRDefault="006A16F2">
      <w:pPr>
        <w:pStyle w:val="ConsPlusTitle"/>
        <w:jc w:val="center"/>
      </w:pPr>
      <w:r>
        <w:t>"ЧИСТАЯ ВОДА" ГОСУДАРСТВЕННОЙ ПРОГРАММЫ НОВОСИБИРСКОЙ</w:t>
      </w:r>
    </w:p>
    <w:p w:rsidR="006A16F2" w:rsidRDefault="006A16F2">
      <w:pPr>
        <w:pStyle w:val="ConsPlusTitle"/>
        <w:jc w:val="center"/>
      </w:pPr>
      <w:r>
        <w:t>ОБЛАСТИ "ЖИЛИЩНО-КОММУНАЛЬНОЕ ХОЗЯЙСТВО</w:t>
      </w:r>
    </w:p>
    <w:p w:rsidR="006A16F2" w:rsidRDefault="006A16F2">
      <w:pPr>
        <w:pStyle w:val="ConsPlusTitle"/>
        <w:jc w:val="center"/>
      </w:pPr>
      <w:r>
        <w:t>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63"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субсидий на реализацию мероприятий по строительству и реконструкции объектов централизованных систем водоотведения, включая разработку проектно-сметной документации, </w:t>
      </w:r>
      <w:hyperlink w:anchor="P4270" w:history="1">
        <w:r>
          <w:rPr>
            <w:color w:val="0000FF"/>
          </w:rPr>
          <w:t>подпрограммы</w:t>
        </w:r>
      </w:hyperlink>
      <w:r>
        <w:t xml:space="preserve"> "Чистая вода" государственной программы Новосибирской области "Жилищно-коммунальное хозяйство Новосибирской области" (далее - Условия) регламентируют условия предоставления и расходования субсидий местным бюджетам муниципальных районов и городских округов Новосибирской области (далее - местные бюджеты) из областного бюджета Новосибирской области (далее - областной бюджет) на реализацию мероприятий по строительству и реконструкции объектов централизованных систем водоотведения </w:t>
      </w:r>
      <w:hyperlink w:anchor="P4270" w:history="1">
        <w:r>
          <w:rPr>
            <w:color w:val="0000FF"/>
          </w:rPr>
          <w:t>подпрограммы</w:t>
        </w:r>
      </w:hyperlink>
      <w:r>
        <w:t xml:space="preserve"> "Чистая вода" государственной программы Новосибирской области "Жилищно-коммунальное хозяйство Новосибирской области" (далее - субсидия).</w:t>
      </w:r>
    </w:p>
    <w:p w:rsidR="006A16F2" w:rsidRDefault="006A16F2">
      <w:pPr>
        <w:pStyle w:val="ConsPlusNormal"/>
        <w:spacing w:before="220"/>
        <w:ind w:firstLine="540"/>
        <w:jc w:val="both"/>
      </w:pPr>
      <w:bookmarkStart w:id="70" w:name="P6755"/>
      <w:bookmarkEnd w:id="70"/>
      <w:r>
        <w:t xml:space="preserve">2. Целью предоставления субсидии является выполнение мероприятий по строительству и реконструкции объектов централизованных систем водоотведения, предусмотренных </w:t>
      </w:r>
      <w:hyperlink w:anchor="P4270" w:history="1">
        <w:r>
          <w:rPr>
            <w:color w:val="0000FF"/>
          </w:rPr>
          <w:t>подпрограммой</w:t>
        </w:r>
      </w:hyperlink>
      <w:r>
        <w:t xml:space="preserve"> "Чистая вода"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3. Субсидия предоставляется в пределах бюджетных ассигнований и лимитов бюджетных обязательств, установленных главному распорядителю бюджетных средств в соответствии с законом об областном бюджете Новосибирской области на соответствующий текущий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r>
        <w:t>4. Критерии отбора муниципальных районов и городских округов Новосибирской области для предоставления субсидии:</w:t>
      </w:r>
    </w:p>
    <w:p w:rsidR="006A16F2" w:rsidRDefault="006A16F2">
      <w:pPr>
        <w:pStyle w:val="ConsPlusNormal"/>
        <w:spacing w:before="220"/>
        <w:ind w:firstLine="540"/>
        <w:jc w:val="both"/>
      </w:pPr>
      <w:r>
        <w:t>1) наличие утвержденной схемы водоотведения с учетом перспективы развития муниципального образования Новосибирской области;</w:t>
      </w:r>
    </w:p>
    <w:p w:rsidR="006A16F2" w:rsidRDefault="006A16F2">
      <w:pPr>
        <w:pStyle w:val="ConsPlusNormal"/>
        <w:spacing w:before="220"/>
        <w:ind w:firstLine="540"/>
        <w:jc w:val="both"/>
      </w:pPr>
      <w:r>
        <w:t>2) наличие положительного заключения государственной экспертизы проектно-сметной документации на строительство, реконструкцию объектов, по которым не предусматривается предоставление бюджетам муниципальных районов и городских округов Новосибирской области субсидий за счет средств областного бюджета на разработку проектно-сметной документации и проведение государственной экспертизы проектно-сметной документации (для случаев финансирования разработки проектно-сметной документации данные требования не предусматриваются);</w:t>
      </w:r>
    </w:p>
    <w:p w:rsidR="006A16F2" w:rsidRDefault="006A16F2">
      <w:pPr>
        <w:pStyle w:val="ConsPlusNormal"/>
        <w:spacing w:before="220"/>
        <w:ind w:firstLine="540"/>
        <w:jc w:val="both"/>
      </w:pPr>
      <w:r>
        <w:t>3) наличие с 01.01.2017 согласованного с министерством жилищно-коммунального хозяйства и энергетики Новосибирской области (далее - министерство) технического задания на разработку проектной документации на строительство, реконструкцию объектов водоотведения, проектируемых с 2017 года. Для проектов, разработанных до 01.01.2017, предоставление согласованного технического задания не требуется;</w:t>
      </w:r>
    </w:p>
    <w:p w:rsidR="006A16F2" w:rsidRDefault="006A16F2">
      <w:pPr>
        <w:pStyle w:val="ConsPlusNormal"/>
        <w:spacing w:before="220"/>
        <w:ind w:firstLine="540"/>
        <w:jc w:val="both"/>
      </w:pPr>
      <w:r>
        <w:t>4) наличие утвержденной программы комплексного развития систем коммунальной инфраструктуры;</w:t>
      </w:r>
    </w:p>
    <w:p w:rsidR="006A16F2" w:rsidRDefault="006A16F2">
      <w:pPr>
        <w:pStyle w:val="ConsPlusNormal"/>
        <w:spacing w:before="220"/>
        <w:ind w:firstLine="540"/>
        <w:jc w:val="both"/>
      </w:pPr>
      <w:bookmarkStart w:id="71" w:name="P6762"/>
      <w:bookmarkEnd w:id="71"/>
      <w:r>
        <w:t>5) наличие обязательств по софинансированию за счет средств бюджетов муниципальных образований Новосибирской области в размере:</w:t>
      </w:r>
    </w:p>
    <w:p w:rsidR="006A16F2" w:rsidRDefault="006A16F2">
      <w:pPr>
        <w:pStyle w:val="ConsPlusNormal"/>
        <w:spacing w:before="220"/>
        <w:ind w:firstLine="540"/>
        <w:jc w:val="both"/>
      </w:pPr>
      <w:r>
        <w:t>а) не менее 10% - для городских округов Новосибирской области;</w:t>
      </w:r>
    </w:p>
    <w:p w:rsidR="006A16F2" w:rsidRDefault="006A16F2">
      <w:pPr>
        <w:pStyle w:val="ConsPlusNormal"/>
        <w:spacing w:before="220"/>
        <w:ind w:firstLine="540"/>
        <w:jc w:val="both"/>
      </w:pPr>
      <w:r>
        <w:t>б) не менее 5% - для городских (сельских) поселений Новосибирской области.</w:t>
      </w:r>
    </w:p>
    <w:p w:rsidR="006A16F2" w:rsidRDefault="006A16F2">
      <w:pPr>
        <w:pStyle w:val="ConsPlusNormal"/>
        <w:spacing w:before="220"/>
        <w:ind w:firstLine="540"/>
        <w:jc w:val="both"/>
      </w:pPr>
      <w:r>
        <w:t xml:space="preserve">5. Порядок и сроки отбора объектов определены </w:t>
      </w:r>
      <w:hyperlink w:anchor="P4582" w:history="1">
        <w:r>
          <w:rPr>
            <w:color w:val="0000FF"/>
          </w:rPr>
          <w:t>приложением</w:t>
        </w:r>
      </w:hyperlink>
      <w:r>
        <w:t xml:space="preserve"> "Положение по ранжированию объектов водоснабжения и водоотведения для определения ежегодного перечня объектов водоснабжения и водоотведения" к подпрограмме "Чистая вода"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6. Основанием для предоставления субсидии является соглашение о предоставлении субсидии, заключаемое между главным распорядителем бюджетных средств и органом местного самоуправления (далее - Соглашение).</w:t>
      </w:r>
    </w:p>
    <w:p w:rsidR="006A16F2" w:rsidRDefault="006A16F2">
      <w:pPr>
        <w:pStyle w:val="ConsPlusNormal"/>
        <w:spacing w:before="220"/>
        <w:ind w:firstLine="540"/>
        <w:jc w:val="both"/>
      </w:pPr>
      <w:r>
        <w:t>7.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органом местного самоуправления (далее - получатель) по использованию субсидии (значения показателей результативности использования субсидии), установленные министерством;</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 xml:space="preserve">5) положение, согласно которому в случае, если объем бюджетных ассигнований, предусмотренный в местном бюджете на финансовое обеспечение соответствующих расходов, ниже уровня, установленного в </w:t>
      </w:r>
      <w:hyperlink w:anchor="P6762" w:history="1">
        <w:r>
          <w:rPr>
            <w:color w:val="0000FF"/>
          </w:rPr>
          <w:t>подпункте 5 пункта 4</w:t>
        </w:r>
      </w:hyperlink>
      <w:r>
        <w:t xml:space="preserve"> настоящих Условий,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бюджета муниципального образования Новосибирской области;</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об осуществлении контроля за соблюдением получателем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8. Условия предоставления субсидии:</w:t>
      </w:r>
    </w:p>
    <w:p w:rsidR="006A16F2" w:rsidRDefault="006A16F2">
      <w:pPr>
        <w:pStyle w:val="ConsPlusNormal"/>
        <w:spacing w:before="220"/>
        <w:ind w:firstLine="540"/>
        <w:jc w:val="both"/>
      </w:pPr>
      <w:bookmarkStart w:id="72" w:name="P6778"/>
      <w:bookmarkEnd w:id="72"/>
      <w:r>
        <w:t>1) представление получателями главному распорядителю бюджетных средств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заявок на предоставление субсидий;</w:t>
      </w:r>
    </w:p>
    <w:p w:rsidR="006A16F2" w:rsidRDefault="006A16F2">
      <w:pPr>
        <w:pStyle w:val="ConsPlusNormal"/>
        <w:spacing w:before="220"/>
        <w:ind w:firstLine="540"/>
        <w:jc w:val="both"/>
      </w:pPr>
      <w:r>
        <w:t xml:space="preserve">б) муниципальных контрактов (договоров), заключенных в соответствии с Федеральным </w:t>
      </w:r>
      <w:hyperlink r:id="rId1064"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направленных на реализацию цели, установленной </w:t>
      </w:r>
      <w:hyperlink w:anchor="P6755" w:history="1">
        <w:r>
          <w:rPr>
            <w:color w:val="0000FF"/>
          </w:rPr>
          <w:t>пунктом 2</w:t>
        </w:r>
      </w:hyperlink>
      <w:r>
        <w:t xml:space="preserve"> настоящих Условий;</w:t>
      </w:r>
    </w:p>
    <w:p w:rsidR="006A16F2" w:rsidRDefault="006A16F2">
      <w:pPr>
        <w:pStyle w:val="ConsPlusNormal"/>
        <w:spacing w:before="220"/>
        <w:ind w:firstLine="540"/>
        <w:jc w:val="both"/>
      </w:pPr>
      <w:r>
        <w:t>в) положительных заключений организаций, уполномоченных на проведение государственной экспертизы проектной документации, если проведение такой экспертизы предусмотрено законодательством Российской Федерации (для случаев финансирования разработки проектно-сметной документации данные требования не предусматриваются);</w:t>
      </w:r>
    </w:p>
    <w:p w:rsidR="006A16F2" w:rsidRDefault="006A16F2">
      <w:pPr>
        <w:pStyle w:val="ConsPlusNormal"/>
        <w:spacing w:before="220"/>
        <w:ind w:firstLine="540"/>
        <w:jc w:val="both"/>
      </w:pPr>
      <w:r>
        <w:t>г) документов, подтверждающих выполнение условий долевого софинансирования расходов за счет средств местного бюджета (софинансирование из местного бюджета может быть направлено в том числе на разработку, корректировку проектно-сметной документации и прохождение ее экспертизы);</w:t>
      </w:r>
    </w:p>
    <w:p w:rsidR="006A16F2" w:rsidRDefault="006A16F2">
      <w:pPr>
        <w:pStyle w:val="ConsPlusNormal"/>
        <w:spacing w:before="220"/>
        <w:ind w:firstLine="540"/>
        <w:jc w:val="both"/>
      </w:pPr>
      <w:r>
        <w:t>д) документов, подтверждающих наличие выполненных работ (унифицированных форм N КС-3 "Справка о стоимости выполненных работ и затрат", N КС-2 "Акт о приемке выполненных работ" (актов приема-передачи, актов выполненных работ, счетов-фактур, товарно-транспортных накладных));</w:t>
      </w:r>
    </w:p>
    <w:p w:rsidR="006A16F2" w:rsidRDefault="006A16F2">
      <w:pPr>
        <w:pStyle w:val="ConsPlusNormal"/>
        <w:spacing w:before="220"/>
        <w:ind w:firstLine="540"/>
        <w:jc w:val="both"/>
      </w:pPr>
      <w:bookmarkStart w:id="73" w:name="P6784"/>
      <w:bookmarkEnd w:id="73"/>
      <w:r>
        <w:t xml:space="preserve">2) централизация закупок товаров, работ, услуг, включенных в </w:t>
      </w:r>
      <w:hyperlink r:id="rId1065" w:history="1">
        <w:r>
          <w:rPr>
            <w:color w:val="0000FF"/>
          </w:rPr>
          <w:t>перечень</w:t>
        </w:r>
      </w:hyperlink>
      <w:r>
        <w:t xml:space="preserve"> товаров, работ, услуг согласно приложению N 1 к постановлению Правительства Новосибирской области от 30.12.2013 N 597-п "О наделении полномочиями государственного казенного учреждения Новосибирской области "Управление контрактной системы", с начальной (максимальной) ценой контракта, превышающей 1 млн. рублей, финансовое обеспечение которых частично или полностью осуществляется за счет субсидий;</w:t>
      </w:r>
    </w:p>
    <w:p w:rsidR="006A16F2" w:rsidRDefault="006A16F2">
      <w:pPr>
        <w:pStyle w:val="ConsPlusNormal"/>
        <w:spacing w:before="220"/>
        <w:ind w:firstLine="540"/>
        <w:jc w:val="both"/>
      </w:pPr>
      <w:bookmarkStart w:id="74" w:name="P6785"/>
      <w:bookmarkEnd w:id="74"/>
      <w:r>
        <w:t>3)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9.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6778" w:history="1">
        <w:r>
          <w:rPr>
            <w:color w:val="0000FF"/>
          </w:rPr>
          <w:t>подпункте 1 пункта 8</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6784" w:history="1">
        <w:r>
          <w:rPr>
            <w:color w:val="0000FF"/>
          </w:rPr>
          <w:t>подпунктами 2</w:t>
        </w:r>
      </w:hyperlink>
      <w:r>
        <w:t xml:space="preserve"> - </w:t>
      </w:r>
      <w:hyperlink w:anchor="P6785" w:history="1">
        <w:r>
          <w:rPr>
            <w:color w:val="0000FF"/>
          </w:rPr>
          <w:t>3 пункта 8</w:t>
        </w:r>
      </w:hyperlink>
      <w:r>
        <w:t xml:space="preserve"> настоящих Условий.</w:t>
      </w:r>
    </w:p>
    <w:p w:rsidR="006A16F2" w:rsidRDefault="006A16F2">
      <w:pPr>
        <w:pStyle w:val="ConsPlusNormal"/>
        <w:spacing w:before="220"/>
        <w:ind w:firstLine="540"/>
        <w:jc w:val="both"/>
      </w:pPr>
      <w:r>
        <w:t>10. В случае нарушения получателем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11. Условия расходования субсидии:</w:t>
      </w:r>
    </w:p>
    <w:p w:rsidR="006A16F2" w:rsidRDefault="006A16F2">
      <w:pPr>
        <w:pStyle w:val="ConsPlusNormal"/>
        <w:spacing w:before="220"/>
        <w:ind w:firstLine="540"/>
        <w:jc w:val="both"/>
      </w:pPr>
      <w:r>
        <w:t>1) осуществление расходов производится с лицевых счетов получателей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заключенных в соответствии с действующим законодательством, актов выполненных работ, счетов-фактур;</w:t>
      </w:r>
    </w:p>
    <w:p w:rsidR="006A16F2" w:rsidRDefault="006A16F2">
      <w:pPr>
        <w:pStyle w:val="ConsPlusNormal"/>
        <w:spacing w:before="220"/>
        <w:ind w:firstLine="540"/>
        <w:jc w:val="both"/>
      </w:pPr>
      <w:r>
        <w:t xml:space="preserve">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цель, определенную </w:t>
      </w:r>
      <w:hyperlink w:anchor="P6755" w:history="1">
        <w:r>
          <w:rPr>
            <w:color w:val="0000FF"/>
          </w:rPr>
          <w:t>пунктом 2</w:t>
        </w:r>
      </w:hyperlink>
      <w:r>
        <w:t xml:space="preserve"> настоящих Условий.</w:t>
      </w:r>
    </w:p>
    <w:p w:rsidR="006A16F2" w:rsidRDefault="006A16F2">
      <w:pPr>
        <w:pStyle w:val="ConsPlusNormal"/>
        <w:spacing w:before="220"/>
        <w:ind w:firstLine="540"/>
        <w:jc w:val="both"/>
      </w:pPr>
      <w:r>
        <w:t>12.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6A16F2" w:rsidRDefault="006A16F2">
      <w:pPr>
        <w:pStyle w:val="ConsPlusNormal"/>
        <w:spacing w:before="220"/>
        <w:ind w:firstLine="540"/>
        <w:jc w:val="both"/>
      </w:pPr>
      <w:r>
        <w:t>13.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15.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7</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75" w:name="P6807"/>
      <w:bookmarkEnd w:id="75"/>
      <w:r>
        <w:t>УСЛОВИЯ</w:t>
      </w:r>
    </w:p>
    <w:p w:rsidR="006A16F2" w:rsidRDefault="006A16F2">
      <w:pPr>
        <w:pStyle w:val="ConsPlusTitle"/>
        <w:jc w:val="center"/>
      </w:pPr>
      <w:r>
        <w:t>ПРЕДОСТАВЛЕНИЯ И РАСХОДОВАНИЯ СУБСИДИЙ МЕСТНЫМ БЮДЖЕТАМ</w:t>
      </w:r>
    </w:p>
    <w:p w:rsidR="006A16F2" w:rsidRDefault="006A16F2">
      <w:pPr>
        <w:pStyle w:val="ConsPlusTitle"/>
        <w:jc w:val="center"/>
      </w:pPr>
      <w:r>
        <w:t>НА СТРОИТЕЛЬСТВО И РЕКОНСТРУКЦИЮ (МОДЕРНИЗАЦИЮ) ОБЪЕКТОВ</w:t>
      </w:r>
    </w:p>
    <w:p w:rsidR="006A16F2" w:rsidRDefault="006A16F2">
      <w:pPr>
        <w:pStyle w:val="ConsPlusTitle"/>
        <w:jc w:val="center"/>
      </w:pPr>
      <w:r>
        <w:t>ПИТЬЕВОГО ВОДОСНАБЖЕНИЯ ПОДПРОГРАММЫ "ЧИСТАЯ ВОДА"</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66"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p w:rsidR="006A16F2" w:rsidRDefault="006A16F2">
            <w:pPr>
              <w:pStyle w:val="ConsPlusNormal"/>
              <w:jc w:val="center"/>
            </w:pPr>
            <w:r>
              <w:rPr>
                <w:color w:val="392C69"/>
              </w:rPr>
              <w:t xml:space="preserve">в ред. </w:t>
            </w:r>
            <w:hyperlink r:id="rId1067"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субсидий на строительство и реконструкцию (модернизацию) объектов питьевого водоснабжения в рамках </w:t>
      </w:r>
      <w:hyperlink w:anchor="P4270" w:history="1">
        <w:r>
          <w:rPr>
            <w:color w:val="0000FF"/>
          </w:rPr>
          <w:t>подпрограммы</w:t>
        </w:r>
      </w:hyperlink>
      <w:r>
        <w:t xml:space="preserve"> "Чистая вода" государственной программы Новосибирской области "Жилищно-коммунальное хозяйство Новосибирской области" (далее - Условия) регламентируют условия предоставления и расходования субсидий местным бюджетам муниципальных районов и городских округов Новосибирской области (далее - местные бюджеты) из областного бюджета Новосибирской области (далее - областной бюджет) на строительство и реконструкцию (модернизацию) объектов питьевого водоснабжения </w:t>
      </w:r>
      <w:hyperlink w:anchor="P4270" w:history="1">
        <w:r>
          <w:rPr>
            <w:color w:val="0000FF"/>
          </w:rPr>
          <w:t>подпрограммы</w:t>
        </w:r>
      </w:hyperlink>
      <w:r>
        <w:t xml:space="preserve"> "Чистая вода" государственной программы Новосибирской области "Жилищно-коммунальное хозяйство Новосибирской области" (далее - субсидия).</w:t>
      </w:r>
    </w:p>
    <w:p w:rsidR="006A16F2" w:rsidRDefault="006A16F2">
      <w:pPr>
        <w:pStyle w:val="ConsPlusNormal"/>
        <w:spacing w:before="220"/>
        <w:ind w:firstLine="540"/>
        <w:jc w:val="both"/>
      </w:pPr>
      <w:bookmarkStart w:id="76" w:name="P6820"/>
      <w:bookmarkEnd w:id="76"/>
      <w:r>
        <w:t xml:space="preserve">2. Целью предоставления субсидии является строительство и реконструкция (модернизация) объектов питьевого водоснабжения, предусмотренных </w:t>
      </w:r>
      <w:hyperlink w:anchor="P4270" w:history="1">
        <w:r>
          <w:rPr>
            <w:color w:val="0000FF"/>
          </w:rPr>
          <w:t>подпрограммой</w:t>
        </w:r>
      </w:hyperlink>
      <w:r>
        <w:t xml:space="preserve"> "Чистая вода"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3. Субсидия предоставляется в пределах бюджетных ассигнований и лимитов бюджетных обязательств, установленных главному распорядителю бюджетных средств в соответствии с законом об областном бюджете Новосибирской области на соответствующий текущий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r>
        <w:t>4. Критерии отбора муниципальных районов и городских округов Новосибирской области для предоставления субсидии:</w:t>
      </w:r>
    </w:p>
    <w:p w:rsidR="006A16F2" w:rsidRDefault="006A16F2">
      <w:pPr>
        <w:pStyle w:val="ConsPlusNormal"/>
        <w:spacing w:before="220"/>
        <w:ind w:firstLine="540"/>
        <w:jc w:val="both"/>
      </w:pPr>
      <w:r>
        <w:t>1) наличие положительного заключения государственной экспертизы проектной документации и результатов инженерных изысканий, выполненных для подготовки этой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6A16F2" w:rsidRDefault="006A16F2">
      <w:pPr>
        <w:pStyle w:val="ConsPlusNormal"/>
        <w:spacing w:before="220"/>
        <w:ind w:firstLine="540"/>
        <w:jc w:val="both"/>
      </w:pPr>
      <w:r>
        <w:t>2) наличие документов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6A16F2" w:rsidRDefault="006A16F2">
      <w:pPr>
        <w:pStyle w:val="ConsPlusNormal"/>
        <w:spacing w:before="220"/>
        <w:ind w:firstLine="540"/>
        <w:jc w:val="both"/>
      </w:pPr>
      <w:r>
        <w:t>3) наличие положительного заключения о достоверности определения сметной стоимости объекта капитального строительства;</w:t>
      </w:r>
    </w:p>
    <w:p w:rsidR="006A16F2" w:rsidRDefault="006A16F2">
      <w:pPr>
        <w:pStyle w:val="ConsPlusNormal"/>
        <w:spacing w:before="220"/>
        <w:ind w:firstLine="540"/>
        <w:jc w:val="both"/>
      </w:pPr>
      <w:r>
        <w:t>4) наличие правоустанавливающих документов на земельный участок;</w:t>
      </w:r>
    </w:p>
    <w:p w:rsidR="006A16F2" w:rsidRDefault="006A16F2">
      <w:pPr>
        <w:pStyle w:val="ConsPlusNormal"/>
        <w:spacing w:before="220"/>
        <w:ind w:firstLine="540"/>
        <w:jc w:val="both"/>
      </w:pPr>
      <w:r>
        <w:t>5) наличие проекта-аналога с максимальным совпадением характеристик создаваемого объекта капитального строительства и характеристик объекта капитального строительства, созданного в соответствии с проектом-аналогом, по функциональному назначению и (или) по конструктивным и объемно-планировочным решениям, отношению сметной стоимости проекта к значениям количественных показателей (показателя) результатов реализации проекта;</w:t>
      </w:r>
    </w:p>
    <w:p w:rsidR="006A16F2" w:rsidRDefault="006A16F2">
      <w:pPr>
        <w:pStyle w:val="ConsPlusNormal"/>
        <w:spacing w:before="220"/>
        <w:ind w:firstLine="540"/>
        <w:jc w:val="both"/>
      </w:pPr>
      <w:bookmarkStart w:id="77" w:name="P6828"/>
      <w:bookmarkEnd w:id="77"/>
      <w:r>
        <w:t>6) наличие обязательств по софинансированию за счет средств бюджетов муниципальных образований Новосибирской области в размере не менее 10% от размера субсидии из областного бюджета Новосибирской области;</w:t>
      </w:r>
    </w:p>
    <w:p w:rsidR="006A16F2" w:rsidRDefault="006A16F2">
      <w:pPr>
        <w:pStyle w:val="ConsPlusNormal"/>
        <w:spacing w:before="220"/>
        <w:ind w:firstLine="540"/>
        <w:jc w:val="both"/>
      </w:pPr>
      <w:r>
        <w:t>7) наличие объекта в Региональной программе по повышению качества водоснабжения на территории Новосибирской области на период с 2019 по 2024 год.</w:t>
      </w:r>
    </w:p>
    <w:p w:rsidR="006A16F2" w:rsidRDefault="006A16F2">
      <w:pPr>
        <w:pStyle w:val="ConsPlusNormal"/>
        <w:jc w:val="both"/>
      </w:pPr>
      <w:r>
        <w:t xml:space="preserve">(пп. 7 введен </w:t>
      </w:r>
      <w:hyperlink r:id="rId1068" w:history="1">
        <w:r>
          <w:rPr>
            <w:color w:val="0000FF"/>
          </w:rPr>
          <w:t>постановлением</w:t>
        </w:r>
      </w:hyperlink>
      <w:r>
        <w:t xml:space="preserve"> Правительства Новосибирской области от 08.10.2019 N 392-п)</w:t>
      </w:r>
    </w:p>
    <w:p w:rsidR="006A16F2" w:rsidRDefault="006A16F2">
      <w:pPr>
        <w:pStyle w:val="ConsPlusNormal"/>
        <w:spacing w:before="220"/>
        <w:ind w:firstLine="540"/>
        <w:jc w:val="both"/>
      </w:pPr>
      <w:r>
        <w:t xml:space="preserve">5. Исключен. - </w:t>
      </w:r>
      <w:hyperlink r:id="rId1069" w:history="1">
        <w:r>
          <w:rPr>
            <w:color w:val="0000FF"/>
          </w:rPr>
          <w:t>Постановление</w:t>
        </w:r>
      </w:hyperlink>
      <w:r>
        <w:t xml:space="preserve"> Правительства Новосибирской области от 08.10.2019 N 392-п.</w:t>
      </w:r>
    </w:p>
    <w:p w:rsidR="006A16F2" w:rsidRDefault="006A16F2">
      <w:pPr>
        <w:pStyle w:val="ConsPlusNormal"/>
        <w:spacing w:before="220"/>
        <w:ind w:firstLine="540"/>
        <w:jc w:val="both"/>
      </w:pPr>
      <w:r>
        <w:t>6. Основанием для предоставления субсидии является соглашение о предоставлении субсидии, заключаемое между главным распорядителем бюджетных средств и органом местного самоуправления (далее - Соглашение).</w:t>
      </w:r>
    </w:p>
    <w:p w:rsidR="006A16F2" w:rsidRDefault="006A16F2">
      <w:pPr>
        <w:pStyle w:val="ConsPlusNormal"/>
        <w:spacing w:before="220"/>
        <w:ind w:firstLine="540"/>
        <w:jc w:val="both"/>
      </w:pPr>
      <w:r>
        <w:t>7.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органом местного самоуправления (далее - получатель) по использованию субсидии (значения показателей результативности использования субсидии), установленные министерством;</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 xml:space="preserve">5) положение, согласно которому в случае, если объем бюджетных ассигнований, предусмотренный в местном бюджете на финансовое обеспечение соответствующих расходов, ниже уровня, установленного в </w:t>
      </w:r>
      <w:hyperlink w:anchor="P6828" w:history="1">
        <w:r>
          <w:rPr>
            <w:color w:val="0000FF"/>
          </w:rPr>
          <w:t>подпункте 6 пункта 4</w:t>
        </w:r>
      </w:hyperlink>
      <w:r>
        <w:t xml:space="preserve"> настоящих Условий,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бюджета муниципального образования Новосибирской области;</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об осуществлении контроля за соблюдением получателем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8. Условия предоставления субсидии:</w:t>
      </w:r>
    </w:p>
    <w:p w:rsidR="006A16F2" w:rsidRDefault="006A16F2">
      <w:pPr>
        <w:pStyle w:val="ConsPlusNormal"/>
        <w:spacing w:before="220"/>
        <w:ind w:firstLine="540"/>
        <w:jc w:val="both"/>
      </w:pPr>
      <w:bookmarkStart w:id="78" w:name="P6844"/>
      <w:bookmarkEnd w:id="78"/>
      <w:r>
        <w:t>1) представление получателями главному распорядителю бюджетных средств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титульных списков вновь начинаемых и переходящих объектов капитального строительства, утвержденных заказчиком;</w:t>
      </w:r>
    </w:p>
    <w:p w:rsidR="006A16F2" w:rsidRDefault="006A16F2">
      <w:pPr>
        <w:pStyle w:val="ConsPlusNormal"/>
        <w:spacing w:before="220"/>
        <w:ind w:firstLine="540"/>
        <w:jc w:val="both"/>
      </w:pPr>
      <w:r>
        <w:t>б) документа, содержащего результаты оценки эффективности использования бюджетных средств, направляемых на капитальные вложения;</w:t>
      </w:r>
    </w:p>
    <w:p w:rsidR="006A16F2" w:rsidRDefault="006A16F2">
      <w:pPr>
        <w:pStyle w:val="ConsPlusNormal"/>
        <w:spacing w:before="220"/>
        <w:ind w:firstLine="540"/>
        <w:jc w:val="both"/>
      </w:pPr>
      <w:r>
        <w:t>в) паспорта инвестиционного проекта по форме, установленной Министерством экономического развития Российской Федерации;</w:t>
      </w:r>
    </w:p>
    <w:p w:rsidR="006A16F2" w:rsidRDefault="006A16F2">
      <w:pPr>
        <w:pStyle w:val="ConsPlusNormal"/>
        <w:spacing w:before="220"/>
        <w:ind w:firstLine="540"/>
        <w:jc w:val="both"/>
      </w:pPr>
      <w:r>
        <w:t>г) заявок на предоставление субсидий;</w:t>
      </w:r>
    </w:p>
    <w:p w:rsidR="006A16F2" w:rsidRDefault="006A16F2">
      <w:pPr>
        <w:pStyle w:val="ConsPlusNormal"/>
        <w:spacing w:before="220"/>
        <w:ind w:firstLine="540"/>
        <w:jc w:val="both"/>
      </w:pPr>
      <w:r>
        <w:t xml:space="preserve">д) муниципальных контрактов (договоров), заключенных в соответствии с Федеральным </w:t>
      </w:r>
      <w:hyperlink r:id="rId1070"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направленных на достижение цели, установленной </w:t>
      </w:r>
      <w:hyperlink w:anchor="P6820" w:history="1">
        <w:r>
          <w:rPr>
            <w:color w:val="0000FF"/>
          </w:rPr>
          <w:t>пунктом 2</w:t>
        </w:r>
      </w:hyperlink>
      <w:r>
        <w:t xml:space="preserve"> настоящих Условий;</w:t>
      </w:r>
    </w:p>
    <w:p w:rsidR="006A16F2" w:rsidRDefault="006A16F2">
      <w:pPr>
        <w:pStyle w:val="ConsPlusNormal"/>
        <w:spacing w:before="220"/>
        <w:ind w:firstLine="540"/>
        <w:jc w:val="both"/>
      </w:pPr>
      <w:r>
        <w:t>е) документов, подтверждающих выполнение условий долевого софинансирования расходов за счет средств местного бюджета;</w:t>
      </w:r>
    </w:p>
    <w:p w:rsidR="006A16F2" w:rsidRDefault="006A16F2">
      <w:pPr>
        <w:pStyle w:val="ConsPlusNormal"/>
        <w:spacing w:before="220"/>
        <w:ind w:firstLine="540"/>
        <w:jc w:val="both"/>
      </w:pPr>
      <w:r>
        <w:t>ж) документов, подтверждающих наличие выполненных работ (унифицированных форм N КС-3 "Справка о стоимости выполненных работ и затрат", N КС-2 "Акт о приемке выполненных работ" (актов приема-передачи, актов выполненных работ, счетов-фактур, товарно-транспортных накладных)), и (или) наличие в муниципальных контрактах (договорах) условий по авансированию поставщиков, подрядчиков, исполнителей на поставку товаров, выполнение работ, оказание услуг в целях приобретения материалов, комплектующих изделий и оборудования;</w:t>
      </w:r>
    </w:p>
    <w:p w:rsidR="006A16F2" w:rsidRDefault="006A16F2">
      <w:pPr>
        <w:pStyle w:val="ConsPlusNormal"/>
        <w:spacing w:before="220"/>
        <w:ind w:firstLine="540"/>
        <w:jc w:val="both"/>
      </w:pPr>
      <w:bookmarkStart w:id="79" w:name="P6852"/>
      <w:bookmarkEnd w:id="79"/>
      <w:r>
        <w:t xml:space="preserve">2) централизация закупок товаров, работ, услуг, финансовое обеспечение которых частично или полностью осуществляется за счет субсидий в соответствии с </w:t>
      </w:r>
      <w:hyperlink r:id="rId1071" w:history="1">
        <w:r>
          <w:rPr>
            <w:color w:val="0000FF"/>
          </w:rPr>
          <w:t>пунктом 1</w:t>
        </w:r>
      </w:hyperlink>
      <w:r>
        <w:t xml:space="preserve"> постановления Правительства Новосибирской области от 30.12.2013 N 597-п "О наделении полномочиями государственного казенного учреждения Новосибирской области "Управление контрактной системы", с начальной (максимальной) ценой контракта, превышающей 1 млн. рублей;</w:t>
      </w:r>
    </w:p>
    <w:p w:rsidR="006A16F2" w:rsidRDefault="006A16F2">
      <w:pPr>
        <w:pStyle w:val="ConsPlusNormal"/>
        <w:jc w:val="both"/>
      </w:pPr>
      <w:r>
        <w:t xml:space="preserve">(пп. 2 в ред. </w:t>
      </w:r>
      <w:hyperlink r:id="rId1072"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bookmarkStart w:id="80" w:name="P6854"/>
      <w:bookmarkEnd w:id="80"/>
      <w:r>
        <w:t>3)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9.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6844" w:history="1">
        <w:r>
          <w:rPr>
            <w:color w:val="0000FF"/>
          </w:rPr>
          <w:t>подпункте 1 пункта 8</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6852" w:history="1">
        <w:r>
          <w:rPr>
            <w:color w:val="0000FF"/>
          </w:rPr>
          <w:t>подпунктами 2</w:t>
        </w:r>
      </w:hyperlink>
      <w:r>
        <w:t xml:space="preserve"> - </w:t>
      </w:r>
      <w:hyperlink w:anchor="P6854" w:history="1">
        <w:r>
          <w:rPr>
            <w:color w:val="0000FF"/>
          </w:rPr>
          <w:t>3 пункта 8</w:t>
        </w:r>
      </w:hyperlink>
      <w:r>
        <w:t xml:space="preserve"> настоящих Условий.</w:t>
      </w:r>
    </w:p>
    <w:p w:rsidR="006A16F2" w:rsidRDefault="006A16F2">
      <w:pPr>
        <w:pStyle w:val="ConsPlusNormal"/>
        <w:spacing w:before="220"/>
        <w:ind w:firstLine="540"/>
        <w:jc w:val="both"/>
      </w:pPr>
      <w:r>
        <w:t>10. В случае нарушения получателем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11. Условия расходования субсидии:</w:t>
      </w:r>
    </w:p>
    <w:p w:rsidR="006A16F2" w:rsidRDefault="006A16F2">
      <w:pPr>
        <w:pStyle w:val="ConsPlusNormal"/>
        <w:spacing w:before="220"/>
        <w:ind w:firstLine="540"/>
        <w:jc w:val="both"/>
      </w:pPr>
      <w:r>
        <w:t>1) осуществление расходов производится с лицевых счетов получателей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заключенных в соответствии с действующим законодательством, актов выполненных работ, счетов-фактур, с учетом авансовых платежей в размере, определенном действующим законодательством;</w:t>
      </w:r>
    </w:p>
    <w:p w:rsidR="006A16F2" w:rsidRDefault="006A16F2">
      <w:pPr>
        <w:pStyle w:val="ConsPlusNormal"/>
        <w:spacing w:before="220"/>
        <w:ind w:firstLine="540"/>
        <w:jc w:val="both"/>
      </w:pPr>
      <w:r>
        <w:t xml:space="preserve">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цель, определенную </w:t>
      </w:r>
      <w:hyperlink w:anchor="P6820" w:history="1">
        <w:r>
          <w:rPr>
            <w:color w:val="0000FF"/>
          </w:rPr>
          <w:t>пунктом 2</w:t>
        </w:r>
      </w:hyperlink>
      <w:r>
        <w:t xml:space="preserve"> настоящих Условий.</w:t>
      </w:r>
    </w:p>
    <w:p w:rsidR="006A16F2" w:rsidRDefault="006A16F2">
      <w:pPr>
        <w:pStyle w:val="ConsPlusNormal"/>
        <w:spacing w:before="220"/>
        <w:ind w:firstLine="540"/>
        <w:jc w:val="both"/>
      </w:pPr>
      <w:r>
        <w:t>12.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6A16F2" w:rsidRDefault="006A16F2">
      <w:pPr>
        <w:pStyle w:val="ConsPlusNormal"/>
        <w:spacing w:before="220"/>
        <w:ind w:firstLine="540"/>
        <w:jc w:val="both"/>
      </w:pPr>
      <w:r>
        <w:t>13.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15.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8</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81" w:name="P6876"/>
      <w:bookmarkEnd w:id="81"/>
      <w:r>
        <w:t>УСЛОВИЯ</w:t>
      </w:r>
    </w:p>
    <w:p w:rsidR="006A16F2" w:rsidRDefault="006A16F2">
      <w:pPr>
        <w:pStyle w:val="ConsPlusTitle"/>
        <w:jc w:val="center"/>
      </w:pPr>
      <w:r>
        <w:t>ПРЕДОСТАВЛЕНИЯ И РАСХОДОВАНИЯ СУБСИДИИ МЕСТНЫМ БЮДЖЕТАМ</w:t>
      </w:r>
    </w:p>
    <w:p w:rsidR="006A16F2" w:rsidRDefault="006A16F2">
      <w:pPr>
        <w:pStyle w:val="ConsPlusTitle"/>
        <w:jc w:val="center"/>
      </w:pPr>
      <w:r>
        <w:t>НА РЕАЛИЗАЦИЮ МЕРОПРИЯТИЙ ПО РАЗВИТИЮ ВОДОСНАБЖЕНИЯ</w:t>
      </w:r>
    </w:p>
    <w:p w:rsidR="006A16F2" w:rsidRDefault="006A16F2">
      <w:pPr>
        <w:pStyle w:val="ConsPlusTitle"/>
        <w:jc w:val="center"/>
      </w:pPr>
      <w:r>
        <w:t>В СЕЛЬСКОЙ МЕСТНОСТИ ПОДПРОГРАММЫ "БЕЗОПАСНОСТЬ</w:t>
      </w:r>
    </w:p>
    <w:p w:rsidR="006A16F2" w:rsidRDefault="006A16F2">
      <w:pPr>
        <w:pStyle w:val="ConsPlusTitle"/>
        <w:jc w:val="center"/>
      </w:pPr>
      <w:r>
        <w:t>ЖИЛИЩНО-КОММУНАЛЬНОГО ХОЗЯЙСТВА" ГОСУДАРСТВЕННОЙ</w:t>
      </w:r>
    </w:p>
    <w:p w:rsidR="006A16F2" w:rsidRDefault="006A16F2">
      <w:pPr>
        <w:pStyle w:val="ConsPlusTitle"/>
        <w:jc w:val="center"/>
      </w:pPr>
      <w:r>
        <w:t>ПРОГРАММЫ НОВОСИБИРСКОЙ ОБЛАСТИ "ЖИЛИЩНО-КОММУНАЛЬНОЕ</w:t>
      </w:r>
    </w:p>
    <w:p w:rsidR="006A16F2" w:rsidRDefault="006A16F2">
      <w:pPr>
        <w:pStyle w:val="ConsPlusTitle"/>
        <w:jc w:val="center"/>
      </w:pPr>
      <w:r>
        <w:t>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73"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регламентируют условия предоставления и расходования субсидий местным бюджетам муниципальных районов Новосибирской области (далее - местные бюджеты) из областного бюджета Новосибирской области (далее - областной бюджет) на реализацию мероприятий по строительству и реконструкции сетей водоснабжения на сельских территориях Новосибирской области (далее - мероприятия)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 софинансируемых за счет федерального бюджета.</w:t>
      </w:r>
    </w:p>
    <w:p w:rsidR="006A16F2" w:rsidRDefault="006A16F2">
      <w:pPr>
        <w:pStyle w:val="ConsPlusNormal"/>
        <w:spacing w:before="220"/>
        <w:ind w:firstLine="540"/>
        <w:jc w:val="both"/>
      </w:pPr>
      <w:bookmarkStart w:id="82" w:name="P6888"/>
      <w:bookmarkEnd w:id="82"/>
      <w:r>
        <w:t xml:space="preserve">2. Целью предоставления субсидии является выполнение мероприятий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3. Субсидии предоставляются местным бюджетам на реализацию мероприятий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(далее - министерство) на соответствующий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r>
        <w:t>4. Критерии отбора муниципальных образований Новосибирской области для предоставления субсидий:</w:t>
      </w:r>
    </w:p>
    <w:p w:rsidR="006A16F2" w:rsidRDefault="006A16F2">
      <w:pPr>
        <w:pStyle w:val="ConsPlusNormal"/>
        <w:spacing w:before="220"/>
        <w:ind w:firstLine="540"/>
        <w:jc w:val="both"/>
      </w:pPr>
      <w:r>
        <w:t xml:space="preserve">1) наличие объектов по строительству и реконструкции сетей водоснабжения на сельских территориях (в целях настоящих Условий под сельскими территориями понимаются сельские поселения в границах муниципальных районов Новосибирской области, а также сельские населенные пункты и рабочие поселки, входящие в состав городских поселений Новосибирской области, с учетом </w:t>
      </w:r>
      <w:hyperlink r:id="rId1074" w:history="1">
        <w:r>
          <w:rPr>
            <w:color w:val="0000FF"/>
          </w:rPr>
          <w:t>постановления</w:t>
        </w:r>
      </w:hyperlink>
      <w:r>
        <w:t xml:space="preserve"> Правительства Новосибирской области от 12.05.2014 N 188-п "Об утверждении перечня сельских населенных пунктов и рабочих поселков, входящих в состав городских поселений, на территории которых преобладает деятельность, связанная с производством и переработкой сельскохозяйственной продукции"), работы по которым начаты с приоритетом на завершение строительства (реконструкции) в текущем финансовом году;</w:t>
      </w:r>
    </w:p>
    <w:p w:rsidR="006A16F2" w:rsidRDefault="006A16F2">
      <w:pPr>
        <w:pStyle w:val="ConsPlusNormal"/>
        <w:spacing w:before="220"/>
        <w:ind w:firstLine="540"/>
        <w:jc w:val="both"/>
      </w:pPr>
      <w:r>
        <w:t>2) наличие ситуаций, связанных с нарушением или возможным нарушением режима водоснабжения;</w:t>
      </w:r>
    </w:p>
    <w:p w:rsidR="006A16F2" w:rsidRDefault="006A16F2">
      <w:pPr>
        <w:pStyle w:val="ConsPlusNormal"/>
        <w:spacing w:before="220"/>
        <w:ind w:firstLine="540"/>
        <w:jc w:val="both"/>
      </w:pPr>
      <w:r>
        <w:t>3) наличие инвестиционного проекта в сфере агропромышленного комплекса.</w:t>
      </w:r>
    </w:p>
    <w:p w:rsidR="006A16F2" w:rsidRDefault="006A16F2">
      <w:pPr>
        <w:pStyle w:val="ConsPlusNormal"/>
        <w:spacing w:before="220"/>
        <w:ind w:firstLine="540"/>
        <w:jc w:val="both"/>
      </w:pPr>
      <w:r>
        <w:t>Министерство не позднее 1 июня года, предшествующего планируемому, направляет органам местного самоуправления муниципальных образований Новосибирской области, соответствующих указанным критериям, запрос с перечнем документов для отбора объектов, с указанием срока их представления.</w:t>
      </w:r>
    </w:p>
    <w:p w:rsidR="006A16F2" w:rsidRDefault="006A16F2">
      <w:pPr>
        <w:pStyle w:val="ConsPlusNormal"/>
        <w:spacing w:before="220"/>
        <w:ind w:firstLine="540"/>
        <w:jc w:val="both"/>
      </w:pPr>
      <w:r>
        <w:t xml:space="preserve">На основании представленных органами местного самоуправления муниципальных образований Новосибирской области документов межведомственной комиссией по реализации мероприятий государственной программы Новосибирской области "Устойчивое развитие сельских территорий в Новосибирской области на 2015 - 2017 годы и на период до 2020 года", созданной </w:t>
      </w:r>
      <w:hyperlink r:id="rId1075" w:history="1">
        <w:r>
          <w:rPr>
            <w:color w:val="0000FF"/>
          </w:rPr>
          <w:t>постановлением</w:t>
        </w:r>
      </w:hyperlink>
      <w:r>
        <w:t xml:space="preserve"> Губернатора Новосибирской области от 07.07.2015 N 126, с учетом планируемых объемов бюджетных ассигнований определяется перечень объектов, соответствующих вышеуказанным критериям. Решение комиссии оформляется протоколом, который подписывает председатель комиссии. Дата, повестка заседания комиссии определяются председателем комиссии, а в его отсутствие - заместителем председателя комиссии. Решение комиссии направляется органам местного самоуправления муниципальных образований Новосибирской области, объекты которых участвовали в отборе, в течение 10 рабочих дней со дня проведения заседания комиссии.</w:t>
      </w:r>
    </w:p>
    <w:p w:rsidR="006A16F2" w:rsidRDefault="006A16F2">
      <w:pPr>
        <w:pStyle w:val="ConsPlusNormal"/>
        <w:spacing w:before="220"/>
        <w:ind w:firstLine="540"/>
        <w:jc w:val="both"/>
      </w:pPr>
      <w:r>
        <w:t>5. Основанием для предоставления субсидии является соглашение о предоставлении субсидии, заключаемое министерством и органом местного самоуправления (далее - Соглашение).</w:t>
      </w:r>
    </w:p>
    <w:p w:rsidR="006A16F2" w:rsidRDefault="006A16F2">
      <w:pPr>
        <w:pStyle w:val="ConsPlusNormal"/>
        <w:spacing w:before="220"/>
        <w:ind w:firstLine="540"/>
        <w:jc w:val="both"/>
      </w:pPr>
      <w:r>
        <w:t>6.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органами местного самоуправления (далее - получатели) по использованию субсидии (значения показателей результативности использования субсидии), установленные министерством;</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5) положение, согласно которому в случае, если объем бюджетных ассигнований, предусмотренный в местном бюджете на финансовое обеспечение соответствующих расходов, ниже 5% от общего объема затрат областного бюджета Новосибирской области (без учета средств федерального бюджета),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местного бюджета;</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осуществление контроля за соблюдением получателем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7. Условия предоставления субсидии:</w:t>
      </w:r>
    </w:p>
    <w:p w:rsidR="006A16F2" w:rsidRDefault="006A16F2">
      <w:pPr>
        <w:pStyle w:val="ConsPlusNormal"/>
        <w:spacing w:before="220"/>
        <w:ind w:firstLine="540"/>
        <w:jc w:val="both"/>
      </w:pPr>
      <w:bookmarkStart w:id="83" w:name="P6908"/>
      <w:bookmarkEnd w:id="83"/>
      <w:r>
        <w:t>1) представление получателем главному распорядителю бюджетных средств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заявок на предоставление субсидий;</w:t>
      </w:r>
    </w:p>
    <w:p w:rsidR="006A16F2" w:rsidRDefault="006A16F2">
      <w:pPr>
        <w:pStyle w:val="ConsPlusNormal"/>
        <w:spacing w:before="220"/>
        <w:ind w:firstLine="540"/>
        <w:jc w:val="both"/>
      </w:pPr>
      <w:r>
        <w:t xml:space="preserve">б) муниципальных контрактов (договоров), заключенных в соответствии с Федеральным </w:t>
      </w:r>
      <w:hyperlink r:id="rId1076"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направленных на достижение цели, установленной </w:t>
      </w:r>
      <w:hyperlink w:anchor="P6888" w:history="1">
        <w:r>
          <w:rPr>
            <w:color w:val="0000FF"/>
          </w:rPr>
          <w:t>пунктом 2</w:t>
        </w:r>
      </w:hyperlink>
      <w:r>
        <w:t xml:space="preserve"> настоящих Условий;</w:t>
      </w:r>
    </w:p>
    <w:p w:rsidR="006A16F2" w:rsidRDefault="006A16F2">
      <w:pPr>
        <w:pStyle w:val="ConsPlusNormal"/>
        <w:spacing w:before="220"/>
        <w:ind w:firstLine="540"/>
        <w:jc w:val="both"/>
      </w:pPr>
      <w:r>
        <w:t>в) положительных заключений организаций, уполномоченных на проведение государственной экспертизы проектной документации, если проведение такой экспертизы предусмотрено законодательством Российской Федерации (для случаев разработки проектно-сметной документации, а также строительно-монтажных работ на объектах инфраструктуры);</w:t>
      </w:r>
    </w:p>
    <w:p w:rsidR="006A16F2" w:rsidRDefault="006A16F2">
      <w:pPr>
        <w:pStyle w:val="ConsPlusNormal"/>
        <w:spacing w:before="220"/>
        <w:ind w:firstLine="540"/>
        <w:jc w:val="both"/>
      </w:pPr>
      <w:r>
        <w:t>г) документов, подтверждающих выполнение условий долевого софинансирования расходов за счет средств местного бюджета на реализацию мероприятия в размере не менее 5% от общего объема затрат бюджета Новосибирской области;</w:t>
      </w:r>
    </w:p>
    <w:p w:rsidR="006A16F2" w:rsidRDefault="006A16F2">
      <w:pPr>
        <w:pStyle w:val="ConsPlusNormal"/>
        <w:spacing w:before="220"/>
        <w:ind w:firstLine="540"/>
        <w:jc w:val="both"/>
      </w:pPr>
      <w:r>
        <w:t>д) документов, подтверждающих наличие выполненных работ (унифицированных форм N КС-3 "Справка о стоимости выполненных работ и затрат", N КС-2 "Акт о приемке выполненных работ" (актов приема-передачи, актов выполненных работ, счетов-фактур, товарно-транспортных накладных)), и (или) наличие в муниципальных контрактах (договорах) условий по авансированию поставщиков, подрядчиков, исполнителей на поставку товаров, выполнение работ, оказание услуг в целях приобретения материалов, комплектующих изделий и оборудования;</w:t>
      </w:r>
    </w:p>
    <w:p w:rsidR="006A16F2" w:rsidRDefault="006A16F2">
      <w:pPr>
        <w:pStyle w:val="ConsPlusNormal"/>
        <w:spacing w:before="220"/>
        <w:ind w:firstLine="540"/>
        <w:jc w:val="both"/>
      </w:pPr>
      <w:bookmarkStart w:id="84" w:name="P6914"/>
      <w:bookmarkEnd w:id="84"/>
      <w:r>
        <w:t xml:space="preserve">2) централизация закупок товаров, работ, услуг, включенных в </w:t>
      </w:r>
      <w:hyperlink r:id="rId1077" w:history="1">
        <w:r>
          <w:rPr>
            <w:color w:val="0000FF"/>
          </w:rPr>
          <w:t>перечень</w:t>
        </w:r>
      </w:hyperlink>
      <w:r>
        <w:t xml:space="preserve"> товаров, работ, услуг согласно приложению N 1 к постановлению Правительства Новосибирской области от 30.12.2013 N 597-п "О наделении полномочиями государственного казенного учреждения Новосибирской области "Управление контрактной системы", с начальной (максимальной) ценой контракта, превышающей 1 млн. рублей, финансовое обеспечение которых частично или полностью осуществляется за счет субсидий;</w:t>
      </w:r>
    </w:p>
    <w:p w:rsidR="006A16F2" w:rsidRDefault="006A16F2">
      <w:pPr>
        <w:pStyle w:val="ConsPlusNormal"/>
        <w:spacing w:before="220"/>
        <w:ind w:firstLine="540"/>
        <w:jc w:val="both"/>
      </w:pPr>
      <w:bookmarkStart w:id="85" w:name="P6915"/>
      <w:bookmarkEnd w:id="85"/>
      <w:r>
        <w:t>3)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8.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6908" w:history="1">
        <w:r>
          <w:rPr>
            <w:color w:val="0000FF"/>
          </w:rPr>
          <w:t>подпункте 1 пункта 7</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6914" w:history="1">
        <w:r>
          <w:rPr>
            <w:color w:val="0000FF"/>
          </w:rPr>
          <w:t>подпунктами 2</w:t>
        </w:r>
      </w:hyperlink>
      <w:r>
        <w:t xml:space="preserve">, </w:t>
      </w:r>
      <w:hyperlink w:anchor="P6915" w:history="1">
        <w:r>
          <w:rPr>
            <w:color w:val="0000FF"/>
          </w:rPr>
          <w:t>3 пункта 7</w:t>
        </w:r>
      </w:hyperlink>
      <w:r>
        <w:t xml:space="preserve"> настоящих Условий.</w:t>
      </w:r>
    </w:p>
    <w:p w:rsidR="006A16F2" w:rsidRDefault="006A16F2">
      <w:pPr>
        <w:pStyle w:val="ConsPlusNormal"/>
        <w:spacing w:before="220"/>
        <w:ind w:firstLine="540"/>
        <w:jc w:val="both"/>
      </w:pPr>
      <w:r>
        <w:t>9. В случае нарушения получателями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10. Условия расходования субсидии:</w:t>
      </w:r>
    </w:p>
    <w:p w:rsidR="006A16F2" w:rsidRDefault="006A16F2">
      <w:pPr>
        <w:pStyle w:val="ConsPlusNormal"/>
        <w:spacing w:before="220"/>
        <w:ind w:firstLine="540"/>
        <w:jc w:val="both"/>
      </w:pPr>
      <w:r>
        <w:t>1) осуществление расходов производится с лицевых счетов получателей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соглашений, заключенных в соответствии с действующим законодательством, актов выполненных работ, счетов-фактур, с учетом авансовых платежей в размере, определенном действующим законодательством;</w:t>
      </w:r>
    </w:p>
    <w:p w:rsidR="006A16F2" w:rsidRDefault="006A16F2">
      <w:pPr>
        <w:pStyle w:val="ConsPlusNormal"/>
        <w:spacing w:before="220"/>
        <w:ind w:firstLine="540"/>
        <w:jc w:val="both"/>
      </w:pPr>
      <w:r>
        <w:t xml:space="preserve">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цель, определенную в </w:t>
      </w:r>
      <w:hyperlink w:anchor="P6888" w:history="1">
        <w:r>
          <w:rPr>
            <w:color w:val="0000FF"/>
          </w:rPr>
          <w:t>пункте 2</w:t>
        </w:r>
      </w:hyperlink>
      <w:r>
        <w:t xml:space="preserve"> настоящих Условий.</w:t>
      </w:r>
    </w:p>
    <w:p w:rsidR="006A16F2" w:rsidRDefault="006A16F2">
      <w:pPr>
        <w:pStyle w:val="ConsPlusNormal"/>
        <w:spacing w:before="220"/>
        <w:ind w:firstLine="540"/>
        <w:jc w:val="both"/>
      </w:pPr>
      <w:r>
        <w:t>11.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6A16F2" w:rsidRDefault="006A16F2">
      <w:pPr>
        <w:pStyle w:val="ConsPlusNormal"/>
        <w:spacing w:before="220"/>
        <w:ind w:firstLine="540"/>
        <w:jc w:val="both"/>
      </w:pPr>
      <w:r>
        <w:t>12.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13.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9</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86" w:name="P6937"/>
      <w:bookmarkEnd w:id="86"/>
      <w:r>
        <w:t>УСЛОВИЯ</w:t>
      </w:r>
    </w:p>
    <w:p w:rsidR="006A16F2" w:rsidRDefault="006A16F2">
      <w:pPr>
        <w:pStyle w:val="ConsPlusTitle"/>
        <w:jc w:val="center"/>
      </w:pPr>
      <w:r>
        <w:t>ПРЕДОСТАВЛЕНИЯ И РАСХОДОВАНИЯ СУБСИДИЙ МЕСТНЫМ</w:t>
      </w:r>
    </w:p>
    <w:p w:rsidR="006A16F2" w:rsidRDefault="006A16F2">
      <w:pPr>
        <w:pStyle w:val="ConsPlusTitle"/>
        <w:jc w:val="center"/>
      </w:pPr>
      <w:r>
        <w:t>БЮДЖЕТАМ НА РЕАЛИЗАЦИЮ МЕРОПРИЯТИЙ ПО ПЕРЕСЕЛЕНИЮ ГРАЖДАН</w:t>
      </w:r>
    </w:p>
    <w:p w:rsidR="006A16F2" w:rsidRDefault="006A16F2">
      <w:pPr>
        <w:pStyle w:val="ConsPlusTitle"/>
        <w:jc w:val="center"/>
      </w:pPr>
      <w:r>
        <w:t>ИЗ АВАРИЙНОГО ЖИЛИЩНОГО ФОНДА ПОДПРОГРАММЫ "БЕЗОПАСНОСТЬ</w:t>
      </w:r>
    </w:p>
    <w:p w:rsidR="006A16F2" w:rsidRDefault="006A16F2">
      <w:pPr>
        <w:pStyle w:val="ConsPlusTitle"/>
        <w:jc w:val="center"/>
      </w:pPr>
      <w:r>
        <w:t>ЖИЛИЩНО-КОММУНАЛЬНОГО ХОЗЯЙСТВА" ГОСУДАРСТВЕННОЙ</w:t>
      </w:r>
    </w:p>
    <w:p w:rsidR="006A16F2" w:rsidRDefault="006A16F2">
      <w:pPr>
        <w:pStyle w:val="ConsPlusTitle"/>
        <w:jc w:val="center"/>
      </w:pPr>
      <w:r>
        <w:t>ПРОГРАММЫ НОВОСИБИРСКОЙ ОБЛАСТИ "ЖИЛИЩНО-КОММУНАЛЬНОЕ</w:t>
      </w:r>
    </w:p>
    <w:p w:rsidR="006A16F2" w:rsidRDefault="006A16F2">
      <w:pPr>
        <w:pStyle w:val="ConsPlusTitle"/>
        <w:jc w:val="center"/>
      </w:pPr>
      <w:r>
        <w:t>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78"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p w:rsidR="006A16F2" w:rsidRDefault="006A16F2">
      <w:pPr>
        <w:pStyle w:val="ConsPlusNormal"/>
        <w:ind w:firstLine="540"/>
        <w:jc w:val="both"/>
      </w:pPr>
      <w:bookmarkStart w:id="87" w:name="P6948"/>
      <w:bookmarkEnd w:id="87"/>
      <w:r>
        <w:t xml:space="preserve">1. Настоящие Условия предоставления и расходования субсидий на реализацию мероприятий по переселению граждан из аварийного жилищного фонда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 (далее - Условия) регламентируют предоставление и расходование субсидий местным бюджетам сельских поселений, городских поселений, городских округов Новосибирской области (далее - местные бюджеты) из областного бюджета Новосибирской области (далее - областной бюджет) на реализацию мероприятий по переселению граждан из аварийного жилищного фонда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 (далее - субсидии).</w:t>
      </w:r>
    </w:p>
    <w:p w:rsidR="006A16F2" w:rsidRDefault="006A16F2">
      <w:pPr>
        <w:pStyle w:val="ConsPlusNormal"/>
        <w:spacing w:before="220"/>
        <w:ind w:firstLine="540"/>
        <w:jc w:val="both"/>
      </w:pPr>
      <w:bookmarkStart w:id="88" w:name="P6949"/>
      <w:bookmarkEnd w:id="88"/>
      <w:r>
        <w:t xml:space="preserve">2. Целью предоставления субсидий является реализация мероприятий, указанных в </w:t>
      </w:r>
      <w:hyperlink w:anchor="P6948" w:history="1">
        <w:r>
          <w:rPr>
            <w:color w:val="0000FF"/>
          </w:rPr>
          <w:t>пункте 1</w:t>
        </w:r>
      </w:hyperlink>
      <w:r>
        <w:t xml:space="preserve"> настоящих Условий.</w:t>
      </w:r>
    </w:p>
    <w:p w:rsidR="006A16F2" w:rsidRDefault="006A16F2">
      <w:pPr>
        <w:pStyle w:val="ConsPlusNormal"/>
        <w:spacing w:before="220"/>
        <w:ind w:firstLine="540"/>
        <w:jc w:val="both"/>
      </w:pPr>
      <w:r>
        <w:t>3. Субсидии предоставляются местным бюджетам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(далее - министерство) на соответствующий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r>
        <w:t>4. Критериями отбора муниципальных образований Новосибирской области (сельских поселений, городских поселений, городских округов Новосибирской области) (далее - получатели) для предоставления субсидии являются:</w:t>
      </w:r>
    </w:p>
    <w:p w:rsidR="006A16F2" w:rsidRDefault="006A16F2">
      <w:pPr>
        <w:pStyle w:val="ConsPlusNormal"/>
        <w:spacing w:before="220"/>
        <w:ind w:firstLine="540"/>
        <w:jc w:val="both"/>
      </w:pPr>
      <w:r>
        <w:t>1) наличие на территории муниципального образования аварийных многоквартирных домов, признанных таковыми в установленном законодательством порядке после 01.01.2012;</w:t>
      </w:r>
    </w:p>
    <w:p w:rsidR="006A16F2" w:rsidRDefault="006A16F2">
      <w:pPr>
        <w:pStyle w:val="ConsPlusNormal"/>
        <w:spacing w:before="220"/>
        <w:ind w:firstLine="540"/>
        <w:jc w:val="both"/>
      </w:pPr>
      <w:r>
        <w:t>2) наличие утвержденных муниципальных программ по переселению граждан из аварийного жилищного фонда.</w:t>
      </w:r>
    </w:p>
    <w:p w:rsidR="006A16F2" w:rsidRDefault="006A16F2">
      <w:pPr>
        <w:pStyle w:val="ConsPlusNormal"/>
        <w:spacing w:before="220"/>
        <w:ind w:firstLine="540"/>
        <w:jc w:val="both"/>
      </w:pPr>
      <w:r>
        <w:t>Заявка на выделение субсидии на очередной финансовый год представляется муниципальным образованием Новосибирской области в министерство в срок до 1 июля года, предшествующего плановому периоду.</w:t>
      </w:r>
    </w:p>
    <w:p w:rsidR="006A16F2" w:rsidRDefault="006A16F2">
      <w:pPr>
        <w:pStyle w:val="ConsPlusNormal"/>
        <w:spacing w:before="220"/>
        <w:ind w:firstLine="540"/>
        <w:jc w:val="both"/>
      </w:pPr>
      <w:r>
        <w:t xml:space="preserve">Порядок и сроки рассмотрения заявок определены </w:t>
      </w:r>
      <w:hyperlink r:id="rId1079" w:history="1">
        <w:r>
          <w:rPr>
            <w:color w:val="0000FF"/>
          </w:rPr>
          <w:t>положением</w:t>
        </w:r>
      </w:hyperlink>
      <w:r>
        <w:t xml:space="preserve"> о комиссии по рассмотрению заявок муниципальных образований Новосибирской области на софинансирование мероприятий по переселению граждан из аварийного жилищного фонда, утвержденным приказом министерства жилищно-коммунального хозяйства и энергетики Новосибирской области от 16.08.2017 N 171 (далее - Положение).</w:t>
      </w:r>
    </w:p>
    <w:p w:rsidR="006A16F2" w:rsidRDefault="006A16F2">
      <w:pPr>
        <w:pStyle w:val="ConsPlusNormal"/>
        <w:spacing w:before="220"/>
        <w:ind w:firstLine="540"/>
        <w:jc w:val="both"/>
      </w:pPr>
      <w:r>
        <w:t>5. Основаниями для отказа в предоставлении субсидии при проведении отбора являются:</w:t>
      </w:r>
    </w:p>
    <w:p w:rsidR="006A16F2" w:rsidRDefault="006A16F2">
      <w:pPr>
        <w:pStyle w:val="ConsPlusNormal"/>
        <w:spacing w:before="220"/>
        <w:ind w:firstLine="540"/>
        <w:jc w:val="both"/>
      </w:pPr>
      <w:r>
        <w:t>1) непредставление к заявке полного пакета документов, предусмотренного Положением;</w:t>
      </w:r>
    </w:p>
    <w:p w:rsidR="006A16F2" w:rsidRDefault="006A16F2">
      <w:pPr>
        <w:pStyle w:val="ConsPlusNormal"/>
        <w:spacing w:before="220"/>
        <w:ind w:firstLine="540"/>
        <w:jc w:val="both"/>
      </w:pPr>
      <w:r>
        <w:t>2) предоставление недостоверных данных.</w:t>
      </w:r>
    </w:p>
    <w:p w:rsidR="006A16F2" w:rsidRDefault="006A16F2">
      <w:pPr>
        <w:pStyle w:val="ConsPlusNormal"/>
        <w:spacing w:before="220"/>
        <w:ind w:firstLine="540"/>
        <w:jc w:val="both"/>
      </w:pPr>
      <w:r>
        <w:t>6. Основанием для предоставления субсидии является соглашение о предоставлении субсидии, заключаемое министерством и получателем (далее - Соглашение).</w:t>
      </w:r>
    </w:p>
    <w:p w:rsidR="006A16F2" w:rsidRDefault="006A16F2">
      <w:pPr>
        <w:pStyle w:val="ConsPlusNormal"/>
        <w:spacing w:before="220"/>
        <w:ind w:firstLine="540"/>
        <w:jc w:val="both"/>
      </w:pPr>
      <w:r>
        <w:t>7.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получателем по использованию субсидии (значения показателей результативности использования субсидии), устанавливаемые министерством;</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5) положение, согласно которому в случае, если объем бюджетных ассигнований, предусмотренный в местном бюджете на финансовое обеспечение соответствующих расходов, ниже 15% для городских округов и 5% для городских и сельских поселений от стоимости мероприятия,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местного бюджета;</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об осуществлении контроля за соблюдением получателем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8. Условия предоставления субсидии:</w:t>
      </w:r>
    </w:p>
    <w:p w:rsidR="006A16F2" w:rsidRDefault="006A16F2">
      <w:pPr>
        <w:pStyle w:val="ConsPlusNormal"/>
        <w:spacing w:before="220"/>
        <w:ind w:firstLine="540"/>
        <w:jc w:val="both"/>
      </w:pPr>
      <w:bookmarkStart w:id="89" w:name="P6971"/>
      <w:bookmarkEnd w:id="89"/>
      <w:r>
        <w:t>1) представление получателями в министерство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заявок на предоставление субсидий;</w:t>
      </w:r>
    </w:p>
    <w:p w:rsidR="006A16F2" w:rsidRDefault="006A16F2">
      <w:pPr>
        <w:pStyle w:val="ConsPlusNormal"/>
        <w:spacing w:before="220"/>
        <w:ind w:firstLine="540"/>
        <w:jc w:val="both"/>
      </w:pPr>
      <w:r>
        <w:t xml:space="preserve">б) муниципальных контрактов (договоров), заключенных в соответствии с Федеральным </w:t>
      </w:r>
      <w:hyperlink r:id="rId1080" w:history="1">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направленных на достижение цели, установленной </w:t>
      </w:r>
      <w:hyperlink w:anchor="P6949" w:history="1">
        <w:r>
          <w:rPr>
            <w:color w:val="0000FF"/>
          </w:rPr>
          <w:t>пунктом 2</w:t>
        </w:r>
      </w:hyperlink>
      <w:r>
        <w:t xml:space="preserve"> настоящих Условий, либо соглашений;</w:t>
      </w:r>
    </w:p>
    <w:p w:rsidR="006A16F2" w:rsidRDefault="006A16F2">
      <w:pPr>
        <w:pStyle w:val="ConsPlusNormal"/>
        <w:spacing w:before="220"/>
        <w:ind w:firstLine="540"/>
        <w:jc w:val="both"/>
      </w:pPr>
      <w:r>
        <w:t>в) документов, подтверждающих наличие выполненных работ (унифицированных форм N КС-3 "Справка о стоимости выполненных работ и затрат", N КС-2 "Акт о приемке выполненных работ" (актов приема-передачи, актов выполненных работ, счетов-фактур, товарно-транспортных накладных)), и (или) наличие в муниципальных контрактах (договорах, соглашениях) условий по авансированию поставщиков, подрядчиков, исполнителей на поставку товаров, выполнение работ, оказание услуг в целях приобретения материалов, комплектующих изделий и оборудования;</w:t>
      </w:r>
    </w:p>
    <w:p w:rsidR="006A16F2" w:rsidRDefault="006A16F2">
      <w:pPr>
        <w:pStyle w:val="ConsPlusNormal"/>
        <w:spacing w:before="220"/>
        <w:ind w:firstLine="540"/>
        <w:jc w:val="both"/>
      </w:pPr>
      <w:bookmarkStart w:id="90" w:name="P6975"/>
      <w:bookmarkEnd w:id="90"/>
      <w:r>
        <w:t xml:space="preserve">2) централизация закупок товаров, работ, услуг, включенных в </w:t>
      </w:r>
      <w:hyperlink r:id="rId1081" w:history="1">
        <w:r>
          <w:rPr>
            <w:color w:val="0000FF"/>
          </w:rPr>
          <w:t>перечень</w:t>
        </w:r>
      </w:hyperlink>
      <w:r>
        <w:t xml:space="preserve"> товаров, работ, услуг согласно приложению N 1 к постановлению Правительства Новосибирской области от 30.12.2013 N 597-п "О наделении полномочиями государственного казенного учреждения Новосибирской области "Управление контрактной системы", с начальной (максимальной) ценой контракта, превышающей 1 млн. рублей, финансовое обеспечение которых частично или полностью осуществляется за счет субсидий;</w:t>
      </w:r>
    </w:p>
    <w:p w:rsidR="006A16F2" w:rsidRDefault="006A16F2">
      <w:pPr>
        <w:pStyle w:val="ConsPlusNormal"/>
        <w:spacing w:before="220"/>
        <w:ind w:firstLine="540"/>
        <w:jc w:val="both"/>
      </w:pPr>
      <w:bookmarkStart w:id="91" w:name="P6976"/>
      <w:bookmarkEnd w:id="91"/>
      <w:r>
        <w:t>3)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9.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6971" w:history="1">
        <w:r>
          <w:rPr>
            <w:color w:val="0000FF"/>
          </w:rPr>
          <w:t>подпункте 1 пункта 8</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6975" w:history="1">
        <w:r>
          <w:rPr>
            <w:color w:val="0000FF"/>
          </w:rPr>
          <w:t>подпунктами 2</w:t>
        </w:r>
      </w:hyperlink>
      <w:r>
        <w:t xml:space="preserve">, </w:t>
      </w:r>
      <w:hyperlink w:anchor="P6976" w:history="1">
        <w:r>
          <w:rPr>
            <w:color w:val="0000FF"/>
          </w:rPr>
          <w:t>3 пункта 8</w:t>
        </w:r>
      </w:hyperlink>
      <w:r>
        <w:t xml:space="preserve"> настоящих Условий;</w:t>
      </w:r>
    </w:p>
    <w:p w:rsidR="006A16F2" w:rsidRDefault="006A16F2">
      <w:pPr>
        <w:pStyle w:val="ConsPlusNormal"/>
        <w:spacing w:before="220"/>
        <w:ind w:firstLine="540"/>
        <w:jc w:val="both"/>
      </w:pPr>
      <w:r>
        <w:t>10. В случае нарушения получателями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11. Условия расходования субсидий:</w:t>
      </w:r>
    </w:p>
    <w:p w:rsidR="006A16F2" w:rsidRDefault="006A16F2">
      <w:pPr>
        <w:pStyle w:val="ConsPlusNormal"/>
        <w:spacing w:before="220"/>
        <w:ind w:firstLine="540"/>
        <w:jc w:val="both"/>
      </w:pPr>
      <w:r>
        <w:t xml:space="preserve">1) расходование субсидий осуществляется по целевым направлениям, указанным для реализации мероприятий по предоставлению получателям финансовой поддержки за счет средств областного бюджета Новосибирской области для переселения граждан из аварийного жилищного фонда в жилые помещения, отвечающие установленным требованиям, в </w:t>
      </w:r>
      <w:hyperlink w:anchor="P4670" w:history="1">
        <w:r>
          <w:rPr>
            <w:color w:val="0000FF"/>
          </w:rPr>
          <w:t>подпрограмме</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2) осуществление расходов производится с лицевых счетов получателей или с лицевых счетов муниципальных казенных учреждений на основании муниципальных контрактов, гражданско-правовых договоров, соглашений, заключенных в соответствии с действующим законодательством, актов выполненных работ, счетов-фактур, с учетом авансовых платежей в размере, определенном действующим законодательством;</w:t>
      </w:r>
    </w:p>
    <w:p w:rsidR="006A16F2" w:rsidRDefault="006A16F2">
      <w:pPr>
        <w:pStyle w:val="ConsPlusNormal"/>
        <w:spacing w:before="220"/>
        <w:ind w:firstLine="540"/>
        <w:jc w:val="both"/>
      </w:pPr>
      <w:bookmarkStart w:id="92" w:name="P6984"/>
      <w:bookmarkEnd w:id="92"/>
      <w:r>
        <w:t>3) в случае приобретения получателями жилых помещений для переселения граждан из аварийного жилищного фонда по цене меньшей, чем цена приобретения жилых помещений, рассчитанная с учетом предельной стоимости одного квадратного метра общей площади жилых помещений, предоставляемых гражданам, средства долевого финансирования за счет средств областного бюджета Новосибирской области в сумме, составляющей разность между указанными ценами, могут расходоваться на оплату стоимости превышения общей площади жилого помещения в случае предоставления гражданину, переселяемому из аварийного жилищного фонда, жилого помещения, общая площадь которого превышает общую площадь ранее занимаемого им жилого помещения, но не больше определяемой в соответствии с жилищным законодательством нормы предоставления площади жилого помещения на одного человека;</w:t>
      </w:r>
    </w:p>
    <w:p w:rsidR="006A16F2" w:rsidRDefault="006A16F2">
      <w:pPr>
        <w:pStyle w:val="ConsPlusNormal"/>
        <w:spacing w:before="220"/>
        <w:ind w:firstLine="540"/>
        <w:jc w:val="both"/>
      </w:pPr>
      <w:r>
        <w:t xml:space="preserve">4) в случае приобретения получателями жилых помещений для переселения граждан из аварийного жилищного фонда по цене, превышающей цену приобретения жилых помещений, рассчитанную с учетом предельной стоимости одного квадратного метра общей площади жилого помещения, финансирование расходов на оплату стоимости такого превышения осуществляется за счет средств местных бюджетов. В случае предоставления гражданину, переселяемому из аварийного жилищного фонда, жилого помещения, общая площадь которого превышает общую площадь ранее занимаемого им жилого помещения, но не больше определяемой в соответствии с жилищным законодательством нормы предоставления площади жилого помещения на одного человека, финансирование расходов на оплату стоимости такого превышения осуществляется за счет средств местного бюджета, а в случае, указанном в </w:t>
      </w:r>
      <w:hyperlink w:anchor="P6984" w:history="1">
        <w:r>
          <w:rPr>
            <w:color w:val="0000FF"/>
          </w:rPr>
          <w:t>подпункте 3</w:t>
        </w:r>
      </w:hyperlink>
      <w:r>
        <w:t xml:space="preserve"> настоящего пункта, за счет средств областного бюджета Новосибирской области.</w:t>
      </w:r>
    </w:p>
    <w:p w:rsidR="006A16F2" w:rsidRDefault="006A16F2">
      <w:pPr>
        <w:pStyle w:val="ConsPlusNormal"/>
        <w:spacing w:before="220"/>
        <w:ind w:firstLine="540"/>
        <w:jc w:val="both"/>
      </w:pPr>
      <w:r>
        <w:t>12.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получателями.</w:t>
      </w:r>
    </w:p>
    <w:p w:rsidR="006A16F2" w:rsidRDefault="006A16F2">
      <w:pPr>
        <w:pStyle w:val="ConsPlusNormal"/>
        <w:spacing w:before="220"/>
        <w:ind w:firstLine="540"/>
        <w:jc w:val="both"/>
      </w:pPr>
      <w:r>
        <w:t>13.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15.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10</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93" w:name="P7000"/>
      <w:bookmarkEnd w:id="93"/>
      <w:r>
        <w:t>УСЛОВИЯ</w:t>
      </w:r>
    </w:p>
    <w:p w:rsidR="006A16F2" w:rsidRDefault="006A16F2">
      <w:pPr>
        <w:pStyle w:val="ConsPlusTitle"/>
        <w:jc w:val="center"/>
      </w:pPr>
      <w:r>
        <w:t>ПРЕДОСТАВЛЕНИЯ И РАСХОДОВАНИЯ СУБСИДИЙ МЕСТНЫМ БЮДЖЕТАМ</w:t>
      </w:r>
    </w:p>
    <w:p w:rsidR="006A16F2" w:rsidRDefault="006A16F2">
      <w:pPr>
        <w:pStyle w:val="ConsPlusTitle"/>
        <w:jc w:val="center"/>
      </w:pPr>
      <w:r>
        <w:t>НА РЕАЛИЗАЦИЮ МЕРОПРИЯТИЙ ПО ПОДГОТОВКЕ ОБЪЕКТОВ</w:t>
      </w:r>
    </w:p>
    <w:p w:rsidR="006A16F2" w:rsidRDefault="006A16F2">
      <w:pPr>
        <w:pStyle w:val="ConsPlusTitle"/>
        <w:jc w:val="center"/>
      </w:pPr>
      <w:r>
        <w:t>ЖИЛИЩНО-КОММУНАЛЬНОГО ХОЗЯЙСТВА НОВОСИБИРСКОЙ ОБЛАСТИ</w:t>
      </w:r>
    </w:p>
    <w:p w:rsidR="006A16F2" w:rsidRDefault="006A16F2">
      <w:pPr>
        <w:pStyle w:val="ConsPlusTitle"/>
        <w:jc w:val="center"/>
      </w:pPr>
      <w:r>
        <w:t>К РАБОТЕ В ОСЕННЕ-ЗИМНИЙ ПЕРИОД В РАМКАХ ПОДПРОГРАММЫ</w:t>
      </w:r>
    </w:p>
    <w:p w:rsidR="006A16F2" w:rsidRDefault="006A16F2">
      <w:pPr>
        <w:pStyle w:val="ConsPlusTitle"/>
        <w:jc w:val="center"/>
      </w:pPr>
      <w:r>
        <w:t>"БЕЗОПАСНОСТЬ ЖИЛИЩНО-КОММУНАЛЬНОГО ХОЗЯЙСТВА"</w:t>
      </w:r>
    </w:p>
    <w:p w:rsidR="006A16F2" w:rsidRDefault="006A16F2">
      <w:pPr>
        <w:pStyle w:val="ConsPlusTitle"/>
        <w:jc w:val="center"/>
      </w:pPr>
      <w:r>
        <w:t>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82"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p w:rsidR="006A16F2" w:rsidRDefault="006A16F2">
            <w:pPr>
              <w:pStyle w:val="ConsPlusNormal"/>
              <w:jc w:val="center"/>
            </w:pPr>
            <w:r>
              <w:rPr>
                <w:color w:val="392C69"/>
              </w:rPr>
              <w:t xml:space="preserve">в ред. </w:t>
            </w:r>
            <w:hyperlink r:id="rId1083"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субсидий на реализацию мероприятий по подготовке объектов жилищно-коммунального хозяйства Новосибирской области к работе в осенне-зимний период в рамках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 (далее - Условия) регламентируют предоставление и расходование субсидий местным бюджетам муниципальных районов и городских округов Новосибирской области (далее - местные бюджеты) из областного бюджета Новосибирской области (далее - областной бюджет) на подготовку объектов жилищно-коммунального хозяйства Новосибирской области к работе в осенне-зимний период (кроме города Новосибирска).</w:t>
      </w:r>
    </w:p>
    <w:p w:rsidR="006A16F2" w:rsidRDefault="006A16F2">
      <w:pPr>
        <w:pStyle w:val="ConsPlusNormal"/>
        <w:spacing w:before="220"/>
        <w:ind w:firstLine="540"/>
        <w:jc w:val="both"/>
      </w:pPr>
      <w:r>
        <w:t>2. Целью предоставления субсидий местным бюджетам является обеспечение ежегодной готовности объектов жилищно-коммунального хозяйства к работе в отопительные периоды и безаварийного прохождения осенне-зимних периодов.</w:t>
      </w:r>
    </w:p>
    <w:p w:rsidR="006A16F2" w:rsidRDefault="006A16F2">
      <w:pPr>
        <w:pStyle w:val="ConsPlusNormal"/>
        <w:spacing w:before="220"/>
        <w:ind w:firstLine="540"/>
        <w:jc w:val="both"/>
      </w:pPr>
      <w:r>
        <w:t>3. Субсидии предоставляются местным бюджетам на подготовку объектов жилищно-коммунального хозяйства Новосибирской области к работе в осенне-зимний период (кроме города Новосибирска)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(далее - министерство) на соответствующий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r>
        <w:t>4. Муниципальные образования Новосибирской области должны соответствовать следующим критериям отбора:</w:t>
      </w:r>
    </w:p>
    <w:p w:rsidR="006A16F2" w:rsidRDefault="006A16F2">
      <w:pPr>
        <w:pStyle w:val="ConsPlusNormal"/>
        <w:spacing w:before="220"/>
        <w:ind w:firstLine="540"/>
        <w:jc w:val="both"/>
      </w:pPr>
      <w:r>
        <w:t xml:space="preserve">1) наличие на территории муниципального района или городского округа </w:t>
      </w:r>
      <w:proofErr w:type="gramStart"/>
      <w:r>
        <w:t>Новосибирской области</w:t>
      </w:r>
      <w:proofErr w:type="gramEnd"/>
      <w:r>
        <w:t xml:space="preserve"> подтвержденной расчетами и обоснованиями потребности в государственной поддержке местным бюджетам на осуществление мероприятий по подготовке объектов жилищно-коммунального хозяйства к работе в осенне-зимний период (кроме города Новосибирска);</w:t>
      </w:r>
    </w:p>
    <w:p w:rsidR="006A16F2" w:rsidRDefault="006A16F2">
      <w:pPr>
        <w:pStyle w:val="ConsPlusNormal"/>
        <w:spacing w:before="220"/>
        <w:ind w:firstLine="540"/>
        <w:jc w:val="both"/>
      </w:pPr>
      <w:r>
        <w:t>2) наличие обязательств по софинансированию за счет местных бюджетов в размере не менее 5% от общей стоимости работ по подготовке к отопительному сезону;</w:t>
      </w:r>
    </w:p>
    <w:p w:rsidR="006A16F2" w:rsidRDefault="006A16F2">
      <w:pPr>
        <w:pStyle w:val="ConsPlusNormal"/>
        <w:spacing w:before="220"/>
        <w:ind w:firstLine="540"/>
        <w:jc w:val="both"/>
      </w:pPr>
      <w:r>
        <w:t>3) наличие прибора учета тепловой энергии, установленного на узле технологического учета муниципального источника тепловой энергии, при подаче заявки на предоставление субсидии на подготовку к осенне-зимнему отопительному периоду, начиная с 01.01.2019. С 2019 года субсидии на реализацию мероприятий по подготовке к осенне-зимнему отопительному периоду местным бюджетам за счет средств областного бюджета Новосибирской области не будут предоставляться в случае отсутствия приборов учета тепловой энергии, установленных на узле учета тепловой энергии более чем на 50% источников тепловой энергии, а с 2020 года субсидии не предоставляются при отсутствии прибора учета тепловой энергии, установленного на узле учета хотя бы одного источника тепловой энергии за исключением:</w:t>
      </w:r>
    </w:p>
    <w:p w:rsidR="006A16F2" w:rsidRDefault="006A16F2">
      <w:pPr>
        <w:pStyle w:val="ConsPlusNormal"/>
        <w:spacing w:before="220"/>
        <w:ind w:firstLine="540"/>
        <w:jc w:val="both"/>
      </w:pPr>
      <w:r>
        <w:t>а) подлежащего закрытию или реконструкции в период до 2021 года включительно в соответствии с планом, согласованным министерством жилищно-коммунального хозяйства и энергетики Новосибирской области и главой муниципального района, городского округа;</w:t>
      </w:r>
    </w:p>
    <w:p w:rsidR="006A16F2" w:rsidRDefault="006A16F2">
      <w:pPr>
        <w:pStyle w:val="ConsPlusNormal"/>
        <w:spacing w:before="220"/>
        <w:ind w:firstLine="540"/>
        <w:jc w:val="both"/>
      </w:pPr>
      <w:r>
        <w:t>б) отапливающего не более трех объектов, оборудованных приборами учета потребленной тепловой энергии;</w:t>
      </w:r>
    </w:p>
    <w:p w:rsidR="006A16F2" w:rsidRDefault="006A16F2">
      <w:pPr>
        <w:pStyle w:val="ConsPlusNormal"/>
        <w:jc w:val="both"/>
      </w:pPr>
      <w:r>
        <w:t xml:space="preserve">(пп. 3 в ред. </w:t>
      </w:r>
      <w:hyperlink r:id="rId1084"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4) наличие систем видеонаблюдения за топливными складами источников тепловой энергии муниципальных образований с выводом показаний на терминал в единую дежурную диспетчерскую службу муниципального образования, начиная с 01.01.2020. С 2021 года субсидии на реализацию мероприятий по подготовке к осенне-зимнему отопительному периоду муниципальным районам и городским округам Новосибирской области за счет средств областного бюджета Новосибирской области будут предоставляться в случае 40% оснащенности источников тепловой энергии системами видеонаблюдения от их общего числа, в 2022 году - 70%, в 2023 году - 100%;</w:t>
      </w:r>
    </w:p>
    <w:p w:rsidR="006A16F2" w:rsidRDefault="006A16F2">
      <w:pPr>
        <w:pStyle w:val="ConsPlusNormal"/>
        <w:spacing w:before="220"/>
        <w:ind w:firstLine="540"/>
        <w:jc w:val="both"/>
      </w:pPr>
      <w:r>
        <w:t>5) выполнение, начиная с 2020 года, в году, предшествующем получению субсидии, работ по наладке гидравлического режима тепловой сети, подключенной к источнику тепловой энергии при ее протяженности более 5 км. По результатам проведенных работ по наладке гидравлического режима тепловой сети составляется технический отчет, утверждаемый руководителем предприятия.</w:t>
      </w:r>
    </w:p>
    <w:p w:rsidR="006A16F2" w:rsidRDefault="006A16F2">
      <w:pPr>
        <w:pStyle w:val="ConsPlusNormal"/>
        <w:spacing w:before="220"/>
        <w:ind w:firstLine="540"/>
        <w:jc w:val="both"/>
      </w:pPr>
      <w:r>
        <w:t>5. Основанием для предоставления субсидии является соглашение о предоставлении субсидии (далее - Соглашение), заключаемое между министерством и органом местного самоуправления (далее - получатель).</w:t>
      </w:r>
    </w:p>
    <w:p w:rsidR="006A16F2" w:rsidRDefault="006A16F2">
      <w:pPr>
        <w:pStyle w:val="ConsPlusNormal"/>
        <w:spacing w:before="220"/>
        <w:ind w:firstLine="540"/>
        <w:jc w:val="both"/>
      </w:pPr>
      <w:r>
        <w:t>6.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 xml:space="preserve">3) положение, согласно которому в случае, если объем бюджетных ассигнований, предусмотренных в местном бюджете на софинансирование соответствующих расходов, ниже уровней финансирования, установленных в </w:t>
      </w:r>
      <w:hyperlink w:anchor="P6175" w:history="1">
        <w:r>
          <w:rPr>
            <w:color w:val="0000FF"/>
          </w:rPr>
          <w:t>приложении N 9</w:t>
        </w:r>
      </w:hyperlink>
      <w:r>
        <w:t xml:space="preserve"> к государственной программе,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соответствующего местного бюджета;</w:t>
      </w:r>
    </w:p>
    <w:p w:rsidR="006A16F2" w:rsidRDefault="006A16F2">
      <w:pPr>
        <w:pStyle w:val="ConsPlusNormal"/>
        <w:spacing w:before="220"/>
        <w:ind w:firstLine="540"/>
        <w:jc w:val="both"/>
      </w:pPr>
      <w:r>
        <w:t>4) критерии оценки эффективности использования субсидий в соответствии с обязательствами, принятыми получателем по использованию субсидии (значения показателей результативности использования субсидии);</w:t>
      </w:r>
    </w:p>
    <w:p w:rsidR="006A16F2" w:rsidRDefault="006A16F2">
      <w:pPr>
        <w:pStyle w:val="ConsPlusNormal"/>
        <w:spacing w:before="220"/>
        <w:ind w:firstLine="540"/>
        <w:jc w:val="both"/>
      </w:pPr>
      <w:r>
        <w:t>5)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осуществление контроля за соблюдением получателем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 xml:space="preserve">10) наличие требования аудиторского заключения по результатам независимой проверки бухгалтерской (финансовой) отчетности муниципальных унитарных (казенных) предприятий коммунального комплекса, являющихся поставщиками коммунального ресурса, проведенной в соответствии с требованиями Федерального </w:t>
      </w:r>
      <w:hyperlink r:id="rId1085" w:history="1">
        <w:r>
          <w:rPr>
            <w:color w:val="0000FF"/>
          </w:rPr>
          <w:t>закона</w:t>
        </w:r>
      </w:hyperlink>
      <w:r>
        <w:t xml:space="preserve"> от 30.12.2008 N 307-ФЗ "Об аудиторской деятельности";</w:t>
      </w:r>
    </w:p>
    <w:p w:rsidR="006A16F2" w:rsidRDefault="006A16F2">
      <w:pPr>
        <w:pStyle w:val="ConsPlusNormal"/>
        <w:spacing w:before="220"/>
        <w:ind w:firstLine="540"/>
        <w:jc w:val="both"/>
      </w:pPr>
      <w:r>
        <w:t>11) наличие требования о проведении не менее одного анализа угля на соответствие требований к качеству угля, предусмотренных договором (контрактом) поставки, проведенного специализированной организацией. Проведение данного анализа осуществляется за счет средств организаций коммунального комплекса, получателей субсидии в текущем году на погашение кредиторской задолженности за уголь и (или) создание нормативного запаса угля в размере более одного миллиона рублей включительно;</w:t>
      </w:r>
    </w:p>
    <w:p w:rsidR="006A16F2" w:rsidRDefault="006A16F2">
      <w:pPr>
        <w:pStyle w:val="ConsPlusNormal"/>
        <w:spacing w:before="220"/>
        <w:ind w:firstLine="540"/>
        <w:jc w:val="both"/>
      </w:pPr>
      <w:r>
        <w:t>12) положение о необходимости включения в соглашение, заключаемое между муниципальным образованием и юридическим лицом, условия об исполнении обязанности по уплате налогов и других обязательных платежей в консолидированный бюджет Новосибирской области на первое число месяца, следующего за месяцем предоставления субсидии, с обеспечением органами местного самоуправления контроля за выполнением указанного условия.</w:t>
      </w:r>
    </w:p>
    <w:p w:rsidR="006A16F2" w:rsidRDefault="006A16F2">
      <w:pPr>
        <w:pStyle w:val="ConsPlusNormal"/>
        <w:spacing w:before="220"/>
        <w:ind w:firstLine="540"/>
        <w:jc w:val="both"/>
      </w:pPr>
      <w:r>
        <w:t>7. Условиями предоставления субсидии являются:</w:t>
      </w:r>
    </w:p>
    <w:p w:rsidR="006A16F2" w:rsidRDefault="006A16F2">
      <w:pPr>
        <w:pStyle w:val="ConsPlusNormal"/>
        <w:spacing w:before="220"/>
        <w:ind w:firstLine="540"/>
        <w:jc w:val="both"/>
      </w:pPr>
      <w:bookmarkStart w:id="94" w:name="P7041"/>
      <w:bookmarkEnd w:id="94"/>
      <w:r>
        <w:t>1) представление получателями в министерство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заявок на предоставление субсидий;</w:t>
      </w:r>
    </w:p>
    <w:p w:rsidR="006A16F2" w:rsidRDefault="006A16F2">
      <w:pPr>
        <w:pStyle w:val="ConsPlusNormal"/>
        <w:spacing w:before="220"/>
        <w:ind w:firstLine="540"/>
        <w:jc w:val="both"/>
      </w:pPr>
      <w:r>
        <w:t>б) копии утвержденного исполнительным органом местного самоуправления плана мероприятий по подготовке объектов жилищно-коммунального хозяйства муниципальных районов и городских округов Новосибирской области к работе в осенне-зимний период, с перечнем ремонтных работ на источниках тепловой энергии и инженерных сетях (далее - План);</w:t>
      </w:r>
    </w:p>
    <w:p w:rsidR="006A16F2" w:rsidRDefault="006A16F2">
      <w:pPr>
        <w:pStyle w:val="ConsPlusNormal"/>
        <w:spacing w:before="220"/>
        <w:ind w:firstLine="540"/>
        <w:jc w:val="both"/>
      </w:pPr>
      <w:r>
        <w:t xml:space="preserve">в) копий утвержденной в порядке, установленном Градостроительным </w:t>
      </w:r>
      <w:hyperlink r:id="rId1086" w:history="1">
        <w:r>
          <w:rPr>
            <w:color w:val="0000FF"/>
          </w:rPr>
          <w:t>кодексом</w:t>
        </w:r>
      </w:hyperlink>
      <w:r>
        <w:t xml:space="preserve"> Российской Федерации, проектно-сметной документации и положительного заключения государственной экспертизы проектной документации, включая сметы;</w:t>
      </w:r>
    </w:p>
    <w:p w:rsidR="006A16F2" w:rsidRDefault="006A16F2">
      <w:pPr>
        <w:pStyle w:val="ConsPlusNormal"/>
        <w:spacing w:before="220"/>
        <w:ind w:firstLine="540"/>
        <w:jc w:val="both"/>
      </w:pPr>
      <w:r>
        <w:t>г) копий выписок из нормативного правового акта муниципального образования Новосибирской области о местном бюджете, подтверждающих наличие средств на реализацию мероприятий государственной программы (без учета затрат на проектирование и прохождение экспертиз);</w:t>
      </w:r>
    </w:p>
    <w:p w:rsidR="006A16F2" w:rsidRDefault="006A16F2">
      <w:pPr>
        <w:pStyle w:val="ConsPlusNormal"/>
        <w:spacing w:before="220"/>
        <w:ind w:firstLine="540"/>
        <w:jc w:val="both"/>
      </w:pPr>
      <w:bookmarkStart w:id="95" w:name="P7046"/>
      <w:bookmarkEnd w:id="95"/>
      <w:r>
        <w:t>2) наличие в Плане мероприятий по выполнению наказов избирателей депутатам Законодательного Собрания Новосибирской области, поручений Губернатора Новосибирской области (при наличии наказов и поручений);</w:t>
      </w:r>
    </w:p>
    <w:p w:rsidR="006A16F2" w:rsidRDefault="006A16F2">
      <w:pPr>
        <w:pStyle w:val="ConsPlusNormal"/>
        <w:spacing w:before="220"/>
        <w:ind w:firstLine="540"/>
        <w:jc w:val="both"/>
      </w:pPr>
      <w:r>
        <w:t xml:space="preserve">3) централизация закупок товаров, работ, услуг, включенных в </w:t>
      </w:r>
      <w:hyperlink r:id="rId1087" w:history="1">
        <w:r>
          <w:rPr>
            <w:color w:val="0000FF"/>
          </w:rPr>
          <w:t>перечень</w:t>
        </w:r>
      </w:hyperlink>
      <w:r>
        <w:t xml:space="preserve"> товаров, работ, услуг согласно приложению N 1 к постановлению Правительства Новосибирской области от 30.12.2013 N 597-п "О наделении полномочиями государственного казенного учреждения Новосибирской области "Управление контрактной системы", с начальной (максимальной) ценой контракта, превышающей 1 млн. рублей, финансовое обеспечение которых частично или полностью осуществляется за счет субсидий;</w:t>
      </w:r>
    </w:p>
    <w:p w:rsidR="006A16F2" w:rsidRDefault="006A16F2">
      <w:pPr>
        <w:pStyle w:val="ConsPlusNormal"/>
        <w:spacing w:before="220"/>
        <w:ind w:firstLine="540"/>
        <w:jc w:val="both"/>
      </w:pPr>
      <w:bookmarkStart w:id="96" w:name="P7048"/>
      <w:bookmarkEnd w:id="96"/>
      <w:r>
        <w:t>4)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8.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7041" w:history="1">
        <w:r>
          <w:rPr>
            <w:color w:val="0000FF"/>
          </w:rPr>
          <w:t>подпункте 1 пункта 7</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7046" w:history="1">
        <w:r>
          <w:rPr>
            <w:color w:val="0000FF"/>
          </w:rPr>
          <w:t>подпунктами 2</w:t>
        </w:r>
      </w:hyperlink>
      <w:r>
        <w:t xml:space="preserve"> - </w:t>
      </w:r>
      <w:hyperlink w:anchor="P7048" w:history="1">
        <w:r>
          <w:rPr>
            <w:color w:val="0000FF"/>
          </w:rPr>
          <w:t>4 пункта 7</w:t>
        </w:r>
      </w:hyperlink>
      <w:r>
        <w:t xml:space="preserve"> настоящих Условий.</w:t>
      </w:r>
    </w:p>
    <w:p w:rsidR="006A16F2" w:rsidRDefault="006A16F2">
      <w:pPr>
        <w:pStyle w:val="ConsPlusNormal"/>
        <w:spacing w:before="220"/>
        <w:ind w:firstLine="540"/>
        <w:jc w:val="both"/>
      </w:pPr>
      <w:r>
        <w:t>9. В случае нарушения получателями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10. Условия расходования субсидий:</w:t>
      </w:r>
    </w:p>
    <w:p w:rsidR="006A16F2" w:rsidRDefault="006A16F2">
      <w:pPr>
        <w:pStyle w:val="ConsPlusNormal"/>
        <w:spacing w:before="220"/>
        <w:ind w:firstLine="540"/>
        <w:jc w:val="both"/>
      </w:pPr>
      <w:r>
        <w:t>1) осуществление расходов производится:</w:t>
      </w:r>
    </w:p>
    <w:p w:rsidR="006A16F2" w:rsidRDefault="006A16F2">
      <w:pPr>
        <w:pStyle w:val="ConsPlusNormal"/>
        <w:spacing w:before="220"/>
        <w:ind w:firstLine="540"/>
        <w:jc w:val="both"/>
      </w:pPr>
      <w:r>
        <w:t>а) с лицевых счетов получателей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заключенных в соответствии с действующим законодательством, актов выполненных работ, товарно-транспортных накладных;</w:t>
      </w:r>
    </w:p>
    <w:p w:rsidR="006A16F2" w:rsidRDefault="006A16F2">
      <w:pPr>
        <w:pStyle w:val="ConsPlusNormal"/>
        <w:spacing w:before="220"/>
        <w:ind w:firstLine="540"/>
        <w:jc w:val="both"/>
      </w:pPr>
      <w:r>
        <w:t>б) с лицевых счетов получателей на основании соглашений о предоставлении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а также соглашений о предоставлении субсидии некоммерческим организациям, не являющимся казенными учреждениями, источником финансового обеспечения которых являются субсидии местным бюджетам, в соответствии с порядками предоставления субсидий, установленными нормативными правовыми актами муниципальных образований Новосибирской области;</w:t>
      </w:r>
    </w:p>
    <w:p w:rsidR="006A16F2" w:rsidRDefault="006A16F2">
      <w:pPr>
        <w:pStyle w:val="ConsPlusNormal"/>
        <w:jc w:val="both"/>
      </w:pPr>
      <w:r>
        <w:t xml:space="preserve">(пп. 1 в ред. </w:t>
      </w:r>
      <w:hyperlink r:id="rId1088"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цель, для достижения которой предоставляется субсидия.</w:t>
      </w:r>
    </w:p>
    <w:p w:rsidR="006A16F2" w:rsidRDefault="006A16F2">
      <w:pPr>
        <w:pStyle w:val="ConsPlusNormal"/>
        <w:spacing w:before="220"/>
        <w:ind w:firstLine="540"/>
        <w:jc w:val="both"/>
      </w:pPr>
      <w:r>
        <w:t>11.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получателями.</w:t>
      </w:r>
    </w:p>
    <w:p w:rsidR="006A16F2" w:rsidRDefault="006A16F2">
      <w:pPr>
        <w:pStyle w:val="ConsPlusNormal"/>
        <w:spacing w:before="220"/>
        <w:ind w:firstLine="540"/>
        <w:jc w:val="both"/>
      </w:pPr>
      <w:r>
        <w:t>12.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13.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11</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97" w:name="P7073"/>
      <w:bookmarkEnd w:id="97"/>
      <w:r>
        <w:t>УСЛОВИЯ</w:t>
      </w:r>
    </w:p>
    <w:p w:rsidR="006A16F2" w:rsidRDefault="006A16F2">
      <w:pPr>
        <w:pStyle w:val="ConsPlusTitle"/>
        <w:jc w:val="center"/>
      </w:pPr>
      <w:r>
        <w:t>ПРЕДОСТАВЛЕНИЯ И РАСХОДОВАНИЯ СУБСИДИЙ МЕСТНЫМ БЮДЖЕТАМ НА</w:t>
      </w:r>
    </w:p>
    <w:p w:rsidR="006A16F2" w:rsidRDefault="006A16F2">
      <w:pPr>
        <w:pStyle w:val="ConsPlusTitle"/>
        <w:jc w:val="center"/>
      </w:pPr>
      <w:r>
        <w:t>РЕАЛИЗАЦИЮ МЕРОПРИЯТИЙ ПО ОБЕСПЕЧЕНИЮ СНАБЖЕНИЯ НАСЕЛЕНИЯ</w:t>
      </w:r>
    </w:p>
    <w:p w:rsidR="006A16F2" w:rsidRDefault="006A16F2">
      <w:pPr>
        <w:pStyle w:val="ConsPlusTitle"/>
        <w:jc w:val="center"/>
      </w:pPr>
      <w:r>
        <w:t>ТОПЛИВОМ ПОДПРОГРАММЫ "БЕЗОПАСНОСТЬ ЖИЛИЩНО-КОММУНАЛЬНОГО</w:t>
      </w:r>
    </w:p>
    <w:p w:rsidR="006A16F2" w:rsidRDefault="006A16F2">
      <w:pPr>
        <w:pStyle w:val="ConsPlusTitle"/>
        <w:jc w:val="center"/>
      </w:pPr>
      <w:r>
        <w:t>ХОЗЯЙСТВА" 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89"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p w:rsidR="006A16F2" w:rsidRDefault="006A16F2">
            <w:pPr>
              <w:pStyle w:val="ConsPlusNormal"/>
              <w:jc w:val="center"/>
            </w:pPr>
            <w:r>
              <w:rPr>
                <w:color w:val="392C69"/>
              </w:rPr>
              <w:t xml:space="preserve">в ред. </w:t>
            </w:r>
            <w:hyperlink r:id="rId1090"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субсидий на реализацию мероприятий по обеспечению снабжения населения топливом в рамках подготовки объектов жилищно-коммунального хозяйства Новосибирской области к работе в осенне-зимний период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 (далее - Условия) регламентируют предоставление и расходование субсидий местным бюджетам муниципальных районов Новосибирской области (далее - местные бюджеты) из областного бюджета Новосибирской области (далее - областной бюджет) на возмещение затрат топливоснабжающих организаций в части снабжения населения топливом по розничным предельным максимальным ценам.</w:t>
      </w:r>
    </w:p>
    <w:p w:rsidR="006A16F2" w:rsidRDefault="006A16F2">
      <w:pPr>
        <w:pStyle w:val="ConsPlusNormal"/>
        <w:spacing w:before="220"/>
        <w:ind w:firstLine="540"/>
        <w:jc w:val="both"/>
      </w:pPr>
      <w:r>
        <w:t>2. Целью предоставления субсидий местным бюджетам является оказание государственной поддержки муниципальным образованиям Новосибирской области в части снабжения населения топливом по розничным предельным максимальным ценам.</w:t>
      </w:r>
    </w:p>
    <w:p w:rsidR="006A16F2" w:rsidRDefault="006A16F2">
      <w:pPr>
        <w:pStyle w:val="ConsPlusNormal"/>
        <w:spacing w:before="220"/>
        <w:ind w:firstLine="540"/>
        <w:jc w:val="both"/>
      </w:pPr>
      <w:r>
        <w:t>3. Субсидии предоставляются местным бюджетам на реализацию мероприятий в части снабжения населения топливом по розничным предельным максимальным ценам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(далее - министерство) на соответствующий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r>
        <w:t>4. Муниципальные районы Новосибирской области должны соответствовать следующим критериям отбора:</w:t>
      </w:r>
    </w:p>
    <w:p w:rsidR="006A16F2" w:rsidRDefault="006A16F2">
      <w:pPr>
        <w:pStyle w:val="ConsPlusNormal"/>
        <w:spacing w:before="220"/>
        <w:ind w:firstLine="540"/>
        <w:jc w:val="both"/>
      </w:pPr>
      <w:r>
        <w:t>1) наличие на территории муниципального района Новосибирской области потребности в государственной поддержке местным бюджетам на осуществление мероприятий в части снабжения населения топливом по розничным предельным максимальным ценам;</w:t>
      </w:r>
    </w:p>
    <w:p w:rsidR="006A16F2" w:rsidRDefault="006A16F2">
      <w:pPr>
        <w:pStyle w:val="ConsPlusNormal"/>
        <w:spacing w:before="220"/>
        <w:ind w:firstLine="540"/>
        <w:jc w:val="both"/>
      </w:pPr>
      <w:r>
        <w:t>2) наличие обязательств по софинансированию за счет местных бюджетов в размере не менее 1% от общей стоимости фактически произведенных затрат топливоснабжающих организаций;</w:t>
      </w:r>
    </w:p>
    <w:p w:rsidR="006A16F2" w:rsidRDefault="006A16F2">
      <w:pPr>
        <w:pStyle w:val="ConsPlusNormal"/>
        <w:spacing w:before="220"/>
        <w:ind w:firstLine="540"/>
        <w:jc w:val="both"/>
      </w:pPr>
      <w:r>
        <w:t>3) отсутствие в муниципальном районе железнодорожного тупика.</w:t>
      </w:r>
    </w:p>
    <w:p w:rsidR="006A16F2" w:rsidRDefault="006A16F2">
      <w:pPr>
        <w:pStyle w:val="ConsPlusNormal"/>
        <w:spacing w:before="220"/>
        <w:ind w:firstLine="540"/>
        <w:jc w:val="both"/>
      </w:pPr>
      <w:r>
        <w:t>5. Размер предоставляемых субсидий определяется из расчета планового размера возмещения затрат от реализации твердого топлива населению Новосибирской области по розничным предельным максимальным ценам за предыдущий отопительный период, предоставляемого ежегодно не позднее 1 июля администрациями муниципальных районов Новосибирской области в министерство.</w:t>
      </w:r>
    </w:p>
    <w:p w:rsidR="006A16F2" w:rsidRDefault="006A16F2">
      <w:pPr>
        <w:pStyle w:val="ConsPlusNormal"/>
        <w:spacing w:before="220"/>
        <w:ind w:firstLine="540"/>
        <w:jc w:val="both"/>
      </w:pPr>
      <w:r>
        <w:t>6. Основанием для предоставления субсидии является соглашение о предоставлении субсидии (далее - Соглашение), заключаемое между министерством и органом местного самоуправления (далее - получатель).</w:t>
      </w:r>
    </w:p>
    <w:p w:rsidR="006A16F2" w:rsidRDefault="006A16F2">
      <w:pPr>
        <w:pStyle w:val="ConsPlusNormal"/>
        <w:spacing w:before="220"/>
        <w:ind w:firstLine="540"/>
        <w:jc w:val="both"/>
      </w:pPr>
      <w:r>
        <w:t>7.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перечень документов отчетности по предоставляемой субсидии, сроков и порядка их предоставления;</w:t>
      </w:r>
    </w:p>
    <w:p w:rsidR="006A16F2" w:rsidRDefault="006A16F2">
      <w:pPr>
        <w:pStyle w:val="ConsPlusNormal"/>
        <w:spacing w:before="220"/>
        <w:ind w:firstLine="540"/>
        <w:jc w:val="both"/>
      </w:pPr>
      <w:r>
        <w:t>4) порядок перечисления субсидии на счет получателя;</w:t>
      </w:r>
    </w:p>
    <w:p w:rsidR="006A16F2" w:rsidRDefault="006A16F2">
      <w:pPr>
        <w:pStyle w:val="ConsPlusNormal"/>
        <w:spacing w:before="220"/>
        <w:ind w:firstLine="540"/>
        <w:jc w:val="both"/>
      </w:pPr>
      <w:r>
        <w:t>5) критерии оценки эффективности использования субсидий в соответствии с обязательствами, принятыми получателем по использованию субсидии (значения показателей результативности использования субсидии), устанавливаемые министерством;</w:t>
      </w:r>
    </w:p>
    <w:p w:rsidR="006A16F2" w:rsidRDefault="006A16F2">
      <w:pPr>
        <w:pStyle w:val="ConsPlusNormal"/>
        <w:spacing w:before="220"/>
        <w:ind w:firstLine="540"/>
        <w:jc w:val="both"/>
      </w:pPr>
      <w:r>
        <w:t>6)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7) осуществление контроля за соблюдением получателем условий предоставления субсидии;</w:t>
      </w:r>
    </w:p>
    <w:p w:rsidR="006A16F2" w:rsidRDefault="006A16F2">
      <w:pPr>
        <w:pStyle w:val="ConsPlusNormal"/>
        <w:spacing w:before="220"/>
        <w:ind w:firstLine="540"/>
        <w:jc w:val="both"/>
      </w:pPr>
      <w:r>
        <w:t>8) порядок и сроки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10) положение о сокращении субсидии, предоставляемой местному бюджету, пропорционально снижению соответствующего уровня софинансирования за счет средств бюджета муниципального образования Новосибирской области, в случае, если объем бюджетных ассигнований, предусмотренных в бюджете муниципального образования на софинансирование соответствующих расходов, менее 1%;</w:t>
      </w:r>
    </w:p>
    <w:p w:rsidR="006A16F2" w:rsidRDefault="006A16F2">
      <w:pPr>
        <w:pStyle w:val="ConsPlusNormal"/>
        <w:spacing w:before="220"/>
        <w:ind w:firstLine="540"/>
        <w:jc w:val="both"/>
      </w:pPr>
      <w:r>
        <w:t>11) положение о необходимости включения в соглашение, заключаемое между муниципальным образованием и юридическим лицом, условия об отсутствии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Правительством Новосибирской области, местной администрацией).</w:t>
      </w:r>
    </w:p>
    <w:p w:rsidR="006A16F2" w:rsidRDefault="006A16F2">
      <w:pPr>
        <w:pStyle w:val="ConsPlusNormal"/>
        <w:spacing w:before="220"/>
        <w:ind w:firstLine="540"/>
        <w:jc w:val="both"/>
      </w:pPr>
      <w:r>
        <w:t>8. Условиями предоставления субсидии являются:</w:t>
      </w:r>
    </w:p>
    <w:p w:rsidR="006A16F2" w:rsidRDefault="006A16F2">
      <w:pPr>
        <w:pStyle w:val="ConsPlusNormal"/>
        <w:spacing w:before="220"/>
        <w:ind w:firstLine="540"/>
        <w:jc w:val="both"/>
      </w:pPr>
      <w:bookmarkStart w:id="98" w:name="P7107"/>
      <w:bookmarkEnd w:id="98"/>
      <w:r>
        <w:t>1) представление получателями в министерство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заявок на предоставление субсидий;</w:t>
      </w:r>
    </w:p>
    <w:p w:rsidR="006A16F2" w:rsidRDefault="006A16F2">
      <w:pPr>
        <w:pStyle w:val="ConsPlusNormal"/>
        <w:spacing w:before="220"/>
        <w:ind w:firstLine="540"/>
        <w:jc w:val="both"/>
      </w:pPr>
      <w:r>
        <w:t>б) копий выписок из нормативного правового акта муниципального образования Новосибирской области о местном бюджете, подтверждающих наличие средств на реализацию мероприятий государственной программы (без учета затрат на проектирование и прохождение экспертиз);</w:t>
      </w:r>
    </w:p>
    <w:p w:rsidR="006A16F2" w:rsidRDefault="006A16F2">
      <w:pPr>
        <w:pStyle w:val="ConsPlusNormal"/>
        <w:spacing w:before="220"/>
        <w:ind w:firstLine="540"/>
        <w:jc w:val="both"/>
      </w:pPr>
      <w:r>
        <w:t>в) копий документов, подтверждающих фактические произведенные продажи топлива населению;</w:t>
      </w:r>
    </w:p>
    <w:p w:rsidR="006A16F2" w:rsidRDefault="006A16F2">
      <w:pPr>
        <w:pStyle w:val="ConsPlusNormal"/>
        <w:spacing w:before="220"/>
        <w:ind w:firstLine="540"/>
        <w:jc w:val="both"/>
      </w:pPr>
      <w:r>
        <w:t>г) копий договоров (соглашений) между администрацией муниципального образования с топливоснабжающей организацией о предоставлении субсидии на возмещение затрат по розничным предельным максимальным ценам на уголь, реализуемый гражданам;</w:t>
      </w:r>
    </w:p>
    <w:p w:rsidR="006A16F2" w:rsidRDefault="006A16F2">
      <w:pPr>
        <w:pStyle w:val="ConsPlusNormal"/>
        <w:spacing w:before="220"/>
        <w:ind w:firstLine="540"/>
        <w:jc w:val="both"/>
      </w:pPr>
      <w:r>
        <w:t>д) отчет о софинансировании расходов, направленных на возмещение затрат топливоснабжающей организации по розничным предельным максимальным ценам на уголь, реализуемый гражданам;</w:t>
      </w:r>
    </w:p>
    <w:p w:rsidR="006A16F2" w:rsidRDefault="006A16F2">
      <w:pPr>
        <w:pStyle w:val="ConsPlusNormal"/>
        <w:spacing w:before="220"/>
        <w:ind w:firstLine="540"/>
        <w:jc w:val="both"/>
      </w:pPr>
      <w:bookmarkStart w:id="99" w:name="P7113"/>
      <w:bookmarkEnd w:id="99"/>
      <w:r>
        <w:t>2)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9.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или представление не в полном объеме либо с нарушениями сроков представления документов, указанных в </w:t>
      </w:r>
      <w:hyperlink w:anchor="P7107" w:history="1">
        <w:r>
          <w:rPr>
            <w:color w:val="0000FF"/>
          </w:rPr>
          <w:t>подпункте 1 пункта 8</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7113" w:history="1">
        <w:r>
          <w:rPr>
            <w:color w:val="0000FF"/>
          </w:rPr>
          <w:t>подпунктом 2 пункта 8</w:t>
        </w:r>
      </w:hyperlink>
      <w:r>
        <w:t xml:space="preserve"> настоящих Условий.</w:t>
      </w:r>
    </w:p>
    <w:p w:rsidR="006A16F2" w:rsidRDefault="006A16F2">
      <w:pPr>
        <w:pStyle w:val="ConsPlusNormal"/>
        <w:spacing w:before="220"/>
        <w:ind w:firstLine="540"/>
        <w:jc w:val="both"/>
      </w:pPr>
      <w:r>
        <w:t>10. В случае нарушения получателями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11. Условие расходования субсидий:</w:t>
      </w:r>
    </w:p>
    <w:p w:rsidR="006A16F2" w:rsidRDefault="006A16F2">
      <w:pPr>
        <w:pStyle w:val="ConsPlusNormal"/>
        <w:spacing w:before="220"/>
        <w:ind w:firstLine="540"/>
        <w:jc w:val="both"/>
      </w:pPr>
      <w:r>
        <w:t>осуществление расходов производится с лицевых счетов получателей на основании соглашений о предоставлении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а также соглашений о предоставлении субсидии некоммерческим организациям, не являющимся казенными учреждениями, источником финансового обеспечения которых являются субсидии местным бюджетам, в соответствии с порядками предоставления субсидий, установленными нормативными правовыми актами муниципальных образований Новосибирской области.</w:t>
      </w:r>
    </w:p>
    <w:p w:rsidR="006A16F2" w:rsidRDefault="006A16F2">
      <w:pPr>
        <w:pStyle w:val="ConsPlusNormal"/>
        <w:jc w:val="both"/>
      </w:pPr>
      <w:r>
        <w:t xml:space="preserve">(в ред. </w:t>
      </w:r>
      <w:hyperlink r:id="rId1091"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12.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получателями.</w:t>
      </w:r>
    </w:p>
    <w:p w:rsidR="006A16F2" w:rsidRDefault="006A16F2">
      <w:pPr>
        <w:pStyle w:val="ConsPlusNormal"/>
        <w:spacing w:before="220"/>
        <w:ind w:firstLine="540"/>
        <w:jc w:val="both"/>
      </w:pPr>
      <w:r>
        <w:t>13. Получатели вправе передавать иные межбюджетные трансферты в бюджеты поселений, расположенных в границах соответствующих муниципальных районов, на цели, для достижения которых предоставляется субсидия.</w:t>
      </w:r>
    </w:p>
    <w:p w:rsidR="006A16F2" w:rsidRDefault="006A16F2">
      <w:pPr>
        <w:pStyle w:val="ConsPlusNormal"/>
        <w:spacing w:before="220"/>
        <w:ind w:firstLine="540"/>
        <w:jc w:val="both"/>
      </w:pPr>
      <w:r>
        <w:t>14.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15.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16.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12</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100" w:name="P7136"/>
      <w:bookmarkEnd w:id="100"/>
      <w:r>
        <w:t>УСЛОВИЯ</w:t>
      </w:r>
    </w:p>
    <w:p w:rsidR="006A16F2" w:rsidRDefault="006A16F2">
      <w:pPr>
        <w:pStyle w:val="ConsPlusTitle"/>
        <w:jc w:val="center"/>
      </w:pPr>
      <w:r>
        <w:t>ПРЕДОСТАВЛЕНИЯ И РАСХОДОВАНИЯ СУБСИДИЙ МЕСТНЫМ БЮДЖЕТАМ</w:t>
      </w:r>
    </w:p>
    <w:p w:rsidR="006A16F2" w:rsidRDefault="006A16F2">
      <w:pPr>
        <w:pStyle w:val="ConsPlusTitle"/>
        <w:jc w:val="center"/>
      </w:pPr>
      <w:r>
        <w:t>НА РЕАЛИЗАЦИЮ МЕРОПРИЯТИЙ ПО ДОВЕДЕНИЮ КАЧЕСТВА ВОДЫ</w:t>
      </w:r>
    </w:p>
    <w:p w:rsidR="006A16F2" w:rsidRDefault="006A16F2">
      <w:pPr>
        <w:pStyle w:val="ConsPlusTitle"/>
        <w:jc w:val="center"/>
      </w:pPr>
      <w:r>
        <w:t>ДО НОРМАТИВНЫХ ТРЕБОВАНИЙ ПОДПРОГРАММЫ "БЕЗОПАСНОСТЬ</w:t>
      </w:r>
    </w:p>
    <w:p w:rsidR="006A16F2" w:rsidRDefault="006A16F2">
      <w:pPr>
        <w:pStyle w:val="ConsPlusTitle"/>
        <w:jc w:val="center"/>
      </w:pPr>
      <w:r>
        <w:t>ЖИЛИЩНО-КОММУНАЛЬНОГО ХОЗЯЙСТВА" ГОСУДАРСТВЕННОЙ</w:t>
      </w:r>
    </w:p>
    <w:p w:rsidR="006A16F2" w:rsidRDefault="006A16F2">
      <w:pPr>
        <w:pStyle w:val="ConsPlusTitle"/>
        <w:jc w:val="center"/>
      </w:pPr>
      <w:r>
        <w:t>ПРОГРАММЫ НОВОСИБИРСКОЙ ОБЛАСТИ "ЖИЛИЩНО-КОММУНАЛЬНОЕ</w:t>
      </w:r>
    </w:p>
    <w:p w:rsidR="006A16F2" w:rsidRDefault="006A16F2">
      <w:pPr>
        <w:pStyle w:val="ConsPlusTitle"/>
        <w:jc w:val="center"/>
      </w:pPr>
      <w:r>
        <w:t>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92"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p w:rsidR="006A16F2" w:rsidRDefault="006A16F2">
            <w:pPr>
              <w:pStyle w:val="ConsPlusNormal"/>
              <w:jc w:val="center"/>
            </w:pPr>
            <w:r>
              <w:rPr>
                <w:color w:val="392C69"/>
              </w:rPr>
              <w:t xml:space="preserve">в ред. </w:t>
            </w:r>
            <w:hyperlink r:id="rId1093"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p w:rsidR="006A16F2" w:rsidRDefault="006A16F2">
      <w:pPr>
        <w:pStyle w:val="ConsPlusNormal"/>
        <w:ind w:firstLine="540"/>
        <w:jc w:val="both"/>
      </w:pPr>
      <w:bookmarkStart w:id="101" w:name="P7149"/>
      <w:bookmarkEnd w:id="101"/>
      <w:r>
        <w:t xml:space="preserve">1. Настоящие Условия предоставления и расходования субсидий на реализацию мероприятий по доведению качества воды до нормативных требований, организации водоснабжения и водоотведения на территориях муниципальных районов Новосибирской области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 (далее - Условия) регламентируют предоставление и расходование субсидий местным бюджетам муниципальных районов Новосибирской области (далее - местные бюджеты) из областного бюджета Новосибирской области (далее - областной бюджет) на реализацию мероприятий по доведению качества воды до нормативных требований </w:t>
      </w:r>
      <w:hyperlink r:id="rId1094" w:history="1">
        <w:r>
          <w:rPr>
            <w:color w:val="0000FF"/>
          </w:rPr>
          <w:t>СанПиН 2.1.4.1074-01</w:t>
        </w:r>
      </w:hyperlink>
      <w:r>
        <w:t xml:space="preserve"> (далее - мероприятия) в рамках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 xml:space="preserve">2. Целью предоставления субсидии является выполнение мероприятий, указанных в </w:t>
      </w:r>
      <w:hyperlink w:anchor="P7149" w:history="1">
        <w:r>
          <w:rPr>
            <w:color w:val="0000FF"/>
          </w:rPr>
          <w:t>пункте 1</w:t>
        </w:r>
      </w:hyperlink>
      <w:r>
        <w:t xml:space="preserve"> настоящих Условий.</w:t>
      </w:r>
    </w:p>
    <w:p w:rsidR="006A16F2" w:rsidRDefault="006A16F2">
      <w:pPr>
        <w:pStyle w:val="ConsPlusNormal"/>
        <w:spacing w:before="220"/>
        <w:ind w:firstLine="540"/>
        <w:jc w:val="both"/>
      </w:pPr>
      <w:r>
        <w:t xml:space="preserve">3. Субсидии на реализацию мероприятий по доведению качества воды до нормативных требований, организации водоснабжения и водоотведения на территориях муниципальных районов Новосибирской области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 (далее - субсидии) предоставляются местным бюджетам на реализацию мероприятий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(далее - министерство) на соответствующий финансовый год и плановый период на реализацию данного направления расходов.</w:t>
      </w:r>
    </w:p>
    <w:p w:rsidR="006A16F2" w:rsidRDefault="006A16F2">
      <w:pPr>
        <w:pStyle w:val="ConsPlusNormal"/>
        <w:spacing w:before="220"/>
        <w:ind w:firstLine="540"/>
        <w:jc w:val="both"/>
      </w:pPr>
      <w:r>
        <w:t>4. Критерием отбора муниципальных районов Новосибирской области для предоставления субсидии является наличие ситуаций, связанных с нарушением или возможным нарушением режима работы объектов жизнеобеспечения (водоснабжения и водоотведения).</w:t>
      </w:r>
    </w:p>
    <w:p w:rsidR="006A16F2" w:rsidRDefault="006A16F2">
      <w:pPr>
        <w:pStyle w:val="ConsPlusNormal"/>
        <w:spacing w:before="220"/>
        <w:ind w:firstLine="540"/>
        <w:jc w:val="both"/>
      </w:pPr>
      <w:r>
        <w:t>Для обеспечения организации водоснабжения и водоотведения на территориях муниципальных районов Новосибирской области - наличие у муниципального образования Новосибирской области обосновывающих документов от регулирующего органа - департамента по тарифам Новосибирской области, подтверждающих экономически обоснованную величину компенсации (расходы) регулируемой организации, не учтенных органом регулирования тарифов при установлении тарифов в прошлые периоды регулирования, и (или) недополученных доходов, но признанных экономически обоснованными органом регулирования тарифов.</w:t>
      </w:r>
    </w:p>
    <w:p w:rsidR="006A16F2" w:rsidRDefault="006A16F2">
      <w:pPr>
        <w:pStyle w:val="ConsPlusNormal"/>
        <w:spacing w:before="220"/>
        <w:ind w:firstLine="540"/>
        <w:jc w:val="both"/>
      </w:pPr>
      <w:r>
        <w:t>5. Основанием для предоставления субсидии является соглашение о предоставлении субсидии, заключаемое министерством и органом местного самоуправления (далее - получатель).</w:t>
      </w:r>
    </w:p>
    <w:p w:rsidR="006A16F2" w:rsidRDefault="006A16F2">
      <w:pPr>
        <w:pStyle w:val="ConsPlusNormal"/>
        <w:spacing w:before="220"/>
        <w:ind w:firstLine="540"/>
        <w:jc w:val="both"/>
      </w:pPr>
      <w:r>
        <w:t>6.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получателями по использованию субсидии (значения показателей результативности использования субсидии), устанавливаемые министерством;</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5) положение, согласно которому в случае, если объем бюджетных ассигнований, предусмотренный в местном бюджете на финансовое обеспечение соответствующих расходов, ниже 5% от общего объема затрат областного бюджета Новосибирской области,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местного бюджета;</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осуществление контроля за соблюдением органом местного самоуправления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10) положение о необходимости включения в соглашение, заключаемое между муниципальным образованием и юридическим лицом, условия об отсутствии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Правительством Новосибирской области, местной администрацией).</w:t>
      </w:r>
    </w:p>
    <w:p w:rsidR="006A16F2" w:rsidRDefault="006A16F2">
      <w:pPr>
        <w:pStyle w:val="ConsPlusNormal"/>
        <w:spacing w:before="220"/>
        <w:ind w:firstLine="540"/>
        <w:jc w:val="both"/>
      </w:pPr>
      <w:r>
        <w:t>7. Условия предоставления субсидии:</w:t>
      </w:r>
    </w:p>
    <w:p w:rsidR="006A16F2" w:rsidRDefault="006A16F2">
      <w:pPr>
        <w:pStyle w:val="ConsPlusNormal"/>
        <w:spacing w:before="220"/>
        <w:ind w:firstLine="540"/>
        <w:jc w:val="both"/>
      </w:pPr>
      <w:bookmarkStart w:id="102" w:name="P7167"/>
      <w:bookmarkEnd w:id="102"/>
      <w:r>
        <w:t>1) наличие заявки на предоставление субсидии от получателя, направленной в министерство в текущем финансовом году;</w:t>
      </w:r>
    </w:p>
    <w:p w:rsidR="006A16F2" w:rsidRDefault="006A16F2">
      <w:pPr>
        <w:pStyle w:val="ConsPlusNormal"/>
        <w:spacing w:before="220"/>
        <w:ind w:firstLine="540"/>
        <w:jc w:val="both"/>
      </w:pPr>
      <w:bookmarkStart w:id="103" w:name="P7168"/>
      <w:bookmarkEnd w:id="103"/>
      <w:r>
        <w:t>2) наличие выписки из нормативного правового акта муниципального образования о наличии средств, предусмотренных в местном бюджете на софинансирование расходов, связанных с осуществлением мероприятий, не менее 5% от общего объема расходов;</w:t>
      </w:r>
    </w:p>
    <w:p w:rsidR="006A16F2" w:rsidRDefault="006A16F2">
      <w:pPr>
        <w:pStyle w:val="ConsPlusNormal"/>
        <w:spacing w:before="220"/>
        <w:ind w:firstLine="540"/>
        <w:jc w:val="both"/>
      </w:pPr>
      <w:bookmarkStart w:id="104" w:name="P7169"/>
      <w:bookmarkEnd w:id="104"/>
      <w:r>
        <w:t>3)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8.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7167" w:history="1">
        <w:r>
          <w:rPr>
            <w:color w:val="0000FF"/>
          </w:rPr>
          <w:t>подпункте 1 пункта 7</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7168" w:history="1">
        <w:r>
          <w:rPr>
            <w:color w:val="0000FF"/>
          </w:rPr>
          <w:t>подпунктами 2</w:t>
        </w:r>
      </w:hyperlink>
      <w:r>
        <w:t xml:space="preserve">, </w:t>
      </w:r>
      <w:hyperlink w:anchor="P7169" w:history="1">
        <w:r>
          <w:rPr>
            <w:color w:val="0000FF"/>
          </w:rPr>
          <w:t>3 пункта 7</w:t>
        </w:r>
      </w:hyperlink>
      <w:r>
        <w:t xml:space="preserve"> настоящих Условий.</w:t>
      </w:r>
    </w:p>
    <w:p w:rsidR="006A16F2" w:rsidRDefault="006A16F2">
      <w:pPr>
        <w:pStyle w:val="ConsPlusNormal"/>
        <w:spacing w:before="220"/>
        <w:ind w:firstLine="540"/>
        <w:jc w:val="both"/>
      </w:pPr>
      <w:r>
        <w:t>9. В случае нарушения получателем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10. Условия расходования субсидии:</w:t>
      </w:r>
    </w:p>
    <w:p w:rsidR="006A16F2" w:rsidRDefault="006A16F2">
      <w:pPr>
        <w:pStyle w:val="ConsPlusNormal"/>
        <w:spacing w:before="220"/>
        <w:ind w:firstLine="540"/>
        <w:jc w:val="both"/>
      </w:pPr>
      <w:r>
        <w:t>1) осуществление расходов производится с лицевых счетов получателей на основании соглашений о предоставлении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а также соглашений о предоставлении субсидии некоммерческим организациям, не являющимся казенными учреждениями, источником финансового обеспечения которых являются субсидии местным бюджетам, в соответствии с порядками предоставления субсидий, установленными нормативными правовыми актами муниципальных образований Новосибирской области;</w:t>
      </w:r>
    </w:p>
    <w:p w:rsidR="006A16F2" w:rsidRDefault="006A16F2">
      <w:pPr>
        <w:pStyle w:val="ConsPlusNormal"/>
        <w:jc w:val="both"/>
      </w:pPr>
      <w:r>
        <w:t xml:space="preserve">(пп. 1 в ред. </w:t>
      </w:r>
      <w:hyperlink r:id="rId1095"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цели, для достижения которых предоставляется субсидия.</w:t>
      </w:r>
    </w:p>
    <w:p w:rsidR="006A16F2" w:rsidRDefault="006A16F2">
      <w:pPr>
        <w:pStyle w:val="ConsPlusNormal"/>
        <w:spacing w:before="220"/>
        <w:ind w:firstLine="540"/>
        <w:jc w:val="both"/>
      </w:pPr>
      <w:r>
        <w:t>11.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6A16F2" w:rsidRDefault="006A16F2">
      <w:pPr>
        <w:pStyle w:val="ConsPlusNormal"/>
        <w:spacing w:before="220"/>
        <w:ind w:firstLine="540"/>
        <w:jc w:val="both"/>
      </w:pPr>
      <w:r>
        <w:t>12.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13.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13</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105" w:name="P7192"/>
      <w:bookmarkEnd w:id="105"/>
      <w:r>
        <w:t>УСЛОВИЯ</w:t>
      </w:r>
    </w:p>
    <w:p w:rsidR="006A16F2" w:rsidRDefault="006A16F2">
      <w:pPr>
        <w:pStyle w:val="ConsPlusTitle"/>
        <w:jc w:val="center"/>
      </w:pPr>
      <w:r>
        <w:t>ПРЕДОСТАВЛЕНИЯ И РАСХОДОВАНИЯ СУБСИДИЙ МЕСТНЫМ БЮДЖЕТАМ</w:t>
      </w:r>
    </w:p>
    <w:p w:rsidR="006A16F2" w:rsidRDefault="006A16F2">
      <w:pPr>
        <w:pStyle w:val="ConsPlusTitle"/>
        <w:jc w:val="center"/>
      </w:pPr>
      <w:r>
        <w:t>НА РЕАЛИЗАЦИЮ ПРОГРАММ ФОРМИРОВАНИЯ СОВРЕМЕННОЙ ГОРОДСКОЙ</w:t>
      </w:r>
    </w:p>
    <w:p w:rsidR="006A16F2" w:rsidRDefault="006A16F2">
      <w:pPr>
        <w:pStyle w:val="ConsPlusTitle"/>
        <w:jc w:val="center"/>
      </w:pPr>
      <w:r>
        <w:t>СРЕДЫ ПОДПРОГРАММЫ "БЛАГОУСТРОЙСТВО ТЕРРИТОРИЙ НАСЕЛЕННЫХ</w:t>
      </w:r>
    </w:p>
    <w:p w:rsidR="006A16F2" w:rsidRDefault="006A16F2">
      <w:pPr>
        <w:pStyle w:val="ConsPlusTitle"/>
        <w:jc w:val="center"/>
      </w:pPr>
      <w:r>
        <w:t>ПУНКТОВ" 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096"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p w:rsidR="006A16F2" w:rsidRDefault="006A16F2">
            <w:pPr>
              <w:pStyle w:val="ConsPlusNormal"/>
              <w:jc w:val="center"/>
            </w:pPr>
            <w:r>
              <w:rPr>
                <w:color w:val="392C69"/>
              </w:rPr>
              <w:t xml:space="preserve">в ред. </w:t>
            </w:r>
            <w:hyperlink r:id="rId1097"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субсидий на реализацию программ формирования современной городской среды </w:t>
      </w:r>
      <w:hyperlink w:anchor="P5168" w:history="1">
        <w:r>
          <w:rPr>
            <w:color w:val="0000FF"/>
          </w:rPr>
          <w:t>подпрограммы</w:t>
        </w:r>
      </w:hyperlink>
      <w:r>
        <w:t xml:space="preserve">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(далее - Условия) регламентируют предоставление и расходование субсидий местным бюджетам муниципальных районов и городских округов Новосибирской области (далее - местные бюджеты) из областного бюджета Новосибирской области (далее - областной бюджет), в том числе источником которых являются средства федерального бюджета, на реализацию мероприятий по оказанию государственной поддержки муниципальным образованиям Новосибирской области на поддержку муниципальных программ формирования современной городской среды </w:t>
      </w:r>
      <w:hyperlink w:anchor="P5168" w:history="1">
        <w:r>
          <w:rPr>
            <w:color w:val="0000FF"/>
          </w:rPr>
          <w:t>подпрограммы</w:t>
        </w:r>
      </w:hyperlink>
      <w:r>
        <w:t xml:space="preserve">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(далее - субсидии).</w:t>
      </w:r>
    </w:p>
    <w:p w:rsidR="006A16F2" w:rsidRDefault="006A16F2">
      <w:pPr>
        <w:pStyle w:val="ConsPlusNormal"/>
        <w:spacing w:before="220"/>
        <w:ind w:firstLine="540"/>
        <w:jc w:val="both"/>
      </w:pPr>
      <w:bookmarkStart w:id="106" w:name="P7205"/>
      <w:bookmarkEnd w:id="106"/>
      <w:r>
        <w:t>2. Целями предоставления субсидий является реализация мероприятий, направленных на поддержку муниципальных программ формирования современной городской среды (далее - муниципальная программа):</w:t>
      </w:r>
    </w:p>
    <w:p w:rsidR="006A16F2" w:rsidRDefault="006A16F2">
      <w:pPr>
        <w:pStyle w:val="ConsPlusNormal"/>
        <w:spacing w:before="220"/>
        <w:ind w:firstLine="540"/>
        <w:jc w:val="both"/>
      </w:pPr>
      <w:r>
        <w:t>1) по благоустройству дворовых территорий многоквартирных домов населенных пунктов Новосибирской области;</w:t>
      </w:r>
    </w:p>
    <w:p w:rsidR="006A16F2" w:rsidRDefault="006A16F2">
      <w:pPr>
        <w:pStyle w:val="ConsPlusNormal"/>
        <w:spacing w:before="220"/>
        <w:ind w:firstLine="540"/>
        <w:jc w:val="both"/>
      </w:pPr>
      <w:r>
        <w:t>2) по благоустройству общественных пространств населенных пунктов Новосибирской области.</w:t>
      </w:r>
    </w:p>
    <w:p w:rsidR="006A16F2" w:rsidRDefault="006A16F2">
      <w:pPr>
        <w:pStyle w:val="ConsPlusNormal"/>
        <w:spacing w:before="220"/>
        <w:ind w:firstLine="540"/>
        <w:jc w:val="both"/>
      </w:pPr>
      <w:r>
        <w:t xml:space="preserve">Муниципальные программы формируются с учетом требований </w:t>
      </w:r>
      <w:hyperlink r:id="rId1098" w:history="1">
        <w:r>
          <w:rPr>
            <w:color w:val="0000FF"/>
          </w:rPr>
          <w:t>пункта 11</w:t>
        </w:r>
      </w:hyperlink>
      <w:r>
        <w:t xml:space="preserve"> приложения N 15 к государственной программе Российской Федерации "Обеспечение доступным и комфортным жильем и коммунальными услугами граждан Российской Федерации", утвержденной постановлением Правительства Российской Федерации от 30.12.2017 N 1710, и методических </w:t>
      </w:r>
      <w:hyperlink r:id="rId1099" w:history="1">
        <w:r>
          <w:rPr>
            <w:color w:val="0000FF"/>
          </w:rPr>
          <w:t>рекомендаций</w:t>
        </w:r>
      </w:hyperlink>
      <w:r>
        <w:t xml:space="preserve">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"Формирование комфортной городской среды" на 2018 - 2022 годы, утвержденных приказом Министерства строительства и жилищно-коммунального хозяйства Российской Федерации от 06.04.2017 N 691/пр.</w:t>
      </w:r>
    </w:p>
    <w:p w:rsidR="006A16F2" w:rsidRDefault="006A16F2">
      <w:pPr>
        <w:pStyle w:val="ConsPlusNormal"/>
        <w:spacing w:before="220"/>
        <w:ind w:firstLine="540"/>
        <w:jc w:val="both"/>
      </w:pPr>
      <w:r>
        <w:t>3. Субсидии предоставляются местным бюджетам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(далее - министерство) на соответствующий финансовый год и плановый период.</w:t>
      </w:r>
    </w:p>
    <w:p w:rsidR="006A16F2" w:rsidRDefault="006A16F2">
      <w:pPr>
        <w:pStyle w:val="ConsPlusNormal"/>
        <w:spacing w:before="220"/>
        <w:ind w:firstLine="540"/>
        <w:jc w:val="both"/>
      </w:pPr>
      <w:bookmarkStart w:id="107" w:name="P7210"/>
      <w:bookmarkEnd w:id="107"/>
      <w:r>
        <w:t>4. Критерии отбора муниципальных образований Новосибирской области (далее - получатели) для предоставления субсидий:</w:t>
      </w:r>
    </w:p>
    <w:p w:rsidR="006A16F2" w:rsidRDefault="006A16F2">
      <w:pPr>
        <w:pStyle w:val="ConsPlusNormal"/>
        <w:spacing w:before="220"/>
        <w:ind w:firstLine="540"/>
        <w:jc w:val="both"/>
      </w:pPr>
      <w:r>
        <w:t>1) численность населенного пункта от 1000 и более человек;</w:t>
      </w:r>
    </w:p>
    <w:p w:rsidR="006A16F2" w:rsidRDefault="006A16F2">
      <w:pPr>
        <w:pStyle w:val="ConsPlusNormal"/>
        <w:spacing w:before="220"/>
        <w:ind w:firstLine="540"/>
        <w:jc w:val="both"/>
      </w:pPr>
      <w:r>
        <w:t xml:space="preserve">2) монопрофильные муниципальные образования Новосибирской области, включенные в </w:t>
      </w:r>
      <w:hyperlink r:id="rId1100" w:history="1">
        <w:r>
          <w:rPr>
            <w:color w:val="0000FF"/>
          </w:rPr>
          <w:t>перечень</w:t>
        </w:r>
      </w:hyperlink>
      <w:r>
        <w:t xml:space="preserve"> монопрофильных муниципальных образований Российской Федерации (моногородов), утвержденный распоряжением Правительства Российской Федерации от 29.07.2014 N 1398-р;</w:t>
      </w:r>
    </w:p>
    <w:p w:rsidR="006A16F2" w:rsidRDefault="006A16F2">
      <w:pPr>
        <w:pStyle w:val="ConsPlusNormal"/>
        <w:spacing w:before="220"/>
        <w:ind w:firstLine="540"/>
        <w:jc w:val="both"/>
      </w:pPr>
      <w:r>
        <w:t>3) наличие планируемых событийных мероприятий к празднованию памятной даты (дата основания муниципального образования, иные события, имеющие особое историческое значение для становления и развития муниципального образования);</w:t>
      </w:r>
    </w:p>
    <w:p w:rsidR="006A16F2" w:rsidRDefault="006A16F2">
      <w:pPr>
        <w:pStyle w:val="ConsPlusNormal"/>
        <w:spacing w:before="220"/>
        <w:ind w:firstLine="540"/>
        <w:jc w:val="both"/>
      </w:pPr>
      <w:r>
        <w:t>4) наличие наказов избирателей депутатам Законодательного Собрания Новосибирской области;</w:t>
      </w:r>
    </w:p>
    <w:p w:rsidR="006A16F2" w:rsidRDefault="006A16F2">
      <w:pPr>
        <w:pStyle w:val="ConsPlusNormal"/>
        <w:spacing w:before="220"/>
        <w:ind w:firstLine="540"/>
        <w:jc w:val="both"/>
      </w:pPr>
      <w:r>
        <w:t>5) наличие разработанной проектной документации, имеющей положительное заключение государственной экспертизы, для мероприятий по благоустройству общественных территорий населенных пунктов Новосибирской области (за исключением города Новосибирска);</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both"/>
            </w:pPr>
            <w:r>
              <w:rPr>
                <w:color w:val="392C69"/>
              </w:rPr>
              <w:t>КонсультантПлюс: примечание.</w:t>
            </w:r>
          </w:p>
          <w:p w:rsidR="006A16F2" w:rsidRDefault="006A16F2">
            <w:pPr>
              <w:pStyle w:val="ConsPlusNormal"/>
              <w:jc w:val="both"/>
            </w:pPr>
            <w:r>
              <w:rPr>
                <w:color w:val="392C69"/>
              </w:rPr>
              <w:t>Нумерация подпунктов дана в соответствии с официальным текстом документа.</w:t>
            </w:r>
          </w:p>
        </w:tc>
      </w:tr>
    </w:tbl>
    <w:p w:rsidR="006A16F2" w:rsidRDefault="006A16F2">
      <w:pPr>
        <w:pStyle w:val="ConsPlusNormal"/>
        <w:spacing w:before="280"/>
        <w:ind w:firstLine="540"/>
        <w:jc w:val="both"/>
      </w:pPr>
      <w:r>
        <w:t>7) наличие обязательств по софинансированию:</w:t>
      </w:r>
    </w:p>
    <w:p w:rsidR="006A16F2" w:rsidRDefault="006A16F2">
      <w:pPr>
        <w:pStyle w:val="ConsPlusNormal"/>
        <w:spacing w:before="220"/>
        <w:ind w:firstLine="540"/>
        <w:jc w:val="both"/>
      </w:pPr>
      <w:r>
        <w:t>а) за счет местных бюджетов (кроме города Новосибирска) - не менее 4% от стоимости затрат;</w:t>
      </w:r>
    </w:p>
    <w:p w:rsidR="006A16F2" w:rsidRDefault="006A16F2">
      <w:pPr>
        <w:pStyle w:val="ConsPlusNormal"/>
        <w:spacing w:before="220"/>
        <w:ind w:firstLine="540"/>
        <w:jc w:val="both"/>
      </w:pPr>
      <w:r>
        <w:t>б) за счет бюджета города Новосибирска - не менее 5% от стоимости затрат.</w:t>
      </w:r>
    </w:p>
    <w:p w:rsidR="006A16F2" w:rsidRDefault="006A16F2">
      <w:pPr>
        <w:pStyle w:val="ConsPlusNormal"/>
        <w:spacing w:before="220"/>
        <w:ind w:firstLine="540"/>
        <w:jc w:val="both"/>
      </w:pPr>
      <w:r>
        <w:t xml:space="preserve">Под стоимостью затрат понимаются затраты на выполнение строительно-монтажных работ и строительного контроля в рамках </w:t>
      </w:r>
      <w:hyperlink w:anchor="P5168" w:history="1">
        <w:r>
          <w:rPr>
            <w:color w:val="0000FF"/>
          </w:rPr>
          <w:t>подпрограммы</w:t>
        </w:r>
      </w:hyperlink>
      <w:r>
        <w:t xml:space="preserve">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5. Основанием для предоставления субсидии является соглашение о предоставлении субсидии, заключаемое министерством и получателями (далее - Соглашение).</w:t>
      </w:r>
    </w:p>
    <w:p w:rsidR="006A16F2" w:rsidRDefault="006A16F2">
      <w:pPr>
        <w:pStyle w:val="ConsPlusNormal"/>
        <w:spacing w:before="220"/>
        <w:ind w:firstLine="540"/>
        <w:jc w:val="both"/>
      </w:pPr>
      <w:r>
        <w:t>6.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получателями по использованию субсидии (значения показателей результативности использования субсидии), устанавливаемые министерством;</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 xml:space="preserve">5) положение, согласно которому в случае, если объем бюджетных ассигнований, предусмотренный в местном бюджете на финансовое обеспечение соответствующих расходов, ниже уровня, установленного в </w:t>
      </w:r>
      <w:hyperlink w:anchor="P7210" w:history="1">
        <w:r>
          <w:rPr>
            <w:color w:val="0000FF"/>
          </w:rPr>
          <w:t>пункте 4</w:t>
        </w:r>
      </w:hyperlink>
      <w:r>
        <w:t xml:space="preserve"> настоящих Условий,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местного бюджета;</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осуществление контроля за соблюдением получателем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10) положение о необходимости включения в соглашение, заключаемое между муниципальным образованием и юридическим лицом, условия об отсутствии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Правительством Новосибирской области, местной администрацией).</w:t>
      </w:r>
    </w:p>
    <w:p w:rsidR="006A16F2" w:rsidRDefault="006A16F2">
      <w:pPr>
        <w:pStyle w:val="ConsPlusNormal"/>
        <w:spacing w:before="220"/>
        <w:ind w:firstLine="540"/>
        <w:jc w:val="both"/>
      </w:pPr>
      <w:bookmarkStart w:id="108" w:name="P7234"/>
      <w:bookmarkEnd w:id="108"/>
      <w:r>
        <w:t>7. Предоставление субсидий осуществляется при соблюдении следующих условий:</w:t>
      </w:r>
    </w:p>
    <w:p w:rsidR="006A16F2" w:rsidRDefault="006A16F2">
      <w:pPr>
        <w:pStyle w:val="ConsPlusNormal"/>
        <w:spacing w:before="220"/>
        <w:ind w:firstLine="540"/>
        <w:jc w:val="both"/>
      </w:pPr>
      <w:r>
        <w:t>1) представление получателями министерству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 xml:space="preserve">а) заявок на предоставление субсидий, направленных министерству не позднее сроков, установленных в </w:t>
      </w:r>
      <w:hyperlink w:anchor="P6175" w:history="1">
        <w:r>
          <w:rPr>
            <w:color w:val="0000FF"/>
          </w:rPr>
          <w:t>методике</w:t>
        </w:r>
      </w:hyperlink>
      <w:r>
        <w:t xml:space="preserve"> расчета размеров субсидий из областного бюджета Новосибирской области местным бюджетам на реализацию </w:t>
      </w:r>
      <w:hyperlink w:anchor="P5168" w:history="1">
        <w:r>
          <w:rPr>
            <w:color w:val="0000FF"/>
          </w:rPr>
          <w:t>подпрограммы</w:t>
        </w:r>
      </w:hyperlink>
      <w:r>
        <w:t xml:space="preserve"> "Благоустройство территорий населенных пунктов" в приложении N 9 к государственной программе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r>
        <w:t xml:space="preserve">б) выписки из нормативного правового акта муниципального образования Новосибирской области о бюджете муниципального образования Новосибирской области о наличии средств на реализацию мероприятий </w:t>
      </w:r>
      <w:hyperlink w:anchor="P5168" w:history="1">
        <w:r>
          <w:rPr>
            <w:color w:val="0000FF"/>
          </w:rPr>
          <w:t>подпрограммы</w:t>
        </w:r>
      </w:hyperlink>
      <w:r>
        <w:t xml:space="preserve"> "Благоустройство территорий населенных пунктов" (без учета затрат на проектирование и прохождение экспертиз при необходимости);</w:t>
      </w:r>
    </w:p>
    <w:p w:rsidR="006A16F2" w:rsidRDefault="006A16F2">
      <w:pPr>
        <w:pStyle w:val="ConsPlusNormal"/>
        <w:spacing w:before="220"/>
        <w:ind w:firstLine="540"/>
        <w:jc w:val="both"/>
      </w:pPr>
      <w:r>
        <w:t>в) утвержденной проектной документации объектов и положительного заключения государственной экспертизы проектной документации, включая сметы и результаты инженерных изысканий;</w:t>
      </w:r>
    </w:p>
    <w:p w:rsidR="006A16F2" w:rsidRDefault="006A16F2">
      <w:pPr>
        <w:pStyle w:val="ConsPlusNormal"/>
        <w:spacing w:before="220"/>
        <w:ind w:firstLine="540"/>
        <w:jc w:val="both"/>
      </w:pPr>
      <w:r>
        <w:t>г) согласованные с главным архитектором Новосибирской области и утвержденные не позднее 1 марта текущего года, с учетом обсуждения с представителями заинтересованных лиц, дизайн-проекты благоустройства каждой дворовой и общественной территории, включенной в муниципальную программу, планируемые к реализации в соответствующем году. В указанные дизайн-проекты включаются текстовое и визуальное описания предлагаемых проектов, в том числе их концепция и перечень (в том числе визуализированный) элементов благоустройства, предлагаемых к размещению на соответствующей территории;</w:t>
      </w:r>
    </w:p>
    <w:p w:rsidR="006A16F2" w:rsidRDefault="006A16F2">
      <w:pPr>
        <w:pStyle w:val="ConsPlusNormal"/>
        <w:spacing w:before="220"/>
        <w:ind w:firstLine="540"/>
        <w:jc w:val="both"/>
      </w:pPr>
      <w:r>
        <w:t>2) обеспечение синхронизации выполнения работ в рамках муниципальной 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 по ремонту и модернизации инженерных сетей и иных объектов, расположенных на соответствующей территории;</w:t>
      </w:r>
    </w:p>
    <w:p w:rsidR="006A16F2" w:rsidRDefault="006A16F2">
      <w:pPr>
        <w:pStyle w:val="ConsPlusNormal"/>
        <w:spacing w:before="220"/>
        <w:ind w:firstLine="540"/>
        <w:jc w:val="both"/>
      </w:pPr>
      <w:r>
        <w:t>3) обеспечение проведения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6A16F2" w:rsidRDefault="006A16F2">
      <w:pPr>
        <w:pStyle w:val="ConsPlusNormal"/>
        <w:spacing w:before="220"/>
        <w:ind w:firstLine="540"/>
        <w:jc w:val="both"/>
      </w:pPr>
      <w:r>
        <w:t>4) обеспечение проведения общественных обсуждений проектов муниципальных программ (срок обсуждения - не менее 30 календарных дней со дня опубликования таких проектов муниципальных программ), в том числе при внесении в них изменений;</w:t>
      </w:r>
    </w:p>
    <w:p w:rsidR="006A16F2" w:rsidRDefault="006A16F2">
      <w:pPr>
        <w:pStyle w:val="ConsPlusNormal"/>
        <w:spacing w:before="220"/>
        <w:ind w:firstLine="540"/>
        <w:jc w:val="both"/>
      </w:pPr>
      <w:r>
        <w:t>5) обеспечение учета предложений заинтересованных лиц о включении дворовой территории, общественной территории в муниципальную программу;</w:t>
      </w:r>
    </w:p>
    <w:p w:rsidR="006A16F2" w:rsidRDefault="006A16F2">
      <w:pPr>
        <w:pStyle w:val="ConsPlusNormal"/>
        <w:spacing w:before="220"/>
        <w:ind w:firstLine="540"/>
        <w:jc w:val="both"/>
      </w:pPr>
      <w:r>
        <w:t xml:space="preserve">6) обеспечение осуществления контроля за ходом выполнения муниципальной программы общественной комиссией, созданной в соответствии с </w:t>
      </w:r>
      <w:hyperlink r:id="rId1101" w:history="1">
        <w:r>
          <w:rPr>
            <w:color w:val="0000FF"/>
          </w:rPr>
          <w:t>постановлением</w:t>
        </w:r>
      </w:hyperlink>
      <w:r>
        <w:t xml:space="preserve"> Правительства Российской Федерации от 10.02.2017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включая проведение оценки предложений заинтересованных лиц;</w:t>
      </w:r>
    </w:p>
    <w:p w:rsidR="006A16F2" w:rsidRDefault="006A16F2">
      <w:pPr>
        <w:pStyle w:val="ConsPlusNormal"/>
        <w:spacing w:before="220"/>
        <w:ind w:firstLine="540"/>
        <w:jc w:val="both"/>
      </w:pPr>
      <w:r>
        <w:t>7) наличие в муниципальных программах (проектах изменений в действующие муниципальные программы) мероприятий, сформированных с учетом наказов избирателей депутатам Законодательного Собрания Новосибирской области (при наличии данных наказов);</w:t>
      </w:r>
    </w:p>
    <w:p w:rsidR="006A16F2" w:rsidRDefault="006A16F2">
      <w:pPr>
        <w:pStyle w:val="ConsPlusNormal"/>
        <w:spacing w:before="220"/>
        <w:ind w:firstLine="540"/>
        <w:jc w:val="both"/>
      </w:pPr>
      <w:r>
        <w:t>8) наличие утвержденных программ комплексного развития коммунальной инфраструктуры муниципальных образований Новосибирской области;</w:t>
      </w:r>
    </w:p>
    <w:p w:rsidR="006A16F2" w:rsidRDefault="006A16F2">
      <w:pPr>
        <w:pStyle w:val="ConsPlusNormal"/>
        <w:spacing w:before="220"/>
        <w:ind w:firstLine="540"/>
        <w:jc w:val="both"/>
      </w:pPr>
      <w:r>
        <w:t>9) отсутствие на счете получателя неиспользованного остатка ранее полученной субсидии на 1 число месяца, следующего за отчетным месяцем, в котором была получена субсидия.</w:t>
      </w:r>
    </w:p>
    <w:p w:rsidR="006A16F2" w:rsidRDefault="006A16F2">
      <w:pPr>
        <w:pStyle w:val="ConsPlusNormal"/>
        <w:spacing w:before="220"/>
        <w:ind w:firstLine="540"/>
        <w:jc w:val="both"/>
      </w:pPr>
      <w:r>
        <w:t xml:space="preserve">8. Основанием для отказа в предоставлении субсидии является неисполнение условий предоставления субсидий, предусмотренных </w:t>
      </w:r>
      <w:hyperlink w:anchor="P7234" w:history="1">
        <w:r>
          <w:rPr>
            <w:color w:val="0000FF"/>
          </w:rPr>
          <w:t>пунктом 7</w:t>
        </w:r>
      </w:hyperlink>
      <w:r>
        <w:t xml:space="preserve"> настоящих Условий.</w:t>
      </w:r>
    </w:p>
    <w:p w:rsidR="006A16F2" w:rsidRDefault="006A16F2">
      <w:pPr>
        <w:pStyle w:val="ConsPlusNormal"/>
        <w:spacing w:before="220"/>
        <w:ind w:firstLine="540"/>
        <w:jc w:val="both"/>
      </w:pPr>
      <w:r>
        <w:t>9. В случае нарушения получателями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10. Условия расходования субсидий получателями:</w:t>
      </w:r>
    </w:p>
    <w:p w:rsidR="006A16F2" w:rsidRDefault="006A16F2">
      <w:pPr>
        <w:pStyle w:val="ConsPlusNormal"/>
        <w:spacing w:before="220"/>
        <w:ind w:firstLine="540"/>
        <w:jc w:val="both"/>
      </w:pPr>
      <w:r>
        <w:t>1) осуществление расходов производится:</w:t>
      </w:r>
    </w:p>
    <w:p w:rsidR="006A16F2" w:rsidRDefault="006A16F2">
      <w:pPr>
        <w:pStyle w:val="ConsPlusNormal"/>
        <w:spacing w:before="220"/>
        <w:ind w:firstLine="540"/>
        <w:jc w:val="both"/>
      </w:pPr>
      <w:r>
        <w:t>а) с лицевых счетов получателей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заключенных в соответствии с действующим законодательством, актов выполненных работ, товарно-транспортных накладных;</w:t>
      </w:r>
    </w:p>
    <w:p w:rsidR="006A16F2" w:rsidRDefault="006A16F2">
      <w:pPr>
        <w:pStyle w:val="ConsPlusNormal"/>
        <w:spacing w:before="220"/>
        <w:ind w:firstLine="540"/>
        <w:jc w:val="both"/>
      </w:pPr>
      <w:r>
        <w:t>б) с лицевых счетов получателей на основании соглашений о предоставлении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а также соглашений о предоставлении субсидии некоммерческим организациям, не являющимся казенными учреждениями, источником финансового обеспечения которых являются субсидии местным бюджетам, в соответствии с порядками предоставления субсидий, установленными нормативными правовыми актами муниципальных образований Новосибирской области;</w:t>
      </w:r>
    </w:p>
    <w:p w:rsidR="006A16F2" w:rsidRDefault="006A16F2">
      <w:pPr>
        <w:pStyle w:val="ConsPlusNormal"/>
        <w:jc w:val="both"/>
      </w:pPr>
      <w:r>
        <w:t xml:space="preserve">(пп. 1 в ред. </w:t>
      </w:r>
      <w:hyperlink r:id="rId1102"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 xml:space="preserve">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цели, указанные в </w:t>
      </w:r>
      <w:hyperlink w:anchor="P7205" w:history="1">
        <w:r>
          <w:rPr>
            <w:color w:val="0000FF"/>
          </w:rPr>
          <w:t>пункте 2</w:t>
        </w:r>
      </w:hyperlink>
      <w:r>
        <w:t xml:space="preserve"> настоящих Условий.</w:t>
      </w:r>
    </w:p>
    <w:p w:rsidR="006A16F2" w:rsidRDefault="006A16F2">
      <w:pPr>
        <w:pStyle w:val="ConsPlusNormal"/>
        <w:spacing w:before="220"/>
        <w:ind w:firstLine="540"/>
        <w:jc w:val="both"/>
      </w:pPr>
      <w:r>
        <w:t>11.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6A16F2" w:rsidRDefault="006A16F2">
      <w:pPr>
        <w:pStyle w:val="ConsPlusNormal"/>
        <w:spacing w:before="220"/>
        <w:ind w:firstLine="540"/>
        <w:jc w:val="both"/>
      </w:pPr>
      <w:r>
        <w:t>12.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13.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14</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109" w:name="P7270"/>
      <w:bookmarkEnd w:id="109"/>
      <w:r>
        <w:t>УСЛОВИЯ</w:t>
      </w:r>
    </w:p>
    <w:p w:rsidR="006A16F2" w:rsidRDefault="006A16F2">
      <w:pPr>
        <w:pStyle w:val="ConsPlusTitle"/>
        <w:jc w:val="center"/>
      </w:pPr>
      <w:r>
        <w:t>ПРЕДОСТАВЛЕНИЯ И РАСХОДОВАНИЯ СУБСИДИЙ МЕСТНЫМ БЮДЖЕТАМ</w:t>
      </w:r>
    </w:p>
    <w:p w:rsidR="006A16F2" w:rsidRDefault="006A16F2">
      <w:pPr>
        <w:pStyle w:val="ConsPlusTitle"/>
        <w:jc w:val="center"/>
      </w:pPr>
      <w:r>
        <w:t>НА РЕАЛИЗАЦИЮ МЕРОПРИЯТИЙ ПО ОРГАНИЗАЦИИ БЛАГОУСТРОЙСТВА</w:t>
      </w:r>
    </w:p>
    <w:p w:rsidR="006A16F2" w:rsidRDefault="006A16F2">
      <w:pPr>
        <w:pStyle w:val="ConsPlusTitle"/>
        <w:jc w:val="center"/>
      </w:pPr>
      <w:r>
        <w:t>ДВОРОВЫХ ТЕРРИТОРИЙ МНОГОКВАРТИРНЫХ ДОМОВ, ТЕРРИТОРИЙ ОБЩЕГО</w:t>
      </w:r>
    </w:p>
    <w:p w:rsidR="006A16F2" w:rsidRDefault="006A16F2">
      <w:pPr>
        <w:pStyle w:val="ConsPlusTitle"/>
        <w:jc w:val="center"/>
      </w:pPr>
      <w:r>
        <w:t>ПОЛЬЗОВАНИЯ БЕЗ ПРИВЛЕЧЕНИЯ СРЕДСТВ ФЕДЕРАЛЬНОГО БЮДЖЕТА</w:t>
      </w:r>
    </w:p>
    <w:p w:rsidR="006A16F2" w:rsidRDefault="006A16F2">
      <w:pPr>
        <w:pStyle w:val="ConsPlusTitle"/>
        <w:jc w:val="center"/>
      </w:pPr>
      <w:r>
        <w:t>ПОДПРОГРАММЫ "БЛАГОУСТРОЙСТВО ТЕРРИТОРИЙ НАСЕЛЕННЫХ</w:t>
      </w:r>
    </w:p>
    <w:p w:rsidR="006A16F2" w:rsidRDefault="006A16F2">
      <w:pPr>
        <w:pStyle w:val="ConsPlusTitle"/>
        <w:jc w:val="center"/>
      </w:pPr>
      <w:r>
        <w:t>ПУНКТОВ" 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103"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p w:rsidR="006A16F2" w:rsidRDefault="006A16F2">
            <w:pPr>
              <w:pStyle w:val="ConsPlusNormal"/>
              <w:jc w:val="center"/>
            </w:pPr>
            <w:r>
              <w:rPr>
                <w:color w:val="392C69"/>
              </w:rPr>
              <w:t xml:space="preserve">в ред. </w:t>
            </w:r>
            <w:hyperlink r:id="rId1104"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субсидий на реализацию мероприятий по организации благоустройства дворовых территорий многоквартирных домов, территорий общего пользования без привлечения средств федерального бюджета </w:t>
      </w:r>
      <w:hyperlink w:anchor="P5168" w:history="1">
        <w:r>
          <w:rPr>
            <w:color w:val="0000FF"/>
          </w:rPr>
          <w:t>подпрограммы</w:t>
        </w:r>
      </w:hyperlink>
      <w:r>
        <w:t xml:space="preserve">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(далее - Условия) регламентируют предоставление и расходование субсидий местным бюджетам городских и сельских поселений и городских округов Новосибирской области (далее - местные бюджеты) из областного бюджета Новосибирской области (далее - областной бюджет) на реализацию мероприятий по оказанию государственной поддержки муниципальным образованиям Новосибирской области в целях софинансирования расходных обязательств, возникающих в связи с организацией благоустройства дворовых территорий многоквартирных домов, территорий общего пользования, без привлечения средств федерального бюджета в рамках </w:t>
      </w:r>
      <w:hyperlink w:anchor="P5168" w:history="1">
        <w:r>
          <w:rPr>
            <w:color w:val="0000FF"/>
          </w:rPr>
          <w:t>подпрограммы</w:t>
        </w:r>
      </w:hyperlink>
      <w:r>
        <w:t xml:space="preserve">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(далее - субсидии).</w:t>
      </w:r>
    </w:p>
    <w:p w:rsidR="006A16F2" w:rsidRDefault="006A16F2">
      <w:pPr>
        <w:pStyle w:val="ConsPlusNormal"/>
        <w:spacing w:before="220"/>
        <w:ind w:firstLine="540"/>
        <w:jc w:val="both"/>
      </w:pPr>
      <w:bookmarkStart w:id="110" w:name="P7285"/>
      <w:bookmarkEnd w:id="110"/>
      <w:r>
        <w:t>2. Целью предоставления субсидий является организация благоустройства дворовых территорий многоквартирных домов, территорий общего пользования без привлечения средств федерального бюджета.</w:t>
      </w:r>
    </w:p>
    <w:p w:rsidR="006A16F2" w:rsidRDefault="006A16F2">
      <w:pPr>
        <w:pStyle w:val="ConsPlusNormal"/>
        <w:spacing w:before="220"/>
        <w:ind w:firstLine="540"/>
        <w:jc w:val="both"/>
      </w:pPr>
      <w:r>
        <w:t>3. Субсидии предоставляются местным бюджетам в пределах бюджетных ассигнований и лимитов бюджетных обязательств, установленных министерству жилищно-коммунального хозяйства и энергетики Новосибирской области (далее - министерство) на соответствующий финансовый год и плановый период.</w:t>
      </w:r>
    </w:p>
    <w:p w:rsidR="006A16F2" w:rsidRDefault="006A16F2">
      <w:pPr>
        <w:pStyle w:val="ConsPlusNormal"/>
        <w:spacing w:before="220"/>
        <w:ind w:firstLine="540"/>
        <w:jc w:val="both"/>
      </w:pPr>
      <w:r>
        <w:t>4. Критерии отбора муниципальных образований Новосибирской области для предоставления субсидий:</w:t>
      </w:r>
    </w:p>
    <w:p w:rsidR="006A16F2" w:rsidRDefault="006A16F2">
      <w:pPr>
        <w:pStyle w:val="ConsPlusNormal"/>
        <w:spacing w:before="220"/>
        <w:ind w:firstLine="540"/>
        <w:jc w:val="both"/>
      </w:pPr>
      <w:r>
        <w:t xml:space="preserve">1) наличие поручений Губернатора Новосибирской области и Правительства Новосибирской области, а также наказов избирателей депутатам Законодательного Собрания Новосибирской области в рамках </w:t>
      </w:r>
      <w:hyperlink w:anchor="P5168" w:history="1">
        <w:r>
          <w:rPr>
            <w:color w:val="0000FF"/>
          </w:rPr>
          <w:t>подпрограммы</w:t>
        </w:r>
      </w:hyperlink>
      <w:r>
        <w:t xml:space="preserve">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w:t>
      </w:r>
    </w:p>
    <w:p w:rsidR="006A16F2" w:rsidRDefault="006A16F2">
      <w:pPr>
        <w:pStyle w:val="ConsPlusNormal"/>
        <w:spacing w:before="220"/>
        <w:ind w:firstLine="540"/>
        <w:jc w:val="both"/>
      </w:pPr>
      <w:bookmarkStart w:id="111" w:name="P7289"/>
      <w:bookmarkEnd w:id="111"/>
      <w:r>
        <w:t>2) наличие обязательств по софинансированию за счет бюджетов муниципальных образований Новосибирской области - не менее 1% от стоимости затрат с учетом затрат на проектные работы и прохождение экспертизы.</w:t>
      </w:r>
    </w:p>
    <w:p w:rsidR="006A16F2" w:rsidRDefault="006A16F2">
      <w:pPr>
        <w:pStyle w:val="ConsPlusNormal"/>
        <w:spacing w:before="220"/>
        <w:ind w:firstLine="540"/>
        <w:jc w:val="both"/>
      </w:pPr>
      <w:r>
        <w:t>5. Основанием для предоставления субсидии является соглашение о предоставлении субсидии (далее - Соглашение), заключаемое министерством и органом местного самоуправления (далее - получатель).</w:t>
      </w:r>
    </w:p>
    <w:p w:rsidR="006A16F2" w:rsidRDefault="006A16F2">
      <w:pPr>
        <w:pStyle w:val="ConsPlusNormal"/>
        <w:spacing w:before="220"/>
        <w:ind w:firstLine="540"/>
        <w:jc w:val="both"/>
      </w:pPr>
      <w:r>
        <w:t>6.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получателями по использованию субсидии (значения показателей результативности использования субсидии), устанавливаемые министерством;</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 xml:space="preserve">5) положение, согласно которому в случае, если объем бюджетных ассигнований, предусмотренный в местном бюджете на финансовое обеспечение соответствующих расходов, ниже уровня, установленного в </w:t>
      </w:r>
      <w:hyperlink w:anchor="P7289" w:history="1">
        <w:r>
          <w:rPr>
            <w:color w:val="0000FF"/>
          </w:rPr>
          <w:t>подпункте 2 пункта 4</w:t>
        </w:r>
      </w:hyperlink>
      <w:r>
        <w:t xml:space="preserve"> настоящих Условий,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бюджета местного бюджета;</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осуществление контроля за соблюдением получателем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10) положение о необходимости включения в соглашение, заключаемое между муниципальным образованием и юридическим лицом, условия об отсутствии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Правительством Новосибирской области, местной администрацией).</w:t>
      </w:r>
    </w:p>
    <w:p w:rsidR="006A16F2" w:rsidRDefault="006A16F2">
      <w:pPr>
        <w:pStyle w:val="ConsPlusNormal"/>
        <w:spacing w:before="220"/>
        <w:ind w:firstLine="540"/>
        <w:jc w:val="both"/>
      </w:pPr>
      <w:bookmarkStart w:id="112" w:name="P7302"/>
      <w:bookmarkEnd w:id="112"/>
      <w:r>
        <w:t>7. Предоставление субсидий осуществляется при соблюдении следующих условий:</w:t>
      </w:r>
    </w:p>
    <w:p w:rsidR="006A16F2" w:rsidRDefault="006A16F2">
      <w:pPr>
        <w:pStyle w:val="ConsPlusNormal"/>
        <w:spacing w:before="220"/>
        <w:ind w:firstLine="540"/>
        <w:jc w:val="both"/>
      </w:pPr>
      <w:r>
        <w:t>1) представление получателями в министерство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 xml:space="preserve">а) выписки из нормативного правового акта муниципального образования о бюджете муниципального образования о наличии средств на реализацию мероприятий </w:t>
      </w:r>
      <w:hyperlink w:anchor="P5168" w:history="1">
        <w:r>
          <w:rPr>
            <w:color w:val="0000FF"/>
          </w:rPr>
          <w:t>подпрограммы</w:t>
        </w:r>
      </w:hyperlink>
      <w:r>
        <w:t xml:space="preserve"> "Благоустройство территорий населенных пунктов";</w:t>
      </w:r>
    </w:p>
    <w:p w:rsidR="006A16F2" w:rsidRDefault="006A16F2">
      <w:pPr>
        <w:pStyle w:val="ConsPlusNormal"/>
        <w:spacing w:before="220"/>
        <w:ind w:firstLine="540"/>
        <w:jc w:val="both"/>
      </w:pPr>
      <w:r>
        <w:t xml:space="preserve">б) утвержденной проектной документации объектов и положительного заключения государственной экспертизы проектной документации, включая сметы и результаты инженерных изысканий, в случаях, предусмотренных Градостроительным </w:t>
      </w:r>
      <w:hyperlink r:id="rId1105" w:history="1">
        <w:r>
          <w:rPr>
            <w:color w:val="0000FF"/>
          </w:rPr>
          <w:t>кодексом</w:t>
        </w:r>
      </w:hyperlink>
      <w:r>
        <w:t xml:space="preserve"> Российской Федерации;</w:t>
      </w:r>
    </w:p>
    <w:p w:rsidR="006A16F2" w:rsidRDefault="006A16F2">
      <w:pPr>
        <w:pStyle w:val="ConsPlusNormal"/>
        <w:spacing w:before="220"/>
        <w:ind w:firstLine="540"/>
        <w:jc w:val="both"/>
      </w:pPr>
      <w:r>
        <w:t>2)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 xml:space="preserve">8. Основанием для отказа в предоставлении субсидии является неисполнение условий предоставления субсидий, предусмотренных </w:t>
      </w:r>
      <w:hyperlink w:anchor="P7302" w:history="1">
        <w:r>
          <w:rPr>
            <w:color w:val="0000FF"/>
          </w:rPr>
          <w:t>пунктом 7</w:t>
        </w:r>
      </w:hyperlink>
      <w:r>
        <w:t xml:space="preserve"> настоящих Условий.</w:t>
      </w:r>
    </w:p>
    <w:p w:rsidR="006A16F2" w:rsidRDefault="006A16F2">
      <w:pPr>
        <w:pStyle w:val="ConsPlusNormal"/>
        <w:spacing w:before="220"/>
        <w:ind w:firstLine="540"/>
        <w:jc w:val="both"/>
      </w:pPr>
      <w:r>
        <w:t>9. В случае нарушения получателями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10. Условия расходования субсидий получателями:</w:t>
      </w:r>
    </w:p>
    <w:p w:rsidR="006A16F2" w:rsidRDefault="006A16F2">
      <w:pPr>
        <w:pStyle w:val="ConsPlusNormal"/>
        <w:spacing w:before="220"/>
        <w:ind w:firstLine="540"/>
        <w:jc w:val="both"/>
      </w:pPr>
      <w:r>
        <w:t>1) осуществление расходов производится:</w:t>
      </w:r>
    </w:p>
    <w:p w:rsidR="006A16F2" w:rsidRDefault="006A16F2">
      <w:pPr>
        <w:pStyle w:val="ConsPlusNormal"/>
        <w:spacing w:before="220"/>
        <w:ind w:firstLine="540"/>
        <w:jc w:val="both"/>
      </w:pPr>
      <w:r>
        <w:t>а) с лицевых счетов получателей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заключенных в соответствии с действующим законодательством, актов выполненных работ, товарно-транспортных накладных;</w:t>
      </w:r>
    </w:p>
    <w:p w:rsidR="006A16F2" w:rsidRDefault="006A16F2">
      <w:pPr>
        <w:pStyle w:val="ConsPlusNormal"/>
        <w:spacing w:before="220"/>
        <w:ind w:firstLine="540"/>
        <w:jc w:val="both"/>
      </w:pPr>
      <w:r>
        <w:t>б) с лицевых счетов получателей на основании соглашений о предоставлении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а также соглашений о предоставлении субсидии некоммерческим организациям, не являющимся казенными учреждениями, источником финансового обеспечения которых являются субсидии местным бюджетам, в соответствии с порядками предоставления субсидий, установленными нормативными правовыми актами муниципальных образований Новосибирской области;</w:t>
      </w:r>
    </w:p>
    <w:p w:rsidR="006A16F2" w:rsidRDefault="006A16F2">
      <w:pPr>
        <w:pStyle w:val="ConsPlusNormal"/>
        <w:jc w:val="both"/>
      </w:pPr>
      <w:r>
        <w:t xml:space="preserve">(пп. 1 в ред. </w:t>
      </w:r>
      <w:hyperlink r:id="rId1106"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 xml:space="preserve">2) получатели вправе передавать иные межбюджетные трансферты в бюджеты поселений, расположенных в границах соответствующих муниципальных районов, на цель, указанную в </w:t>
      </w:r>
      <w:hyperlink w:anchor="P7285" w:history="1">
        <w:r>
          <w:rPr>
            <w:color w:val="0000FF"/>
          </w:rPr>
          <w:t>пункте 2</w:t>
        </w:r>
      </w:hyperlink>
      <w:r>
        <w:t xml:space="preserve"> настоящих Условий.</w:t>
      </w:r>
    </w:p>
    <w:p w:rsidR="006A16F2" w:rsidRDefault="006A16F2">
      <w:pPr>
        <w:pStyle w:val="ConsPlusNormal"/>
        <w:spacing w:before="220"/>
        <w:ind w:firstLine="540"/>
        <w:jc w:val="both"/>
      </w:pPr>
      <w:r>
        <w:t>11. Министерство и орган государственного финансового контроля осуществляют обязательную проверку соблюдения условий, целей и порядка предоставления субсидий их получателями.</w:t>
      </w:r>
    </w:p>
    <w:p w:rsidR="006A16F2" w:rsidRDefault="006A16F2">
      <w:pPr>
        <w:pStyle w:val="ConsPlusNormal"/>
        <w:spacing w:before="220"/>
        <w:ind w:firstLine="540"/>
        <w:jc w:val="both"/>
      </w:pPr>
      <w:r>
        <w:t>12.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13.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14.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15</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113" w:name="P7329"/>
      <w:bookmarkEnd w:id="113"/>
      <w:r>
        <w:t>УСЛОВИЯ</w:t>
      </w:r>
    </w:p>
    <w:p w:rsidR="006A16F2" w:rsidRDefault="006A16F2">
      <w:pPr>
        <w:pStyle w:val="ConsPlusTitle"/>
        <w:jc w:val="center"/>
      </w:pPr>
      <w:r>
        <w:t>ПРЕДОСТАВЛЕНИЯ И РАСХОДОВАНИЯ СУБСИДИЙ МЕСТНЫМ БЮДЖЕТАМ</w:t>
      </w:r>
    </w:p>
    <w:p w:rsidR="006A16F2" w:rsidRDefault="006A16F2">
      <w:pPr>
        <w:pStyle w:val="ConsPlusTitle"/>
        <w:jc w:val="center"/>
      </w:pPr>
      <w:r>
        <w:t>НА СОФИНАНСИРОВАНИЕ РАСХОДНЫХ ОБЯЗАТЕЛЬСТВ МУНИЦИПАЛЬНЫХ</w:t>
      </w:r>
    </w:p>
    <w:p w:rsidR="006A16F2" w:rsidRDefault="006A16F2">
      <w:pPr>
        <w:pStyle w:val="ConsPlusTitle"/>
        <w:jc w:val="center"/>
      </w:pPr>
      <w:r>
        <w:t>ОБРАЗОВАНИЙ НОВОСИБИРСКОЙ ОБЛАСТИ ПО ОКАЗАНИЮ МУНИЦИПАЛЬНОЙ</w:t>
      </w:r>
    </w:p>
    <w:p w:rsidR="006A16F2" w:rsidRDefault="006A16F2">
      <w:pPr>
        <w:pStyle w:val="ConsPlusTitle"/>
        <w:jc w:val="center"/>
      </w:pPr>
      <w:r>
        <w:t>ПОДДЕРЖКИ, ПРЕДУСМОТРЕННОЙ СТАТЬЕЙ 191 ЖИЛИЩНОГО КОДЕКСА</w:t>
      </w:r>
    </w:p>
    <w:p w:rsidR="006A16F2" w:rsidRDefault="006A16F2">
      <w:pPr>
        <w:pStyle w:val="ConsPlusTitle"/>
        <w:jc w:val="center"/>
      </w:pPr>
      <w:r>
        <w:t>РОССИЙСКОЙ ФЕДЕРАЦИИ, НА РЕАЛИЗАЦИЮ МЕРОПРИЯТИЙ</w:t>
      </w:r>
    </w:p>
    <w:p w:rsidR="006A16F2" w:rsidRDefault="006A16F2">
      <w:pPr>
        <w:pStyle w:val="ConsPlusTitle"/>
        <w:jc w:val="center"/>
      </w:pPr>
      <w:r>
        <w:t>ПО ПРОВЕДЕНИЮ РЕМОНТА ОБЩЕГО ИМУЩЕСТВА В МНОГОКВАРТИРНЫХ</w:t>
      </w:r>
    </w:p>
    <w:p w:rsidR="006A16F2" w:rsidRDefault="006A16F2">
      <w:pPr>
        <w:pStyle w:val="ConsPlusTitle"/>
        <w:jc w:val="center"/>
      </w:pPr>
      <w:r>
        <w:t>ДОМАХ, ИСКЛЮЧЕННЫХ ИЗ РЕГИОНАЛЬНОЙ ПРОГРАММЫ КАПИТАЛЬНОГО</w:t>
      </w:r>
    </w:p>
    <w:p w:rsidR="006A16F2" w:rsidRDefault="006A16F2">
      <w:pPr>
        <w:pStyle w:val="ConsPlusTitle"/>
        <w:jc w:val="center"/>
      </w:pPr>
      <w:r>
        <w:t>РЕМОНТА ОБЩЕГО ИМУЩЕСТВА В МНОГОКВАРТИРНЫХ ДОМАХ,</w:t>
      </w:r>
    </w:p>
    <w:p w:rsidR="006A16F2" w:rsidRDefault="006A16F2">
      <w:pPr>
        <w:pStyle w:val="ConsPlusTitle"/>
        <w:jc w:val="center"/>
      </w:pPr>
      <w:r>
        <w:t>РАСПОЛОЖЕННЫХ НА ТЕРРИТОРИИ НОВОСИБИРСКОЙ ОБЛАСТИ, НА</w:t>
      </w:r>
    </w:p>
    <w:p w:rsidR="006A16F2" w:rsidRDefault="006A16F2">
      <w:pPr>
        <w:pStyle w:val="ConsPlusTitle"/>
        <w:jc w:val="center"/>
      </w:pPr>
      <w:r>
        <w:t>2014 - 2043 ГОДЫ, УТВЕРЖДЕННОЙ ПОСТАНОВЛЕНИЕМ ПРАВИТЕЛЬСТВА</w:t>
      </w:r>
    </w:p>
    <w:p w:rsidR="006A16F2" w:rsidRDefault="006A16F2">
      <w:pPr>
        <w:pStyle w:val="ConsPlusTitle"/>
        <w:jc w:val="center"/>
      </w:pPr>
      <w:r>
        <w:t>НОВОСИБИРСКОЙ ОБЛАСТИ ОТ 27.11.2013 N 524-П, В СВЯЗИ</w:t>
      </w:r>
    </w:p>
    <w:p w:rsidR="006A16F2" w:rsidRDefault="006A16F2">
      <w:pPr>
        <w:pStyle w:val="ConsPlusTitle"/>
        <w:jc w:val="center"/>
      </w:pPr>
      <w:r>
        <w:t>С ФИЗИЧЕСКИМ ИЗНОСОМ, ПРЕВЫШАЮЩИМ СЕМЬДЕСЯТ ПРОЦЕНТОВ,</w:t>
      </w:r>
    </w:p>
    <w:p w:rsidR="006A16F2" w:rsidRDefault="006A16F2">
      <w:pPr>
        <w:pStyle w:val="ConsPlusTitle"/>
        <w:jc w:val="center"/>
      </w:pPr>
      <w:r>
        <w:t>В РАМКАХ ПОДПРОГРАММЫ "БЕЗОПАСНОСТЬ ЖИЛИЩНО-КОММУНАЛЬНОГО</w:t>
      </w:r>
    </w:p>
    <w:p w:rsidR="006A16F2" w:rsidRDefault="006A16F2">
      <w:pPr>
        <w:pStyle w:val="ConsPlusTitle"/>
        <w:jc w:val="center"/>
      </w:pPr>
      <w:r>
        <w:t>ХОЗЯЙСТВА" 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(введены </w:t>
            </w:r>
            <w:hyperlink r:id="rId1107"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tc>
      </w:tr>
    </w:tbl>
    <w:p w:rsidR="006A16F2" w:rsidRDefault="006A16F2">
      <w:pPr>
        <w:pStyle w:val="ConsPlusNormal"/>
        <w:ind w:firstLine="540"/>
        <w:jc w:val="both"/>
      </w:pPr>
    </w:p>
    <w:p w:rsidR="006A16F2" w:rsidRDefault="006A16F2">
      <w:pPr>
        <w:pStyle w:val="ConsPlusNormal"/>
        <w:ind w:firstLine="540"/>
        <w:jc w:val="both"/>
      </w:pPr>
      <w:r>
        <w:t xml:space="preserve">1. Настоящие Условия предоставления и расходования субсидий местным бюджетам на софинансирование расходных обязательств муниципальных районов и городских округов Новосибирской области по оказанию муниципальной поддержки, предусмотренной </w:t>
      </w:r>
      <w:hyperlink r:id="rId1108" w:history="1">
        <w:r>
          <w:rPr>
            <w:color w:val="0000FF"/>
          </w:rPr>
          <w:t>статьей 191</w:t>
        </w:r>
      </w:hyperlink>
      <w:r>
        <w:t xml:space="preserve"> Жилищного кодекса Российской Федерации, на реализацию мероприятий по проведению ремонта общего имущества в многоквартирных домах, исключенных из региональной </w:t>
      </w:r>
      <w:hyperlink r:id="rId1109" w:history="1">
        <w:r>
          <w:rPr>
            <w:color w:val="0000FF"/>
          </w:rPr>
          <w:t>программы</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в связи с физическим износом, превышающим семьдесят процентов, в рамках </w:t>
      </w:r>
      <w:hyperlink w:anchor="P4670" w:history="1">
        <w:r>
          <w:rPr>
            <w:color w:val="0000FF"/>
          </w:rPr>
          <w:t>подпрограммы</w:t>
        </w:r>
      </w:hyperlink>
      <w:r>
        <w:t xml:space="preserve"> "Безопасность жилищно-коммунального хозяйства" государственной программы Новосибирской области "Жилищно-коммунальное хозяйство Новосибирской области" (далее - Условия) регламентируют предоставление и расходование субсидий местным бюджетам муниципальных районов и городских округов Новосибирской области на софинансирование расходных обязательств муниципальных образований Новосибирской области по оказанию муниципальной поддержки, предусмотренной </w:t>
      </w:r>
      <w:hyperlink r:id="rId1110" w:history="1">
        <w:r>
          <w:rPr>
            <w:color w:val="0000FF"/>
          </w:rPr>
          <w:t>статьей 191</w:t>
        </w:r>
      </w:hyperlink>
      <w:r>
        <w:t xml:space="preserve"> Жилищного кодекса Российской Федерации, на реализацию мероприятий по проведению ремонта общего имущества в многоквартирных домах, исключенных из региональной </w:t>
      </w:r>
      <w:hyperlink r:id="rId1111" w:history="1">
        <w:r>
          <w:rPr>
            <w:color w:val="0000FF"/>
          </w:rPr>
          <w:t>программы</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в связи с физическим износом, превышающим семьдесят процентов (далее - субсидии).</w:t>
      </w:r>
    </w:p>
    <w:p w:rsidR="006A16F2" w:rsidRDefault="006A16F2">
      <w:pPr>
        <w:pStyle w:val="ConsPlusNormal"/>
        <w:spacing w:before="220"/>
        <w:ind w:firstLine="540"/>
        <w:jc w:val="both"/>
      </w:pPr>
      <w:r>
        <w:t xml:space="preserve">2. Целью предоставления субсидий местным бюджетам является проведение работ по ремонту общего имущества в ветхих многоквартирных домах, исключенных из Региональной </w:t>
      </w:r>
      <w:hyperlink r:id="rId1112" w:history="1">
        <w:r>
          <w:rPr>
            <w:color w:val="0000FF"/>
          </w:rPr>
          <w:t>программы</w:t>
        </w:r>
      </w:hyperlink>
      <w:r>
        <w:t xml:space="preserve"> капитального ремонта общего имущества в многоквартирных домах, расположенных на территории Новосибирской области, на 2014 - 2043 годы, утвержденной постановлением Правительства Новосибирской области от 27.11.2013 N 524-п (далее - региональная программа капитального ремонта МКД) в связи с физическим износом, превышающим семьдесят процентов, для восстановления их эксплуатационных характеристик и дальнейшего включения в региональную программу капитального ремонта МКД, в пределах бюджетных ассигнований и лимитов бюджетных обязательств, установленных главному распорядителю бюджетных средств на соответствующий финансовый год и плановый период на реализацию данного направления расходов в соответствии с </w:t>
      </w:r>
      <w:hyperlink r:id="rId1113" w:history="1">
        <w:r>
          <w:rPr>
            <w:color w:val="0000FF"/>
          </w:rPr>
          <w:t>постановлением</w:t>
        </w:r>
      </w:hyperlink>
      <w:r>
        <w:t xml:space="preserve"> Правительства Новосибирской области от 27.09.2016 N 308-п "Об утверждении Порядка, сроков проведения и источников финансирования реконструкции или сноса многоквартирных домов, исключенных из региональной программы капитального ремонта общего имущества в многоквартирных домах, либо иных мероприятий, предусмотренных законодательством Российской Федерации и обеспечивающих жилищные права собственников жилых помещений и нанимателей жилых помещений по договорам социального найма в этих домах".</w:t>
      </w:r>
    </w:p>
    <w:p w:rsidR="006A16F2" w:rsidRDefault="006A16F2">
      <w:pPr>
        <w:pStyle w:val="ConsPlusNormal"/>
        <w:spacing w:before="220"/>
        <w:ind w:firstLine="540"/>
        <w:jc w:val="both"/>
      </w:pPr>
      <w:r>
        <w:t>3. Для реализации мероприятия государственной программы устанавливается следующий критерий отбора муниципальных образований Новосибирской области для предоставления субсидий местным бюджетам из областного бюджета Новосибирской области:</w:t>
      </w:r>
    </w:p>
    <w:p w:rsidR="006A16F2" w:rsidRDefault="006A16F2">
      <w:pPr>
        <w:pStyle w:val="ConsPlusNormal"/>
        <w:spacing w:before="220"/>
        <w:ind w:firstLine="540"/>
        <w:jc w:val="both"/>
      </w:pPr>
      <w:r>
        <w:t>наличие на территории муниципального образования Новосибирской области многоквартирных домов, исключенных из региональной программы капитального ремонта МКД в связи с физическим износом, превышающим семьдесят процентов.</w:t>
      </w:r>
    </w:p>
    <w:p w:rsidR="006A16F2" w:rsidRDefault="006A16F2">
      <w:pPr>
        <w:pStyle w:val="ConsPlusNormal"/>
        <w:spacing w:before="220"/>
        <w:ind w:firstLine="540"/>
        <w:jc w:val="both"/>
      </w:pPr>
      <w:r>
        <w:t>4. Основанием для предоставления субсидии является соглашение о предоставлении субсидии, заключаемое министерством с органом местного самоуправления (далее - Соглашение).</w:t>
      </w:r>
    </w:p>
    <w:p w:rsidR="006A16F2" w:rsidRDefault="006A16F2">
      <w:pPr>
        <w:pStyle w:val="ConsPlusNormal"/>
        <w:spacing w:before="220"/>
        <w:ind w:firstLine="540"/>
        <w:jc w:val="both"/>
      </w:pPr>
      <w:r>
        <w:t>5. Соглашение должно содержать следующие положения:</w:t>
      </w:r>
    </w:p>
    <w:p w:rsidR="006A16F2" w:rsidRDefault="006A16F2">
      <w:pPr>
        <w:pStyle w:val="ConsPlusNormal"/>
        <w:spacing w:before="220"/>
        <w:ind w:firstLine="540"/>
        <w:jc w:val="both"/>
      </w:pPr>
      <w:r>
        <w:t>1) целевое назначение субсидии с указанием наименования мероприятия, государственной программы;</w:t>
      </w:r>
    </w:p>
    <w:p w:rsidR="006A16F2" w:rsidRDefault="006A16F2">
      <w:pPr>
        <w:pStyle w:val="ConsPlusNormal"/>
        <w:spacing w:before="220"/>
        <w:ind w:firstLine="540"/>
        <w:jc w:val="both"/>
      </w:pPr>
      <w:r>
        <w:t>2) размер субсидии местному бюджету, объем финансирования за счет средств местного бюджета;</w:t>
      </w:r>
    </w:p>
    <w:p w:rsidR="006A16F2" w:rsidRDefault="006A16F2">
      <w:pPr>
        <w:pStyle w:val="ConsPlusNormal"/>
        <w:spacing w:before="220"/>
        <w:ind w:firstLine="540"/>
        <w:jc w:val="both"/>
      </w:pPr>
      <w:r>
        <w:t>3) критерии оценки эффективности использования субсидий в соответствии с обязательствами, принятыми администрацией муниципального образования (далее - получатель) по использованию субсидии (значения показателей результативности использования субсидии);</w:t>
      </w:r>
    </w:p>
    <w:p w:rsidR="006A16F2" w:rsidRDefault="006A16F2">
      <w:pPr>
        <w:pStyle w:val="ConsPlusNormal"/>
        <w:spacing w:before="220"/>
        <w:ind w:firstLine="540"/>
        <w:jc w:val="both"/>
      </w:pPr>
      <w:r>
        <w:t>4) порядок возврата субсидии в областной бюджет в случае недостижения показателей результативности;</w:t>
      </w:r>
    </w:p>
    <w:p w:rsidR="006A16F2" w:rsidRDefault="006A16F2">
      <w:pPr>
        <w:pStyle w:val="ConsPlusNormal"/>
        <w:spacing w:before="220"/>
        <w:ind w:firstLine="540"/>
        <w:jc w:val="both"/>
      </w:pPr>
      <w:r>
        <w:t>5) положение, согласно которому в случае, если объем бюджетных ассигнований, предусмотренных в местном бюджете на финансовое обеспечение соответствующих расходов, ниже 50% стоимости реализации мероприятия, размер субсидии, предоставляемой местному бюджету, подлежит сокращению пропорционально снижению соответствующего уровня софинансирования за счет средств местного бюджета;</w:t>
      </w:r>
    </w:p>
    <w:p w:rsidR="006A16F2" w:rsidRDefault="006A16F2">
      <w:pPr>
        <w:pStyle w:val="ConsPlusNormal"/>
        <w:spacing w:before="220"/>
        <w:ind w:firstLine="540"/>
        <w:jc w:val="both"/>
      </w:pPr>
      <w:r>
        <w:t>6) форму, сроки и порядок представления отчетности о выполненных объемах работ и об осуществлении расходов за счет средств местного бюджета;</w:t>
      </w:r>
    </w:p>
    <w:p w:rsidR="006A16F2" w:rsidRDefault="006A16F2">
      <w:pPr>
        <w:pStyle w:val="ConsPlusNormal"/>
        <w:spacing w:before="220"/>
        <w:ind w:firstLine="540"/>
        <w:jc w:val="both"/>
      </w:pPr>
      <w:r>
        <w:t>7) осуществление контроля за соблюдением органом местного самоуправления условий предоставления субсидии;</w:t>
      </w:r>
    </w:p>
    <w:p w:rsidR="006A16F2" w:rsidRDefault="006A16F2">
      <w:pPr>
        <w:pStyle w:val="ConsPlusNormal"/>
        <w:spacing w:before="220"/>
        <w:ind w:firstLine="540"/>
        <w:jc w:val="both"/>
      </w:pPr>
      <w:r>
        <w:t>8) порядок возврата субсидии в случае нецелевого использования субсидии;</w:t>
      </w:r>
    </w:p>
    <w:p w:rsidR="006A16F2" w:rsidRDefault="006A16F2">
      <w:pPr>
        <w:pStyle w:val="ConsPlusNormal"/>
        <w:spacing w:before="220"/>
        <w:ind w:firstLine="540"/>
        <w:jc w:val="both"/>
      </w:pPr>
      <w:r>
        <w:t>9) ответственность сторон за нарушение условий Соглашения.</w:t>
      </w:r>
    </w:p>
    <w:p w:rsidR="006A16F2" w:rsidRDefault="006A16F2">
      <w:pPr>
        <w:pStyle w:val="ConsPlusNormal"/>
        <w:spacing w:before="220"/>
        <w:ind w:firstLine="540"/>
        <w:jc w:val="both"/>
      </w:pPr>
      <w:r>
        <w:t>6. Условиями предоставления субсидии местным бюджетам на реализацию мероприятия государственной программы являются:</w:t>
      </w:r>
    </w:p>
    <w:p w:rsidR="006A16F2" w:rsidRDefault="006A16F2">
      <w:pPr>
        <w:pStyle w:val="ConsPlusNormal"/>
        <w:spacing w:before="220"/>
        <w:ind w:firstLine="540"/>
        <w:jc w:val="both"/>
      </w:pPr>
      <w:bookmarkStart w:id="114" w:name="P7365"/>
      <w:bookmarkEnd w:id="114"/>
      <w:r>
        <w:t>1) представление получателями главному распорядителю бюджетных средств копий следующих документов в сроки, установленные в соглашении о предоставлении субсидии:</w:t>
      </w:r>
    </w:p>
    <w:p w:rsidR="006A16F2" w:rsidRDefault="006A16F2">
      <w:pPr>
        <w:pStyle w:val="ConsPlusNormal"/>
        <w:spacing w:before="220"/>
        <w:ind w:firstLine="540"/>
        <w:jc w:val="both"/>
      </w:pPr>
      <w:r>
        <w:t>а) утвержденной муниципальной программы по проведению ремонта общего имущества в многоквартирных домах, исключенных из региональной программы капитального ремонта общего имущества в МКД в связи с физическим износом, превышающим семьдесят процентов;</w:t>
      </w:r>
    </w:p>
    <w:p w:rsidR="006A16F2" w:rsidRDefault="006A16F2">
      <w:pPr>
        <w:pStyle w:val="ConsPlusNormal"/>
        <w:spacing w:before="220"/>
        <w:ind w:firstLine="540"/>
        <w:jc w:val="both"/>
      </w:pPr>
      <w:r>
        <w:t>б) заявок на предоставление субсидий по форме, установленной в Соглашении;</w:t>
      </w:r>
    </w:p>
    <w:p w:rsidR="006A16F2" w:rsidRDefault="006A16F2">
      <w:pPr>
        <w:pStyle w:val="ConsPlusNormal"/>
        <w:spacing w:before="220"/>
        <w:ind w:firstLine="540"/>
        <w:jc w:val="both"/>
      </w:pPr>
      <w:r>
        <w:t>в) документов, подтверждающих обязательства по софинансированию за счет местных бюджетов в размере не менее 50% от общей стоимости ремонта общего имущества в многоквартирных домах, физический износ которых превышает семьдесят процентов;</w:t>
      </w:r>
    </w:p>
    <w:p w:rsidR="006A16F2" w:rsidRDefault="006A16F2">
      <w:pPr>
        <w:pStyle w:val="ConsPlusNormal"/>
        <w:spacing w:before="220"/>
        <w:ind w:firstLine="540"/>
        <w:jc w:val="both"/>
      </w:pPr>
      <w:r>
        <w:t>г) решений собственников общего имущества в многоквартирных домах о проведении работ по ремонту общего имущества;</w:t>
      </w:r>
    </w:p>
    <w:p w:rsidR="006A16F2" w:rsidRDefault="006A16F2">
      <w:pPr>
        <w:pStyle w:val="ConsPlusNormal"/>
        <w:spacing w:before="220"/>
        <w:ind w:firstLine="540"/>
        <w:jc w:val="both"/>
      </w:pPr>
      <w:r>
        <w:t>д) технических заключений специализированных организаций о состоянии строительных конструкций, в соответствии с которым сделаны выводы о целесообразности проведения ремонта крыш, стен, фундаментов многоквартирных домов;</w:t>
      </w:r>
    </w:p>
    <w:p w:rsidR="006A16F2" w:rsidRDefault="006A16F2">
      <w:pPr>
        <w:pStyle w:val="ConsPlusNormal"/>
        <w:spacing w:before="220"/>
        <w:ind w:firstLine="540"/>
        <w:jc w:val="both"/>
      </w:pPr>
      <w:r>
        <w:t>е) утвержденных проектных и сметных документаций объектов и положительных заключений государственной экспертизы сметной документации, затраты на подготовку и проведение которых учитываются в стоимости проведения ремонта;</w:t>
      </w:r>
    </w:p>
    <w:p w:rsidR="006A16F2" w:rsidRDefault="006A16F2">
      <w:pPr>
        <w:pStyle w:val="ConsPlusNormal"/>
        <w:spacing w:before="220"/>
        <w:ind w:firstLine="540"/>
        <w:jc w:val="both"/>
      </w:pPr>
      <w:bookmarkStart w:id="115" w:name="P7372"/>
      <w:bookmarkEnd w:id="115"/>
      <w:r>
        <w:t>2) отсутствие на счете получателя неиспользованного остатка ранее полученной субсидии на 1 число месяца, следующего за отчетным месяцем, в котором была предоставлена субсидия.</w:t>
      </w:r>
    </w:p>
    <w:p w:rsidR="006A16F2" w:rsidRDefault="006A16F2">
      <w:pPr>
        <w:pStyle w:val="ConsPlusNormal"/>
        <w:spacing w:before="220"/>
        <w:ind w:firstLine="540"/>
        <w:jc w:val="both"/>
      </w:pPr>
      <w:r>
        <w:t>7. Основанием для отказа в предоставлении субсидии являются:</w:t>
      </w:r>
    </w:p>
    <w:p w:rsidR="006A16F2" w:rsidRDefault="006A16F2">
      <w:pPr>
        <w:pStyle w:val="ConsPlusNormal"/>
        <w:spacing w:before="220"/>
        <w:ind w:firstLine="540"/>
        <w:jc w:val="both"/>
      </w:pPr>
      <w:r>
        <w:t xml:space="preserve">1) непредставление (представление не в полном объеме либо с нарушением сроков) документов, указанных в </w:t>
      </w:r>
      <w:hyperlink w:anchor="P7365" w:history="1">
        <w:r>
          <w:rPr>
            <w:color w:val="0000FF"/>
          </w:rPr>
          <w:t>подпункте 1 пункта 6</w:t>
        </w:r>
      </w:hyperlink>
      <w:r>
        <w:t xml:space="preserve"> настоящих Условий;</w:t>
      </w:r>
    </w:p>
    <w:p w:rsidR="006A16F2" w:rsidRDefault="006A16F2">
      <w:pPr>
        <w:pStyle w:val="ConsPlusNormal"/>
        <w:spacing w:before="220"/>
        <w:ind w:firstLine="540"/>
        <w:jc w:val="both"/>
      </w:pPr>
      <w:r>
        <w:t xml:space="preserve">2) неисполнение условий предоставления субсидий, предусмотренных </w:t>
      </w:r>
      <w:hyperlink w:anchor="P7372" w:history="1">
        <w:r>
          <w:rPr>
            <w:color w:val="0000FF"/>
          </w:rPr>
          <w:t>подпунктом 2 пункта 6</w:t>
        </w:r>
      </w:hyperlink>
      <w:r>
        <w:t xml:space="preserve"> настоящих Условий.</w:t>
      </w:r>
    </w:p>
    <w:p w:rsidR="006A16F2" w:rsidRDefault="006A16F2">
      <w:pPr>
        <w:pStyle w:val="ConsPlusNormal"/>
        <w:spacing w:before="220"/>
        <w:ind w:firstLine="540"/>
        <w:jc w:val="both"/>
      </w:pPr>
      <w:r>
        <w:t>8. В случае нарушения получателем условий предоставления субсидий, установленных настоящими Условиями, министерство в течение 10 рабочих дней со дня выявления нарушения направляет получателю уведомление об отказе в предоставлении субсидии с указанием оснований для отказа.</w:t>
      </w:r>
    </w:p>
    <w:p w:rsidR="006A16F2" w:rsidRDefault="006A16F2">
      <w:pPr>
        <w:pStyle w:val="ConsPlusNormal"/>
        <w:spacing w:before="220"/>
        <w:ind w:firstLine="540"/>
        <w:jc w:val="both"/>
      </w:pPr>
      <w:r>
        <w:t>9. Осуществление расходов производится с лицевых счетов получателей или с лицевых счетов муниципальных казенных учреждений, уполномоченных органами местного самоуправления, на основании соглашений с юридическими лицами, оказывающими услуги и выполняющими работы по договору управления многоквартирным домом, товариществами собственников жилья, жилищными, жилищно-строительными и иными специализированными кооперативами в целях оплаты работ по ремонту общего имущества в многоквартирных домах, исключенных из региональной программы в связи с физическим износом, превышающим семьдесят процентов, на основании актов выполненных работ, счетов-фактур, с учетом авансовых платежей в размере, определенном действующим законодательством.</w:t>
      </w:r>
    </w:p>
    <w:p w:rsidR="006A16F2" w:rsidRDefault="006A16F2">
      <w:pPr>
        <w:pStyle w:val="ConsPlusNormal"/>
        <w:spacing w:before="220"/>
        <w:ind w:firstLine="540"/>
        <w:jc w:val="both"/>
      </w:pPr>
      <w:r>
        <w:t>10. Получатели несут ответственность за нецелевое использование субсидий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11. Остаток бюджетных средств, не использованный получателями в текущем финансовом году, подлежит возврату в областной бюджет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12. Получатели вправе передавать иные межбюджетные трансферты в бюджеты городских и сельских поселений, расположенных в границах соответствующих муниципальных районов, на цель, определенную настоящими Условиями.</w:t>
      </w:r>
    </w:p>
    <w:p w:rsidR="006A16F2" w:rsidRDefault="006A16F2">
      <w:pPr>
        <w:pStyle w:val="ConsPlusNormal"/>
        <w:spacing w:before="220"/>
        <w:ind w:firstLine="540"/>
        <w:jc w:val="both"/>
      </w:pPr>
      <w:r>
        <w:t>13. Получатели несут ответственность за недостижение показателей результативности использования субсидии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jc w:val="right"/>
        <w:outlineLvl w:val="0"/>
      </w:pPr>
      <w:r>
        <w:t>Приложение N 16</w:t>
      </w:r>
    </w:p>
    <w:p w:rsidR="006A16F2" w:rsidRDefault="006A16F2">
      <w:pPr>
        <w:pStyle w:val="ConsPlusNormal"/>
        <w:jc w:val="right"/>
      </w:pPr>
      <w:r>
        <w:t>к постановлению</w:t>
      </w:r>
    </w:p>
    <w:p w:rsidR="006A16F2" w:rsidRDefault="006A16F2">
      <w:pPr>
        <w:pStyle w:val="ConsPlusNormal"/>
        <w:jc w:val="right"/>
      </w:pPr>
      <w:r>
        <w:t>Правительства Новосибирской области</w:t>
      </w:r>
    </w:p>
    <w:p w:rsidR="006A16F2" w:rsidRDefault="006A16F2">
      <w:pPr>
        <w:pStyle w:val="ConsPlusNormal"/>
        <w:jc w:val="right"/>
      </w:pPr>
      <w:r>
        <w:t>от 16.02.2015 N 66-п</w:t>
      </w:r>
    </w:p>
    <w:p w:rsidR="006A16F2" w:rsidRDefault="006A16F2">
      <w:pPr>
        <w:pStyle w:val="ConsPlusNormal"/>
        <w:ind w:firstLine="540"/>
        <w:jc w:val="both"/>
      </w:pPr>
    </w:p>
    <w:p w:rsidR="006A16F2" w:rsidRDefault="006A16F2">
      <w:pPr>
        <w:pStyle w:val="ConsPlusTitle"/>
        <w:jc w:val="center"/>
      </w:pPr>
      <w:bookmarkStart w:id="116" w:name="P7392"/>
      <w:bookmarkEnd w:id="116"/>
      <w:r>
        <w:t>ПОРЯДОК</w:t>
      </w:r>
    </w:p>
    <w:p w:rsidR="006A16F2" w:rsidRDefault="006A16F2">
      <w:pPr>
        <w:pStyle w:val="ConsPlusTitle"/>
        <w:jc w:val="center"/>
      </w:pPr>
      <w:r>
        <w:t>ПРЕДОСТАВЛЕНИЯ ИНЫХ МЕЖБЮДЖЕТНЫХ ТРАНСФЕРТОВ НА ПООЩРЕНИЕ</w:t>
      </w:r>
    </w:p>
    <w:p w:rsidR="006A16F2" w:rsidRDefault="006A16F2">
      <w:pPr>
        <w:pStyle w:val="ConsPlusTitle"/>
        <w:jc w:val="center"/>
      </w:pPr>
      <w:r>
        <w:t>МУНИЦИПАЛЬНЫХ ОБРАЗОВАНИЙ - ПОБЕДИТЕЛЕЙ ВСЕРОССИЙСКОГО</w:t>
      </w:r>
    </w:p>
    <w:p w:rsidR="006A16F2" w:rsidRDefault="006A16F2">
      <w:pPr>
        <w:pStyle w:val="ConsPlusTitle"/>
        <w:jc w:val="center"/>
      </w:pPr>
      <w:r>
        <w:t>КОНКУРСА ЛУЧШИХ ПРОЕКТОВ СОЗДАНИЯ КОМФОРТНОЙ ГОРОДСКОЙ СРЕДЫ</w:t>
      </w:r>
    </w:p>
    <w:p w:rsidR="006A16F2" w:rsidRDefault="006A16F2">
      <w:pPr>
        <w:pStyle w:val="ConsPlusTitle"/>
        <w:jc w:val="center"/>
      </w:pPr>
      <w:r>
        <w:t>В РАМКАХ ПОДПРОГРАММЫ "БЛАГОУСТРОЙСТВО ТЕРРИТОРИЙ НАСЕЛЕННЫХ</w:t>
      </w:r>
    </w:p>
    <w:p w:rsidR="006A16F2" w:rsidRDefault="006A16F2">
      <w:pPr>
        <w:pStyle w:val="ConsPlusTitle"/>
        <w:jc w:val="center"/>
      </w:pPr>
      <w:r>
        <w:t>ПУНКТОВ" ГОСУДАРСТВЕННОЙ ПРОГРАММЫ НОВОСИБИРСКОЙ ОБЛАСТИ</w:t>
      </w:r>
    </w:p>
    <w:p w:rsidR="006A16F2" w:rsidRDefault="006A16F2">
      <w:pPr>
        <w:pStyle w:val="ConsPlusTitle"/>
        <w:jc w:val="center"/>
      </w:pPr>
      <w:r>
        <w:t>"ЖИЛИЩНО-КОММУНАЛЬНОЕ ХОЗЯЙСТВО НОВОСИБИРСКОЙ ОБЛАСТИ"</w:t>
      </w:r>
    </w:p>
    <w:p w:rsidR="006A16F2" w:rsidRDefault="006A16F2">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6A16F2">
        <w:trPr>
          <w:jc w:val="center"/>
        </w:trPr>
        <w:tc>
          <w:tcPr>
            <w:tcW w:w="9294" w:type="dxa"/>
            <w:tcBorders>
              <w:top w:val="nil"/>
              <w:left w:val="single" w:sz="24" w:space="0" w:color="CED3F1"/>
              <w:bottom w:val="nil"/>
              <w:right w:val="single" w:sz="24" w:space="0" w:color="F4F3F8"/>
            </w:tcBorders>
            <w:shd w:val="clear" w:color="auto" w:fill="F4F3F8"/>
          </w:tcPr>
          <w:p w:rsidR="006A16F2" w:rsidRDefault="006A16F2">
            <w:pPr>
              <w:pStyle w:val="ConsPlusNormal"/>
              <w:jc w:val="center"/>
            </w:pPr>
            <w:r>
              <w:rPr>
                <w:color w:val="392C69"/>
              </w:rPr>
              <w:t>Список изменяющих документов</w:t>
            </w:r>
          </w:p>
          <w:p w:rsidR="006A16F2" w:rsidRDefault="006A16F2">
            <w:pPr>
              <w:pStyle w:val="ConsPlusNormal"/>
              <w:jc w:val="center"/>
            </w:pPr>
            <w:r>
              <w:rPr>
                <w:color w:val="392C69"/>
              </w:rPr>
              <w:t xml:space="preserve">(введен </w:t>
            </w:r>
            <w:hyperlink r:id="rId1114" w:history="1">
              <w:r>
                <w:rPr>
                  <w:color w:val="0000FF"/>
                </w:rPr>
                <w:t>постановлением</w:t>
              </w:r>
            </w:hyperlink>
            <w:r>
              <w:rPr>
                <w:color w:val="392C69"/>
              </w:rPr>
              <w:t xml:space="preserve"> Правительства Новосибирской области</w:t>
            </w:r>
          </w:p>
          <w:p w:rsidR="006A16F2" w:rsidRDefault="006A16F2">
            <w:pPr>
              <w:pStyle w:val="ConsPlusNormal"/>
              <w:jc w:val="center"/>
            </w:pPr>
            <w:r>
              <w:rPr>
                <w:color w:val="392C69"/>
              </w:rPr>
              <w:t>от 17.06.2019 N 237-п;</w:t>
            </w:r>
          </w:p>
          <w:p w:rsidR="006A16F2" w:rsidRDefault="006A16F2">
            <w:pPr>
              <w:pStyle w:val="ConsPlusNormal"/>
              <w:jc w:val="center"/>
            </w:pPr>
            <w:r>
              <w:rPr>
                <w:color w:val="392C69"/>
              </w:rPr>
              <w:t xml:space="preserve">в ред. </w:t>
            </w:r>
            <w:hyperlink r:id="rId1115" w:history="1">
              <w:r>
                <w:rPr>
                  <w:color w:val="0000FF"/>
                </w:rPr>
                <w:t>постановления</w:t>
              </w:r>
            </w:hyperlink>
            <w:r>
              <w:rPr>
                <w:color w:val="392C69"/>
              </w:rPr>
              <w:t xml:space="preserve"> Правительства Новосибирской области</w:t>
            </w:r>
          </w:p>
          <w:p w:rsidR="006A16F2" w:rsidRDefault="006A16F2">
            <w:pPr>
              <w:pStyle w:val="ConsPlusNormal"/>
              <w:jc w:val="center"/>
            </w:pPr>
            <w:r>
              <w:rPr>
                <w:color w:val="392C69"/>
              </w:rPr>
              <w:t>от 08.10.2019 N 392-п)</w:t>
            </w:r>
          </w:p>
        </w:tc>
      </w:tr>
    </w:tbl>
    <w:p w:rsidR="006A16F2" w:rsidRDefault="006A16F2">
      <w:pPr>
        <w:pStyle w:val="ConsPlusNormal"/>
        <w:ind w:firstLine="540"/>
        <w:jc w:val="both"/>
      </w:pPr>
    </w:p>
    <w:p w:rsidR="006A16F2" w:rsidRDefault="006A16F2">
      <w:pPr>
        <w:pStyle w:val="ConsPlusNormal"/>
        <w:ind w:firstLine="540"/>
        <w:jc w:val="both"/>
      </w:pPr>
      <w:bookmarkStart w:id="117" w:name="P7405"/>
      <w:bookmarkEnd w:id="117"/>
      <w:r>
        <w:t xml:space="preserve">1. Настоящий Порядок устанавливает процедуру предоставления иных межбюджетных трансфертов на поощрение муниципальных образований - победителей Всероссийского конкурса лучших проектов создания комфортной городской среды в рамках </w:t>
      </w:r>
      <w:hyperlink w:anchor="P5168" w:history="1">
        <w:r>
          <w:rPr>
            <w:color w:val="0000FF"/>
          </w:rPr>
          <w:t>подпрограммы</w:t>
        </w:r>
      </w:hyperlink>
      <w:r>
        <w:t xml:space="preserve"> "Благоустройство территорий населенных пунктов" государственной программы Новосибирской области "Жилищно-коммунальное хозяйство Новосибирской области" (далее - трансферты).</w:t>
      </w:r>
    </w:p>
    <w:p w:rsidR="006A16F2" w:rsidRDefault="006A16F2">
      <w:pPr>
        <w:pStyle w:val="ConsPlusNormal"/>
        <w:spacing w:before="220"/>
        <w:ind w:firstLine="540"/>
        <w:jc w:val="both"/>
      </w:pPr>
      <w:r>
        <w:t xml:space="preserve">2. Финансирование расходов областного бюджета, указанных в </w:t>
      </w:r>
      <w:hyperlink w:anchor="P7405" w:history="1">
        <w:r>
          <w:rPr>
            <w:color w:val="0000FF"/>
          </w:rPr>
          <w:t>пункте 1</w:t>
        </w:r>
      </w:hyperlink>
      <w:r>
        <w:t xml:space="preserve"> настоящего Порядка, осуществляется в соответствии со сводной бюджетной росписью и кассовым планом областного бюджета, в пределах бюджетных ассигнований и лимитов бюджетных обязательств, установленных главному распорядителю средств областного бюджета - министерству жилищно-коммунального хозяйства и энергетики Новосибирской области (далее - министерство) в соответствии с </w:t>
      </w:r>
      <w:hyperlink r:id="rId1116" w:history="1">
        <w:r>
          <w:rPr>
            <w:color w:val="0000FF"/>
          </w:rPr>
          <w:t>постановлением</w:t>
        </w:r>
      </w:hyperlink>
      <w:r>
        <w:t xml:space="preserve"> Правительства Российской Федерации от 07.03.2018 N 237 "Об утверждении Правил предоставления средств государственной поддержки из федерального бюджета бюджетам субъектов Российской Федерации для поощрения муниципальных образований - победителей Всероссийского конкурса лучших проектов создания комфортной городской среды".</w:t>
      </w:r>
    </w:p>
    <w:p w:rsidR="006A16F2" w:rsidRDefault="006A16F2">
      <w:pPr>
        <w:pStyle w:val="ConsPlusNormal"/>
        <w:spacing w:before="220"/>
        <w:ind w:firstLine="540"/>
        <w:jc w:val="both"/>
      </w:pPr>
      <w:r>
        <w:t>3. Основанием для предоставления трансферта является соглашение о предоставлении трансферта (далее - Соглашение), заключаемое министерством и органом местного самоуправления (далее - получатель).</w:t>
      </w:r>
    </w:p>
    <w:p w:rsidR="006A16F2" w:rsidRDefault="006A16F2">
      <w:pPr>
        <w:pStyle w:val="ConsPlusNormal"/>
        <w:spacing w:before="220"/>
        <w:ind w:firstLine="540"/>
        <w:jc w:val="both"/>
      </w:pPr>
      <w:r>
        <w:t>4. Соглашение должно содержать следующие положения:</w:t>
      </w:r>
    </w:p>
    <w:p w:rsidR="006A16F2" w:rsidRDefault="006A16F2">
      <w:pPr>
        <w:pStyle w:val="ConsPlusNormal"/>
        <w:spacing w:before="220"/>
        <w:ind w:firstLine="540"/>
        <w:jc w:val="both"/>
      </w:pPr>
      <w:r>
        <w:t>1) целевое назначение трансферта;</w:t>
      </w:r>
    </w:p>
    <w:p w:rsidR="006A16F2" w:rsidRDefault="006A16F2">
      <w:pPr>
        <w:pStyle w:val="ConsPlusNormal"/>
        <w:spacing w:before="220"/>
        <w:ind w:firstLine="540"/>
        <w:jc w:val="both"/>
      </w:pPr>
      <w:r>
        <w:t>2) размер трансферта;</w:t>
      </w:r>
    </w:p>
    <w:p w:rsidR="006A16F2" w:rsidRDefault="006A16F2">
      <w:pPr>
        <w:pStyle w:val="ConsPlusNormal"/>
        <w:spacing w:before="220"/>
        <w:ind w:firstLine="540"/>
        <w:jc w:val="both"/>
      </w:pPr>
      <w:r>
        <w:t>3) критерии оценки эффективности использования трансферта в соответствии с обязательствами, принятыми получателями по использованию трансферта (значения показателей результативности использования трансферта);</w:t>
      </w:r>
    </w:p>
    <w:p w:rsidR="006A16F2" w:rsidRDefault="006A16F2">
      <w:pPr>
        <w:pStyle w:val="ConsPlusNormal"/>
        <w:spacing w:before="220"/>
        <w:ind w:firstLine="540"/>
        <w:jc w:val="both"/>
      </w:pPr>
      <w:r>
        <w:t>4) порядок и случаи возврата трансферта в областной бюджет;</w:t>
      </w:r>
    </w:p>
    <w:p w:rsidR="006A16F2" w:rsidRDefault="006A16F2">
      <w:pPr>
        <w:pStyle w:val="ConsPlusNormal"/>
        <w:spacing w:before="220"/>
        <w:ind w:firstLine="540"/>
        <w:jc w:val="both"/>
      </w:pPr>
      <w:r>
        <w:t>5) форму, сроки и порядок представления заявки на финансирование и отчетности об использовании трансферта;</w:t>
      </w:r>
    </w:p>
    <w:p w:rsidR="006A16F2" w:rsidRDefault="006A16F2">
      <w:pPr>
        <w:pStyle w:val="ConsPlusNormal"/>
        <w:spacing w:before="220"/>
        <w:ind w:firstLine="540"/>
        <w:jc w:val="both"/>
      </w:pPr>
      <w:r>
        <w:t>6) осуществление контроля за целевым использованием получателем трансферта;</w:t>
      </w:r>
    </w:p>
    <w:p w:rsidR="006A16F2" w:rsidRDefault="006A16F2">
      <w:pPr>
        <w:pStyle w:val="ConsPlusNormal"/>
        <w:spacing w:before="220"/>
        <w:ind w:firstLine="540"/>
        <w:jc w:val="both"/>
      </w:pPr>
      <w:r>
        <w:t>7) ответственность сторон за нарушение условий Соглашения;</w:t>
      </w:r>
    </w:p>
    <w:p w:rsidR="006A16F2" w:rsidRDefault="006A16F2">
      <w:pPr>
        <w:pStyle w:val="ConsPlusNormal"/>
        <w:spacing w:before="220"/>
        <w:ind w:firstLine="540"/>
        <w:jc w:val="both"/>
      </w:pPr>
      <w:r>
        <w:t>8) положение о необходимости включения в соглашение, заключаемое между муниципальным образованием и юридическим лицом, условия об отсутствии просроченной (неурегулированной) задолженности по денежным обязательствам перед соответствующим публично-правовым образованием, из бюджета которого планируется предоставление субсидий, бюджетных инвестиций (за исключением случаев, установленных соответственно Правительством Российской Федерации, Правительством Новосибирской области, местной администрацией).</w:t>
      </w:r>
    </w:p>
    <w:p w:rsidR="006A16F2" w:rsidRDefault="006A16F2">
      <w:pPr>
        <w:pStyle w:val="ConsPlusNormal"/>
        <w:spacing w:before="220"/>
        <w:ind w:firstLine="540"/>
        <w:jc w:val="both"/>
      </w:pPr>
      <w:r>
        <w:t>5. Предоставление трансферта получателям - победителям Всероссийского конкурса лучших проектов создания комфортной городской среды осуществляется на основании заявки на финансирование, направленной в министерство, в сроки и по форме, установленные в соглашении, с приложением копий муниципальных контрактов (гражданско-правовых договоров, соглашений, заключенных в соответствии с действующим законодательством), актов выполненных работ, счетов-фактур.</w:t>
      </w:r>
    </w:p>
    <w:p w:rsidR="006A16F2" w:rsidRDefault="006A16F2">
      <w:pPr>
        <w:pStyle w:val="ConsPlusNormal"/>
        <w:spacing w:before="220"/>
        <w:ind w:firstLine="540"/>
        <w:jc w:val="both"/>
      </w:pPr>
      <w:bookmarkStart w:id="118" w:name="P7418"/>
      <w:bookmarkEnd w:id="118"/>
      <w:r>
        <w:t>6. Основанием для отказа в предоставлении трансферта являются:</w:t>
      </w:r>
    </w:p>
    <w:p w:rsidR="006A16F2" w:rsidRDefault="006A16F2">
      <w:pPr>
        <w:pStyle w:val="ConsPlusNormal"/>
        <w:spacing w:before="220"/>
        <w:ind w:firstLine="540"/>
        <w:jc w:val="both"/>
      </w:pPr>
      <w:r>
        <w:t>1) представление не в полном объеме заявки на предоставление трансферта и (или) несоответствие заявки на предоставление трансферта требованиям, указанным в Соглашении;</w:t>
      </w:r>
    </w:p>
    <w:p w:rsidR="006A16F2" w:rsidRDefault="006A16F2">
      <w:pPr>
        <w:pStyle w:val="ConsPlusNormal"/>
        <w:spacing w:before="220"/>
        <w:ind w:firstLine="540"/>
        <w:jc w:val="both"/>
      </w:pPr>
      <w:r>
        <w:t>2) недостоверность представленной получателем информации.</w:t>
      </w:r>
    </w:p>
    <w:p w:rsidR="006A16F2" w:rsidRDefault="006A16F2">
      <w:pPr>
        <w:pStyle w:val="ConsPlusNormal"/>
        <w:spacing w:before="220"/>
        <w:ind w:firstLine="540"/>
        <w:jc w:val="both"/>
      </w:pPr>
      <w:r>
        <w:t xml:space="preserve">7. В случае выявления министерством оснований для отказа в предоставлении трансферта, указанных в </w:t>
      </w:r>
      <w:hyperlink w:anchor="P7418" w:history="1">
        <w:r>
          <w:rPr>
            <w:color w:val="0000FF"/>
          </w:rPr>
          <w:t>пункте 6</w:t>
        </w:r>
      </w:hyperlink>
      <w:r>
        <w:t xml:space="preserve"> настоящего Порядка, министерство в течение 10 рабочих дней со дня выявления нарушения направляет получателю уведомление об отказе в предоставлении трансферта с указанием оснований для отказа.</w:t>
      </w:r>
    </w:p>
    <w:p w:rsidR="006A16F2" w:rsidRDefault="006A16F2">
      <w:pPr>
        <w:pStyle w:val="ConsPlusNormal"/>
        <w:spacing w:before="220"/>
        <w:ind w:firstLine="540"/>
        <w:jc w:val="both"/>
      </w:pPr>
      <w:r>
        <w:t>8. Осуществление расходов производится:</w:t>
      </w:r>
    </w:p>
    <w:p w:rsidR="006A16F2" w:rsidRDefault="006A16F2">
      <w:pPr>
        <w:pStyle w:val="ConsPlusNormal"/>
        <w:spacing w:before="220"/>
        <w:ind w:firstLine="540"/>
        <w:jc w:val="both"/>
      </w:pPr>
      <w:r>
        <w:t>1) с лицевых счетов получателей или с лицевых счетов муниципальных казенных учреждений, уполномоченных органами местного самоуправления, на основании муниципальных контрактов, гражданско-правовых договоров, заключенных в соответствии с действующим законодательством, актов выполненных работ, товарно-транспортных накладных;</w:t>
      </w:r>
    </w:p>
    <w:p w:rsidR="006A16F2" w:rsidRDefault="006A16F2">
      <w:pPr>
        <w:pStyle w:val="ConsPlusNormal"/>
        <w:spacing w:before="220"/>
        <w:ind w:firstLine="540"/>
        <w:jc w:val="both"/>
      </w:pPr>
      <w:r>
        <w:t>2) с лицевых счетов получателей на основании соглашений о предоставлении субсидии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 а также соглашений о предоставлении субсидии некоммерческим организациям, не являющимся казенными учреждениями, источником финансового обеспечения которых являются субсидии местным бюджетам, в соответствии с порядками предоставления субсидий, установленными нормативными правовыми актами муниципальных образований Новосибирской области.</w:t>
      </w:r>
    </w:p>
    <w:p w:rsidR="006A16F2" w:rsidRDefault="006A16F2">
      <w:pPr>
        <w:pStyle w:val="ConsPlusNormal"/>
        <w:jc w:val="both"/>
      </w:pPr>
      <w:r>
        <w:t xml:space="preserve">(п. 8 в ред. </w:t>
      </w:r>
      <w:hyperlink r:id="rId1117" w:history="1">
        <w:r>
          <w:rPr>
            <w:color w:val="0000FF"/>
          </w:rPr>
          <w:t>постановления</w:t>
        </w:r>
      </w:hyperlink>
      <w:r>
        <w:t xml:space="preserve"> Правительства Новосибирской области от 08.10.2019 N 392-п)</w:t>
      </w:r>
    </w:p>
    <w:p w:rsidR="006A16F2" w:rsidRDefault="006A16F2">
      <w:pPr>
        <w:pStyle w:val="ConsPlusNormal"/>
        <w:spacing w:before="220"/>
        <w:ind w:firstLine="540"/>
        <w:jc w:val="both"/>
      </w:pPr>
      <w:r>
        <w:t>9. Министерство и орган государственного финансового контроля осуществляют обязательную проверку соблюдения условий, целей и порядка предоставления трансферта их получателями.</w:t>
      </w:r>
    </w:p>
    <w:p w:rsidR="006A16F2" w:rsidRDefault="006A16F2">
      <w:pPr>
        <w:pStyle w:val="ConsPlusNormal"/>
        <w:spacing w:before="220"/>
        <w:ind w:firstLine="540"/>
        <w:jc w:val="both"/>
      </w:pPr>
      <w:r>
        <w:t>10. Получатели несут ответственность за нецелевое использование трансферта в соответствии с бюджетным законодательством Российской Федерации и Новосибирской области.</w:t>
      </w:r>
    </w:p>
    <w:p w:rsidR="006A16F2" w:rsidRDefault="006A16F2">
      <w:pPr>
        <w:pStyle w:val="ConsPlusNormal"/>
        <w:spacing w:before="220"/>
        <w:ind w:firstLine="540"/>
        <w:jc w:val="both"/>
      </w:pPr>
      <w:r>
        <w:t>11. Получатели несут ответственность за недостижение показателей результативности использования трансферта в соответствии с Соглашением.</w:t>
      </w:r>
    </w:p>
    <w:p w:rsidR="006A16F2" w:rsidRDefault="006A16F2">
      <w:pPr>
        <w:pStyle w:val="ConsPlusNormal"/>
        <w:ind w:firstLine="540"/>
        <w:jc w:val="both"/>
      </w:pPr>
    </w:p>
    <w:p w:rsidR="006A16F2" w:rsidRDefault="006A16F2">
      <w:pPr>
        <w:pStyle w:val="ConsPlusNormal"/>
        <w:ind w:firstLine="540"/>
        <w:jc w:val="both"/>
      </w:pPr>
    </w:p>
    <w:p w:rsidR="006A16F2" w:rsidRDefault="006A16F2">
      <w:pPr>
        <w:pStyle w:val="ConsPlusNormal"/>
        <w:pBdr>
          <w:top w:val="single" w:sz="6" w:space="0" w:color="auto"/>
        </w:pBdr>
        <w:spacing w:before="100" w:after="100"/>
        <w:jc w:val="both"/>
        <w:rPr>
          <w:sz w:val="2"/>
          <w:szCs w:val="2"/>
        </w:rPr>
      </w:pPr>
    </w:p>
    <w:p w:rsidR="00C275DB" w:rsidRDefault="00C275DB"/>
    <w:sectPr w:rsidR="00C275DB" w:rsidSect="00501322">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6F2"/>
    <w:rsid w:val="0048249B"/>
    <w:rsid w:val="00531516"/>
    <w:rsid w:val="006A16F2"/>
    <w:rsid w:val="00C27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CD5350-02DC-49E9-9890-A21F888EE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16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A16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A16F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A16F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A16F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A16F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16F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16F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E4785393C62C2E9E1B19D1F15C0511EBB4C50E6C5497BDFC272DD68B0C6ED102ADD61B7F1780262C54D3242B6E9F9AAD666B53717B3D74A40133433wFl7G" TargetMode="External"/><Relationship Id="rId671" Type="http://schemas.openxmlformats.org/officeDocument/2006/relationships/hyperlink" Target="consultantplus://offline/ref=45BDE49443CBA9CE5B903759A7EC50DA5AB97FC57EDB18167FECB824EA77581DDBCF071BCB2D9F8205019FE98713169B58BEACFCB3E4CFB46F859440xCl1G" TargetMode="External"/><Relationship Id="rId769" Type="http://schemas.openxmlformats.org/officeDocument/2006/relationships/hyperlink" Target="consultantplus://offline/ref=45BDE49443CBA9CE5B903759A7EC50DA5AB97FC57ED8111E72EFB824EA77581DDBCF071BCB2D9F82050099EE8613169B58BEACFCB3E4CFB46F859440xCl1G" TargetMode="External"/><Relationship Id="rId976" Type="http://schemas.openxmlformats.org/officeDocument/2006/relationships/hyperlink" Target="consultantplus://offline/ref=45BDE49443CBA9CE5B903759A7EC50DA5AB97FC57EDB101678EBB824EA77581DDBCF071BCB2D9F8205009BE98313169B58BEACFCB3E4CFB46F859440xCl1G" TargetMode="External"/><Relationship Id="rId21" Type="http://schemas.openxmlformats.org/officeDocument/2006/relationships/hyperlink" Target="consultantplus://offline/ref=9E4785393C62C2E9E1B19D1F15C0511EBB4C50E6C54973DAC673DD68B0C6ED102ADD61B7F1780262C54D3243B9E9F9AAD666B53717B3D74A40133433wFl7G" TargetMode="External"/><Relationship Id="rId324" Type="http://schemas.openxmlformats.org/officeDocument/2006/relationships/hyperlink" Target="consultantplus://offline/ref=9E4785393C62C2E9E1B19D1F15C0511EBB4C50E6C54B72DFC976DD68B0C6ED102ADD61B7F1780262C54D324BB7E9F9AAD666B53717B3D74A40133433wFl7G" TargetMode="External"/><Relationship Id="rId531" Type="http://schemas.openxmlformats.org/officeDocument/2006/relationships/hyperlink" Target="consultantplus://offline/ref=45BDE49443CBA9CE5B903759A7EC50DA5AB97FC57ED8111E72EFB824EA77581DDBCF071BCB2D9F8205009AE08C13169B58BEACFCB3E4CFB46F859440xCl1G" TargetMode="External"/><Relationship Id="rId629" Type="http://schemas.openxmlformats.org/officeDocument/2006/relationships/hyperlink" Target="consultantplus://offline/ref=45BDE49443CBA9CE5B903759A7EC50DA5AB97FC57ED813197DEAB824EA77581DDBCF071BCB2D9F82050099EF8413169B58BEACFCB3E4CFB46F859440xCl1G" TargetMode="External"/><Relationship Id="rId170" Type="http://schemas.openxmlformats.org/officeDocument/2006/relationships/hyperlink" Target="consultantplus://offline/ref=9E4785393C62C2E9E1B19D1F15C0511EBB4C50E6C5497BDFC272DD68B0C6ED102ADD61B7F1780262C54D3240BEE9F9AAD666B53717B3D74A40133433wFl7G" TargetMode="External"/><Relationship Id="rId836" Type="http://schemas.openxmlformats.org/officeDocument/2006/relationships/hyperlink" Target="consultantplus://offline/ref=45BDE49443CBA9CE5B903759A7EC50DA5AB97FC57ED8111E72EFB824EA77581DDBCF071BCB2D9F82050098E88213169B58BEACFCB3E4CFB46F859440xCl1G" TargetMode="External"/><Relationship Id="rId1021" Type="http://schemas.openxmlformats.org/officeDocument/2006/relationships/hyperlink" Target="consultantplus://offline/ref=45BDE49443CBA9CE5B903759A7EC50DA5AB97FC57EDB101678EBB824EA77581DDBCF071BCB2D9F8205009BE98C13169B58BEACFCB3E4CFB46F859440xCl1G" TargetMode="External"/><Relationship Id="rId1119" Type="http://schemas.openxmlformats.org/officeDocument/2006/relationships/theme" Target="theme/theme1.xml"/><Relationship Id="rId268" Type="http://schemas.openxmlformats.org/officeDocument/2006/relationships/hyperlink" Target="consultantplus://offline/ref=9E4785393C62C2E9E1B19D1F15C0511EBB4C50E6C54877DBC476DD68B0C6ED102ADD61B7F1780262C54D3246BFE9F9AAD666B53717B3D74A40133433wFl7G" TargetMode="External"/><Relationship Id="rId475" Type="http://schemas.openxmlformats.org/officeDocument/2006/relationships/hyperlink" Target="consultantplus://offline/ref=45BDE49443CBA9CE5B903759A7EC50DA5AB97FC57EDA16187EEBB824EA77581DDBCF071BCB2D9F82050098EE8513169B58BEACFCB3E4CFB46F859440xCl1G" TargetMode="External"/><Relationship Id="rId682" Type="http://schemas.openxmlformats.org/officeDocument/2006/relationships/hyperlink" Target="consultantplus://offline/ref=45BDE49443CBA9CE5B903759A7EC50DA5AB97FC576DD11197EE7E52EE22E541FDCC0580CCC64938305029CEF8E4C138E49E6A0FCACFBCCA8738795x4l8G" TargetMode="External"/><Relationship Id="rId903" Type="http://schemas.openxmlformats.org/officeDocument/2006/relationships/hyperlink" Target="consultantplus://offline/ref=45BDE49443CBA9CE5B903759A7EC50DA5AB97FC57ED8111E72EFB824EA77581DDBCF071BCB2D9F82050098EF8613169B58BEACFCB3E4CFB46F859440xCl1G" TargetMode="External"/><Relationship Id="rId32" Type="http://schemas.openxmlformats.org/officeDocument/2006/relationships/hyperlink" Target="consultantplus://offline/ref=9E4785393C62C2E9E1B19D1F15C0511EBB4C50E6C54B72DFC976DD68B0C6ED102ADD61B7F1780262C54D3242B6E9F9AAD666B53717B3D74A40133433wFl7G" TargetMode="External"/><Relationship Id="rId128" Type="http://schemas.openxmlformats.org/officeDocument/2006/relationships/hyperlink" Target="consultantplus://offline/ref=9E4785393C62C2E9E1B19D1F15C0511EBB4C50E6C54B70D8C673DD68B0C6ED102ADD61B7F1780262C54D3242B7E9F9AAD666B53717B3D74A40133433wFl7G" TargetMode="External"/><Relationship Id="rId335" Type="http://schemas.openxmlformats.org/officeDocument/2006/relationships/hyperlink" Target="consultantplus://offline/ref=9E4785393C62C2E9E1B19D1F15C0511EBB4C50E6C54975D9C572DD68B0C6ED102ADD61B7F1780262C54D3247B8E9F9AAD666B53717B3D74A40133433wFl7G" TargetMode="External"/><Relationship Id="rId542" Type="http://schemas.openxmlformats.org/officeDocument/2006/relationships/hyperlink" Target="consultantplus://offline/ref=45BDE49443CBA9CE5B903759A7EC50DA5AB97FC57EDB141A7FEFB824EA77581DDBCF071BCB2D9F82050098EC8113169B58BEACFCB3E4CFB46F859440xCl1G" TargetMode="External"/><Relationship Id="rId987" Type="http://schemas.openxmlformats.org/officeDocument/2006/relationships/image" Target="media/image1.wmf"/><Relationship Id="rId181" Type="http://schemas.openxmlformats.org/officeDocument/2006/relationships/hyperlink" Target="consultantplus://offline/ref=9E4785393C62C2E9E1B19D1F15C0511EBB4C50E6C54B72DFC976DD68B0C6ED102ADD61B7F1780262C54D3246B9E9F9AAD666B53717B3D74A40133433wFl7G" TargetMode="External"/><Relationship Id="rId402" Type="http://schemas.openxmlformats.org/officeDocument/2006/relationships/hyperlink" Target="consultantplus://offline/ref=45BDE49443CBA9CE5B903759A7EC50DA5AB97FC57EDB141A7FEFB824EA77581DDBCF071BCB2D9F82050098EB8713169B58BEACFCB3E4CFB46F859440xCl1G" TargetMode="External"/><Relationship Id="rId847" Type="http://schemas.openxmlformats.org/officeDocument/2006/relationships/hyperlink" Target="consultantplus://offline/ref=45BDE49443CBA9CE5B903759A7EC50DA5AB97FC57ED8111E72EFB824EA77581DDBCF071BCB2D9F82050098E88D13169B58BEACFCB3E4CFB46F859440xCl1G" TargetMode="External"/><Relationship Id="rId1032" Type="http://schemas.openxmlformats.org/officeDocument/2006/relationships/hyperlink" Target="consultantplus://offline/ref=45BDE49443CBA9CE5B903759A7EC50DA5AB97FC57EDA181E79EBB824EA77581DDBCF071BCB2D9F8205009EE18213169B58BEACFCB3E4CFB46F859440xCl1G" TargetMode="External"/><Relationship Id="rId279" Type="http://schemas.openxmlformats.org/officeDocument/2006/relationships/hyperlink" Target="consultantplus://offline/ref=9E4785393C62C2E9E1B19D1F15C0511EBB4C50E6C54874D6C170DD68B0C6ED102ADD61B7F1780262C54D3242B9E9F9AAD666B53717B3D74A40133433wFl7G" TargetMode="External"/><Relationship Id="rId486" Type="http://schemas.openxmlformats.org/officeDocument/2006/relationships/hyperlink" Target="consultantplus://offline/ref=45BDE49443CBA9CE5B903759A7EC50DA5AB97FC57EDB171C72EEB824EA77581DDBCF071BCB2D9F8205009BE88C13169B58BEACFCB3E4CFB46F859440xCl1G" TargetMode="External"/><Relationship Id="rId693" Type="http://schemas.openxmlformats.org/officeDocument/2006/relationships/hyperlink" Target="consultantplus://offline/ref=45BDE49443CBA9CE5B903759A7EC50DA5AB97FC57ED8111E72EFB824EA77581DDBCF071BCB2D9F82050099EF8413169B58BEACFCB3E4CFB46F859440xCl1G" TargetMode="External"/><Relationship Id="rId707" Type="http://schemas.openxmlformats.org/officeDocument/2006/relationships/hyperlink" Target="consultantplus://offline/ref=45BDE49443CBA9CE5B903759A7EC50DA5AB97FC57ED813197DEAB824EA77581DDBCF071BCB2D9F82050099E18113169B58BEACFCB3E4CFB46F859440xCl1G" TargetMode="External"/><Relationship Id="rId914" Type="http://schemas.openxmlformats.org/officeDocument/2006/relationships/hyperlink" Target="consultantplus://offline/ref=45BDE49443CBA9CE5B903759A7EC50DA5AB97FC57ED8111E72EFB824EA77581DDBCF071BCB2D9F82050098EE8613169B58BEACFCB3E4CFB46F859440xCl1G" TargetMode="External"/><Relationship Id="rId43" Type="http://schemas.openxmlformats.org/officeDocument/2006/relationships/hyperlink" Target="consultantplus://offline/ref=9E4785393C62C2E9E1B19D1F15C0511EBB4C50E6C24074DBC27E8062B89FE1122DD23EB2F6690262C4533341A1E0ADFAw9lBG" TargetMode="External"/><Relationship Id="rId139" Type="http://schemas.openxmlformats.org/officeDocument/2006/relationships/hyperlink" Target="consultantplus://offline/ref=9E4785393C62C2E9E1B19D1F15C0511EBB4C50E6C54B76DFC472DD68B0C6ED102ADD61B7F1780262C54D3243B6E9F9AAD666B53717B3D74A40133433wFl7G" TargetMode="External"/><Relationship Id="rId346" Type="http://schemas.openxmlformats.org/officeDocument/2006/relationships/hyperlink" Target="consultantplus://offline/ref=9E4785393C62C2E9E1B19D1F15C0511EBB4C50E6C54877DBC476DD68B0C6ED102ADD61B7F1780262C54D3245BBE9F9AAD666B53717B3D74A40133433wFl7G" TargetMode="External"/><Relationship Id="rId553" Type="http://schemas.openxmlformats.org/officeDocument/2006/relationships/hyperlink" Target="consultantplus://offline/ref=45BDE49443CBA9CE5B903759A7EC50DA5AB97FC57EDA181E79EBB824EA77581DDBCF071BCB2D9F8205009FEC8613169B58BEACFCB3E4CFB46F859440xCl1G" TargetMode="External"/><Relationship Id="rId760" Type="http://schemas.openxmlformats.org/officeDocument/2006/relationships/hyperlink" Target="consultantplus://offline/ref=45BDE49443CBA9CE5B903759A7EC50DA5AB97FC57EDB141A7FEFB824EA77581DDBCF071BCB2D9F82050098E18713169B58BEACFCB3E4CFB46F859440xCl1G" TargetMode="External"/><Relationship Id="rId998" Type="http://schemas.openxmlformats.org/officeDocument/2006/relationships/hyperlink" Target="consultantplus://offline/ref=45BDE49443CBA9CE5B902954B1800ED350B121C97AD81A4827B8BE73B5275E489B8F014E8A6097885151DFBC881943D41DE9BFFFB2FBxCl7G" TargetMode="External"/><Relationship Id="rId192" Type="http://schemas.openxmlformats.org/officeDocument/2006/relationships/hyperlink" Target="consultantplus://offline/ref=9E4785393C62C2E9E1B19D1F15C0511EBB4C50E6CD4E72D8C57E8062B89FE1122DD23EA0F6310E63C54D3141B4B6FCBFC73EB93708ACD4565C1135w3lBG" TargetMode="External"/><Relationship Id="rId206" Type="http://schemas.openxmlformats.org/officeDocument/2006/relationships/hyperlink" Target="consultantplus://offline/ref=9E4785393C62C2E9E1B1831203AC0F17B1450AE8C04079899C21DB3FEF96EB45789D3FEEB33D1162C7533043BEwElBG" TargetMode="External"/><Relationship Id="rId413" Type="http://schemas.openxmlformats.org/officeDocument/2006/relationships/hyperlink" Target="consultantplus://offline/ref=45BDE49443CBA9CE5B902954B1800ED350B329C979D81A4827B8BE73B5275E489B8F014E896A9385030BCFB8C14D4FCB1DF5A0FFACF8CEB7x7l8G" TargetMode="External"/><Relationship Id="rId858" Type="http://schemas.openxmlformats.org/officeDocument/2006/relationships/hyperlink" Target="consultantplus://offline/ref=45BDE49443CBA9CE5B903759A7EC50DA5AB97FC57EDA181E79EBB824EA77581DDBCF071BCB2D9F8205009EEB8613169B58BEACFCB3E4CFB46F859440xCl1G" TargetMode="External"/><Relationship Id="rId1043" Type="http://schemas.openxmlformats.org/officeDocument/2006/relationships/hyperlink" Target="consultantplus://offline/ref=45BDE49443CBA9CE5B902954B1800ED350B121CA78DD1A4827B8BE73B5275E48898F594289688C82071E99E984x1l1G" TargetMode="External"/><Relationship Id="rId497" Type="http://schemas.openxmlformats.org/officeDocument/2006/relationships/hyperlink" Target="consultantplus://offline/ref=45BDE49443CBA9CE5B903759A7EC50DA5AB97FC577DD151F7CE7E52EE22E541FDCC0580CCC64938305019FE98E4C138E49E6A0FCACFBCCA8738795x4l8G" TargetMode="External"/><Relationship Id="rId620" Type="http://schemas.openxmlformats.org/officeDocument/2006/relationships/hyperlink" Target="consultantplus://offline/ref=45BDE49443CBA9CE5B903759A7EC50DA5AB97FC576DD11197EE7E52EE22E541FDCC0580CCC64938305029DEC8E4C138E49E6A0FCACFBCCA8738795x4l8G" TargetMode="External"/><Relationship Id="rId718" Type="http://schemas.openxmlformats.org/officeDocument/2006/relationships/hyperlink" Target="consultantplus://offline/ref=45BDE49443CBA9CE5B902954B1800ED350B325C17EDD1A4827B8BE73B5275E48898F594289688C82071E99E984x1l1G" TargetMode="External"/><Relationship Id="rId925" Type="http://schemas.openxmlformats.org/officeDocument/2006/relationships/hyperlink" Target="consultantplus://offline/ref=45BDE49443CBA9CE5B903759A7EC50DA5AB97FC57ED8111E72EFB824EA77581DDBCF071BCB2D9F82050098E18113169B58BEACFCB3E4CFB46F859440xCl1G" TargetMode="External"/><Relationship Id="rId357" Type="http://schemas.openxmlformats.org/officeDocument/2006/relationships/hyperlink" Target="consultantplus://offline/ref=9E4785393C62C2E9E1B19D1F15C0511EBB4C50E6C54B70D8C673DD68B0C6ED102ADD61B7F1780262C54D3347BAE9F9AAD666B53717B3D74A40133433wFl7G" TargetMode="External"/><Relationship Id="rId1110" Type="http://schemas.openxmlformats.org/officeDocument/2006/relationships/hyperlink" Target="consultantplus://offline/ref=45BDE49443CBA9CE5B902954B1800ED350B023C078DD1A4827B8BE73B5275E489B8F014B896899D75444CEE484195CCB1EF5A3FDB3xFl3G" TargetMode="External"/><Relationship Id="rId54" Type="http://schemas.openxmlformats.org/officeDocument/2006/relationships/hyperlink" Target="consultantplus://offline/ref=9E4785393C62C2E9E1B19D1F15C0511EBB4C50E6C34174DAC97E8062B89FE1122DD23EB2F6690262C4533341A1E0ADFAw9lBG" TargetMode="External"/><Relationship Id="rId217" Type="http://schemas.openxmlformats.org/officeDocument/2006/relationships/hyperlink" Target="consultantplus://offline/ref=9E4785393C62C2E9E1B19D1F15C0511EBB4C50E6C54B72D6C475DD68B0C6ED102ADD61B7F1780262C54D3242BBE9F9AAD666B53717B3D74A40133433wFl7G" TargetMode="External"/><Relationship Id="rId564" Type="http://schemas.openxmlformats.org/officeDocument/2006/relationships/hyperlink" Target="consultantplus://offline/ref=45BDE49443CBA9CE5B903759A7EC50DA5AB97FC57ED8111E72EFB824EA77581DDBCF071BCB2D9F82050099E98613169B58BEACFCB3E4CFB46F859440xCl1G" TargetMode="External"/><Relationship Id="rId771" Type="http://schemas.openxmlformats.org/officeDocument/2006/relationships/hyperlink" Target="consultantplus://offline/ref=45BDE49443CBA9CE5B903759A7EC50DA5AB97FC57ED8111E72EFB824EA77581DDBCF071BCB2D9F82050099EE8013169B58BEACFCB3E4CFB46F859440xCl1G" TargetMode="External"/><Relationship Id="rId869" Type="http://schemas.openxmlformats.org/officeDocument/2006/relationships/hyperlink" Target="consultantplus://offline/ref=45BDE49443CBA9CE5B903759A7EC50DA5AB97FC57EDB141A7FEFB824EA77581DDBCF071BCB2D9F82050098E08C13169B58BEACFCB3E4CFB46F859440xCl1G" TargetMode="External"/><Relationship Id="rId424" Type="http://schemas.openxmlformats.org/officeDocument/2006/relationships/hyperlink" Target="consultantplus://offline/ref=45BDE49443CBA9CE5B903759A7EC50DA5AB97FC57EDB141A7FEFB824EA77581DDBCF071BCB2D9F82050098EB8D13169B58BEACFCB3E4CFB46F859440xCl1G" TargetMode="External"/><Relationship Id="rId631" Type="http://schemas.openxmlformats.org/officeDocument/2006/relationships/hyperlink" Target="consultantplus://offline/ref=45BDE49443CBA9CE5B903759A7EC50DA5AB97FC57ED8111E72EFB824EA77581DDBCF071BCB2D9F82050099ED8213169B58BEACFCB3E4CFB46F859440xCl1G" TargetMode="External"/><Relationship Id="rId729" Type="http://schemas.openxmlformats.org/officeDocument/2006/relationships/hyperlink" Target="consultantplus://offline/ref=45BDE49443CBA9CE5B903759A7EC50DA5AB97FC577DD151F7CE7E52EE22E541FDCC0580CCC649383050193E18E4C138E49E6A0FCACFBCCA8738795x4l8G" TargetMode="External"/><Relationship Id="rId1054" Type="http://schemas.openxmlformats.org/officeDocument/2006/relationships/hyperlink" Target="consultantplus://offline/ref=45BDE49443CBA9CE5B902954B1800ED350B121C97AD81A4827B8BE73B5275E48898F594289688C82071E99E984x1l1G" TargetMode="External"/><Relationship Id="rId270" Type="http://schemas.openxmlformats.org/officeDocument/2006/relationships/hyperlink" Target="consultantplus://offline/ref=9E4785393C62C2E9E1B19D1F15C0511EBB4C50E6C54B72DFC976DD68B0C6ED102ADD61B7F1780262C54D3244BCE9F9AAD666B53717B3D74A40133433wFl7G" TargetMode="External"/><Relationship Id="rId936" Type="http://schemas.openxmlformats.org/officeDocument/2006/relationships/hyperlink" Target="consultantplus://offline/ref=45BDE49443CBA9CE5B903759A7EC50DA5AB97FC57EDB141A7FEFB824EA77581DDBCF071BCB2D9F8205009FE98D13169B58BEACFCB3E4CFB46F859440xCl1G" TargetMode="External"/><Relationship Id="rId65" Type="http://schemas.openxmlformats.org/officeDocument/2006/relationships/hyperlink" Target="consultantplus://offline/ref=9E4785393C62C2E9E1B19D1F15C0511EBB4C50E6C14170D9C67E8062B89FE1122DD23EB2F6690262C4533341A1E0ADFAw9lBG" TargetMode="External"/><Relationship Id="rId130" Type="http://schemas.openxmlformats.org/officeDocument/2006/relationships/hyperlink" Target="consultantplus://offline/ref=9E4785393C62C2E9E1B19D1F15C0511EBB4C50E6C54973DAC673DD68B0C6ED102ADD61B7F1780262C54D3241BCE9F9AAD666B53717B3D74A40133433wFl7G" TargetMode="External"/><Relationship Id="rId368" Type="http://schemas.openxmlformats.org/officeDocument/2006/relationships/hyperlink" Target="consultantplus://offline/ref=9E4785393C62C2E9E1B19D1F15C0511EBB4C50E6C54B70D8C673DD68B0C6ED102ADD61B7F1780262C54D3042B7E9F9AAD666B53717B3D74A40133433wFl7G" TargetMode="External"/><Relationship Id="rId575" Type="http://schemas.openxmlformats.org/officeDocument/2006/relationships/hyperlink" Target="consultantplus://offline/ref=45BDE49443CBA9CE5B903759A7EC50DA5AB97FC57ED8111E72EFB824EA77581DDBCF071BCB2D9F82050099E88113169B58BEACFCB3E4CFB46F859440xCl1G" TargetMode="External"/><Relationship Id="rId782" Type="http://schemas.openxmlformats.org/officeDocument/2006/relationships/hyperlink" Target="consultantplus://offline/ref=45BDE49443CBA9CE5B903759A7EC50DA5AB97FC57ED8111E72EFB824EA77581DDBCF071BCB2D9F82050099E18313169B58BEACFCB3E4CFB46F859440xCl1G" TargetMode="External"/><Relationship Id="rId228" Type="http://schemas.openxmlformats.org/officeDocument/2006/relationships/hyperlink" Target="consultantplus://offline/ref=9E4785393C62C2E9E1B19D1F15C0511EBB4C50E6C54877DBC476DD68B0C6ED102ADD61B7F1780262C54D3240BBE9F9AAD666B53717B3D74A40133433wFl7G" TargetMode="External"/><Relationship Id="rId435" Type="http://schemas.openxmlformats.org/officeDocument/2006/relationships/hyperlink" Target="consultantplus://offline/ref=45BDE49443CBA9CE5B903759A7EC50DA5AB97FC57EDA16187EEBB824EA77581DDBCF071BCB2D9F82050098EC8C13169B58BEACFCB3E4CFB46F859440xCl1G" TargetMode="External"/><Relationship Id="rId642" Type="http://schemas.openxmlformats.org/officeDocument/2006/relationships/hyperlink" Target="consultantplus://offline/ref=45BDE49443CBA9CE5B903759A7EC50DA5AB97FC57ED813197DEAB824EA77581DDBCF071BCB2D9F82050099EF8613169B58BEACFCB3E4CFB46F859440xCl1G" TargetMode="External"/><Relationship Id="rId1065" Type="http://schemas.openxmlformats.org/officeDocument/2006/relationships/hyperlink" Target="consultantplus://offline/ref=45BDE49443CBA9CE5B903759A7EC50DA5AB97FC57EDB13197BEFB824EA77581DDBCF071BCB2D9F8205009AE88613169B58BEACFCB3E4CFB46F859440xCl1G" TargetMode="External"/><Relationship Id="rId281" Type="http://schemas.openxmlformats.org/officeDocument/2006/relationships/hyperlink" Target="consultantplus://offline/ref=9E4785393C62C2E9E1B19D1F15C0511EBB4C50E6C54B70D8C673DD68B0C6ED102ADD61B7F1780262C54D3240B6E9F9AAD666B53717B3D74A40133433wFl7G" TargetMode="External"/><Relationship Id="rId502" Type="http://schemas.openxmlformats.org/officeDocument/2006/relationships/hyperlink" Target="consultantplus://offline/ref=45BDE49443CBA9CE5B903759A7EC50DA5AB97FC57EDA181E79EBB824EA77581DDBCF071BCB2D9F8205009FEA8013169B58BEACFCB3E4CFB46F859440xCl1G" TargetMode="External"/><Relationship Id="rId947" Type="http://schemas.openxmlformats.org/officeDocument/2006/relationships/hyperlink" Target="consultantplus://offline/ref=45BDE49443CBA9CE5B903759A7EC50DA5AB97FC57EDA101B7DEAB824EA77581DDBCF071BCB2D9F82050099ED8613169B58BEACFCB3E4CFB46F859440xCl1G" TargetMode="External"/><Relationship Id="rId76" Type="http://schemas.openxmlformats.org/officeDocument/2006/relationships/hyperlink" Target="consultantplus://offline/ref=9E4785393C62C2E9E1B19D1F15C0511EBB4C50E6C14C72DEC87E8062B89FE1122DD23EB2F6690262C4533341A1E0ADFAw9lBG" TargetMode="External"/><Relationship Id="rId141" Type="http://schemas.openxmlformats.org/officeDocument/2006/relationships/hyperlink" Target="consultantplus://offline/ref=9E4785393C62C2E9E1B19D1F15C0511EBB4C50E6C54B70D8C673DD68B0C6ED102ADD61B7F1780262C54D3241B9E9F9AAD666B53717B3D74A40133433wFl7G" TargetMode="External"/><Relationship Id="rId379" Type="http://schemas.openxmlformats.org/officeDocument/2006/relationships/hyperlink" Target="consultantplus://offline/ref=45BDE49443CBA9CE5B903759A7EC50DA5AB97FC57EDB171C72EEB824EA77581DDBCF071BCB2D9F8205009BE98313169B58BEACFCB3E4CFB46F859440xCl1G" TargetMode="External"/><Relationship Id="rId586" Type="http://schemas.openxmlformats.org/officeDocument/2006/relationships/hyperlink" Target="consultantplus://offline/ref=45BDE49443CBA9CE5B903759A7EC50DA5AB97FC57ED8111E72EFB824EA77581DDBCF071BCB2D9F82050099EB8013169B58BEACFCB3E4CFB46F859440xCl1G" TargetMode="External"/><Relationship Id="rId793" Type="http://schemas.openxmlformats.org/officeDocument/2006/relationships/hyperlink" Target="consultantplus://offline/ref=45BDE49443CBA9CE5B903759A7EC50DA5AB97FC57ED8111E72EFB824EA77581DDBCF071BCB2D9F82050099E08C13169B58BEACFCB3E4CFB46F859440xCl1G" TargetMode="External"/><Relationship Id="rId807" Type="http://schemas.openxmlformats.org/officeDocument/2006/relationships/hyperlink" Target="consultantplus://offline/ref=45BDE49443CBA9CE5B902954B1800ED350B023C078DD1A4827B8BE73B5275E489B8F014B896899D75444CEE484195CCB1EF5A3FDB3xFl3G" TargetMode="External"/><Relationship Id="rId7" Type="http://schemas.openxmlformats.org/officeDocument/2006/relationships/hyperlink" Target="consultantplus://offline/ref=9E4785393C62C2E9E1B19D1F15C0511EBB4C50E6CD4E72D8C57E8062B89FE1122DD23EA0F6310E63C54D3246B4B6FCBFC73EB93708ACD4565C1135w3lBG" TargetMode="External"/><Relationship Id="rId239" Type="http://schemas.openxmlformats.org/officeDocument/2006/relationships/hyperlink" Target="consultantplus://offline/ref=9E4785393C62C2E9E1B19D1F15C0511EBB4C50E6C54975D6C973DD68B0C6ED102ADD61B7F1780262C54D3242BCE9F9AAD666B53717B3D74A40133433wFl7G" TargetMode="External"/><Relationship Id="rId446" Type="http://schemas.openxmlformats.org/officeDocument/2006/relationships/hyperlink" Target="consultantplus://offline/ref=45BDE49443CBA9CE5B903759A7EC50DA5AB97FC57EDA161772EAB824EA77581DDBCF071BD92DC78E040185E8870640CA1DxEl2G" TargetMode="External"/><Relationship Id="rId653" Type="http://schemas.openxmlformats.org/officeDocument/2006/relationships/hyperlink" Target="consultantplus://offline/ref=45BDE49443CBA9CE5B903759A7EC50DA5AB97FC57ED813197DEAB824EA77581DDBCF071BCB2D9F82050099EE8413169B58BEACFCB3E4CFB46F859440xCl1G" TargetMode="External"/><Relationship Id="rId1076" Type="http://schemas.openxmlformats.org/officeDocument/2006/relationships/hyperlink" Target="consultantplus://offline/ref=45BDE49443CBA9CE5B902954B1800ED350B025CB7BD31A4827B8BE73B5275E48898F594289688C82071E99E984x1l1G" TargetMode="External"/><Relationship Id="rId292" Type="http://schemas.openxmlformats.org/officeDocument/2006/relationships/hyperlink" Target="consultantplus://offline/ref=9E4785393C62C2E9E1B19D1F15C0511EBB4C50E6C54973DAC673DD68B0C6ED102ADD61B7F1780262C54D3247BEE9F9AAD666B53717B3D74A40133433wFl7G" TargetMode="External"/><Relationship Id="rId306" Type="http://schemas.openxmlformats.org/officeDocument/2006/relationships/hyperlink" Target="consultantplus://offline/ref=9E4785393C62C2E9E1B19D1F15C0511EBB4C50E6C54B72DFC976DD68B0C6ED102ADD61B7F1780262C54D3244B8E9F9AAD666B53717B3D74A40133433wFl7G" TargetMode="External"/><Relationship Id="rId860" Type="http://schemas.openxmlformats.org/officeDocument/2006/relationships/hyperlink" Target="consultantplus://offline/ref=45BDE49443CBA9CE5B903759A7EC50DA5AB97FC57EDB141A7FEFB824EA77581DDBCF071BCB2D9F82050098E18C13169B58BEACFCB3E4CFB46F859440xCl1G" TargetMode="External"/><Relationship Id="rId958" Type="http://schemas.openxmlformats.org/officeDocument/2006/relationships/hyperlink" Target="consultantplus://offline/ref=45BDE49443CBA9CE5B903759A7EC50DA5AB97FC57ED8111E72EFB824EA77581DDBCF071BCB2D9F8205009FE98613169B58BEACFCB3E4CFB46F859440xCl1G" TargetMode="External"/><Relationship Id="rId87" Type="http://schemas.openxmlformats.org/officeDocument/2006/relationships/hyperlink" Target="consultantplus://offline/ref=9E4785393C62C2E9E1B19D1F15C0511EBB4C50E6CD4E74D8C37E8062B89FE1122DD23EA0F6310E63C54D3245B4B6FCBFC73EB93708ACD4565C1135w3lBG" TargetMode="External"/><Relationship Id="rId513" Type="http://schemas.openxmlformats.org/officeDocument/2006/relationships/hyperlink" Target="consultantplus://offline/ref=45BDE49443CBA9CE5B903759A7EC50DA5AB97FC57EDA101B7DEAB824EA77581DDBCF071BCB2D9F8205009AEC8113169B58BEACFCB3E4CFB46F859440xCl1G" TargetMode="External"/><Relationship Id="rId597" Type="http://schemas.openxmlformats.org/officeDocument/2006/relationships/hyperlink" Target="consultantplus://offline/ref=45BDE49443CBA9CE5B903759A7EC50DA5AB97FC57ED8111E72EFB824EA77581DDBCF071BCB2D9F82050099EB8D13169B58BEACFCB3E4CFB46F859440xCl1G" TargetMode="External"/><Relationship Id="rId720" Type="http://schemas.openxmlformats.org/officeDocument/2006/relationships/hyperlink" Target="consultantplus://offline/ref=45BDE49443CBA9CE5B903759A7EC50DA5AB97FC577DD151F7CE7E52EE22E541FDCC0580CCC64938305019CEF8E4C138E49E6A0FCACFBCCA8738795x4l8G" TargetMode="External"/><Relationship Id="rId818" Type="http://schemas.openxmlformats.org/officeDocument/2006/relationships/hyperlink" Target="consultantplus://offline/ref=45BDE49443CBA9CE5B903759A7EC50DA5AB97FC576DD11197EE7E52EE22E541FDCC0580CCC64938305039BEA8E4C138E49E6A0FCACFBCCA8738795x4l8G" TargetMode="External"/><Relationship Id="rId152" Type="http://schemas.openxmlformats.org/officeDocument/2006/relationships/hyperlink" Target="consultantplus://offline/ref=9E4785393C62C2E9E1B19D1F15C0511EBB4C50E6C54B70D8C673DD68B0C6ED102ADD61B7F1780262C54D3240BEE9F9AAD666B53717B3D74A40133433wFl7G" TargetMode="External"/><Relationship Id="rId457" Type="http://schemas.openxmlformats.org/officeDocument/2006/relationships/hyperlink" Target="consultantplus://offline/ref=45BDE49443CBA9CE5B903759A7EC50DA5AB97FC57ED8151F7EEAB824EA77581DDBCF071BD92DC78E040185E8870640CA1DxEl2G" TargetMode="External"/><Relationship Id="rId1003" Type="http://schemas.openxmlformats.org/officeDocument/2006/relationships/hyperlink" Target="consultantplus://offline/ref=45BDE49443CBA9CE5B903759A7EC50DA5AB97FC57EDA101B7DEAB824EA77581DDBCF071BCB2D9F82050099EF8113169B58BEACFCB3E4CFB46F859440xCl1G" TargetMode="External"/><Relationship Id="rId1087" Type="http://schemas.openxmlformats.org/officeDocument/2006/relationships/hyperlink" Target="consultantplus://offline/ref=45BDE49443CBA9CE5B903759A7EC50DA5AB97FC57EDB13197BEFB824EA77581DDBCF071BCB2D9F8205009AE88613169B58BEACFCB3E4CFB46F859440xCl1G" TargetMode="External"/><Relationship Id="rId664" Type="http://schemas.openxmlformats.org/officeDocument/2006/relationships/hyperlink" Target="consultantplus://offline/ref=45BDE49443CBA9CE5B903759A7EC50DA5AB97FC57EDA101B7DEAB824EA77581DDBCF071BCB2D9F8205009AE08113169B58BEACFCB3E4CFB46F859440xCl1G" TargetMode="External"/><Relationship Id="rId871" Type="http://schemas.openxmlformats.org/officeDocument/2006/relationships/hyperlink" Target="consultantplus://offline/ref=45BDE49443CBA9CE5B903759A7EC50DA5AB97FC57ED813197DEAB824EA77581DDBCF071BCB2D9F82050098E98C13169B58BEACFCB3E4CFB46F859440xCl1G" TargetMode="External"/><Relationship Id="rId969" Type="http://schemas.openxmlformats.org/officeDocument/2006/relationships/hyperlink" Target="consultantplus://offline/ref=45BDE49443CBA9CE5B903759A7EC50DA5AB97FC57EDA101B7DEAB824EA77581DDBCF071BCB2D9F82050099EC8713169B58BEACFCB3E4CFB46F859440xCl1G" TargetMode="External"/><Relationship Id="rId14" Type="http://schemas.openxmlformats.org/officeDocument/2006/relationships/hyperlink" Target="consultantplus://offline/ref=9E4785393C62C2E9E1B19D1F15C0511EBB4C50E6C54873D7C372DD68B0C6ED102ADD61B7F1780262C54D3243BAE9F9AAD666B53717B3D74A40133433wFl7G" TargetMode="External"/><Relationship Id="rId317" Type="http://schemas.openxmlformats.org/officeDocument/2006/relationships/hyperlink" Target="consultantplus://offline/ref=9E4785393C62C2E9E1B19D1F15C0511EBB4C50E6C54975D9C572DD68B0C6ED102ADD61B7F1780262C54D3247BBE9F9AAD666B53717B3D74A40133433wFl7G" TargetMode="External"/><Relationship Id="rId524" Type="http://schemas.openxmlformats.org/officeDocument/2006/relationships/hyperlink" Target="consultantplus://offline/ref=45BDE49443CBA9CE5B903759A7EC50DA5AB97FC57ED813197DEAB824EA77581DDBCF071BCB2D9F82050099EC8313169B58BEACFCB3E4CFB46F859440xCl1G" TargetMode="External"/><Relationship Id="rId731" Type="http://schemas.openxmlformats.org/officeDocument/2006/relationships/hyperlink" Target="consultantplus://offline/ref=45BDE49443CBA9CE5B903759A7EC50DA5AB97FC577DD151F7CE7E52EE22E541FDCC0580CCC649383050192E98E4C138E49E6A0FCACFBCCA8738795x4l8G" TargetMode="External"/><Relationship Id="rId98" Type="http://schemas.openxmlformats.org/officeDocument/2006/relationships/hyperlink" Target="consultantplus://offline/ref=9E4785393C62C2E9E1B19D1F15C0511EBB4C50E6C54973DAC673DD68B0C6ED102ADD61B7F1780262C54D3243B8E9F9AAD666B53717B3D74A40133433wFl7G" TargetMode="External"/><Relationship Id="rId163" Type="http://schemas.openxmlformats.org/officeDocument/2006/relationships/hyperlink" Target="consultantplus://offline/ref=9E4785393C62C2E9E1B1831203AC0F17B34407ECC34F79899C21DB3FEF96EB45789D3FEEB33D1162C7533043BEwElBG" TargetMode="External"/><Relationship Id="rId370" Type="http://schemas.openxmlformats.org/officeDocument/2006/relationships/hyperlink" Target="consultantplus://offline/ref=45BDE49443CBA9CE5B902954B1800ED352B728CD7FDF1A4827B8BE73B5275E489B8F014E88699282030BCFB8C14D4FCB1DF5A0FFACF8CEB7x7l8G" TargetMode="External"/><Relationship Id="rId829" Type="http://schemas.openxmlformats.org/officeDocument/2006/relationships/hyperlink" Target="consultantplus://offline/ref=45BDE49443CBA9CE5B903759A7EC50DA5AB97FC57ED813197DEAB824EA77581DDBCF071BCB2D9F82050099E08513169B58BEACFCB3E4CFB46F859440xCl1G" TargetMode="External"/><Relationship Id="rId1014" Type="http://schemas.openxmlformats.org/officeDocument/2006/relationships/hyperlink" Target="consultantplus://offline/ref=45BDE49443CBA9CE5B902954B1800ED352B728CD7FDF1A4827B8BE73B5275E489B8F014E88699282030BCFB8C14D4FCB1DF5A0FFACF8CEB7x7l8G" TargetMode="External"/><Relationship Id="rId230" Type="http://schemas.openxmlformats.org/officeDocument/2006/relationships/hyperlink" Target="consultantplus://offline/ref=9E4785393C62C2E9E1B19D1F15C0511EBB4C50E6C54877DBC476DD68B0C6ED102ADD61B7F1780262C54D3240B9E9F9AAD666B53717B3D74A40133433wFl7G" TargetMode="External"/><Relationship Id="rId468" Type="http://schemas.openxmlformats.org/officeDocument/2006/relationships/hyperlink" Target="consultantplus://offline/ref=45BDE49443CBA9CE5B903759A7EC50DA5AB97FC578DD161E72E7E52EE22E541FDCC0580CCC64938305029EEB8E4C138E49E6A0FCACFBCCA8738795x4l8G" TargetMode="External"/><Relationship Id="rId675" Type="http://schemas.openxmlformats.org/officeDocument/2006/relationships/hyperlink" Target="consultantplus://offline/ref=45BDE49443CBA9CE5B903759A7EC50DA5AB97FC57EDB171B72E9B824EA77581DDBCF071BCB2D9F8205009FE98413169B58BEACFCB3E4CFB46F859440xCl1G" TargetMode="External"/><Relationship Id="rId882" Type="http://schemas.openxmlformats.org/officeDocument/2006/relationships/hyperlink" Target="consultantplus://offline/ref=45BDE49443CBA9CE5B903759A7EC50DA5AB97FC57EDA16187EEBB824EA77581DDBCF071BCB2D9F8205009FEB8513169B58BEACFCB3E4CFB46F859440xCl1G" TargetMode="External"/><Relationship Id="rId1098" Type="http://schemas.openxmlformats.org/officeDocument/2006/relationships/hyperlink" Target="consultantplus://offline/ref=45BDE49443CBA9CE5B902954B1800ED350B122CC7DDA1A4827B8BE73B5275E489B8F014E886D9B885151DFBC881943D41DE9BFFFB2FBxCl7G" TargetMode="External"/><Relationship Id="rId25" Type="http://schemas.openxmlformats.org/officeDocument/2006/relationships/hyperlink" Target="consultantplus://offline/ref=9E4785393C62C2E9E1B19D1F15C0511EBB4C50E6C54B72DFC976DD68B0C6ED102ADD61B7F1780262C54D3242BDE9F9AAD666B53717B3D74A40133433wFl7G" TargetMode="External"/><Relationship Id="rId328" Type="http://schemas.openxmlformats.org/officeDocument/2006/relationships/hyperlink" Target="consultantplus://offline/ref=9E4785393C62C2E9E1B19D1F15C0511EBB4C50E6C54B70D8C673DD68B0C6ED102ADD61B7F1780262C54D3247B9E9F9AAD666B53717B3D74A40133433wFl7G" TargetMode="External"/><Relationship Id="rId535" Type="http://schemas.openxmlformats.org/officeDocument/2006/relationships/hyperlink" Target="consultantplus://offline/ref=45BDE49443CBA9CE5B902954B1800ED350B329C979D81A4827B8BE73B5275E489B8F014E896A9385030BCFB8C14D4FCB1DF5A0FFACF8CEB7x7l8G" TargetMode="External"/><Relationship Id="rId742" Type="http://schemas.openxmlformats.org/officeDocument/2006/relationships/hyperlink" Target="consultantplus://offline/ref=45BDE49443CBA9CE5B903759A7EC50DA5AB97FC576DD11197EE7E52EE22E541FDCC0580CCC649383050292EF8E4C138E49E6A0FCACFBCCA8738795x4l8G" TargetMode="External"/><Relationship Id="rId174" Type="http://schemas.openxmlformats.org/officeDocument/2006/relationships/hyperlink" Target="consultantplus://offline/ref=9E4785393C62C2E9E1B19D1F15C0511EBB4C50E6C54B70D8C673DD68B0C6ED102ADD61B7F1780262C54D3240BDE9F9AAD666B53717B3D74A40133433wFl7G" TargetMode="External"/><Relationship Id="rId381" Type="http://schemas.openxmlformats.org/officeDocument/2006/relationships/hyperlink" Target="consultantplus://offline/ref=45BDE49443CBA9CE5B903759A7EC50DA5AB97FC57ED8111E72EFB824EA77581DDBCF071BCB2D9F8205009AE98613169B58BEACFCB3E4CFB46F859440xCl1G" TargetMode="External"/><Relationship Id="rId602" Type="http://schemas.openxmlformats.org/officeDocument/2006/relationships/hyperlink" Target="consultantplus://offline/ref=45BDE49443CBA9CE5B903759A7EC50DA5AB97FC576DD11197EE7E52EE22E541FDCC0580CCC64938305029EE08E4C138E49E6A0FCACFBCCA8738795x4l8G" TargetMode="External"/><Relationship Id="rId1025" Type="http://schemas.openxmlformats.org/officeDocument/2006/relationships/hyperlink" Target="consultantplus://offline/ref=45BDE49443CBA9CE5B903759A7EC50DA5AB97FC57EDB101678EBB824EA77581DDBCF071BCB2D9F8205009BE88413169B58BEACFCB3E4CFB46F859440xCl1G" TargetMode="External"/><Relationship Id="rId241" Type="http://schemas.openxmlformats.org/officeDocument/2006/relationships/hyperlink" Target="consultantplus://offline/ref=9E4785393C62C2E9E1B19D1F15C0511EBB4C50E6C54877DBC476DD68B0C6ED102ADD61B7F1780262C54D3247BDE9F9AAD666B53717B3D74A40133433wFl7G" TargetMode="External"/><Relationship Id="rId479" Type="http://schemas.openxmlformats.org/officeDocument/2006/relationships/hyperlink" Target="consultantplus://offline/ref=45BDE49443CBA9CE5B903759A7EC50DA5AB97FC57ED8151F7EEAB824EA77581DDBCF071BCB2D9F80050498E2D149069F11EAA0E3B3F8D0B47186x9lDG" TargetMode="External"/><Relationship Id="rId686" Type="http://schemas.openxmlformats.org/officeDocument/2006/relationships/hyperlink" Target="consultantplus://offline/ref=45BDE49443CBA9CE5B903759A7EC50DA5AB97FC57EDB141A7FEFB824EA77581DDBCF071BCB2D9F82050098EE8513169B58BEACFCB3E4CFB46F859440xCl1G" TargetMode="External"/><Relationship Id="rId893" Type="http://schemas.openxmlformats.org/officeDocument/2006/relationships/hyperlink" Target="consultantplus://offline/ref=45BDE49443CBA9CE5B903759A7EC50DA5AB97FC57ED8111E72EFB824EA77581DDBCF071BCB2D9F82050098EC8113169B58BEACFCB3E4CFB46F859440xCl1G" TargetMode="External"/><Relationship Id="rId907" Type="http://schemas.openxmlformats.org/officeDocument/2006/relationships/hyperlink" Target="consultantplus://offline/ref=45BDE49443CBA9CE5B903759A7EC50DA5AB97FC57ED8111E72EFB824EA77581DDBCF071BCB2D9F82050098EF8213169B58BEACFCB3E4CFB46F859440xCl1G" TargetMode="External"/><Relationship Id="rId36" Type="http://schemas.openxmlformats.org/officeDocument/2006/relationships/hyperlink" Target="consultantplus://offline/ref=9E4785393C62C2E9E1B19D1F15C0511EBB4C50E6C54B72DFC976DD68B0C6ED102ADD61B7F1780262C54D3241BCE9F9AAD666B53717B3D74A40133433wFl7G" TargetMode="External"/><Relationship Id="rId339" Type="http://schemas.openxmlformats.org/officeDocument/2006/relationships/hyperlink" Target="consultantplus://offline/ref=9E4785393C62C2E9E1B19D1F15C0511EBB4C50E6C54973DAC673DD68B0C6ED102ADD61B7F1780262C54D3246BAE9F9AAD666B53717B3D74A40133433wFl7G" TargetMode="External"/><Relationship Id="rId546" Type="http://schemas.openxmlformats.org/officeDocument/2006/relationships/hyperlink" Target="consultantplus://offline/ref=45BDE49443CBA9CE5B903759A7EC50DA5AB97FC57EDA181E79EBB824EA77581DDBCF071BCB2D9F8205009FEC8713169B58BEACFCB3E4CFB46F859440xCl1G" TargetMode="External"/><Relationship Id="rId753" Type="http://schemas.openxmlformats.org/officeDocument/2006/relationships/hyperlink" Target="consultantplus://offline/ref=45BDE49443CBA9CE5B903759A7EC50DA5AB97FC57EDA101B7DEAB824EA77581DDBCF071BCB2D9F82050099E88113169B58BEACFCB3E4CFB46F859440xCl1G" TargetMode="External"/><Relationship Id="rId101" Type="http://schemas.openxmlformats.org/officeDocument/2006/relationships/hyperlink" Target="consultantplus://offline/ref=9E4785393C62C2E9E1B19D1F15C0511EBB4C50E6C54B72DFC976DD68B0C6ED102ADD61B7F1780262C54D3241B6E9F9AAD666B53717B3D74A40133433wFl7G" TargetMode="External"/><Relationship Id="rId185" Type="http://schemas.openxmlformats.org/officeDocument/2006/relationships/hyperlink" Target="consultantplus://offline/ref=9E4785393C62C2E9E1B19D1F15C0511EBB4C50E6C54B70D9C170DD68B0C6ED102ADD61B7F1780262C54D3241BCE9F9AAD666B53717B3D74A40133433wFl7G" TargetMode="External"/><Relationship Id="rId406" Type="http://schemas.openxmlformats.org/officeDocument/2006/relationships/hyperlink" Target="consultantplus://offline/ref=45BDE49443CBA9CE5B903759A7EC50DA5AB97FC57EDA181E79EBB824EA77581DDBCF071BCB2D9F8205009FEB8013169B58BEACFCB3E4CFB46F859440xCl1G" TargetMode="External"/><Relationship Id="rId960" Type="http://schemas.openxmlformats.org/officeDocument/2006/relationships/hyperlink" Target="consultantplus://offline/ref=45BDE49443CBA9CE5B903759A7EC50DA5AB97FC576DD11197EE7E52EE22E541FDCC0580CCC64938305039FED8E4C138E49E6A0FCACFBCCA8738795x4l8G" TargetMode="External"/><Relationship Id="rId1036" Type="http://schemas.openxmlformats.org/officeDocument/2006/relationships/hyperlink" Target="consultantplus://offline/ref=45BDE49443CBA9CE5B903759A7EC50DA5AB97FC57ED8111E72EFB824EA77581DDBCF071BCB2D9F8205009FED8713169B58BEACFCB3E4CFB46F859440xCl1G" TargetMode="External"/><Relationship Id="rId392" Type="http://schemas.openxmlformats.org/officeDocument/2006/relationships/hyperlink" Target="consultantplus://offline/ref=45BDE49443CBA9CE5B903759A7EC50DA5AB97FC576DD11197EE7E52EE22E541FDCC0580CCC64938305019CEC8E4C138E49E6A0FCACFBCCA8738795x4l8G" TargetMode="External"/><Relationship Id="rId613" Type="http://schemas.openxmlformats.org/officeDocument/2006/relationships/hyperlink" Target="consultantplus://offline/ref=45BDE49443CBA9CE5B903759A7EC50DA5AB97FC57ED8111E72EFB824EA77581DDBCF071BCB2D9F82050099EA8D13169B58BEACFCB3E4CFB46F859440xCl1G" TargetMode="External"/><Relationship Id="rId697" Type="http://schemas.openxmlformats.org/officeDocument/2006/relationships/hyperlink" Target="consultantplus://offline/ref=45BDE49443CBA9CE5B903641B4800ED351B024C97DD147422FE1B271B228014D9C9E014E897793811B029BE8x8lCG" TargetMode="External"/><Relationship Id="rId820" Type="http://schemas.openxmlformats.org/officeDocument/2006/relationships/hyperlink" Target="consultantplus://offline/ref=45BDE49443CBA9CE5B903759A7EC50DA5AB97FC576DD11197EE7E52EE22E541FDCC0580CCC64938305039BEE8E4C138E49E6A0FCACFBCCA8738795x4l8G" TargetMode="External"/><Relationship Id="rId918" Type="http://schemas.openxmlformats.org/officeDocument/2006/relationships/hyperlink" Target="consultantplus://offline/ref=45BDE49443CBA9CE5B903759A7EC50DA5AB97FC57ED8111E72EFB824EA77581DDBCF071BCB2D9F82050098EE8213169B58BEACFCB3E4CFB46F859440xCl1G" TargetMode="External"/><Relationship Id="rId252" Type="http://schemas.openxmlformats.org/officeDocument/2006/relationships/hyperlink" Target="consultantplus://offline/ref=9E4785393C62C2E9E1B19D1F15C0511EBB4C50E6C54B72DFC976DD68B0C6ED102ADD61B7F1780262C54D3245B6E9F9AAD666B53717B3D74A40133433wFl7G" TargetMode="External"/><Relationship Id="rId1103" Type="http://schemas.openxmlformats.org/officeDocument/2006/relationships/hyperlink" Target="consultantplus://offline/ref=45BDE49443CBA9CE5B903759A7EC50DA5AB97FC57ED8111E72EFB824EA77581DDBCF071BCB2D9F8205009FEC8113169B58BEACFCB3E4CFB46F859440xCl1G" TargetMode="External"/><Relationship Id="rId47" Type="http://schemas.openxmlformats.org/officeDocument/2006/relationships/hyperlink" Target="consultantplus://offline/ref=9E4785393C62C2E9E1B19D1F15C0511EBB4C50E6C34E76D8C47E8062B89FE1122DD23EB2F6690262C4533341A1E0ADFAw9lBG" TargetMode="External"/><Relationship Id="rId112" Type="http://schemas.openxmlformats.org/officeDocument/2006/relationships/hyperlink" Target="consultantplus://offline/ref=9E4785393C62C2E9E1B19D1F15C0511EBB4C50E6CD4E72D8C57E8062B89FE1122DD23EA0F6310E63C54D324BB4B6FCBFC73EB93708ACD4565C1135w3lBG" TargetMode="External"/><Relationship Id="rId557" Type="http://schemas.openxmlformats.org/officeDocument/2006/relationships/hyperlink" Target="consultantplus://offline/ref=45BDE49443CBA9CE5B902954B1800ED350B325CB76D81A4827B8BE73B5275E48898F594289688C82071E99E984x1l1G" TargetMode="External"/><Relationship Id="rId764" Type="http://schemas.openxmlformats.org/officeDocument/2006/relationships/hyperlink" Target="consultantplus://offline/ref=45BDE49443CBA9CE5B903759A7EC50DA5AB97FC57EDA101B7DEAB824EA77581DDBCF071BCB2D9F82050099E88013169B58BEACFCB3E4CFB46F859440xCl1G" TargetMode="External"/><Relationship Id="rId971" Type="http://schemas.openxmlformats.org/officeDocument/2006/relationships/hyperlink" Target="consultantplus://offline/ref=45BDE49443CBA9CE5B903759A7EC50DA5AB97FC576DD11197EE7E52EE22E541FDCC0580CCC64938305039EE18E4C138E49E6A0FCACFBCCA8738795x4l8G" TargetMode="External"/><Relationship Id="rId196" Type="http://schemas.openxmlformats.org/officeDocument/2006/relationships/hyperlink" Target="consultantplus://offline/ref=9E4785393C62C2E9E1B19D1F15C0511EBB4C50E6CD4E72D8C57E8062B89FE1122DD23EA0F6310E63C54D3147B4B6FCBFC73EB93708ACD4565C1135w3lBG" TargetMode="External"/><Relationship Id="rId417" Type="http://schemas.openxmlformats.org/officeDocument/2006/relationships/hyperlink" Target="consultantplus://offline/ref=45BDE49443CBA9CE5B902954B1800ED350B329C979D81A4827B8BE73B5275E489B8F014E896A9385030BCFB8C14D4FCB1DF5A0FFACF8CEB7x7l8G" TargetMode="External"/><Relationship Id="rId624" Type="http://schemas.openxmlformats.org/officeDocument/2006/relationships/hyperlink" Target="consultantplus://offline/ref=45BDE49443CBA9CE5B903759A7EC50DA5AB97FC57EDA16187EEBB824EA77581DDBCF071BCB2D9F82050098E18713169B58BEACFCB3E4CFB46F859440xCl1G" TargetMode="External"/><Relationship Id="rId831" Type="http://schemas.openxmlformats.org/officeDocument/2006/relationships/hyperlink" Target="consultantplus://offline/ref=45BDE49443CBA9CE5B903759A7EC50DA5AB97FC576DD11197EE7E52EE22E541FDCC0580CCC64938305039AEB8E4C138E49E6A0FCACFBCCA8738795x4l8G" TargetMode="External"/><Relationship Id="rId1047" Type="http://schemas.openxmlformats.org/officeDocument/2006/relationships/hyperlink" Target="consultantplus://offline/ref=45BDE49443CBA9CE5B903759A7EC50DA5AB97FC578DD161E72E7E52EE22E541FDCC0580CCC64938305029EEB8E4C138E49E6A0FCACFBCCA8738795x4l8G" TargetMode="External"/><Relationship Id="rId263" Type="http://schemas.openxmlformats.org/officeDocument/2006/relationships/hyperlink" Target="consultantplus://offline/ref=9E4785393C62C2E9E1B19D1F15C0511EBB4C50E6CD4E72D8C57E8062B89FE1122DD23EA0F6310E63C54D3741B4B6FCBFC73EB93708ACD4565C1135w3lBG" TargetMode="External"/><Relationship Id="rId470" Type="http://schemas.openxmlformats.org/officeDocument/2006/relationships/hyperlink" Target="consultantplus://offline/ref=45BDE49443CBA9CE5B902954B1800ED350B329CF7ADB1A4827B8BE73B5275E48898F594289688C82071E99E984x1l1G" TargetMode="External"/><Relationship Id="rId929" Type="http://schemas.openxmlformats.org/officeDocument/2006/relationships/hyperlink" Target="consultantplus://offline/ref=45BDE49443CBA9CE5B903759A7EC50DA5AB97FC57EDA16187EEBB824EA77581DDBCF071BCB2D9F8205009FEB8113169B58BEACFCB3E4CFB46F859440xCl1G" TargetMode="External"/><Relationship Id="rId1114" Type="http://schemas.openxmlformats.org/officeDocument/2006/relationships/hyperlink" Target="consultantplus://offline/ref=45BDE49443CBA9CE5B903759A7EC50DA5AB97FC57ED8111E72EFB824EA77581DDBCF071BCB2D9F8205009FEC8313169B58BEACFCB3E4CFB46F859440xCl1G" TargetMode="External"/><Relationship Id="rId58" Type="http://schemas.openxmlformats.org/officeDocument/2006/relationships/hyperlink" Target="consultantplus://offline/ref=9E4785393C62C2E9E1B19D1F15C0511EBB4C50E6C34E76D7C77E8062B89FE1122DD23EB2F6690262C4533341A1E0ADFAw9lBG" TargetMode="External"/><Relationship Id="rId123" Type="http://schemas.openxmlformats.org/officeDocument/2006/relationships/hyperlink" Target="consultantplus://offline/ref=9E4785393C62C2E9E1B19D1F15C0511EBB4C50E6C54973DAC673DD68B0C6ED102ADD61B7F1780262C54D3242B9E9F9AAD666B53717B3D74A40133433wFl7G" TargetMode="External"/><Relationship Id="rId330" Type="http://schemas.openxmlformats.org/officeDocument/2006/relationships/hyperlink" Target="consultantplus://offline/ref=9E4785393C62C2E9E1B19D1F15C0511EBB4C50E6C54B70D8C673DD68B0C6ED102ADD61B7F1780262C54D3247B8E9F9AAD666B53717B3D74A40133433wFl7G" TargetMode="External"/><Relationship Id="rId568" Type="http://schemas.openxmlformats.org/officeDocument/2006/relationships/hyperlink" Target="consultantplus://offline/ref=45BDE49443CBA9CE5B903759A7EC50DA5AB97FC57ED8111E72EFB824EA77581DDBCF071BCB2D9F82050099E98D13169B58BEACFCB3E4CFB46F859440xCl1G" TargetMode="External"/><Relationship Id="rId775" Type="http://schemas.openxmlformats.org/officeDocument/2006/relationships/hyperlink" Target="consultantplus://offline/ref=45BDE49443CBA9CE5B903759A7EC50DA5AB97FC57ED8111E72EFB824EA77581DDBCF071BCB2D9F82050099EE8C13169B58BEACFCB3E4CFB46F859440xCl1G" TargetMode="External"/><Relationship Id="rId982" Type="http://schemas.openxmlformats.org/officeDocument/2006/relationships/hyperlink" Target="consultantplus://offline/ref=45BDE49443CBA9CE5B902954B1800ED350B329C979D81A4827B8BE73B5275E489B8F014E896095820C0BCFB8C14D4FCB1DF5A0FFACF8CEB7x7l8G" TargetMode="External"/><Relationship Id="rId428" Type="http://schemas.openxmlformats.org/officeDocument/2006/relationships/hyperlink" Target="consultantplus://offline/ref=45BDE49443CBA9CE5B903759A7EC50DA5AB97FC57EDA16187EEBB824EA77581DDBCF071BCB2D9F82050098ED8C13169B58BEACFCB3E4CFB46F859440xCl1G" TargetMode="External"/><Relationship Id="rId635" Type="http://schemas.openxmlformats.org/officeDocument/2006/relationships/hyperlink" Target="consultantplus://offline/ref=45BDE49443CBA9CE5B903759A7EC50DA5AB97FC57EDA16187EEBB824EA77581DDBCF071BCB2D9F82050098E18113169B58BEACFCB3E4CFB46F859440xCl1G" TargetMode="External"/><Relationship Id="rId842" Type="http://schemas.openxmlformats.org/officeDocument/2006/relationships/hyperlink" Target="consultantplus://offline/ref=45BDE49443CBA9CE5B903759A7EC50DA5AB97FC577DD151F7CE7E52EE22E541FDCC0580CCC64938305029AE98E4C138E49E6A0FCACFBCCA8738795x4l8G" TargetMode="External"/><Relationship Id="rId1058" Type="http://schemas.openxmlformats.org/officeDocument/2006/relationships/hyperlink" Target="consultantplus://offline/ref=45BDE49443CBA9CE5B903759A7EC50DA5AB97FC57EDB13197BEFB824EA77581DDBCF071BCB2D9F8205009AE88613169B58BEACFCB3E4CFB46F859440xCl1G" TargetMode="External"/><Relationship Id="rId274" Type="http://schemas.openxmlformats.org/officeDocument/2006/relationships/hyperlink" Target="consultantplus://offline/ref=9E4785393C62C2E9E1B19D1F15C0511EBB4C50E6CD4E74D8C37E8062B89FE1122DD23EA0F6310E63C54D3040B4B6FCBFC73EB93708ACD4565C1135w3lBG" TargetMode="External"/><Relationship Id="rId481" Type="http://schemas.openxmlformats.org/officeDocument/2006/relationships/hyperlink" Target="consultantplus://offline/ref=45BDE49443CBA9CE5B903759A7EC50DA5AB97FC57ED8151F7EEAB824EA77581DDBCF071BCB2D9F80050498E2D149069F11EAA0E3B3F8D0B47186x9lDG" TargetMode="External"/><Relationship Id="rId702" Type="http://schemas.openxmlformats.org/officeDocument/2006/relationships/hyperlink" Target="consultantplus://offline/ref=45BDE49443CBA9CE5B902954B1800ED352B728CD7FDF1A4827B8BE73B5275E489B8F014E88699282030BCFB8C14D4FCB1DF5A0FFACF8CEB7x7l8G" TargetMode="External"/><Relationship Id="rId69" Type="http://schemas.openxmlformats.org/officeDocument/2006/relationships/hyperlink" Target="consultantplus://offline/ref=9E4785393C62C2E9E1B19D1F15C0511EBB4C50E6C14177D8C67E8062B89FE1122DD23EB2F6690262C4533341A1E0ADFAw9lBG" TargetMode="External"/><Relationship Id="rId134" Type="http://schemas.openxmlformats.org/officeDocument/2006/relationships/hyperlink" Target="consultantplus://offline/ref=9E4785393C62C2E9E1B19D1F15C0511EBB4C50E6C54973DAC673DD68B0C6ED102ADD61B7F1780262C54D3241B7E9F9AAD666B53717B3D74A40133433wFl7G" TargetMode="External"/><Relationship Id="rId579" Type="http://schemas.openxmlformats.org/officeDocument/2006/relationships/hyperlink" Target="consultantplus://offline/ref=45BDE49443CBA9CE5B903759A7EC50DA5AB97FC57ED8111E72EFB824EA77581DDBCF071BCB2D9F82050099E88D13169B58BEACFCB3E4CFB46F859440xCl1G" TargetMode="External"/><Relationship Id="rId786" Type="http://schemas.openxmlformats.org/officeDocument/2006/relationships/hyperlink" Target="consultantplus://offline/ref=45BDE49443CBA9CE5B903759A7EC50DA5AB97FC57ED8111E72EFB824EA77581DDBCF071BCB2D9F82050099E08613169B58BEACFCB3E4CFB46F859440xCl1G" TargetMode="External"/><Relationship Id="rId993" Type="http://schemas.openxmlformats.org/officeDocument/2006/relationships/hyperlink" Target="consultantplus://offline/ref=45BDE49443CBA9CE5B902954B1800ED350B323CD76D91A4827B8BE73B5275E489B8F014E88699A82040BCFB8C14D4FCB1DF5A0FFACF8CEB7x7l8G" TargetMode="External"/><Relationship Id="rId341" Type="http://schemas.openxmlformats.org/officeDocument/2006/relationships/hyperlink" Target="consultantplus://offline/ref=9E4785393C62C2E9E1B19D1F15C0511EBB4C50E6C54877DBC476DD68B0C6ED102ADD61B7F1780262C54D3245BDE9F9AAD666B53717B3D74A40133433wFl7G" TargetMode="External"/><Relationship Id="rId439" Type="http://schemas.openxmlformats.org/officeDocument/2006/relationships/hyperlink" Target="consultantplus://offline/ref=45BDE49443CBA9CE5B903759A7EC50DA5AB97FC57EDA16187EEBB824EA77581DDBCF071BCB2D9F82050098EF8613169B58BEACFCB3E4CFB46F859440xCl1G" TargetMode="External"/><Relationship Id="rId646" Type="http://schemas.openxmlformats.org/officeDocument/2006/relationships/hyperlink" Target="consultantplus://offline/ref=45BDE49443CBA9CE5B903759A7EC50DA5AB97FC577DD151F7CE7E52EE22E541FDCC0580CCC64938305019EEF8E4C138E49E6A0FCACFBCCA8738795x4l8G" TargetMode="External"/><Relationship Id="rId1069" Type="http://schemas.openxmlformats.org/officeDocument/2006/relationships/hyperlink" Target="consultantplus://offline/ref=45BDE49443CBA9CE5B903759A7EC50DA5AB97FC57ED813197DEAB824EA77581DDBCF071BCB2D9F82050098EA8313169B58BEACFCB3E4CFB46F859440xCl1G" TargetMode="External"/><Relationship Id="rId201" Type="http://schemas.openxmlformats.org/officeDocument/2006/relationships/hyperlink" Target="consultantplus://offline/ref=9E4785393C62C2E9E1B19D1F15C0511EBB4C50E6C54B72DFC976DD68B0C6ED102ADD61B7F1780262C54D3245B9E9F9AAD666B53717B3D74A40133433wFl7G" TargetMode="External"/><Relationship Id="rId285" Type="http://schemas.openxmlformats.org/officeDocument/2006/relationships/hyperlink" Target="consultantplus://offline/ref=9E4785393C62C2E9E1B19D1F15C0511EBB4C50E6C5497BDFC272DD68B0C6ED102ADD61B7F1780262C54D3247BCE9F9AAD666B53717B3D74A40133433wFl7G" TargetMode="External"/><Relationship Id="rId506" Type="http://schemas.openxmlformats.org/officeDocument/2006/relationships/hyperlink" Target="consultantplus://offline/ref=45BDE49443CBA9CE5B903759A7EC50DA5AB97FC57ED813197DEAB824EA77581DDBCF071BCB2D9F82050099ED8D13169B58BEACFCB3E4CFB46F859440xCl1G" TargetMode="External"/><Relationship Id="rId853" Type="http://schemas.openxmlformats.org/officeDocument/2006/relationships/hyperlink" Target="consultantplus://offline/ref=45BDE49443CBA9CE5B903759A7EC50DA5AB97FC57EDB17177AE9B824EA77581DDBCF071BCB2D9F8205009BED8413169B58BEACFCB3E4CFB46F859440xCl1G" TargetMode="External"/><Relationship Id="rId492" Type="http://schemas.openxmlformats.org/officeDocument/2006/relationships/hyperlink" Target="consultantplus://offline/ref=45BDE49443CBA9CE5B903759A7EC50DA5AB97FC57ED8131E72E4B824EA77581DDBCF071BD92DC78E040185E8870640CA1DxEl2G" TargetMode="External"/><Relationship Id="rId713" Type="http://schemas.openxmlformats.org/officeDocument/2006/relationships/hyperlink" Target="consultantplus://offline/ref=45BDE49443CBA9CE5B903759A7EC50DA5AB97FC57EDA141A78E9B824EA77581DDBCF071BCB2D9F8205009BE98C13169B58BEACFCB3E4CFB46F859440xCl1G" TargetMode="External"/><Relationship Id="rId797" Type="http://schemas.openxmlformats.org/officeDocument/2006/relationships/hyperlink" Target="consultantplus://offline/ref=45BDE49443CBA9CE5B903759A7EC50DA5AB97FC57ED8111E72EFB824EA77581DDBCF071BCB2D9F82050098E98413169B58BEACFCB3E4CFB46F859440xCl1G" TargetMode="External"/><Relationship Id="rId920" Type="http://schemas.openxmlformats.org/officeDocument/2006/relationships/hyperlink" Target="consultantplus://offline/ref=45BDE49443CBA9CE5B903759A7EC50DA5AB97FC57ED8111E72EFB824EA77581DDBCF071BCB2D9F82050098EE8C13169B58BEACFCB3E4CFB46F859440xCl1G" TargetMode="External"/><Relationship Id="rId145" Type="http://schemas.openxmlformats.org/officeDocument/2006/relationships/hyperlink" Target="consultantplus://offline/ref=9E4785393C62C2E9E1B1831203AC0F17B3430BE3C34E79899C21DB3FEF96EB45789D3FEEB33D1162C7533043BEwElBG" TargetMode="External"/><Relationship Id="rId352" Type="http://schemas.openxmlformats.org/officeDocument/2006/relationships/hyperlink" Target="consultantplus://offline/ref=9E4785393C62C2E9E1B1831203AC0F17B3420BE9C74B79899C21DB3FEF96EB456A9D67E2B23C0F62C7466612FBB7A0FA932DB93408AFD649w5l7G" TargetMode="External"/><Relationship Id="rId212" Type="http://schemas.openxmlformats.org/officeDocument/2006/relationships/hyperlink" Target="consultantplus://offline/ref=9E4785393C62C2E9E1B19D1F15C0511EBB4C50E6CD4E72D8C57E8062B89FE1122DD23EA0F6310E63C54D3641B4B6FCBFC73EB93708ACD4565C1135w3lBG" TargetMode="External"/><Relationship Id="rId657" Type="http://schemas.openxmlformats.org/officeDocument/2006/relationships/hyperlink" Target="consultantplus://offline/ref=45BDE49443CBA9CE5B903759A7EC50DA5AB97FC57EDA101B7DEAB824EA77581DDBCF071BCB2D9F8205009AE08513169B58BEACFCB3E4CFB46F859440xCl1G" TargetMode="External"/><Relationship Id="rId864" Type="http://schemas.openxmlformats.org/officeDocument/2006/relationships/hyperlink" Target="consultantplus://offline/ref=45BDE49443CBA9CE5B903759A7EC50DA5AB97FC57ED813197DEAB824EA77581DDBCF071BCB2D9F82050099E08113169B58BEACFCB3E4CFB46F859440xCl1G" TargetMode="External"/><Relationship Id="rId296" Type="http://schemas.openxmlformats.org/officeDocument/2006/relationships/hyperlink" Target="consultantplus://offline/ref=9E4785393C62C2E9E1B19D1F15C0511EBB4C50E6C54B72DFC976DD68B0C6ED102ADD61B7F1780262C54D3244B9E9F9AAD666B53717B3D74A40133433wFl7G" TargetMode="External"/><Relationship Id="rId517" Type="http://schemas.openxmlformats.org/officeDocument/2006/relationships/hyperlink" Target="consultantplus://offline/ref=45BDE49443CBA9CE5B903759A7EC50DA5AB97FC576DD11197EE7E52EE22E541FDCC0580CCC64938305029AEA8E4C138E49E6A0FCACFBCCA8738795x4l8G" TargetMode="External"/><Relationship Id="rId724" Type="http://schemas.openxmlformats.org/officeDocument/2006/relationships/hyperlink" Target="consultantplus://offline/ref=45BDE49443CBA9CE5B903759A7EC50DA5AB97FC576DD11197EE7E52EE22E541FDCC0580CCC649383050293E08E4C138E49E6A0FCACFBCCA8738795x4l8G" TargetMode="External"/><Relationship Id="rId931" Type="http://schemas.openxmlformats.org/officeDocument/2006/relationships/hyperlink" Target="consultantplus://offline/ref=45BDE49443CBA9CE5B903759A7EC50DA5AB97FC57EDB141A7FEFB824EA77581DDBCF071BCB2D9F8205009FE98213169B58BEACFCB3E4CFB46F859440xCl1G" TargetMode="External"/><Relationship Id="rId60" Type="http://schemas.openxmlformats.org/officeDocument/2006/relationships/hyperlink" Target="consultantplus://offline/ref=9E4785393C62C2E9E1B19D1F15C0511EBB4C50E6C24F77D8C97E8062B89FE1122DD23EB2F6690262C4533341A1E0ADFAw9lBG" TargetMode="External"/><Relationship Id="rId156" Type="http://schemas.openxmlformats.org/officeDocument/2006/relationships/hyperlink" Target="consultantplus://offline/ref=9E4785393C62C2E9E1B19C0706AC0F17B0450BEAC64224839478D73DE899B4406D8C67E2B3220E61DB4F3242wBl6G" TargetMode="External"/><Relationship Id="rId363" Type="http://schemas.openxmlformats.org/officeDocument/2006/relationships/hyperlink" Target="consultantplus://offline/ref=9E4785393C62C2E9E1B19D1F15C0511EBB4C50E6C54B72DFC976DD68B0C6ED102ADD61B7F1780262C54D3343BFE9F9AAD666B53717B3D74A40133433wFl7G" TargetMode="External"/><Relationship Id="rId570" Type="http://schemas.openxmlformats.org/officeDocument/2006/relationships/hyperlink" Target="consultantplus://offline/ref=45BDE49443CBA9CE5B902954B1800ED352B728CD7FDF1A4827B8BE73B5275E489B8F014E88699282030BCFB8C14D4FCB1DF5A0FFACF8CEB7x7l8G" TargetMode="External"/><Relationship Id="rId1007" Type="http://schemas.openxmlformats.org/officeDocument/2006/relationships/hyperlink" Target="consultantplus://offline/ref=45BDE49443CBA9CE5B903759A7EC50DA5AB97FC57ED8101B79EFB824EA77581DDBCF071BD92DC78E040185E8870640CA1DxEl2G" TargetMode="External"/><Relationship Id="rId223" Type="http://schemas.openxmlformats.org/officeDocument/2006/relationships/hyperlink" Target="consultantplus://offline/ref=9E4785393C62C2E9E1B19D1F15C0511EBB4C50E6C5487BD9C47CDD68B0C6ED102ADD61B7F1780262C54D3242BFE9F9AAD666B53717B3D74A40133433wFl7G" TargetMode="External"/><Relationship Id="rId430" Type="http://schemas.openxmlformats.org/officeDocument/2006/relationships/hyperlink" Target="consultantplus://offline/ref=45BDE49443CBA9CE5B903759A7EC50DA5AB97FC57ED8151F7EEAB824EA77581DDBCF071BCB2D9F80050498E2D149069F11EAA0E3B3F8D0B47186x9lDG" TargetMode="External"/><Relationship Id="rId668" Type="http://schemas.openxmlformats.org/officeDocument/2006/relationships/hyperlink" Target="consultantplus://offline/ref=45BDE49443CBA9CE5B903759A7EC50DA5AB97FC57EDA101B7DEAB824EA77581DDBCF071BCB2D9F8205009AE08D13169B58BEACFCB3E4CFB46F859440xCl1G" TargetMode="External"/><Relationship Id="rId875" Type="http://schemas.openxmlformats.org/officeDocument/2006/relationships/hyperlink" Target="consultantplus://offline/ref=45BDE49443CBA9CE5B903759A7EC50DA5AB97FC57ED8111E72EFB824EA77581DDBCF071BCB2D9F82050098ED8013169B58BEACFCB3E4CFB46F859440xCl1G" TargetMode="External"/><Relationship Id="rId1060" Type="http://schemas.openxmlformats.org/officeDocument/2006/relationships/hyperlink" Target="consultantplus://offline/ref=45BDE49443CBA9CE5B902954B1800ED350B025CB7BD31A4827B8BE73B5275E48898F594289688C82071E99E984x1l1G" TargetMode="External"/><Relationship Id="rId18" Type="http://schemas.openxmlformats.org/officeDocument/2006/relationships/hyperlink" Target="consultantplus://offline/ref=9E4785393C62C2E9E1B19D1F15C0511EBB4C50E6C54B72DFC976DD68B0C6ED102ADD61B7F1780262C54D3243BAE9F9AAD666B53717B3D74A40133433wFl7G" TargetMode="External"/><Relationship Id="rId528" Type="http://schemas.openxmlformats.org/officeDocument/2006/relationships/hyperlink" Target="consultantplus://offline/ref=45BDE49443CBA9CE5B903759A7EC50DA5AB97FC57ED8111E72EFB824EA77581DDBCF071BCB2D9F8205009AE08213169B58BEACFCB3E4CFB46F859440xCl1G" TargetMode="External"/><Relationship Id="rId735" Type="http://schemas.openxmlformats.org/officeDocument/2006/relationships/hyperlink" Target="consultantplus://offline/ref=45BDE49443CBA9CE5B903759A7EC50DA5AB97FC576DD11197EE7E52EE22E541FDCC0580CCC649383050292ED8E4C138E49E6A0FCACFBCCA8738795x4l8G" TargetMode="External"/><Relationship Id="rId942" Type="http://schemas.openxmlformats.org/officeDocument/2006/relationships/hyperlink" Target="consultantplus://offline/ref=45BDE49443CBA9CE5B903759A7EC50DA5AB97FC57ED8111E72EFB824EA77581DDBCF071BCB2D9F82050098E08613169B58BEACFCB3E4CFB46F859440xCl1G" TargetMode="External"/><Relationship Id="rId167" Type="http://schemas.openxmlformats.org/officeDocument/2006/relationships/hyperlink" Target="consultantplus://offline/ref=9E4785393C62C2E9E1B19D1F15C0511EBB4C50E6C54B72DDC074DD68B0C6ED102ADD61B7F1780262C54D3340BEE9F9AAD666B53717B3D74A40133433wFl7G" TargetMode="External"/><Relationship Id="rId374" Type="http://schemas.openxmlformats.org/officeDocument/2006/relationships/hyperlink" Target="consultantplus://offline/ref=45BDE49443CBA9CE5B903759A7EC50DA5AB97FC576DD11197EE7E52EE22E541FDCC0580CCC64938305019DE18E4C138E49E6A0FCACFBCCA8738795x4l8G" TargetMode="External"/><Relationship Id="rId581" Type="http://schemas.openxmlformats.org/officeDocument/2006/relationships/hyperlink" Target="consultantplus://offline/ref=45BDE49443CBA9CE5B903759A7EC50DA5AB97FC57ED8111E72EFB824EA77581DDBCF071BCB2D9F82050099EB8513169B58BEACFCB3E4CFB46F859440xCl1G" TargetMode="External"/><Relationship Id="rId1018" Type="http://schemas.openxmlformats.org/officeDocument/2006/relationships/hyperlink" Target="consultantplus://offline/ref=45BDE49443CBA9CE5B903759A7EC50DA5AB97FC57EDB101678EBB824EA77581DDBCF071BCB2D9F8205009BE98213169B58BEACFCB3E4CFB46F859440xCl1G" TargetMode="External"/><Relationship Id="rId71" Type="http://schemas.openxmlformats.org/officeDocument/2006/relationships/hyperlink" Target="consultantplus://offline/ref=9E4785393C62C2E9E1B19D1F15C0511EBB4C50E6C24F77D7C07E8062B89FE1122DD23EB2F6690262C4533341A1E0ADFAw9lBG" TargetMode="External"/><Relationship Id="rId234" Type="http://schemas.openxmlformats.org/officeDocument/2006/relationships/hyperlink" Target="consultantplus://offline/ref=9E4785393C62C2E9E1B19D1F15C0511EBB4C50E6C54877DBC476DD68B0C6ED102ADD61B7F1780262C54D3240B6E9F9AAD666B53717B3D74A40133433wFl7G" TargetMode="External"/><Relationship Id="rId679" Type="http://schemas.openxmlformats.org/officeDocument/2006/relationships/hyperlink" Target="consultantplus://offline/ref=45BDE49443CBA9CE5B903759A7EC50DA5AB97FC57ED813197DEAB824EA77581DDBCF071BCB2D9F82050099E18713169B58BEACFCB3E4CFB46F859440xCl1G" TargetMode="External"/><Relationship Id="rId802" Type="http://schemas.openxmlformats.org/officeDocument/2006/relationships/hyperlink" Target="consultantplus://offline/ref=45BDE49443CBA9CE5B902954B1800ED352B728CD7FDF1A4827B8BE73B5275E489B8F014E88699282030BCFB8C14D4FCB1DF5A0FFACF8CEB7x7l8G" TargetMode="External"/><Relationship Id="rId886" Type="http://schemas.openxmlformats.org/officeDocument/2006/relationships/hyperlink" Target="consultantplus://offline/ref=45BDE49443CBA9CE5B902954B1800ED350B329C87EDC1A4827B8BE73B5275E48898F594289688C82071E99E984x1l1G" TargetMode="External"/><Relationship Id="rId2" Type="http://schemas.openxmlformats.org/officeDocument/2006/relationships/settings" Target="settings.xml"/><Relationship Id="rId29" Type="http://schemas.openxmlformats.org/officeDocument/2006/relationships/hyperlink" Target="consultantplus://offline/ref=9E4785393C62C2E9E1B19D1F15C0511EBB4C50E6C54B72DFC976DD68B0C6ED102ADD61B7F1780262C54D3242B9E9F9AAD666B53717B3D74A40133433wFl7G" TargetMode="External"/><Relationship Id="rId441" Type="http://schemas.openxmlformats.org/officeDocument/2006/relationships/hyperlink" Target="consultantplus://offline/ref=45BDE49443CBA9CE5B903759A7EC50DA5AB97FC57ED8111E72EFB824EA77581DDBCF071BCB2D9F8205009AEB8713169B58BEACFCB3E4CFB46F859440xCl1G" TargetMode="External"/><Relationship Id="rId539" Type="http://schemas.openxmlformats.org/officeDocument/2006/relationships/hyperlink" Target="consultantplus://offline/ref=45BDE49443CBA9CE5B903759A7EC50DA5AB97FC57EDA181E79EBB824EA77581DDBCF071BCB2D9F8205009FEC8413169B58BEACFCB3E4CFB46F859440xCl1G" TargetMode="External"/><Relationship Id="rId746" Type="http://schemas.openxmlformats.org/officeDocument/2006/relationships/hyperlink" Target="consultantplus://offline/ref=45BDE49443CBA9CE5B903759A7EC50DA5AB97FC57EDA101B7DEAB824EA77581DDBCF071BCB2D9F82050099E88613169B58BEACFCB3E4CFB46F859440xCl1G" TargetMode="External"/><Relationship Id="rId1071" Type="http://schemas.openxmlformats.org/officeDocument/2006/relationships/hyperlink" Target="consultantplus://offline/ref=45BDE49443CBA9CE5B903759A7EC50DA5AB97FC57EDB13197BEFB824EA77581DDBCF071BCB2D9F8205009AE98213169B58BEACFCB3E4CFB46F859440xCl1G" TargetMode="External"/><Relationship Id="rId178" Type="http://schemas.openxmlformats.org/officeDocument/2006/relationships/hyperlink" Target="consultantplus://offline/ref=9E4785393C62C2E9E1B1831203AC0F17B1470DEBC64979899C21DB3FEF96EB45789D3FEEB33D1162C7533043BEwElBG" TargetMode="External"/><Relationship Id="rId301" Type="http://schemas.openxmlformats.org/officeDocument/2006/relationships/hyperlink" Target="consultantplus://offline/ref=9E4785393C62C2E9E1B19D1F15C0511EBB4C50E6C54973DAC673DD68B0C6ED102ADD61B7F1780262C54D3247BDE9F9AAD666B53717B3D74A40133433wFl7G" TargetMode="External"/><Relationship Id="rId953" Type="http://schemas.openxmlformats.org/officeDocument/2006/relationships/hyperlink" Target="consultantplus://offline/ref=45BDE49443CBA9CE5B903759A7EC50DA5AB97FC57ED8111E72EFB824EA77581DDBCF071BCB2D9F8205009FE98713169B58BEACFCB3E4CFB46F859440xCl1G" TargetMode="External"/><Relationship Id="rId1029" Type="http://schemas.openxmlformats.org/officeDocument/2006/relationships/hyperlink" Target="consultantplus://offline/ref=45BDE49443CBA9CE5B902954B1800ED350B120CF7EDF1A4827B8BE73B5275E489B8F014E886890850C0BCFB8C14D4FCB1DF5A0FFACF8CEB7x7l8G" TargetMode="External"/><Relationship Id="rId82" Type="http://schemas.openxmlformats.org/officeDocument/2006/relationships/hyperlink" Target="consultantplus://offline/ref=9E4785393C62C2E9E1B19D1F15C0511EBB4C50E6C54975D9C572DD68B0C6ED102ADD61B7F1780262C54D3243B9E9F9AAD666B53717B3D74A40133433wFl7G" TargetMode="External"/><Relationship Id="rId385" Type="http://schemas.openxmlformats.org/officeDocument/2006/relationships/hyperlink" Target="consultantplus://offline/ref=45BDE49443CBA9CE5B903759A7EC50DA5AB97FC57EDA181E79EBB824EA77581DDBCF071BCB2D9F8205009FE98013169B58BEACFCB3E4CFB46F859440xCl1G" TargetMode="External"/><Relationship Id="rId592" Type="http://schemas.openxmlformats.org/officeDocument/2006/relationships/hyperlink" Target="consultantplus://offline/ref=45BDE49443CBA9CE5B903759A7EC50DA5AB97FC576DD11197EE7E52EE22E541FDCC0580CCC64938305029EED8E4C138E49E6A0FCACFBCCA8738795x4l8G" TargetMode="External"/><Relationship Id="rId606" Type="http://schemas.openxmlformats.org/officeDocument/2006/relationships/hyperlink" Target="consultantplus://offline/ref=45BDE49443CBA9CE5B903759A7EC50DA5AB97FC57ED8111E72EFB824EA77581DDBCF071BCB2D9F82050099EA8113169B58BEACFCB3E4CFB46F859440xCl1G" TargetMode="External"/><Relationship Id="rId813" Type="http://schemas.openxmlformats.org/officeDocument/2006/relationships/hyperlink" Target="consultantplus://offline/ref=45BDE49443CBA9CE5B903759A7EC50DA5AB97FC57ED8111E72EFB824EA77581DDBCF071BCB2D9F82050098E88613169B58BEACFCB3E4CFB46F859440xCl1G" TargetMode="External"/><Relationship Id="rId245" Type="http://schemas.openxmlformats.org/officeDocument/2006/relationships/hyperlink" Target="consultantplus://offline/ref=9E4785393C62C2E9E1B1831203AC0F17B34207EEC44C79899C21DB3FEF96EB456A9D67E2B23C0F62C3466612FBB7A0FA932DB93408AFD649w5l7G" TargetMode="External"/><Relationship Id="rId452" Type="http://schemas.openxmlformats.org/officeDocument/2006/relationships/hyperlink" Target="consultantplus://offline/ref=45BDE49443CBA9CE5B903759A7EC50DA5AB97FC57EDB141A7FEFB824EA77581DDBCF071BCB2D9F82050098EA8113169B58BEACFCB3E4CFB46F859440xCl1G" TargetMode="External"/><Relationship Id="rId897" Type="http://schemas.openxmlformats.org/officeDocument/2006/relationships/hyperlink" Target="consultantplus://offline/ref=45BDE49443CBA9CE5B903759A7EC50DA5AB97FC57ED8111E72EFB824EA77581DDBCF071BCB2D9F82050098EC8D13169B58BEACFCB3E4CFB46F859440xCl1G" TargetMode="External"/><Relationship Id="rId1082" Type="http://schemas.openxmlformats.org/officeDocument/2006/relationships/hyperlink" Target="consultantplus://offline/ref=45BDE49443CBA9CE5B903759A7EC50DA5AB97FC57ED8111E72EFB824EA77581DDBCF071BCB2D9F8205009FEC8513169B58BEACFCB3E4CFB46F859440xCl1G" TargetMode="External"/><Relationship Id="rId105" Type="http://schemas.openxmlformats.org/officeDocument/2006/relationships/hyperlink" Target="consultantplus://offline/ref=9E4785393C62C2E9E1B19D1F15C0511EBB4C50E6C54877DBC476DD68B0C6ED102ADD61B7F1780262C54D3243B6E9F9AAD666B53717B3D74A40133433wFl7G" TargetMode="External"/><Relationship Id="rId312" Type="http://schemas.openxmlformats.org/officeDocument/2006/relationships/hyperlink" Target="consultantplus://offline/ref=9E4785393C62C2E9E1B19D1F15C0511EBB4C50E6C54B72DFC976DD68B0C6ED102ADD61B7F1780262C54D324BBCE9F9AAD666B53717B3D74A40133433wFl7G" TargetMode="External"/><Relationship Id="rId757" Type="http://schemas.openxmlformats.org/officeDocument/2006/relationships/hyperlink" Target="consultantplus://offline/ref=45BDE49443CBA9CE5B903759A7EC50DA5AB97FC57EDB141A7FEFB824EA77581DDBCF071BCB2D9F82050098E18513169B58BEACFCB3E4CFB46F859440xCl1G" TargetMode="External"/><Relationship Id="rId964" Type="http://schemas.openxmlformats.org/officeDocument/2006/relationships/hyperlink" Target="consultantplus://offline/ref=45BDE49443CBA9CE5B903759A7EC50DA5AB97FC576DD11197EE7E52EE22E541FDCC0580CCC64938305039FEF8E4C138E49E6A0FCACFBCCA8738795x4l8G" TargetMode="External"/><Relationship Id="rId93" Type="http://schemas.openxmlformats.org/officeDocument/2006/relationships/hyperlink" Target="consultantplus://offline/ref=9E4785393C62C2E9E1B19D1F15C0511EBB4C50E6C54877DBC476DD68B0C6ED102ADD61B7F1780262C54D3243B8E9F9AAD666B53717B3D74A40133433wFl7G" TargetMode="External"/><Relationship Id="rId189" Type="http://schemas.openxmlformats.org/officeDocument/2006/relationships/hyperlink" Target="consultantplus://offline/ref=9E4785393C62C2E9E1B19D1F15C0511EBB4C50E6C54B72DFC976DD68B0C6ED102ADD61B7F1780262C54D3246B7E9F9AAD666B53717B3D74A40133433wFl7G" TargetMode="External"/><Relationship Id="rId396" Type="http://schemas.openxmlformats.org/officeDocument/2006/relationships/hyperlink" Target="consultantplus://offline/ref=45BDE49443CBA9CE5B903759A7EC50DA5AB97FC57EDB141A7FEFB824EA77581DDBCF071BCB2D9F82050098E88C13169B58BEACFCB3E4CFB46F859440xCl1G" TargetMode="External"/><Relationship Id="rId617" Type="http://schemas.openxmlformats.org/officeDocument/2006/relationships/hyperlink" Target="consultantplus://offline/ref=45BDE49443CBA9CE5B903759A7EC50DA5AB97FC57ED813197DEAB824EA77581DDBCF071BCB2D9F82050099EF8513169B58BEACFCB3E4CFB46F859440xCl1G" TargetMode="External"/><Relationship Id="rId824" Type="http://schemas.openxmlformats.org/officeDocument/2006/relationships/hyperlink" Target="consultantplus://offline/ref=45BDE49443CBA9CE5B903759A7EC50DA5AB97FC57EDA101B7DEAB824EA77581DDBCF071BCB2D9F82050099E88D13169B58BEACFCB3E4CFB46F859440xCl1G" TargetMode="External"/><Relationship Id="rId256" Type="http://schemas.openxmlformats.org/officeDocument/2006/relationships/hyperlink" Target="consultantplus://offline/ref=9E4785393C62C2E9E1B19D1F15C0511EBB4C50E6C54B72DFC976DD68B0C6ED102ADD61B7F1780262C54D3244BEE9F9AAD666B53717B3D74A40133433wFl7G" TargetMode="External"/><Relationship Id="rId463" Type="http://schemas.openxmlformats.org/officeDocument/2006/relationships/hyperlink" Target="consultantplus://offline/ref=45BDE49443CBA9CE5B903759A7EC50DA5AB97FC576DD11197EE7E52EE22E541FDCC0580CCC64938305029BEC8E4C138E49E6A0FCACFBCCA8738795x4l8G" TargetMode="External"/><Relationship Id="rId670" Type="http://schemas.openxmlformats.org/officeDocument/2006/relationships/hyperlink" Target="consultantplus://offline/ref=45BDE49443CBA9CE5B903759A7EC50DA5AB97FC57EDA101B7DEAB824EA77581DDBCF071BCB2D9F8205009AE08C13169B58BEACFCB3E4CFB46F859440xCl1G" TargetMode="External"/><Relationship Id="rId1093" Type="http://schemas.openxmlformats.org/officeDocument/2006/relationships/hyperlink" Target="consultantplus://offline/ref=45BDE49443CBA9CE5B903759A7EC50DA5AB97FC57ED813197DEAB824EA77581DDBCF071BCB2D9F82050098EC8513169B58BEACFCB3E4CFB46F859440xCl1G" TargetMode="External"/><Relationship Id="rId1107" Type="http://schemas.openxmlformats.org/officeDocument/2006/relationships/hyperlink" Target="consultantplus://offline/ref=45BDE49443CBA9CE5B903759A7EC50DA5AB97FC57ED8111E72EFB824EA77581DDBCF071BCB2D9F8205009FEC8013169B58BEACFCB3E4CFB46F859440xCl1G" TargetMode="External"/><Relationship Id="rId116" Type="http://schemas.openxmlformats.org/officeDocument/2006/relationships/hyperlink" Target="consultantplus://offline/ref=9E4785393C62C2E9E1B19D1F15C0511EBB4C50E6C5497BDFC272DD68B0C6ED102ADD61B7F1780262C54D3242B6E9F9AAD666B53717B3D74A40133433wFl7G" TargetMode="External"/><Relationship Id="rId323" Type="http://schemas.openxmlformats.org/officeDocument/2006/relationships/hyperlink" Target="consultantplus://offline/ref=9E4785393C62C2E9E1B19D1F15C0511EBB4C50E6C5497BDFC272DD68B0C6ED102ADD61B7F1780262C54D3247B7E9F9AAD666B53717B3D74A40133433wFl7G" TargetMode="External"/><Relationship Id="rId530" Type="http://schemas.openxmlformats.org/officeDocument/2006/relationships/hyperlink" Target="consultantplus://offline/ref=45BDE49443CBA9CE5B903759A7EC50DA5AB97FC576DD11197EE7E52EE22E541FDCC0580CCC649383050299ED8E4C138E49E6A0FCACFBCCA8738795x4l8G" TargetMode="External"/><Relationship Id="rId768" Type="http://schemas.openxmlformats.org/officeDocument/2006/relationships/hyperlink" Target="consultantplus://offline/ref=45BDE49443CBA9CE5B903759A7EC50DA5AB97FC57ED8111E72EFB824EA77581DDBCF071BCB2D9F82050099EE8713169B58BEACFCB3E4CFB46F859440xCl1G" TargetMode="External"/><Relationship Id="rId975" Type="http://schemas.openxmlformats.org/officeDocument/2006/relationships/hyperlink" Target="consultantplus://offline/ref=45BDE49443CBA9CE5B903759A7EC50DA5AB97FC57EDA181E79EBB824EA77581DDBCF071BCB2D9F8205009EED8C13169B58BEACFCB3E4CFB46F859440xCl1G" TargetMode="External"/><Relationship Id="rId20" Type="http://schemas.openxmlformats.org/officeDocument/2006/relationships/hyperlink" Target="consultantplus://offline/ref=9E4785393C62C2E9E1B19D1F15C0511EBB4C50E6C54B70D6C672DD68B0C6ED102ADD61B7F1780262C54D3240BEE9F9AAD666B53717B3D74A40133433wFl7G" TargetMode="External"/><Relationship Id="rId62" Type="http://schemas.openxmlformats.org/officeDocument/2006/relationships/hyperlink" Target="consultantplus://offline/ref=9E4785393C62C2E9E1B19D1F15C0511EBB4C50E6C34E76DCC77E8062B89FE1122DD23EB2F6690262C4533341A1E0ADFAw9lBG" TargetMode="External"/><Relationship Id="rId365" Type="http://schemas.openxmlformats.org/officeDocument/2006/relationships/hyperlink" Target="consultantplus://offline/ref=9E4785393C62C2E9E1B1831203AC0F17B14606EAC24B79899C21DB3FEF96EB456A9D67E2B3350862CC466612FBB7A0FA932DB93408AFD649w5l7G" TargetMode="External"/><Relationship Id="rId572" Type="http://schemas.openxmlformats.org/officeDocument/2006/relationships/hyperlink" Target="consultantplus://offline/ref=45BDE49443CBA9CE5B903759A7EC50DA5AB97FC57ED8111E72EFB824EA77581DDBCF071BCB2D9F82050099E88413169B58BEACFCB3E4CFB46F859440xCl1G" TargetMode="External"/><Relationship Id="rId628" Type="http://schemas.openxmlformats.org/officeDocument/2006/relationships/hyperlink" Target="consultantplus://offline/ref=45BDE49443CBA9CE5B903759A7EC50DA5AB97FC57ED8111E72EFB824EA77581DDBCF071BCB2D9F82050099ED8613169B58BEACFCB3E4CFB46F859440xCl1G" TargetMode="External"/><Relationship Id="rId835" Type="http://schemas.openxmlformats.org/officeDocument/2006/relationships/hyperlink" Target="consultantplus://offline/ref=45BDE49443CBA9CE5B903759A7EC50DA5AB97FC57EDB141A7FEFB824EA77581DDBCF071BCB2D9F82050098E18013169B58BEACFCB3E4CFB46F859440xCl1G" TargetMode="External"/><Relationship Id="rId225" Type="http://schemas.openxmlformats.org/officeDocument/2006/relationships/hyperlink" Target="consultantplus://offline/ref=9E4785393C62C2E9E1B19D1F15C0511EBB4C50E6C54877DBC476DD68B0C6ED102ADD61B7F1780262C54D3240BEE9F9AAD666B53717B3D74A40133433wFl7G" TargetMode="External"/><Relationship Id="rId267" Type="http://schemas.openxmlformats.org/officeDocument/2006/relationships/hyperlink" Target="consultantplus://offline/ref=9E4785393C62C2E9E1B19D1F15C0511EBB4C50E6C5497BDFC272DD68B0C6ED102ADD61B7F1780262C54D3247BEE9F9AAD666B53717B3D74A40133433wFl7G" TargetMode="External"/><Relationship Id="rId432" Type="http://schemas.openxmlformats.org/officeDocument/2006/relationships/hyperlink" Target="consultantplus://offline/ref=45BDE49443CBA9CE5B903759A7EC50DA5AB97FC57EDA161772EAB824EA77581DDBCF071BD92DC78E040185E8870640CA1DxEl2G" TargetMode="External"/><Relationship Id="rId474" Type="http://schemas.openxmlformats.org/officeDocument/2006/relationships/hyperlink" Target="consultantplus://offline/ref=45BDE49443CBA9CE5B903759A7EC50DA5AB97FC57ED8111E72EFB824EA77581DDBCF071BCB2D9F8205009AEC8D13169B58BEACFCB3E4CFB46F859440xCl1G" TargetMode="External"/><Relationship Id="rId877" Type="http://schemas.openxmlformats.org/officeDocument/2006/relationships/hyperlink" Target="consultantplus://offline/ref=45BDE49443CBA9CE5B903759A7EC50DA5AB97FC57ED8111E72EFB824EA77581DDBCF071BCB2D9F82050098EC8513169B58BEACFCB3E4CFB46F859440xCl1G" TargetMode="External"/><Relationship Id="rId1020" Type="http://schemas.openxmlformats.org/officeDocument/2006/relationships/hyperlink" Target="consultantplus://offline/ref=45BDE49443CBA9CE5B903759A7EC50DA5AB97FC57EDA16187EEBB824EA77581DDBCF071BCB2D9F8205009FED8C13169B58BEACFCB3E4CFB46F859440xCl1G" TargetMode="External"/><Relationship Id="rId1062" Type="http://schemas.openxmlformats.org/officeDocument/2006/relationships/hyperlink" Target="consultantplus://offline/ref=45BDE49443CBA9CE5B903759A7EC50DA5AB97FC576D2161A78E7E52EE22E541FDCC0581ECC3C9F82041E9AEB9B1A42CBx1l5G" TargetMode="External"/><Relationship Id="rId1118" Type="http://schemas.openxmlformats.org/officeDocument/2006/relationships/fontTable" Target="fontTable.xml"/><Relationship Id="rId127" Type="http://schemas.openxmlformats.org/officeDocument/2006/relationships/hyperlink" Target="consultantplus://offline/ref=9E4785393C62C2E9E1B19D1F15C0511EBB4C50E6C54B72DFC976DD68B0C6ED102ADD61B7F1780262C54D3247BCE9F9AAD666B53717B3D74A40133433wFl7G" TargetMode="External"/><Relationship Id="rId681" Type="http://schemas.openxmlformats.org/officeDocument/2006/relationships/hyperlink" Target="consultantplus://offline/ref=45BDE49443CBA9CE5B903759A7EC50DA5AB97FC577DD151F7CE7E52EE22E541FDCC0580CCC64938305019DEA8E4C138E49E6A0FCACFBCCA8738795x4l8G" TargetMode="External"/><Relationship Id="rId737" Type="http://schemas.openxmlformats.org/officeDocument/2006/relationships/hyperlink" Target="consultantplus://offline/ref=45BDE49443CBA9CE5B903759A7EC50DA5AB97FC576DD171978E7E52EE22E541FDCC0580CCC64938305009CEC8E4C138E49E6A0FCACFBCCA8738795x4l8G" TargetMode="External"/><Relationship Id="rId779" Type="http://schemas.openxmlformats.org/officeDocument/2006/relationships/hyperlink" Target="consultantplus://offline/ref=45BDE49443CBA9CE5B902954B1800ED350B223C178DA1A4827B8BE73B5275E48898F594289688C82071E99E984x1l1G" TargetMode="External"/><Relationship Id="rId902" Type="http://schemas.openxmlformats.org/officeDocument/2006/relationships/hyperlink" Target="consultantplus://offline/ref=45BDE49443CBA9CE5B902954B1800ED351BA27CB76D91A4827B8BE73B5275E489B8F014E88699282050BCFB8C14D4FCB1DF5A0FFACF8CEB7x7l8G" TargetMode="External"/><Relationship Id="rId944" Type="http://schemas.openxmlformats.org/officeDocument/2006/relationships/hyperlink" Target="consultantplus://offline/ref=45BDE49443CBA9CE5B903759A7EC50DA5AB97FC57ED8111E72EFB824EA77581DDBCF071BCB2D9F82050098E08313169B58BEACFCB3E4CFB46F859440xCl1G" TargetMode="External"/><Relationship Id="rId986" Type="http://schemas.openxmlformats.org/officeDocument/2006/relationships/hyperlink" Target="consultantplus://offline/ref=45BDE49443CBA9CE5B903759A7EC50DA5AB97FC57ED813197DEAB824EA77581DDBCF071BCB2D9F82050098E88613169B58BEACFCB3E4CFB46F859440xCl1G" TargetMode="External"/><Relationship Id="rId31" Type="http://schemas.openxmlformats.org/officeDocument/2006/relationships/hyperlink" Target="consultantplus://offline/ref=9E4785393C62C2E9E1B19D1F15C0511EBB4C50E6C54B72DFC976DD68B0C6ED102ADD61B7F1780262C54D3242B7E9F9AAD666B53717B3D74A40133433wFl7G" TargetMode="External"/><Relationship Id="rId73" Type="http://schemas.openxmlformats.org/officeDocument/2006/relationships/hyperlink" Target="consultantplus://offline/ref=9E4785393C62C2E9E1B19D1F15C0511EBB4C50E6C34B7BDEC57E8062B89FE1122DD23EA0F6310E63C54D3342B4B6FCBFC73EB93708ACD4565C1135w3lBG" TargetMode="External"/><Relationship Id="rId169" Type="http://schemas.openxmlformats.org/officeDocument/2006/relationships/hyperlink" Target="consultantplus://offline/ref=9E4785393C62C2E9E1B1831203AC0F17B1440CEDCD4F79899C21DB3FEF96EB456A9D67E2B23C0E60C7466612FBB7A0FA932DB93408AFD649w5l7G" TargetMode="External"/><Relationship Id="rId334" Type="http://schemas.openxmlformats.org/officeDocument/2006/relationships/hyperlink" Target="consultantplus://offline/ref=9E4785393C62C2E9E1B19D1F15C0511EBB4C50E6C54B72DFC976DD68B0C6ED102ADD61B7F1780262C54D324ABDE9F9AAD666B53717B3D74A40133433wFl7G" TargetMode="External"/><Relationship Id="rId376" Type="http://schemas.openxmlformats.org/officeDocument/2006/relationships/hyperlink" Target="consultantplus://offline/ref=45BDE49443CBA9CE5B903759A7EC50DA5AB97FC57EDA16187EEBB824EA77581DDBCF071BCB2D9F82050098EA8713169B58BEACFCB3E4CFB46F859440xCl1G" TargetMode="External"/><Relationship Id="rId541" Type="http://schemas.openxmlformats.org/officeDocument/2006/relationships/hyperlink" Target="consultantplus://offline/ref=45BDE49443CBA9CE5B903759A7EC50DA5AB97FC576DD11197EE7E52EE22E541FDCC0580CCC649383050298EA8E4C138E49E6A0FCACFBCCA8738795x4l8G" TargetMode="External"/><Relationship Id="rId583" Type="http://schemas.openxmlformats.org/officeDocument/2006/relationships/hyperlink" Target="consultantplus://offline/ref=45BDE49443CBA9CE5B903759A7EC50DA5AB97FC57ED8111E72EFB824EA77581DDBCF071BCB2D9F82050099EB8713169B58BEACFCB3E4CFB46F859440xCl1G" TargetMode="External"/><Relationship Id="rId639" Type="http://schemas.openxmlformats.org/officeDocument/2006/relationships/hyperlink" Target="consultantplus://offline/ref=45BDE49443CBA9CE5B903759A7EC50DA5AB97FC57EDA101B7DEAB824EA77581DDBCF071BCB2D9F8205009AEE8013169B58BEACFCB3E4CFB46F859440xCl1G" TargetMode="External"/><Relationship Id="rId790" Type="http://schemas.openxmlformats.org/officeDocument/2006/relationships/hyperlink" Target="consultantplus://offline/ref=45BDE49443CBA9CE5B903759A7EC50DA5AB97FC57ED8111E72EFB824EA77581DDBCF071BCB2D9F82050099E08313169B58BEACFCB3E4CFB46F859440xCl1G" TargetMode="External"/><Relationship Id="rId804" Type="http://schemas.openxmlformats.org/officeDocument/2006/relationships/hyperlink" Target="consultantplus://offline/ref=45BDE49443CBA9CE5B903759A7EC50DA5AB97FC57ED8111E72EFB824EA77581DDBCF071BCB2D9F82050098E98313169B58BEACFCB3E4CFB46F859440xCl1G" TargetMode="External"/><Relationship Id="rId4" Type="http://schemas.openxmlformats.org/officeDocument/2006/relationships/hyperlink" Target="consultantplus://offline/ref=9E4785393C62C2E9E1B19D1F15C0511EBB4C50E6CC4970DCC27E8062B89FE1122DD23EA0F6310E63C54D3246B4B6FCBFC73EB93708ACD4565C1135w3lBG" TargetMode="External"/><Relationship Id="rId180" Type="http://schemas.openxmlformats.org/officeDocument/2006/relationships/hyperlink" Target="consultantplus://offline/ref=9E4785393C62C2E9E1B19D1F15C0511EBB4C50E6C5487ADBC975DD68B0C6ED102ADD61B7E3785A6EC44C2C42BDFCAFFB93w3lAG" TargetMode="External"/><Relationship Id="rId236" Type="http://schemas.openxmlformats.org/officeDocument/2006/relationships/hyperlink" Target="consultantplus://offline/ref=9E4785393C62C2E9E1B19D1F15C0511EBB4C50E6C54877DBC476DD68B0C6ED102ADD61B7F1780262C54D3247BEE9F9AAD666B53717B3D74A40133433wFl7G" TargetMode="External"/><Relationship Id="rId278" Type="http://schemas.openxmlformats.org/officeDocument/2006/relationships/hyperlink" Target="consultantplus://offline/ref=9E4785393C62C2E9E1B19D1F15C0511EBB4C50E6C54877DBC476DD68B0C6ED102ADD61B7F1780262C54D3246BEE9F9AAD666B53717B3D74A40133433wFl7G" TargetMode="External"/><Relationship Id="rId401" Type="http://schemas.openxmlformats.org/officeDocument/2006/relationships/hyperlink" Target="consultantplus://offline/ref=45BDE49443CBA9CE5B903759A7EC50DA5AB97FC576DD11197EE7E52EE22E541FDCC0580CCC649383050193E18E4C138E49E6A0FCACFBCCA8738795x4l8G" TargetMode="External"/><Relationship Id="rId443" Type="http://schemas.openxmlformats.org/officeDocument/2006/relationships/hyperlink" Target="consultantplus://offline/ref=45BDE49443CBA9CE5B903759A7EC50DA5AB97FC57EDB161F72EBB824EA77581DDBCF071BD92DC78E040185E8870640CA1DxEl2G" TargetMode="External"/><Relationship Id="rId650" Type="http://schemas.openxmlformats.org/officeDocument/2006/relationships/hyperlink" Target="consultantplus://offline/ref=45BDE49443CBA9CE5B903759A7EC50DA5AB97FC57EDA181E79EBB824EA77581DDBCF071BCB2D9F8205009FE18D13169B58BEACFCB3E4CFB46F859440xCl1G" TargetMode="External"/><Relationship Id="rId846" Type="http://schemas.openxmlformats.org/officeDocument/2006/relationships/hyperlink" Target="consultantplus://offline/ref=45BDE49443CBA9CE5B903759A7EC50DA5AB97FC57EDB141A7FEFB824EA77581DDBCF071BCB2D9F82050098E18313169B58BEACFCB3E4CFB46F859440xCl1G" TargetMode="External"/><Relationship Id="rId888" Type="http://schemas.openxmlformats.org/officeDocument/2006/relationships/hyperlink" Target="consultantplus://offline/ref=45BDE49443CBA9CE5B903759A7EC50DA5AB97FC57EDA101B7DEAB824EA77581DDBCF071BCB2D9F82050099EA8013169B58BEACFCB3E4CFB46F859440xCl1G" TargetMode="External"/><Relationship Id="rId1031" Type="http://schemas.openxmlformats.org/officeDocument/2006/relationships/image" Target="media/image7.wmf"/><Relationship Id="rId1073" Type="http://schemas.openxmlformats.org/officeDocument/2006/relationships/hyperlink" Target="consultantplus://offline/ref=45BDE49443CBA9CE5B903759A7EC50DA5AB97FC57ED8111E72EFB824EA77581DDBCF071BCB2D9F8205009FED8D13169B58BEACFCB3E4CFB46F859440xCl1G" TargetMode="External"/><Relationship Id="rId303" Type="http://schemas.openxmlformats.org/officeDocument/2006/relationships/hyperlink" Target="consultantplus://offline/ref=9E4785393C62C2E9E1B19D1F15C0511EBB4C50E6C5497BDFC272DD68B0C6ED102ADD61B7F1780262C54D3247BAE9F9AAD666B53717B3D74A40133433wFl7G" TargetMode="External"/><Relationship Id="rId485" Type="http://schemas.openxmlformats.org/officeDocument/2006/relationships/hyperlink" Target="consultantplus://offline/ref=45BDE49443CBA9CE5B903759A7EC50DA5AB97FC57EDB171C72EEB824EA77581DDBCF071BCB2D9F8205009BE88113169B58BEACFCB3E4CFB46F859440xCl1G" TargetMode="External"/><Relationship Id="rId692" Type="http://schemas.openxmlformats.org/officeDocument/2006/relationships/hyperlink" Target="consultantplus://offline/ref=45BDE49443CBA9CE5B903759A7EC50DA5AB97FC57EDB141A7FEFB824EA77581DDBCF071BCB2D9F82050098EE8413169B58BEACFCB3E4CFB46F859440xCl1G" TargetMode="External"/><Relationship Id="rId706" Type="http://schemas.openxmlformats.org/officeDocument/2006/relationships/hyperlink" Target="consultantplus://offline/ref=45BDE49443CBA9CE5B903759A7EC50DA5AB97FC57EDA181E79EBB824EA77581DDBCF071BCB2D9F8205009EE98413169B58BEACFCB3E4CFB46F859440xCl1G" TargetMode="External"/><Relationship Id="rId748" Type="http://schemas.openxmlformats.org/officeDocument/2006/relationships/hyperlink" Target="consultantplus://offline/ref=45BDE49443CBA9CE5B903759A7EC50DA5AB97FC57EDB141A7FEFB824EA77581DDBCF071BCB2D9F82050098EE8D13169B58BEACFCB3E4CFB46F859440xCl1G" TargetMode="External"/><Relationship Id="rId913" Type="http://schemas.openxmlformats.org/officeDocument/2006/relationships/hyperlink" Target="consultantplus://offline/ref=45BDE49443CBA9CE5B903759A7EC50DA5AB97FC57ED8111E72EFB824EA77581DDBCF071BCB2D9F82050098EE8713169B58BEACFCB3E4CFB46F859440xCl1G" TargetMode="External"/><Relationship Id="rId955" Type="http://schemas.openxmlformats.org/officeDocument/2006/relationships/hyperlink" Target="consultantplus://offline/ref=45BDE49443CBA9CE5B903759A7EC50DA5AB97FC57EDA16187EEBB824EA77581DDBCF071BCB2D9F8205009FEB8013169B58BEACFCB3E4CFB46F859440xCl1G" TargetMode="External"/><Relationship Id="rId42" Type="http://schemas.openxmlformats.org/officeDocument/2006/relationships/hyperlink" Target="consultantplus://offline/ref=9E4785393C62C2E9E1B19D1F15C0511EBB4C50E6C24F73DFC17E8062B89FE1122DD23EB2F6690262C4533341A1E0ADFAw9lBG" TargetMode="External"/><Relationship Id="rId84" Type="http://schemas.openxmlformats.org/officeDocument/2006/relationships/hyperlink" Target="consultantplus://offline/ref=9E4785393C62C2E9E1B19D1F15C0511EBB4C50E6CC4970DCC27E8062B89FE1122DD23EA0F6310E63C54D3245B4B6FCBFC73EB93708ACD4565C1135w3lBG" TargetMode="External"/><Relationship Id="rId138" Type="http://schemas.openxmlformats.org/officeDocument/2006/relationships/hyperlink" Target="consultantplus://offline/ref=9E4785393C62C2E9E1B19D1F15C0511EBB4C50E6C34A70DCC67E8062B89FE1122DD23EA0F6310E63C54F3B42B4B6FCBFC73EB93708ACD4565C1135w3lBG" TargetMode="External"/><Relationship Id="rId345" Type="http://schemas.openxmlformats.org/officeDocument/2006/relationships/hyperlink" Target="consultantplus://offline/ref=9E4785393C62C2E9E1B19D1F15C0511EBB4C50E6C5497BDFC272DD68B0C6ED102ADD61B7F1780262C54D3246BCE9F9AAD666B53717B3D74A40133433wFl7G" TargetMode="External"/><Relationship Id="rId387" Type="http://schemas.openxmlformats.org/officeDocument/2006/relationships/hyperlink" Target="consultantplus://offline/ref=45BDE49443CBA9CE5B903759A7EC50DA5AB97FC57EDB141A7FEFB824EA77581DDBCF071BCB2D9F82050099E08C13169B58BEACFCB3E4CFB46F859440xCl1G" TargetMode="External"/><Relationship Id="rId510" Type="http://schemas.openxmlformats.org/officeDocument/2006/relationships/hyperlink" Target="consultantplus://offline/ref=45BDE49443CBA9CE5B903759A7EC50DA5AB97FC576DD171978E7E52EE22E541FDCC0580CCC64938305009EE18E4C138E49E6A0FCACFBCCA8738795x4l8G" TargetMode="External"/><Relationship Id="rId552" Type="http://schemas.openxmlformats.org/officeDocument/2006/relationships/hyperlink" Target="consultantplus://offline/ref=45BDE49443CBA9CE5B903759A7EC50DA5AB97FC576DD11197EE7E52EE22E541FDCC0580CCC64938305029FED8E4C138E49E6A0FCACFBCCA8738795x4l8G" TargetMode="External"/><Relationship Id="rId594" Type="http://schemas.openxmlformats.org/officeDocument/2006/relationships/hyperlink" Target="consultantplus://offline/ref=45BDE49443CBA9CE5B903759A7EC50DA5AB97FC576DD11197EE7E52EE22E541FDCC0580CCC64938305029EEF8E4C138E49E6A0FCACFBCCA8738795x4l8G" TargetMode="External"/><Relationship Id="rId608" Type="http://schemas.openxmlformats.org/officeDocument/2006/relationships/hyperlink" Target="consultantplus://offline/ref=45BDE49443CBA9CE5B903759A7EC50DA5AB97FC57EDA181E79EBB824EA77581DDBCF071BCB2D9F8205009FEC8D13169B58BEACFCB3E4CFB46F859440xCl1G" TargetMode="External"/><Relationship Id="rId815" Type="http://schemas.openxmlformats.org/officeDocument/2006/relationships/hyperlink" Target="consultantplus://offline/ref=45BDE49443CBA9CE5B903759A7EC50DA5AB97FC57ED8131C79E8B824EA77581DDBCF071BCB2D9F8205009BE98D13169B58BEACFCB3E4CFB46F859440xCl1G" TargetMode="External"/><Relationship Id="rId997" Type="http://schemas.openxmlformats.org/officeDocument/2006/relationships/hyperlink" Target="consultantplus://offline/ref=45BDE49443CBA9CE5B903759A7EC50DA5AB97FC57EDA101B7DEAB824EA77581DDBCF071BCB2D9F82050099EF8413169B58BEACFCB3E4CFB46F859440xCl1G" TargetMode="External"/><Relationship Id="rId191" Type="http://schemas.openxmlformats.org/officeDocument/2006/relationships/hyperlink" Target="consultantplus://offline/ref=9E4785393C62C2E9E1B19D1F15C0511EBB4C50E6CD4E72D8C57E8062B89FE1122DD23EA0F6310E63C54D3143B4B6FCBFC73EB93708ACD4565C1135w3lBG" TargetMode="External"/><Relationship Id="rId205" Type="http://schemas.openxmlformats.org/officeDocument/2006/relationships/hyperlink" Target="consultantplus://offline/ref=9E4785393C62C2E9E1B19D1F15C0511EBB4C50E6C54975D9C572DD68B0C6ED102ADD61B7F1780262C54D3241B7E9F9AAD666B53717B3D74A40133433wFl7G" TargetMode="External"/><Relationship Id="rId247" Type="http://schemas.openxmlformats.org/officeDocument/2006/relationships/hyperlink" Target="consultantplus://offline/ref=9E4785393C62C2E9E1B19D1F15C0511EBB4C50E6C5497BDEC276DD68B0C6ED102ADD61B7F1780262C54D3243B6E9F9AAD666B53717B3D74A40133433wFl7G" TargetMode="External"/><Relationship Id="rId412" Type="http://schemas.openxmlformats.org/officeDocument/2006/relationships/hyperlink" Target="consultantplus://offline/ref=45BDE49443CBA9CE5B903759A7EC50DA5AB97FC57EDB141A7FEFB824EA77581DDBCF071BCB2D9F82050098EB8013169B58BEACFCB3E4CFB46F859440xCl1G" TargetMode="External"/><Relationship Id="rId857" Type="http://schemas.openxmlformats.org/officeDocument/2006/relationships/hyperlink" Target="consultantplus://offline/ref=45BDE49443CBA9CE5B903759A7EC50DA5AB97FC57ED8111E72EFB824EA77581DDBCF071BCB2D9F82050098EB8613169B58BEACFCB3E4CFB46F859440xCl1G" TargetMode="External"/><Relationship Id="rId899" Type="http://schemas.openxmlformats.org/officeDocument/2006/relationships/hyperlink" Target="consultantplus://offline/ref=45BDE49443CBA9CE5B903759A7EC50DA5AB97FC57ED8111E72EFB824EA77581DDBCF071BCB2D9F82050098EF8513169B58BEACFCB3E4CFB46F859440xCl1G" TargetMode="External"/><Relationship Id="rId1000" Type="http://schemas.openxmlformats.org/officeDocument/2006/relationships/hyperlink" Target="consultantplus://offline/ref=45BDE49443CBA9CE5B903759A7EC50DA5AB97FC57EDB141A7FEFB824EA77581DDBCF071BCB2D9F8205009FEB8513169B58BEACFCB3E4CFB46F859440xCl1G" TargetMode="External"/><Relationship Id="rId1042" Type="http://schemas.openxmlformats.org/officeDocument/2006/relationships/hyperlink" Target="consultantplus://offline/ref=45BDE49443CBA9CE5B902954B1800ED350B127CF77DA1A4827B8BE73B5275E48898F594289688C82071E99E984x1l1G" TargetMode="External"/><Relationship Id="rId1084" Type="http://schemas.openxmlformats.org/officeDocument/2006/relationships/hyperlink" Target="consultantplus://offline/ref=45BDE49443CBA9CE5B903759A7EC50DA5AB97FC57ED813197DEAB824EA77581DDBCF071BCB2D9F82050098ED8513169B58BEACFCB3E4CFB46F859440xCl1G" TargetMode="External"/><Relationship Id="rId107" Type="http://schemas.openxmlformats.org/officeDocument/2006/relationships/hyperlink" Target="consultantplus://offline/ref=9E4785393C62C2E9E1B19D1F15C0511EBB4C50E6CC4E76DEC77E8062B89FE1122DD23EA0F6310E63C54D3341B4B6FCBFC73EB93708ACD4565C1135w3lBG" TargetMode="External"/><Relationship Id="rId289" Type="http://schemas.openxmlformats.org/officeDocument/2006/relationships/hyperlink" Target="consultantplus://offline/ref=9E4785393C62C2E9E1B19D1F15C0511EBB4C50E6CC4E76DEC77E8062B89FE1122DD23EA0F6310E63C54D3647B4B6FCBFC73EB93708ACD4565C1135w3lBG" TargetMode="External"/><Relationship Id="rId454" Type="http://schemas.openxmlformats.org/officeDocument/2006/relationships/hyperlink" Target="consultantplus://offline/ref=45BDE49443CBA9CE5B903759A7EC50DA5AB97FC57ED813197DEAB824EA77581DDBCF071BCB2D9F82050099EA8613169B58BEACFCB3E4CFB46F859440xCl1G" TargetMode="External"/><Relationship Id="rId496" Type="http://schemas.openxmlformats.org/officeDocument/2006/relationships/hyperlink" Target="consultantplus://offline/ref=45BDE49443CBA9CE5B903759A7EC50DA5AB97FC57ED8151F7EEAB824EA77581DDBCF071BCB2D9F80050498E2D149069F11EAA0E3B3F8D0B47186x9lDG" TargetMode="External"/><Relationship Id="rId661" Type="http://schemas.openxmlformats.org/officeDocument/2006/relationships/hyperlink" Target="consultantplus://offline/ref=45BDE49443CBA9CE5B903759A7EC50DA5AB97FC57EDA101B7DEAB824EA77581DDBCF071BCB2D9F8205009AE08713169B58BEACFCB3E4CFB46F859440xCl1G" TargetMode="External"/><Relationship Id="rId717" Type="http://schemas.openxmlformats.org/officeDocument/2006/relationships/hyperlink" Target="consultantplus://offline/ref=45BDE49443CBA9CE5B902954B1800ED350B227CB7BD31A4827B8BE73B5275E489B8F014E886992830C0BCFB8C14D4FCB1DF5A0FFACF8CEB7x7l8G" TargetMode="External"/><Relationship Id="rId759" Type="http://schemas.openxmlformats.org/officeDocument/2006/relationships/hyperlink" Target="consultantplus://offline/ref=45BDE49443CBA9CE5B903759A7EC50DA5AB97FC57EDA181E79EBB824EA77581DDBCF071BCB2D9F8205009EE88713169B58BEACFCB3E4CFB46F859440xCl1G" TargetMode="External"/><Relationship Id="rId924" Type="http://schemas.openxmlformats.org/officeDocument/2006/relationships/hyperlink" Target="consultantplus://offline/ref=45BDE49443CBA9CE5B903759A7EC50DA5AB97FC57ED8131C79E8B824EA77581DDBCF071BD92DC78E040185E8870640CA1DxEl2G" TargetMode="External"/><Relationship Id="rId966" Type="http://schemas.openxmlformats.org/officeDocument/2006/relationships/hyperlink" Target="consultantplus://offline/ref=45BDE49443CBA9CE5B903759A7EC50DA5AB97FC576DD11197EE7E52EE22E541FDCC0580CCC64938305039EE88E4C138E49E6A0FCACFBCCA8738795x4l8G" TargetMode="External"/><Relationship Id="rId11" Type="http://schemas.openxmlformats.org/officeDocument/2006/relationships/hyperlink" Target="consultantplus://offline/ref=9E4785393C62C2E9E1B19D1F15C0511EBB4C50E6C54977DBC370DD68B0C6ED102ADD61B7F1780262C54D3243BAE9F9AAD666B53717B3D74A40133433wFl7G" TargetMode="External"/><Relationship Id="rId53" Type="http://schemas.openxmlformats.org/officeDocument/2006/relationships/hyperlink" Target="consultantplus://offline/ref=9E4785393C62C2E9E1B19D1F15C0511EBB4C50E6C34A73DBC27E8062B89FE1122DD23EB2F6690262C4533341A1E0ADFAw9lBG" TargetMode="External"/><Relationship Id="rId149" Type="http://schemas.openxmlformats.org/officeDocument/2006/relationships/hyperlink" Target="consultantplus://offline/ref=9E4785393C62C2E9E1B19D1F15C0511EBB4C50E6C54B70DBC670DD68B0C6ED102ADD61B7F1780262C54D3243B6E9F9AAD666B53717B3D74A40133433wFl7G" TargetMode="External"/><Relationship Id="rId314" Type="http://schemas.openxmlformats.org/officeDocument/2006/relationships/hyperlink" Target="consultantplus://offline/ref=9E4785393C62C2E9E1B19D1F15C0511EBB4C50E6C54975D9C572DD68B0C6ED102ADD61B7F1780262C54D3247BEE9F9AAD666B53717B3D74A40133433wFl7G" TargetMode="External"/><Relationship Id="rId356" Type="http://schemas.openxmlformats.org/officeDocument/2006/relationships/hyperlink" Target="consultantplus://offline/ref=9E4785393C62C2E9E1B19D1F15C0511EBB4C50E6C54B70D8C673DD68B0C6ED102ADD61B7F1780262C54D3347BCE9F9AAD666B53717B3D74A40133433wFl7G" TargetMode="External"/><Relationship Id="rId398" Type="http://schemas.openxmlformats.org/officeDocument/2006/relationships/hyperlink" Target="consultantplus://offline/ref=45BDE49443CBA9CE5B903759A7EC50DA5AB97FC57ED813197DEAB824EA77581DDBCF071BCB2D9F82050099EA8513169B58BEACFCB3E4CFB46F859440xCl1G" TargetMode="External"/><Relationship Id="rId521" Type="http://schemas.openxmlformats.org/officeDocument/2006/relationships/hyperlink" Target="consultantplus://offline/ref=45BDE49443CBA9CE5B903759A7EC50DA5AB97FC57EDA101B7DEAB824EA77581DDBCF071BCB2D9F8205009AEF8713169B58BEACFCB3E4CFB46F859440xCl1G" TargetMode="External"/><Relationship Id="rId563" Type="http://schemas.openxmlformats.org/officeDocument/2006/relationships/hyperlink" Target="consultantplus://offline/ref=45BDE49443CBA9CE5B903759A7EC50DA5AB97FC576DD11197EE7E52EE22E541FDCC0580CCC64938305029EE88E4C138E49E6A0FCACFBCCA8738795x4l8G" TargetMode="External"/><Relationship Id="rId619" Type="http://schemas.openxmlformats.org/officeDocument/2006/relationships/hyperlink" Target="consultantplus://offline/ref=45BDE49443CBA9CE5B903759A7EC50DA5AB97FC577DD151F7CE7E52EE22E541FDCC0580CCC64938305019FE88E4C138E49E6A0FCACFBCCA8738795x4l8G" TargetMode="External"/><Relationship Id="rId770" Type="http://schemas.openxmlformats.org/officeDocument/2006/relationships/hyperlink" Target="consultantplus://offline/ref=45BDE49443CBA9CE5B903759A7EC50DA5AB97FC57ED8111E72EFB824EA77581DDBCF071BCB2D9F82050099EE8113169B58BEACFCB3E4CFB46F859440xCl1G" TargetMode="External"/><Relationship Id="rId95" Type="http://schemas.openxmlformats.org/officeDocument/2006/relationships/hyperlink" Target="consultantplus://offline/ref=9E4785393C62C2E9E1B19D1F15C0511EBB4C50E6C54874D6C170DD68B0C6ED102ADD61B7F1780262C54D3243B9E9F9AAD666B53717B3D74A40133433wFl7G" TargetMode="External"/><Relationship Id="rId160" Type="http://schemas.openxmlformats.org/officeDocument/2006/relationships/hyperlink" Target="consultantplus://offline/ref=9E4785393C62C2E9E1B19D1F15C0511EBB4C50E6CC4A74D6C97E8062B89FE1122DD23EA0F6310E63C54D3343B4B6FCBFC73EB93708ACD4565C1135w3lBG" TargetMode="External"/><Relationship Id="rId216" Type="http://schemas.openxmlformats.org/officeDocument/2006/relationships/hyperlink" Target="consultantplus://offline/ref=9E4785393C62C2E9E1B19D1F15C0511EBB4C50E6C54975D9C572DD68B0C6ED102ADD61B7F1780262C54D3243B7E9F9AAD666B53717B3D74A40133433wFl7G" TargetMode="External"/><Relationship Id="rId423" Type="http://schemas.openxmlformats.org/officeDocument/2006/relationships/hyperlink" Target="consultantplus://offline/ref=45BDE49443CBA9CE5B903759A7EC50DA5AB97FC57EDB18197DE5B824EA77581DDBCF071BD92DC78E040185E8870640CA1DxEl2G" TargetMode="External"/><Relationship Id="rId826" Type="http://schemas.openxmlformats.org/officeDocument/2006/relationships/hyperlink" Target="consultantplus://offline/ref=45BDE49443CBA9CE5B903759A7EC50DA5AB97FC57EDA181E79EBB824EA77581DDBCF071BCB2D9F8205009EE88213169B58BEACFCB3E4CFB46F859440xCl1G" TargetMode="External"/><Relationship Id="rId868" Type="http://schemas.openxmlformats.org/officeDocument/2006/relationships/hyperlink" Target="consultantplus://offline/ref=45BDE49443CBA9CE5B903759A7EC50DA5AB97FC57EDA181E79EBB824EA77581DDBCF071BCB2D9F8205009EEA8513169B58BEACFCB3E4CFB46F859440xCl1G" TargetMode="External"/><Relationship Id="rId1011" Type="http://schemas.openxmlformats.org/officeDocument/2006/relationships/image" Target="media/image5.wmf"/><Relationship Id="rId1053" Type="http://schemas.openxmlformats.org/officeDocument/2006/relationships/hyperlink" Target="consultantplus://offline/ref=45BDE49443CBA9CE5B902954B1800ED350B021CD7BDA1A4827B8BE73B5275E48898F594289688C82071E99E984x1l1G" TargetMode="External"/><Relationship Id="rId1109" Type="http://schemas.openxmlformats.org/officeDocument/2006/relationships/hyperlink" Target="consultantplus://offline/ref=45BDE49443CBA9CE5B903759A7EC50DA5AB97FC57ED8111C7BEDB824EA77581DDBCF071BCB2D9F8205009AEA8413169B58BEACFCB3E4CFB46F859440xCl1G" TargetMode="External"/><Relationship Id="rId258" Type="http://schemas.openxmlformats.org/officeDocument/2006/relationships/hyperlink" Target="consultantplus://offline/ref=9E4785393C62C2E9E1B19D1F15C0511EBB4C50E6C54975D9C572DD68B0C6ED102ADD61B7F1780262C54D3243B7E9F9AAD666B53717B3D74A40133433wFl7G" TargetMode="External"/><Relationship Id="rId465" Type="http://schemas.openxmlformats.org/officeDocument/2006/relationships/hyperlink" Target="consultantplus://offline/ref=45BDE49443CBA9CE5B903759A7EC50DA5AB97FC57EDB141A7FEFB824EA77581DDBCF071BCB2D9F82050098EA8213169B58BEACFCB3E4CFB46F859440xCl1G" TargetMode="External"/><Relationship Id="rId630" Type="http://schemas.openxmlformats.org/officeDocument/2006/relationships/hyperlink" Target="consultantplus://offline/ref=45BDE49443CBA9CE5B903759A7EC50DA5AB97FC57EDA101B7DEAB824EA77581DDBCF071BCB2D9F8205009AEE8013169B58BEACFCB3E4CFB46F859440xCl1G" TargetMode="External"/><Relationship Id="rId672" Type="http://schemas.openxmlformats.org/officeDocument/2006/relationships/hyperlink" Target="consultantplus://offline/ref=45BDE49443CBA9CE5B903759A7EC50DA5AB97FC57EDA101B7DEAB824EA77581DDBCF071BCB2D9F82050099E98413169B58BEACFCB3E4CFB46F859440xCl1G" TargetMode="External"/><Relationship Id="rId728" Type="http://schemas.openxmlformats.org/officeDocument/2006/relationships/hyperlink" Target="consultantplus://offline/ref=45BDE49443CBA9CE5B903759A7EC50DA5AB97FC577DD151F7CE7E52EE22E541FDCC0580CCC649383050193EE8E4C138E49E6A0FCACFBCCA8738795x4l8G" TargetMode="External"/><Relationship Id="rId935" Type="http://schemas.openxmlformats.org/officeDocument/2006/relationships/hyperlink" Target="consultantplus://offline/ref=45BDE49443CBA9CE5B903759A7EC50DA5AB97FC57EDA181E79EBB824EA77581DDBCF071BCB2D9F8205009EED8213169B58BEACFCB3E4CFB46F859440xCl1G" TargetMode="External"/><Relationship Id="rId1095" Type="http://schemas.openxmlformats.org/officeDocument/2006/relationships/hyperlink" Target="consultantplus://offline/ref=45BDE49443CBA9CE5B903759A7EC50DA5AB97FC57ED813197DEAB824EA77581DDBCF071BCB2D9F82050098EC8513169B58BEACFCB3E4CFB46F859440xCl1G" TargetMode="External"/><Relationship Id="rId22" Type="http://schemas.openxmlformats.org/officeDocument/2006/relationships/hyperlink" Target="consultantplus://offline/ref=9E4785393C62C2E9E1B19D1F15C0511EBB4C50E6C54B72DFC976DD68B0C6ED102ADD61B7F1780262C54D3243B8E9F9AAD666B53717B3D74A40133433wFl7G" TargetMode="External"/><Relationship Id="rId64" Type="http://schemas.openxmlformats.org/officeDocument/2006/relationships/hyperlink" Target="consultantplus://offline/ref=9E4785393C62C2E9E1B19D1F15C0511EBB4C50E6C24F75D7C07E8062B89FE1122DD23EB2F6690262C4533341A1E0ADFAw9lBG" TargetMode="External"/><Relationship Id="rId118" Type="http://schemas.openxmlformats.org/officeDocument/2006/relationships/hyperlink" Target="consultantplus://offline/ref=9E4785393C62C2E9E1B19D1F15C0511EBB4C50E6CD4E72D8C57E8062B89FE1122DD23EA0F6310E63C54D3345B4B6FCBFC73EB93708ACD4565C1135w3lBG" TargetMode="External"/><Relationship Id="rId325" Type="http://schemas.openxmlformats.org/officeDocument/2006/relationships/hyperlink" Target="consultantplus://offline/ref=9E4785393C62C2E9E1B19D1F15C0511EBB4C50E6C54B70D8C673DD68B0C6ED102ADD61B7F1780262C54D3247BAE9F9AAD666B53717B3D74A40133433wFl7G" TargetMode="External"/><Relationship Id="rId367" Type="http://schemas.openxmlformats.org/officeDocument/2006/relationships/hyperlink" Target="consultantplus://offline/ref=9E4785393C62C2E9E1B1831203AC0F17B34207EEC44C79899C21DB3FEF96EB456A9D67E2B23C0F62C3466612FBB7A0FA932DB93408AFD649w5l7G" TargetMode="External"/><Relationship Id="rId532" Type="http://schemas.openxmlformats.org/officeDocument/2006/relationships/hyperlink" Target="consultantplus://offline/ref=45BDE49443CBA9CE5B902954B1800ED350B325C17EDD1A4827B8BE73B5275E48898F594289688C82071E99E984x1l1G" TargetMode="External"/><Relationship Id="rId574" Type="http://schemas.openxmlformats.org/officeDocument/2006/relationships/hyperlink" Target="consultantplus://offline/ref=45BDE49443CBA9CE5B903759A7EC50DA5AB97FC57ED8111E72EFB824EA77581DDBCF071BCB2D9F82050099E88613169B58BEACFCB3E4CFB46F859440xCl1G" TargetMode="External"/><Relationship Id="rId977" Type="http://schemas.openxmlformats.org/officeDocument/2006/relationships/hyperlink" Target="consultantplus://offline/ref=45BDE49443CBA9CE5B903759A7EC50DA5AB97FC57EDB141A7FEFB824EA77581DDBCF071BCB2D9F8205009FE88513169B58BEACFCB3E4CFB46F859440xCl1G" TargetMode="External"/><Relationship Id="rId171" Type="http://schemas.openxmlformats.org/officeDocument/2006/relationships/hyperlink" Target="consultantplus://offline/ref=9E4785393C62C2E9E1B19D1F15C0511EBB4C50E6C5497BDFC272DD68B0C6ED102ADD61B7F1780262C54D3240BDE9F9AAD666B53717B3D74A40133433wFl7G" TargetMode="External"/><Relationship Id="rId227" Type="http://schemas.openxmlformats.org/officeDocument/2006/relationships/hyperlink" Target="consultantplus://offline/ref=9E4785393C62C2E9E1B19D1F15C0511EBB4C50E6C54877DBC476DD68B0C6ED102ADD61B7F1780262C54D3240BCE9F9AAD666B53717B3D74A40133433wFl7G" TargetMode="External"/><Relationship Id="rId781" Type="http://schemas.openxmlformats.org/officeDocument/2006/relationships/hyperlink" Target="consultantplus://offline/ref=45BDE49443CBA9CE5B902954B1800ED350B325C17EDD1A4827B8BE73B5275E48898F594289688C82071E99E984x1l1G" TargetMode="External"/><Relationship Id="rId837" Type="http://schemas.openxmlformats.org/officeDocument/2006/relationships/hyperlink" Target="consultantplus://offline/ref=45BDE49443CBA9CE5B903759A7EC50DA5AB97FC57ED813197DEAB824EA77581DDBCF071BCB2D9F82050099E08413169B58BEACFCB3E4CFB46F859440xCl1G" TargetMode="External"/><Relationship Id="rId879" Type="http://schemas.openxmlformats.org/officeDocument/2006/relationships/hyperlink" Target="consultantplus://offline/ref=45BDE49443CBA9CE5B903759A7EC50DA5AB97FC57EDA181E79EBB824EA77581DDBCF071BCB2D9F8205009EEA8113169B58BEACFCB3E4CFB46F859440xCl1G" TargetMode="External"/><Relationship Id="rId1022" Type="http://schemas.openxmlformats.org/officeDocument/2006/relationships/hyperlink" Target="consultantplus://offline/ref=45BDE49443CBA9CE5B903759A7EC50DA5AB97FC57EDA181E79EBB824EA77581DDBCF071BCB2D9F8205009EEF8C13169B58BEACFCB3E4CFB46F859440xCl1G" TargetMode="External"/><Relationship Id="rId269" Type="http://schemas.openxmlformats.org/officeDocument/2006/relationships/hyperlink" Target="consultantplus://offline/ref=9E4785393C62C2E9E1B19D1F15C0511EBB4C50E6C54874D6C170DD68B0C6ED102ADD61B7F1780262C54D3242BAE9F9AAD666B53717B3D74A40133433wFl7G" TargetMode="External"/><Relationship Id="rId434" Type="http://schemas.openxmlformats.org/officeDocument/2006/relationships/hyperlink" Target="consultantplus://offline/ref=45BDE49443CBA9CE5B903759A7EC50DA5AB97FC57ED8131C79E8B824EA77581DDBCF071BCB2D9F8205009BE98D13169B58BEACFCB3E4CFB46F859440xCl1G" TargetMode="External"/><Relationship Id="rId476" Type="http://schemas.openxmlformats.org/officeDocument/2006/relationships/hyperlink" Target="consultantplus://offline/ref=45BDE49443CBA9CE5B903759A7EC50DA5AB97FC57EDB171C72EEB824EA77581DDBCF071BCB2D9F8205009BE98313169B58BEACFCB3E4CFB46F859440xCl1G" TargetMode="External"/><Relationship Id="rId641" Type="http://schemas.openxmlformats.org/officeDocument/2006/relationships/hyperlink" Target="consultantplus://offline/ref=45BDE49443CBA9CE5B903759A7EC50DA5AB97FC57ED8111E72EFB824EA77581DDBCF071BCB2D9F82050099ED8C13169B58BEACFCB3E4CFB46F859440xCl1G" TargetMode="External"/><Relationship Id="rId683" Type="http://schemas.openxmlformats.org/officeDocument/2006/relationships/hyperlink" Target="consultantplus://offline/ref=45BDE49443CBA9CE5B903759A7EC50DA5AB97FC57EDA101B7DEAB824EA77581DDBCF071BCB2D9F82050099E98713169B58BEACFCB3E4CFB46F859440xCl1G" TargetMode="External"/><Relationship Id="rId739" Type="http://schemas.openxmlformats.org/officeDocument/2006/relationships/hyperlink" Target="consultantplus://offline/ref=45BDE49443CBA9CE5B903759A7EC50DA5AB97FC57EDA181E79EBB824EA77581DDBCF071BCB2D9F8205009EE98213169B58BEACFCB3E4CFB46F859440xCl1G" TargetMode="External"/><Relationship Id="rId890" Type="http://schemas.openxmlformats.org/officeDocument/2006/relationships/hyperlink" Target="consultantplus://offline/ref=45BDE49443CBA9CE5B903759A7EC50DA5AB97FC57EDA101B7DEAB824EA77581DDBCF071BCB2D9F82050099EB8413169B58BEACFCB3E4CFB46F859440xCl1G" TargetMode="External"/><Relationship Id="rId904" Type="http://schemas.openxmlformats.org/officeDocument/2006/relationships/hyperlink" Target="consultantplus://offline/ref=45BDE49443CBA9CE5B903759A7EC50DA5AB97FC57ED8111E72EFB824EA77581DDBCF071BCB2D9F82050098EF8113169B58BEACFCB3E4CFB46F859440xCl1G" TargetMode="External"/><Relationship Id="rId1064" Type="http://schemas.openxmlformats.org/officeDocument/2006/relationships/hyperlink" Target="consultantplus://offline/ref=45BDE49443CBA9CE5B902954B1800ED350B025CB7BD31A4827B8BE73B5275E48898F594289688C82071E99E984x1l1G" TargetMode="External"/><Relationship Id="rId33" Type="http://schemas.openxmlformats.org/officeDocument/2006/relationships/hyperlink" Target="consultantplus://offline/ref=9E4785393C62C2E9E1B19D1F15C0511EBB4C50E6C54B72DFC976DD68B0C6ED102ADD61B7F1780262C54D3241BFE9F9AAD666B53717B3D74A40133433wFl7G" TargetMode="External"/><Relationship Id="rId129" Type="http://schemas.openxmlformats.org/officeDocument/2006/relationships/hyperlink" Target="consultantplus://offline/ref=9E4785393C62C2E9E1B19D1F15C0511EBB4C50E6C54877DBC476DD68B0C6ED102ADD61B7F1780262C54D3241BBE9F9AAD666B53717B3D74A40133433wFl7G" TargetMode="External"/><Relationship Id="rId280" Type="http://schemas.openxmlformats.org/officeDocument/2006/relationships/hyperlink" Target="consultantplus://offline/ref=9E4785393C62C2E9E1B19D1F15C0511EBB4C50E6C54B72DFC976DD68B0C6ED102ADD61B7F1780262C54D3244BBE9F9AAD666B53717B3D74A40133433wFl7G" TargetMode="External"/><Relationship Id="rId336" Type="http://schemas.openxmlformats.org/officeDocument/2006/relationships/hyperlink" Target="consultantplus://offline/ref=9E4785393C62C2E9E1B19D1F15C0511EBB4C50E6C54B72DFC976DD68B0C6ED102ADD61B7F1780262C54D324ABCE9F9AAD666B53717B3D74A40133433wFl7G" TargetMode="External"/><Relationship Id="rId501" Type="http://schemas.openxmlformats.org/officeDocument/2006/relationships/hyperlink" Target="consultantplus://offline/ref=45BDE49443CBA9CE5B903759A7EC50DA5AB97FC57EDA16187EEBB824EA77581DDBCF071BCB2D9F82050098EE8413169B58BEACFCB3E4CFB46F859440xCl1G" TargetMode="External"/><Relationship Id="rId543" Type="http://schemas.openxmlformats.org/officeDocument/2006/relationships/hyperlink" Target="consultantplus://offline/ref=45BDE49443CBA9CE5B902954B1800ED352B728CD7FDF1A4827B8BE73B5275E489B8F014E88699282030BCFB8C14D4FCB1DF5A0FFACF8CEB7x7l8G" TargetMode="External"/><Relationship Id="rId946" Type="http://schemas.openxmlformats.org/officeDocument/2006/relationships/hyperlink" Target="consultantplus://offline/ref=45BDE49443CBA9CE5B903759A7EC50DA5AB97FC576DD11197EE7E52EE22E541FDCC0580CCC649383050398EE8E4C138E49E6A0FCACFBCCA8738795x4l8G" TargetMode="External"/><Relationship Id="rId988" Type="http://schemas.openxmlformats.org/officeDocument/2006/relationships/image" Target="media/image2.wmf"/><Relationship Id="rId75" Type="http://schemas.openxmlformats.org/officeDocument/2006/relationships/hyperlink" Target="consultantplus://offline/ref=9E4785393C62C2E9E1B19D1F15C0511EBB4C50E6C34E7ADCC77E8062B89FE1122DD23EB2F6690262C4533341A1E0ADFAw9lBG" TargetMode="External"/><Relationship Id="rId140" Type="http://schemas.openxmlformats.org/officeDocument/2006/relationships/hyperlink" Target="consultantplus://offline/ref=9E4785393C62C2E9E1B19D1F15C0511EBB4C50E6C54B70D8C673DD68B0C6ED102ADD61B7F1780262C54D3241BBE9F9AAD666B53717B3D74A40133433wFl7G" TargetMode="External"/><Relationship Id="rId182" Type="http://schemas.openxmlformats.org/officeDocument/2006/relationships/hyperlink" Target="consultantplus://offline/ref=9E4785393C62C2E9E1B19D1F15C0511EBB4C50E6C54975D9C572DD68B0C6ED102ADD61B7F1780262C54D3241BBE9F9AAD666B53717B3D74A40133433wFl7G" TargetMode="External"/><Relationship Id="rId378" Type="http://schemas.openxmlformats.org/officeDocument/2006/relationships/hyperlink" Target="consultantplus://offline/ref=45BDE49443CBA9CE5B903759A7EC50DA5AB97FC57EDB141A7FEFB824EA77581DDBCF071BCB2D9F82050099E08213169B58BEACFCB3E4CFB46F859440xCl1G" TargetMode="External"/><Relationship Id="rId403" Type="http://schemas.openxmlformats.org/officeDocument/2006/relationships/hyperlink" Target="consultantplus://offline/ref=45BDE49443CBA9CE5B903759A7EC50DA5AB97FC576DD11197EE7E52EE22E541FDCC0580CCC649383050192E98E4C138E49E6A0FCACFBCCA8738795x4l8G" TargetMode="External"/><Relationship Id="rId585" Type="http://schemas.openxmlformats.org/officeDocument/2006/relationships/hyperlink" Target="consultantplus://offline/ref=45BDE49443CBA9CE5B903759A7EC50DA5AB97FC57ED8111E72EFB824EA77581DDBCF071BCB2D9F82050099EB8113169B58BEACFCB3E4CFB46F859440xCl1G" TargetMode="External"/><Relationship Id="rId750" Type="http://schemas.openxmlformats.org/officeDocument/2006/relationships/hyperlink" Target="consultantplus://offline/ref=45BDE49443CBA9CE5B903759A7EC50DA5AB97FC576DD11197EE7E52EE22E541FDCC0580CCC649383050292E18E4C138E49E6A0FCACFBCCA8738795x4l8G" TargetMode="External"/><Relationship Id="rId792" Type="http://schemas.openxmlformats.org/officeDocument/2006/relationships/hyperlink" Target="consultantplus://offline/ref=45BDE49443CBA9CE5B903759A7EC50DA5AB97FC57ED8111E72EFB824EA77581DDBCF071BCB2D9F82050099E08D13169B58BEACFCB3E4CFB46F859440xCl1G" TargetMode="External"/><Relationship Id="rId806" Type="http://schemas.openxmlformats.org/officeDocument/2006/relationships/hyperlink" Target="consultantplus://offline/ref=45BDE49443CBA9CE5B903759A7EC50DA5AB97FC57ED8111E72EFB824EA77581DDBCF071BCB2D9F82050098E98D13169B58BEACFCB3E4CFB46F859440xCl1G" TargetMode="External"/><Relationship Id="rId848" Type="http://schemas.openxmlformats.org/officeDocument/2006/relationships/hyperlink" Target="consultantplus://offline/ref=45BDE49443CBA9CE5B903759A7EC50DA5AB97FC576DD171978E7E52EE22E541FDCC0580CCC649383050093E88E4C138E49E6A0FCACFBCCA8738795x4l8G" TargetMode="External"/><Relationship Id="rId1033" Type="http://schemas.openxmlformats.org/officeDocument/2006/relationships/hyperlink" Target="consultantplus://offline/ref=45BDE49443CBA9CE5B903759A7EC50DA5AB97FC57ED8111E72EFB824EA77581DDBCF071BCB2D9F8205009FED8413169B58BEACFCB3E4CFB46F859440xCl1G" TargetMode="External"/><Relationship Id="rId6" Type="http://schemas.openxmlformats.org/officeDocument/2006/relationships/hyperlink" Target="consultantplus://offline/ref=9E4785393C62C2E9E1B19D1F15C0511EBB4C50E6CD4B7ADCC17E8062B89FE1122DD23EA0F6310E63C54D3246B4B6FCBFC73EB93708ACD4565C1135w3lBG" TargetMode="External"/><Relationship Id="rId238" Type="http://schemas.openxmlformats.org/officeDocument/2006/relationships/hyperlink" Target="consultantplus://offline/ref=9E4785393C62C2E9E1B19D1F15C0511EBB4C50E6CD4E72D8C57E8062B89FE1122DD23EA0F6310E63C54D3644B4B6FCBFC73EB93708ACD4565C1135w3lBG" TargetMode="External"/><Relationship Id="rId445" Type="http://schemas.openxmlformats.org/officeDocument/2006/relationships/hyperlink" Target="consultantplus://offline/ref=45BDE49443CBA9CE5B903759A7EC50DA5AB97FC57ED8151F7EEAB824EA77581DDBCF071BCB2D9F80050498E2D149069F11EAA0E3B3F8D0B47186x9lDG" TargetMode="External"/><Relationship Id="rId487" Type="http://schemas.openxmlformats.org/officeDocument/2006/relationships/hyperlink" Target="consultantplus://offline/ref=45BDE49443CBA9CE5B903759A7EC50DA5AB97FC57EDB171C72EEB824EA77581DDBCF071BCB2D9F8205009BEB8413169B58BEACFCB3E4CFB46F859440xCl1G" TargetMode="External"/><Relationship Id="rId610" Type="http://schemas.openxmlformats.org/officeDocument/2006/relationships/hyperlink" Target="consultantplus://offline/ref=45BDE49443CBA9CE5B903759A7EC50DA5AB97FC57ED8111E72EFB824EA77581DDBCF071BCB2D9F82050099EA8213169B58BEACFCB3E4CFB46F859440xCl1G" TargetMode="External"/><Relationship Id="rId652" Type="http://schemas.openxmlformats.org/officeDocument/2006/relationships/hyperlink" Target="consultantplus://offline/ref=45BDE49443CBA9CE5B903759A7EC50DA5AB97FC57ED8111E72EFB824EA77581DDBCF071BCB2D9F82050099EC8013169B58BEACFCB3E4CFB46F859440xCl1G" TargetMode="External"/><Relationship Id="rId694" Type="http://schemas.openxmlformats.org/officeDocument/2006/relationships/hyperlink" Target="consultantplus://offline/ref=45BDE49443CBA9CE5B903759A7EC50DA5AB97FC579DD17197EE7E52EE22E541FDCC0580CCC64938305009AE88E4C138E49E6A0FCACFBCCA8738795x4l8G" TargetMode="External"/><Relationship Id="rId708" Type="http://schemas.openxmlformats.org/officeDocument/2006/relationships/hyperlink" Target="consultantplus://offline/ref=45BDE49443CBA9CE5B903759A7EC50DA5AB97FC57ED8111E72EFB824EA77581DDBCF071BCB2D9F82050099EF8613169B58BEACFCB3E4CFB46F859440xCl1G" TargetMode="External"/><Relationship Id="rId915" Type="http://schemas.openxmlformats.org/officeDocument/2006/relationships/hyperlink" Target="consultantplus://offline/ref=45BDE49443CBA9CE5B903759A7EC50DA5AB97FC57ED8111E72EFB824EA77581DDBCF071BCB2D9F82050098EE8113169B58BEACFCB3E4CFB46F859440xCl1G" TargetMode="External"/><Relationship Id="rId1075" Type="http://schemas.openxmlformats.org/officeDocument/2006/relationships/hyperlink" Target="consultantplus://offline/ref=45BDE49443CBA9CE5B903759A7EC50DA5AB97FC57ED8101B79EFB824EA77581DDBCF071BD92DC78E040185E8870640CA1DxEl2G" TargetMode="External"/><Relationship Id="rId291" Type="http://schemas.openxmlformats.org/officeDocument/2006/relationships/hyperlink" Target="consultantplus://offline/ref=9E4785393C62C2E9E1B19D1F15C0511EBB4C50E6CD4E74D8C37E8062B89FE1122DD23EA0F6310E63C54D3046B4B6FCBFC73EB93708ACD4565C1135w3lBG" TargetMode="External"/><Relationship Id="rId305" Type="http://schemas.openxmlformats.org/officeDocument/2006/relationships/hyperlink" Target="consultantplus://offline/ref=9E4785393C62C2E9E1B19D1F15C0511EBB4C50E6C54874D6C170DD68B0C6ED102ADD61B7F1780262C54D3242B8E9F9AAD666B53717B3D74A40133433wFl7G" TargetMode="External"/><Relationship Id="rId347" Type="http://schemas.openxmlformats.org/officeDocument/2006/relationships/hyperlink" Target="consultantplus://offline/ref=9E4785393C62C2E9E1B19D1F15C0511EBB4C50E6C54B72DFC976DD68B0C6ED102ADD61B7F1780262C54D324AB7E9F9AAD666B53717B3D74A40133433wFl7G" TargetMode="External"/><Relationship Id="rId512" Type="http://schemas.openxmlformats.org/officeDocument/2006/relationships/hyperlink" Target="consultantplus://offline/ref=45BDE49443CBA9CE5B903759A7EC50DA5AB97FC57EDB141A7FEFB824EA77581DDBCF071BCB2D9F82050098ED8013169B58BEACFCB3E4CFB46F859440xCl1G" TargetMode="External"/><Relationship Id="rId957" Type="http://schemas.openxmlformats.org/officeDocument/2006/relationships/hyperlink" Target="consultantplus://offline/ref=45BDE49443CBA9CE5B903759A7EC50DA5AB97FC57EDA101B7DEAB824EA77581DDBCF071BCB2D9F82050099ED8113169B58BEACFCB3E4CFB46F859440xCl1G" TargetMode="External"/><Relationship Id="rId999" Type="http://schemas.openxmlformats.org/officeDocument/2006/relationships/hyperlink" Target="consultantplus://offline/ref=45BDE49443CBA9CE5B902954B1800ED350B121C97AD81A4827B8BE73B5275E489B8F014E8A6094885151DFBC881943D41DE9BFFFB2FBxCl7G" TargetMode="External"/><Relationship Id="rId1100" Type="http://schemas.openxmlformats.org/officeDocument/2006/relationships/hyperlink" Target="consultantplus://offline/ref=45BDE49443CBA9CE5B902954B1800ED350B120CF7EDF1A4827B8BE73B5275E489B8F014E886890850C0BCFB8C14D4FCB1DF5A0FFACF8CEB7x7l8G" TargetMode="External"/><Relationship Id="rId44" Type="http://schemas.openxmlformats.org/officeDocument/2006/relationships/hyperlink" Target="consultantplus://offline/ref=9E4785393C62C2E9E1B19D1F15C0511EBB4C50E6C34B7BDEC57E8062B89FE1122DD23EA0F6310E63C54D324AB4B6FCBFC73EB93708ACD4565C1135w3lBG" TargetMode="External"/><Relationship Id="rId86" Type="http://schemas.openxmlformats.org/officeDocument/2006/relationships/hyperlink" Target="consultantplus://offline/ref=9E4785393C62C2E9E1B19D1F15C0511EBB4C50E6CD4E72D8C57E8062B89FE1122DD23EA0F6310E63C54D3245B4B6FCBFC73EB93708ACD4565C1135w3lBG" TargetMode="External"/><Relationship Id="rId151" Type="http://schemas.openxmlformats.org/officeDocument/2006/relationships/hyperlink" Target="consultantplus://offline/ref=9E4785393C62C2E9E1B19D1F15C0511EBB4C50E6C54B70D8C673DD68B0C6ED102ADD61B7F1780262C54D3240BFE9F9AAD666B53717B3D74A40133433wFl7G" TargetMode="External"/><Relationship Id="rId389" Type="http://schemas.openxmlformats.org/officeDocument/2006/relationships/hyperlink" Target="consultantplus://offline/ref=45BDE49443CBA9CE5B903759A7EC50DA5AB97FC57ED8111E72EFB824EA77581DDBCF071BCB2D9F8205009AE98D13169B58BEACFCB3E4CFB46F859440xCl1G" TargetMode="External"/><Relationship Id="rId554" Type="http://schemas.openxmlformats.org/officeDocument/2006/relationships/hyperlink" Target="consultantplus://offline/ref=45BDE49443CBA9CE5B903759A7EC50DA5AB97FC576DD11197EE7E52EE22E541FDCC0580CCC64938305029FEC8E4C138E49E6A0FCACFBCCA8738795x4l8G" TargetMode="External"/><Relationship Id="rId596" Type="http://schemas.openxmlformats.org/officeDocument/2006/relationships/hyperlink" Target="consultantplus://offline/ref=45BDE49443CBA9CE5B903759A7EC50DA5AB97FC57EDA181E79EBB824EA77581DDBCF071BCB2D9F8205009FEC8013169B58BEACFCB3E4CFB46F859440xCl1G" TargetMode="External"/><Relationship Id="rId761" Type="http://schemas.openxmlformats.org/officeDocument/2006/relationships/hyperlink" Target="consultantplus://offline/ref=45BDE49443CBA9CE5B903759A7EC50DA5AB97FC57EDA181E79EBB824EA77581DDBCF071BCB2D9F8205009EE88613169B58BEACFCB3E4CFB46F859440xCl1G" TargetMode="External"/><Relationship Id="rId817" Type="http://schemas.openxmlformats.org/officeDocument/2006/relationships/hyperlink" Target="consultantplus://offline/ref=45BDE49443CBA9CE5B903759A7EC50DA5AB97FC576DD171978E7E52EE22E541FDCC0580CCC64938305009CE08E4C138E49E6A0FCACFBCCA8738795x4l8G" TargetMode="External"/><Relationship Id="rId859" Type="http://schemas.openxmlformats.org/officeDocument/2006/relationships/hyperlink" Target="consultantplus://offline/ref=45BDE49443CBA9CE5B903759A7EC50DA5AB97FC57EDA16187EEBB824EA77581DDBCF071BCB2D9F8205009FE98013169B58BEACFCB3E4CFB46F859440xCl1G" TargetMode="External"/><Relationship Id="rId1002" Type="http://schemas.openxmlformats.org/officeDocument/2006/relationships/hyperlink" Target="consultantplus://offline/ref=45BDE49443CBA9CE5B903759A7EC50DA5AB97FC57EDA101B7DEAB824EA77581DDBCF071BCB2D9F82050099EF8613169B58BEACFCB3E4CFB46F859440xCl1G" TargetMode="External"/><Relationship Id="rId193" Type="http://schemas.openxmlformats.org/officeDocument/2006/relationships/hyperlink" Target="consultantplus://offline/ref=9E4785393C62C2E9E1B19D1F15C0511EBB4C50E6CD4E72D8C57E8062B89FE1122DD23EA0F6310E63C54D3140B4B6FCBFC73EB93708ACD4565C1135w3lBG" TargetMode="External"/><Relationship Id="rId207" Type="http://schemas.openxmlformats.org/officeDocument/2006/relationships/hyperlink" Target="consultantplus://offline/ref=9E4785393C62C2E9E1B19D1F15C0511EBB4C50E6CD4E72D8C57E8062B89FE1122DD23EA0F6310E63C54D314AB4B6FCBFC73EB93708ACD4565C1135w3lBG" TargetMode="External"/><Relationship Id="rId249" Type="http://schemas.openxmlformats.org/officeDocument/2006/relationships/hyperlink" Target="consultantplus://offline/ref=9E4785393C62C2E9E1B19D1F15C0511EBB4C50E6C54973DAC673DD68B0C6ED102ADD61B7F1780262C54D3243B8E9F9AAD666B53717B3D74A40133433wFl7G" TargetMode="External"/><Relationship Id="rId414" Type="http://schemas.openxmlformats.org/officeDocument/2006/relationships/hyperlink" Target="consultantplus://offline/ref=45BDE49443CBA9CE5B903759A7EC50DA5AB97FC57EDB141A7FEFB824EA77581DDBCF071BCB2D9F82050098EB8313169B58BEACFCB3E4CFB46F859440xCl1G" TargetMode="External"/><Relationship Id="rId456" Type="http://schemas.openxmlformats.org/officeDocument/2006/relationships/hyperlink" Target="consultantplus://offline/ref=45BDE49443CBA9CE5B903759A7EC50DA5AB97FC57EDB141A7FEFB824EA77581DDBCF071BCB2D9F82050098EA8013169B58BEACFCB3E4CFB46F859440xCl1G" TargetMode="External"/><Relationship Id="rId498" Type="http://schemas.openxmlformats.org/officeDocument/2006/relationships/hyperlink" Target="consultantplus://offline/ref=45BDE49443CBA9CE5B903759A7EC50DA5AB97FC576DD11197EE7E52EE22E541FDCC0580CCC64938305029BEF8E4C138E49E6A0FCACFBCCA8738795x4l8G" TargetMode="External"/><Relationship Id="rId621" Type="http://schemas.openxmlformats.org/officeDocument/2006/relationships/hyperlink" Target="consultantplus://offline/ref=45BDE49443CBA9CE5B903759A7EC50DA5AB97FC576DD171978E7E52EE22E541FDCC0580CCC64938305009DEF8E4C138E49E6A0FCACFBCCA8738795x4l8G" TargetMode="External"/><Relationship Id="rId663" Type="http://schemas.openxmlformats.org/officeDocument/2006/relationships/hyperlink" Target="consultantplus://offline/ref=45BDE49443CBA9CE5B903759A7EC50DA5AB97FC57EDA101B7DEAB824EA77581DDBCF071BCB2D9F8205009AE08613169B58BEACFCB3E4CFB46F859440xCl1G" TargetMode="External"/><Relationship Id="rId870" Type="http://schemas.openxmlformats.org/officeDocument/2006/relationships/hyperlink" Target="consultantplus://offline/ref=45BDE49443CBA9CE5B903759A7EC50DA5AB97FC57ED8111E72EFB824EA77581DDBCF071BCB2D9F82050098EA8313169B58BEACFCB3E4CFB46F859440xCl1G" TargetMode="External"/><Relationship Id="rId1044" Type="http://schemas.openxmlformats.org/officeDocument/2006/relationships/hyperlink" Target="consultantplus://offline/ref=45BDE49443CBA9CE5B902954B1800ED350B121C877DE1A4827B8BE73B5275E48898F594289688C82071E99E984x1l1G" TargetMode="External"/><Relationship Id="rId1086" Type="http://schemas.openxmlformats.org/officeDocument/2006/relationships/hyperlink" Target="consultantplus://offline/ref=45BDE49443CBA9CE5B902954B1800ED350B121C97AD81A4827B8BE73B5275E48898F594289688C82071E99E984x1l1G" TargetMode="External"/><Relationship Id="rId13" Type="http://schemas.openxmlformats.org/officeDocument/2006/relationships/hyperlink" Target="consultantplus://offline/ref=9E4785393C62C2E9E1B19D1F15C0511EBB4C50E6C5497BDFC272DD68B0C6ED102ADD61B7F1780262C54D3243BAE9F9AAD666B53717B3D74A40133433wFl7G" TargetMode="External"/><Relationship Id="rId109" Type="http://schemas.openxmlformats.org/officeDocument/2006/relationships/hyperlink" Target="consultantplus://offline/ref=9E4785393C62C2E9E1B19D1F15C0511EBB4C50E6C54975D9C572DD68B0C6ED102ADD61B7F1780262C54D3243B7E9F9AAD666B53717B3D74A40133433wFl7G" TargetMode="External"/><Relationship Id="rId260" Type="http://schemas.openxmlformats.org/officeDocument/2006/relationships/hyperlink" Target="consultantplus://offline/ref=9E4785393C62C2E9E1B1831203AC0F17B14606ECC14879899C21DB3FEF96EB456A9D67EABB375B3281183F42BEFCACF98C31B837w1lFG" TargetMode="External"/><Relationship Id="rId316" Type="http://schemas.openxmlformats.org/officeDocument/2006/relationships/hyperlink" Target="consultantplus://offline/ref=9E4785393C62C2E9E1B19D1F15C0511EBB4C50E6C54B72DFC976DD68B0C6ED102ADD61B7F1780262C54D324BBAE9F9AAD666B53717B3D74A40133433wFl7G" TargetMode="External"/><Relationship Id="rId523" Type="http://schemas.openxmlformats.org/officeDocument/2006/relationships/hyperlink" Target="consultantplus://offline/ref=45BDE49443CBA9CE5B903759A7EC50DA5AB97FC57ED8111E72EFB824EA77581DDBCF071BCB2D9F8205009AE18113169B58BEACFCB3E4CFB46F859440xCl1G" TargetMode="External"/><Relationship Id="rId719" Type="http://schemas.openxmlformats.org/officeDocument/2006/relationships/hyperlink" Target="consultantplus://offline/ref=45BDE49443CBA9CE5B903759A7EC50DA5AB97FC576DD11197EE7E52EE22E541FDCC0580CCC649383050293EC8E4C138E49E6A0FCACFBCCA8738795x4l8G" TargetMode="External"/><Relationship Id="rId926" Type="http://schemas.openxmlformats.org/officeDocument/2006/relationships/hyperlink" Target="consultantplus://offline/ref=45BDE49443CBA9CE5B903759A7EC50DA5AB97FC57EDA101B7DEAB824EA77581DDBCF071BCB2D9F82050099EA8D13169B58BEACFCB3E4CFB46F859440xCl1G" TargetMode="External"/><Relationship Id="rId968" Type="http://schemas.openxmlformats.org/officeDocument/2006/relationships/hyperlink" Target="consultantplus://offline/ref=45BDE49443CBA9CE5B903759A7EC50DA5AB97FC576DD11197EE7E52EE22E541FDCC0580CCC64938305039EEC8E4C138E49E6A0FCACFBCCA8738795x4l8G" TargetMode="External"/><Relationship Id="rId1111" Type="http://schemas.openxmlformats.org/officeDocument/2006/relationships/hyperlink" Target="consultantplus://offline/ref=45BDE49443CBA9CE5B903759A7EC50DA5AB97FC57ED8111C7BEDB824EA77581DDBCF071BCB2D9F8205009AEA8413169B58BEACFCB3E4CFB46F859440xCl1G" TargetMode="External"/><Relationship Id="rId55" Type="http://schemas.openxmlformats.org/officeDocument/2006/relationships/hyperlink" Target="consultantplus://offline/ref=9E4785393C62C2E9E1B19D1F15C0511EBB4C50E6C24D7BDDC87E8062B89FE1122DD23EB2F6690262C4533341A1E0ADFAw9lBG" TargetMode="External"/><Relationship Id="rId97" Type="http://schemas.openxmlformats.org/officeDocument/2006/relationships/hyperlink" Target="consultantplus://offline/ref=9E4785393C62C2E9E1B19D1F15C0511EBB4C50E6C54B70D8C673DD68B0C6ED102ADD61B7F1780262C54D3243B9E9F9AAD666B53717B3D74A40133433wFl7G" TargetMode="External"/><Relationship Id="rId120" Type="http://schemas.openxmlformats.org/officeDocument/2006/relationships/hyperlink" Target="consultantplus://offline/ref=9E4785393C62C2E9E1B19D1F15C0511EBB4C50E6C54B70D8C673DD68B0C6ED102ADD61B7F1780262C54D3242B9E9F9AAD666B53717B3D74A40133433wFl7G" TargetMode="External"/><Relationship Id="rId358" Type="http://schemas.openxmlformats.org/officeDocument/2006/relationships/hyperlink" Target="consultantplus://offline/ref=9E4785393C62C2E9E1B1831203AC0F17B3430BE3C34E79899C21DB3FEF96EB45789D3FEEB33D1162C7533043BEwElBG" TargetMode="External"/><Relationship Id="rId565" Type="http://schemas.openxmlformats.org/officeDocument/2006/relationships/hyperlink" Target="consultantplus://offline/ref=45BDE49443CBA9CE5B903759A7EC50DA5AB97FC57ED8111E72EFB824EA77581DDBCF071BCB2D9F82050099E98013169B58BEACFCB3E4CFB46F859440xCl1G" TargetMode="External"/><Relationship Id="rId730" Type="http://schemas.openxmlformats.org/officeDocument/2006/relationships/hyperlink" Target="consultantplus://offline/ref=45BDE49443CBA9CE5B903759A7EC50DA5AB97FC577DD151F7CE7E52EE22E541FDCC0580CCC649383050193E08E4C138E49E6A0FCACFBCCA8738795x4l8G" TargetMode="External"/><Relationship Id="rId772" Type="http://schemas.openxmlformats.org/officeDocument/2006/relationships/hyperlink" Target="consultantplus://offline/ref=45BDE49443CBA9CE5B903759A7EC50DA5AB97FC57ED8111E72EFB824EA77581DDBCF071BCB2D9F82050099EE8313169B58BEACFCB3E4CFB46F859440xCl1G" TargetMode="External"/><Relationship Id="rId828" Type="http://schemas.openxmlformats.org/officeDocument/2006/relationships/hyperlink" Target="consultantplus://offline/ref=45BDE49443CBA9CE5B903759A7EC50DA5AB97FC57ED8111E72EFB824EA77581DDBCF071BCB2D9F82050098E88313169B58BEACFCB3E4CFB46F859440xCl1G" TargetMode="External"/><Relationship Id="rId1013" Type="http://schemas.openxmlformats.org/officeDocument/2006/relationships/hyperlink" Target="consultantplus://offline/ref=45BDE49443CBA9CE5B903759A7EC50DA5AB97FC57EDA181E79EBB824EA77581DDBCF071BCB2D9F8205009EEC8613169B58BEACFCB3E4CFB46F859440xCl1G" TargetMode="External"/><Relationship Id="rId162" Type="http://schemas.openxmlformats.org/officeDocument/2006/relationships/hyperlink" Target="consultantplus://offline/ref=9E4785393C62C2E9E1B19D1F15C0511EBB4C50E6CC4A74D6C97E8062B89FE1122DD23EA0F6310E63C54D3343B4B6FCBFC73EB93708ACD4565C1135w3lBG" TargetMode="External"/><Relationship Id="rId218" Type="http://schemas.openxmlformats.org/officeDocument/2006/relationships/hyperlink" Target="consultantplus://offline/ref=9E4785393C62C2E9E1B19D1F15C0511EBB4C50E6C5497BDFC272DD68B0C6ED102ADD61B7F1780262C54D3240B8E9F9AAD666B53717B3D74A40133433wFl7G" TargetMode="External"/><Relationship Id="rId425" Type="http://schemas.openxmlformats.org/officeDocument/2006/relationships/hyperlink" Target="consultantplus://offline/ref=45BDE49443CBA9CE5B903759A7EC50DA5AB97FC57ED8151F7EEAB824EA77581DDBCF071BCB2D9F80050498E2D149069F11EAA0E3B3F8D0B47186x9lDG" TargetMode="External"/><Relationship Id="rId467" Type="http://schemas.openxmlformats.org/officeDocument/2006/relationships/hyperlink" Target="consultantplus://offline/ref=45BDE49443CBA9CE5B903759A7EC50DA5AB97FC57ED8111E72EFB824EA77581DDBCF071BCB2D9F8205009AEC8113169B58BEACFCB3E4CFB46F859440xCl1G" TargetMode="External"/><Relationship Id="rId632" Type="http://schemas.openxmlformats.org/officeDocument/2006/relationships/hyperlink" Target="consultantplus://offline/ref=45BDE49443CBA9CE5B903759A7EC50DA5AB97FC577DD151F7CE7E52EE22E541FDCC0580CCC64938305019FEA8E4C138E49E6A0FCACFBCCA8738795x4l8G" TargetMode="External"/><Relationship Id="rId1055" Type="http://schemas.openxmlformats.org/officeDocument/2006/relationships/hyperlink" Target="consultantplus://offline/ref=45BDE49443CBA9CE5B902954B1800ED350B329C979D81A4827B8BE73B5275E489B8F014E8C6B9481050BCFB8C14D4FCB1DF5A0FFACF8CEB7x7l8G" TargetMode="External"/><Relationship Id="rId1097" Type="http://schemas.openxmlformats.org/officeDocument/2006/relationships/hyperlink" Target="consultantplus://offline/ref=45BDE49443CBA9CE5B903759A7EC50DA5AB97FC57ED813197DEAB824EA77581DDBCF071BCB2D9F82050098EC8713169B58BEACFCB3E4CFB46F859440xCl1G" TargetMode="External"/><Relationship Id="rId271" Type="http://schemas.openxmlformats.org/officeDocument/2006/relationships/hyperlink" Target="consultantplus://offline/ref=9E4785393C62C2E9E1B19D1F15C0511EBB4C50E6C54B70D8C673DD68B0C6ED102ADD61B7F1780262C54D3240B7E9F9AAD666B53717B3D74A40133433wFl7G" TargetMode="External"/><Relationship Id="rId674" Type="http://schemas.openxmlformats.org/officeDocument/2006/relationships/hyperlink" Target="consultantplus://offline/ref=45BDE49443CBA9CE5B902954B1800ED350B323CD76D91A4827B8BE73B5275E48898F594289688C82071E99E984x1l1G" TargetMode="External"/><Relationship Id="rId881" Type="http://schemas.openxmlformats.org/officeDocument/2006/relationships/hyperlink" Target="consultantplus://offline/ref=45BDE49443CBA9CE5B903759A7EC50DA5AB97FC57EDA16187EEBB824EA77581DDBCF071BCB2D9F8205009FE88213169B58BEACFCB3E4CFB46F859440xCl1G" TargetMode="External"/><Relationship Id="rId937" Type="http://schemas.openxmlformats.org/officeDocument/2006/relationships/hyperlink" Target="consultantplus://offline/ref=45BDE49443CBA9CE5B903759A7EC50DA5AB97FC57ED8111E72EFB824EA77581DDBCF071BCB2D9F82050098E18313169B58BEACFCB3E4CFB46F859440xCl1G" TargetMode="External"/><Relationship Id="rId979" Type="http://schemas.openxmlformats.org/officeDocument/2006/relationships/hyperlink" Target="consultantplus://offline/ref=45BDE49443CBA9CE5B903759A7EC50DA5AB97FC57ED813197DEAB824EA77581DDBCF071BCB2D9F82050098E88413169B58BEACFCB3E4CFB46F859440xCl1G" TargetMode="External"/><Relationship Id="rId24" Type="http://schemas.openxmlformats.org/officeDocument/2006/relationships/hyperlink" Target="consultantplus://offline/ref=9E4785393C62C2E9E1B19D1F15C0511EBB4C50E6C54B72DFC976DD68B0C6ED102ADD61B7F1780262C54D3242BFE9F9AAD666B53717B3D74A40133433wFl7G" TargetMode="External"/><Relationship Id="rId66" Type="http://schemas.openxmlformats.org/officeDocument/2006/relationships/hyperlink" Target="consultantplus://offline/ref=9E4785393C62C2E9E1B19D1F15C0511EBB4C50E6C24B76DAC07E8062B89FE1122DD23EB2F6690262C4533341A1E0ADFAw9lBG" TargetMode="External"/><Relationship Id="rId131" Type="http://schemas.openxmlformats.org/officeDocument/2006/relationships/hyperlink" Target="consultantplus://offline/ref=9E4785393C62C2E9E1B19D1F15C0511EBB4C50E6C54973DAC673DD68B0C6ED102ADD61B7F1780262C54D3241BAE9F9AAD666B53717B3D74A40133433wFl7G" TargetMode="External"/><Relationship Id="rId327" Type="http://schemas.openxmlformats.org/officeDocument/2006/relationships/hyperlink" Target="consultantplus://offline/ref=9E4785393C62C2E9E1B19D1F15C0511EBB4C50E6C54B72DFC976DD68B0C6ED102ADD61B7F1780262C54D324BB6E9F9AAD666B53717B3D74A40133433wFl7G" TargetMode="External"/><Relationship Id="rId369" Type="http://schemas.openxmlformats.org/officeDocument/2006/relationships/hyperlink" Target="consultantplus://offline/ref=9E4785393C62C2E9E1B19D1F15C0511EBB4C50E6C54B76DEC573DD68B0C6ED102ADD61B7E3785A6EC44C2C42BDFCAFFB93w3lAG" TargetMode="External"/><Relationship Id="rId534" Type="http://schemas.openxmlformats.org/officeDocument/2006/relationships/hyperlink" Target="consultantplus://offline/ref=45BDE49443CBA9CE5B903759A7EC50DA5AB97FC57ED8111E72EFB824EA77581DDBCF071BCB2D9F82050099E98413169B58BEACFCB3E4CFB46F859440xCl1G" TargetMode="External"/><Relationship Id="rId576" Type="http://schemas.openxmlformats.org/officeDocument/2006/relationships/hyperlink" Target="consultantplus://offline/ref=45BDE49443CBA9CE5B903759A7EC50DA5AB97FC57ED8111E72EFB824EA77581DDBCF071BCB2D9F82050099E88013169B58BEACFCB3E4CFB46F859440xCl1G" TargetMode="External"/><Relationship Id="rId741" Type="http://schemas.openxmlformats.org/officeDocument/2006/relationships/hyperlink" Target="consultantplus://offline/ref=45BDE49443CBA9CE5B903759A7EC50DA5AB97FC57EDB141A7FEFB824EA77581DDBCF071BCB2D9F82050098EE8313169B58BEACFCB3E4CFB46F859440xCl1G" TargetMode="External"/><Relationship Id="rId783" Type="http://schemas.openxmlformats.org/officeDocument/2006/relationships/hyperlink" Target="consultantplus://offline/ref=45BDE49443CBA9CE5B903759A7EC50DA5AB97FC57ED8111E72EFB824EA77581DDBCF071BCB2D9F82050099E08413169B58BEACFCB3E4CFB46F859440xCl1G" TargetMode="External"/><Relationship Id="rId839" Type="http://schemas.openxmlformats.org/officeDocument/2006/relationships/hyperlink" Target="consultantplus://offline/ref=45BDE49443CBA9CE5B903759A7EC50DA5AB97FC577DD151F7CE7E52EE22E541FDCC0580CCC64938305029BEE8E4C138E49E6A0FCACFBCCA8738795x4l8G" TargetMode="External"/><Relationship Id="rId990" Type="http://schemas.openxmlformats.org/officeDocument/2006/relationships/hyperlink" Target="consultantplus://offline/ref=45BDE49443CBA9CE5B903759A7EC50DA5AB97FC57ED8101A79E5B824EA77581DDBCF071BD92DC78E040185E8870640CA1DxEl2G" TargetMode="External"/><Relationship Id="rId173" Type="http://schemas.openxmlformats.org/officeDocument/2006/relationships/hyperlink" Target="consultantplus://offline/ref=9E4785393C62C2E9E1B19D1F15C0511EBB4C50E6C5497BDFC272DD68B0C6ED102ADD61B7F1780262C54D3240BBE9F9AAD666B53717B3D74A40133433wFl7G" TargetMode="External"/><Relationship Id="rId229" Type="http://schemas.openxmlformats.org/officeDocument/2006/relationships/hyperlink" Target="consultantplus://offline/ref=9E4785393C62C2E9E1B19D1F15C0511EBB4C50E6C54877DBC476DD68B0C6ED102ADD61B7F1780262C54D3240BAE9F9AAD666B53717B3D74A40133433wFl7G" TargetMode="External"/><Relationship Id="rId380" Type="http://schemas.openxmlformats.org/officeDocument/2006/relationships/hyperlink" Target="consultantplus://offline/ref=45BDE49443CBA9CE5B903759A7EC50DA5AB97FC57EDB17177AE9B824EA77581DDBCF071BCB2D9F8205009BE88C13169B58BEACFCB3E4CFB46F859440xCl1G" TargetMode="External"/><Relationship Id="rId436" Type="http://schemas.openxmlformats.org/officeDocument/2006/relationships/hyperlink" Target="consultantplus://offline/ref=45BDE49443CBA9CE5B903759A7EC50DA5AB97FC57EDA161772EAB824EA77581DDBCF071BD92DC78E040185E8870640CA1DxEl2G" TargetMode="External"/><Relationship Id="rId601" Type="http://schemas.openxmlformats.org/officeDocument/2006/relationships/hyperlink" Target="consultantplus://offline/ref=45BDE49443CBA9CE5B903759A7EC50DA5AB97FC57ED8111E72EFB824EA77581DDBCF071BCB2D9F82050099EA8713169B58BEACFCB3E4CFB46F859440xCl1G" TargetMode="External"/><Relationship Id="rId643" Type="http://schemas.openxmlformats.org/officeDocument/2006/relationships/hyperlink" Target="consultantplus://offline/ref=45BDE49443CBA9CE5B903759A7EC50DA5AB97FC577DD151F7CE7E52EE22E541FDCC0580CCC64938305019EE88E4C138E49E6A0FCACFBCCA8738795x4l8G" TargetMode="External"/><Relationship Id="rId1024" Type="http://schemas.openxmlformats.org/officeDocument/2006/relationships/hyperlink" Target="consultantplus://offline/ref=45BDE49443CBA9CE5B903759A7EC50DA5AB97FC57EDA181E79EBB824EA77581DDBCF071BCB2D9F8205009EEE8513169B58BEACFCB3E4CFB46F859440xCl1G" TargetMode="External"/><Relationship Id="rId1066" Type="http://schemas.openxmlformats.org/officeDocument/2006/relationships/hyperlink" Target="consultantplus://offline/ref=45BDE49443CBA9CE5B903759A7EC50DA5AB97FC57ED8111E72EFB824EA77581DDBCF071BCB2D9F8205009FED8213169B58BEACFCB3E4CFB46F859440xCl1G" TargetMode="External"/><Relationship Id="rId240" Type="http://schemas.openxmlformats.org/officeDocument/2006/relationships/hyperlink" Target="consultantplus://offline/ref=9E4785393C62C2E9E1B19D1F15C0511EBB4C50E6C54975D6C973DD68B0C6ED102ADD61B7E3785A6EC44C2C42BDFCAFFB93w3lAG" TargetMode="External"/><Relationship Id="rId478" Type="http://schemas.openxmlformats.org/officeDocument/2006/relationships/hyperlink" Target="consultantplus://offline/ref=45BDE49443CBA9CE5B903759A7EC50DA5AB97FC57ED813197DEAB824EA77581DDBCF071BCB2D9F82050099ED8213169B58BEACFCB3E4CFB46F859440xCl1G" TargetMode="External"/><Relationship Id="rId685" Type="http://schemas.openxmlformats.org/officeDocument/2006/relationships/hyperlink" Target="consultantplus://offline/ref=45BDE49443CBA9CE5B903759A7EC50DA5AB97FC57EDA181E79EBB824EA77581DDBCF071BCB2D9F8205009FE08113169B58BEACFCB3E4CFB46F859440xCl1G" TargetMode="External"/><Relationship Id="rId850" Type="http://schemas.openxmlformats.org/officeDocument/2006/relationships/hyperlink" Target="consultantplus://offline/ref=45BDE49443CBA9CE5B903759A7EC50DA5AB97FC57EDA16187EEBB824EA77581DDBCF071BCB2D9F8205009FE98613169B58BEACFCB3E4CFB46F859440xCl1G" TargetMode="External"/><Relationship Id="rId892" Type="http://schemas.openxmlformats.org/officeDocument/2006/relationships/hyperlink" Target="consultantplus://offline/ref=45BDE49443CBA9CE5B903759A7EC50DA5AB97FC57ED8111E72EFB824EA77581DDBCF071BCB2D9F82050098EC8713169B58BEACFCB3E4CFB46F859440xCl1G" TargetMode="External"/><Relationship Id="rId906" Type="http://schemas.openxmlformats.org/officeDocument/2006/relationships/hyperlink" Target="consultantplus://offline/ref=45BDE49443CBA9CE5B903759A7EC50DA5AB97FC57ED8111E72EFB824EA77581DDBCF071BCB2D9F82050098EF8313169B58BEACFCB3E4CFB46F859440xCl1G" TargetMode="External"/><Relationship Id="rId948" Type="http://schemas.openxmlformats.org/officeDocument/2006/relationships/hyperlink" Target="consultantplus://offline/ref=45BDE49443CBA9CE5B903759A7EC50DA5AB97FC57EDA16187EEBB824EA77581DDBCF071BCB2D9F8205009FEB8013169B58BEACFCB3E4CFB46F859440xCl1G" TargetMode="External"/><Relationship Id="rId35" Type="http://schemas.openxmlformats.org/officeDocument/2006/relationships/hyperlink" Target="consultantplus://offline/ref=9E4785393C62C2E9E1B19D1F15C0511EBB4C50E6C54B72DFC976DD68B0C6ED102ADD61B7F1780262C54D3241BDE9F9AAD666B53717B3D74A40133433wFl7G" TargetMode="External"/><Relationship Id="rId77" Type="http://schemas.openxmlformats.org/officeDocument/2006/relationships/hyperlink" Target="consultantplus://offline/ref=9E4785393C62C2E9E1B19D1F15C0511EBB4C50E6C24A76DDC17E8062B89FE1122DD23EB2F6690262C4533341A1E0ADFAw9lBG" TargetMode="External"/><Relationship Id="rId100" Type="http://schemas.openxmlformats.org/officeDocument/2006/relationships/hyperlink" Target="consultantplus://offline/ref=9E4785393C62C2E9E1B19D1F15C0511EBB4C50E6C54973DAC673DD68B0C6ED102ADD61B7F1780262C54D3243B8E9F9AAD666B53717B3D74A40133433wFl7G" TargetMode="External"/><Relationship Id="rId282" Type="http://schemas.openxmlformats.org/officeDocument/2006/relationships/hyperlink" Target="consultantplus://offline/ref=9E4785393C62C2E9E1B19D1F15C0511EBB4C50E6CC4E76DEC77E8062B89FE1122DD23EA0F6310E63C54D3640B4B6FCBFC73EB93708ACD4565C1135w3lBG" TargetMode="External"/><Relationship Id="rId338" Type="http://schemas.openxmlformats.org/officeDocument/2006/relationships/hyperlink" Target="consultantplus://offline/ref=9E4785393C62C2E9E1B19D1F15C0511EBB4C50E6C54B72DFC976DD68B0C6ED102ADD61B7F1780262C54D324ABBE9F9AAD666B53717B3D74A40133433wFl7G" TargetMode="External"/><Relationship Id="rId503" Type="http://schemas.openxmlformats.org/officeDocument/2006/relationships/hyperlink" Target="consultantplus://offline/ref=45BDE49443CBA9CE5B903759A7EC50DA5AB97FC57EDB141A7FEFB824EA77581DDBCF071BCB2D9F82050098ED8613169B58BEACFCB3E4CFB46F859440xCl1G" TargetMode="External"/><Relationship Id="rId545" Type="http://schemas.openxmlformats.org/officeDocument/2006/relationships/hyperlink" Target="consultantplus://offline/ref=45BDE49443CBA9CE5B903759A7EC50DA5AB97FC576DD11197EE7E52EE22E541FDCC0580CCC649383050298EC8E4C138E49E6A0FCACFBCCA8738795x4l8G" TargetMode="External"/><Relationship Id="rId587" Type="http://schemas.openxmlformats.org/officeDocument/2006/relationships/hyperlink" Target="consultantplus://offline/ref=45BDE49443CBA9CE5B903759A7EC50DA5AB97FC57ED8111E72EFB824EA77581DDBCF071BCB2D9F82050099EB8313169B58BEACFCB3E4CFB46F859440xCl1G" TargetMode="External"/><Relationship Id="rId710" Type="http://schemas.openxmlformats.org/officeDocument/2006/relationships/hyperlink" Target="consultantplus://offline/ref=45BDE49443CBA9CE5B903759A7EC50DA5AB97FC57ED8111E72EFB824EA77581DDBCF071BCB2D9F82050099EF8313169B58BEACFCB3E4CFB46F859440xCl1G" TargetMode="External"/><Relationship Id="rId752" Type="http://schemas.openxmlformats.org/officeDocument/2006/relationships/hyperlink" Target="consultantplus://offline/ref=45BDE49443CBA9CE5B903759A7EC50DA5AB97FC576DD11197EE7E52EE22E541FDCC0580CCC64938305039BE98E4C138E49E6A0FCACFBCCA8738795x4l8G" TargetMode="External"/><Relationship Id="rId808" Type="http://schemas.openxmlformats.org/officeDocument/2006/relationships/hyperlink" Target="consultantplus://offline/ref=45BDE49443CBA9CE5B903759A7EC50DA5AB97FC57ED8111C7BEDB824EA77581DDBCF071BCB2D9F8205009AEA8413169B58BEACFCB3E4CFB46F859440xCl1G" TargetMode="External"/><Relationship Id="rId8" Type="http://schemas.openxmlformats.org/officeDocument/2006/relationships/hyperlink" Target="consultantplus://offline/ref=9E4785393C62C2E9E1B19D1F15C0511EBB4C50E6CD4E74D8C37E8062B89FE1122DD23EA0F6310E63C54D3246B4B6FCBFC73EB93708ACD4565C1135w3lBG" TargetMode="External"/><Relationship Id="rId142" Type="http://schemas.openxmlformats.org/officeDocument/2006/relationships/hyperlink" Target="consultantplus://offline/ref=9E4785393C62C2E9E1B19D1F15C0511EBB4C50E6C54B76DFC472DD68B0C6ED102ADD61B7F1780262C54D3244B7E9F9AAD666B53717B3D74A40133433wFl7G" TargetMode="External"/><Relationship Id="rId184" Type="http://schemas.openxmlformats.org/officeDocument/2006/relationships/hyperlink" Target="consultantplus://offline/ref=9E4785393C62C2E9E1B19D1F15C0511EBB4C50E6C54975D9C572DD68B0C6ED102ADD61B7F1780262C54D3241B9E9F9AAD666B53717B3D74A40133433wFl7G" TargetMode="External"/><Relationship Id="rId391" Type="http://schemas.openxmlformats.org/officeDocument/2006/relationships/hyperlink" Target="consultantplus://offline/ref=45BDE49443CBA9CE5B903759A7EC50DA5AB97FC57ED813197DEAB824EA77581DDBCF071BCB2D9F82050099EB8713169B58BEACFCB3E4CFB46F859440xCl1G" TargetMode="External"/><Relationship Id="rId405" Type="http://schemas.openxmlformats.org/officeDocument/2006/relationships/hyperlink" Target="consultantplus://offline/ref=45BDE49443CBA9CE5B902954B1800ED350B329CF7BD31A4827B8BE73B5275E48898F594289688C82071E99E984x1l1G" TargetMode="External"/><Relationship Id="rId447" Type="http://schemas.openxmlformats.org/officeDocument/2006/relationships/hyperlink" Target="consultantplus://offline/ref=45BDE49443CBA9CE5B903759A7EC50DA5AB97FC57ED8131C79E8B824EA77581DDBCF071BCB2D9F8205009BE98D13169B58BEACFCB3E4CFB46F859440xCl1G" TargetMode="External"/><Relationship Id="rId612" Type="http://schemas.openxmlformats.org/officeDocument/2006/relationships/hyperlink" Target="consultantplus://offline/ref=45BDE49443CBA9CE5B903759A7EC50DA5AB97FC57EDA101B7DEAB824EA77581DDBCF071BCB2D9F8205009AEC8113169B58BEACFCB3E4CFB46F859440xCl1G" TargetMode="External"/><Relationship Id="rId794" Type="http://schemas.openxmlformats.org/officeDocument/2006/relationships/hyperlink" Target="consultantplus://offline/ref=45BDE49443CBA9CE5B903759A7EC50DA5AB97FC57ED8131779E5B824EA77581DDBCF071BCB2D9F82050099EC8513169B58BEACFCB3E4CFB46F859440xCl1G" TargetMode="External"/><Relationship Id="rId1035" Type="http://schemas.openxmlformats.org/officeDocument/2006/relationships/hyperlink" Target="consultantplus://offline/ref=45BDE49443CBA9CE5B902954B1800ED350B127CF77DA1A4827B8BE73B5275E48898F594289688C82071E99E984x1l1G" TargetMode="External"/><Relationship Id="rId1077" Type="http://schemas.openxmlformats.org/officeDocument/2006/relationships/hyperlink" Target="consultantplus://offline/ref=45BDE49443CBA9CE5B903759A7EC50DA5AB97FC57EDB13197BEFB824EA77581DDBCF071BCB2D9F8205009AE88613169B58BEACFCB3E4CFB46F859440xCl1G" TargetMode="External"/><Relationship Id="rId251" Type="http://schemas.openxmlformats.org/officeDocument/2006/relationships/hyperlink" Target="consultantplus://offline/ref=9E4785393C62C2E9E1B19D1F15C0511EBB4C50E6C54877DBC476DD68B0C6ED102ADD61B7F1780262C54D3247BBE9F9AAD666B53717B3D74A40133433wFl7G" TargetMode="External"/><Relationship Id="rId489" Type="http://schemas.openxmlformats.org/officeDocument/2006/relationships/hyperlink" Target="consultantplus://offline/ref=45BDE49443CBA9CE5B903759A7EC50DA5AB97FC57EDB171C72EEB824EA77581DDBCF071BCB2D9F8205009BEB8713169B58BEACFCB3E4CFB46F859440xCl1G" TargetMode="External"/><Relationship Id="rId654" Type="http://schemas.openxmlformats.org/officeDocument/2006/relationships/hyperlink" Target="consultantplus://offline/ref=45BDE49443CBA9CE5B903759A7EC50DA5AB97FC57EDA101B7DEAB824EA77581DDBCF071BCB2D9F8205009AE18213169B58BEACFCB3E4CFB46F859440xCl1G" TargetMode="External"/><Relationship Id="rId696" Type="http://schemas.openxmlformats.org/officeDocument/2006/relationships/hyperlink" Target="consultantplus://offline/ref=45BDE49443CBA9CE5B903759A7EC50DA5AB97FC579DD17197EE7E52EE22E541FDCC0580CCC64938305009AE88E4C138E49E6A0FCACFBCCA8738795x4l8G" TargetMode="External"/><Relationship Id="rId861" Type="http://schemas.openxmlformats.org/officeDocument/2006/relationships/hyperlink" Target="consultantplus://offline/ref=45BDE49443CBA9CE5B903759A7EC50DA5AB97FC57EDA101B7DEAB824EA77581DDBCF071BCB2D9F82050099EB8413169B58BEACFCB3E4CFB46F859440xCl1G" TargetMode="External"/><Relationship Id="rId917" Type="http://schemas.openxmlformats.org/officeDocument/2006/relationships/hyperlink" Target="consultantplus://offline/ref=45BDE49443CBA9CE5B903759A7EC50DA5AB97FC57ED8111E72EFB824EA77581DDBCF071BCB2D9F82050098EE8313169B58BEACFCB3E4CFB46F859440xCl1G" TargetMode="External"/><Relationship Id="rId959" Type="http://schemas.openxmlformats.org/officeDocument/2006/relationships/hyperlink" Target="consultantplus://offline/ref=45BDE49443CBA9CE5B903759A7EC50DA5AB97FC57EDA101B7DEAB824EA77581DDBCF071BCB2D9F82050099ED8313169B58BEACFCB3E4CFB46F859440xCl1G" TargetMode="External"/><Relationship Id="rId1102" Type="http://schemas.openxmlformats.org/officeDocument/2006/relationships/hyperlink" Target="consultantplus://offline/ref=45BDE49443CBA9CE5B903759A7EC50DA5AB97FC57ED813197DEAB824EA77581DDBCF071BCB2D9F82050098EC8713169B58BEACFCB3E4CFB46F859440xCl1G" TargetMode="External"/><Relationship Id="rId46" Type="http://schemas.openxmlformats.org/officeDocument/2006/relationships/hyperlink" Target="consultantplus://offline/ref=9E4785393C62C2E9E1B19D1F15C0511EBB4C50E6C34F7ADBC97E8062B89FE1122DD23EB2F6690262C4533341A1E0ADFAw9lBG" TargetMode="External"/><Relationship Id="rId293" Type="http://schemas.openxmlformats.org/officeDocument/2006/relationships/hyperlink" Target="consultantplus://offline/ref=9E4785393C62C2E9E1B19D1F15C0511EBB4C50E6C54975D9C572DD68B0C6ED102ADD61B7F1780262C54D3240B7E9F9AAD666B53717B3D74A40133433wFl7G" TargetMode="External"/><Relationship Id="rId307" Type="http://schemas.openxmlformats.org/officeDocument/2006/relationships/hyperlink" Target="consultantplus://offline/ref=9E4785393C62C2E9E1B19D1F15C0511EBB4C50E6C54B70D8C673DD68B0C6ED102ADD61B7F1780262C54D3247BDE9F9AAD666B53717B3D74A40133433wFl7G" TargetMode="External"/><Relationship Id="rId349" Type="http://schemas.openxmlformats.org/officeDocument/2006/relationships/hyperlink" Target="consultantplus://offline/ref=9E4785393C62C2E9E1B19D1F15C0511EBB4C50E6C54B72DFC976DD68B0C6ED102ADD61B7F1780262C54D324AB6E9F9AAD666B53717B3D74A40133433wFl7G" TargetMode="External"/><Relationship Id="rId514" Type="http://schemas.openxmlformats.org/officeDocument/2006/relationships/hyperlink" Target="consultantplus://offline/ref=45BDE49443CBA9CE5B903759A7EC50DA5AB97FC57ED8111E72EFB824EA77581DDBCF071BCB2D9F8205009AEE8413169B58BEACFCB3E4CFB46F859440xCl1G" TargetMode="External"/><Relationship Id="rId556" Type="http://schemas.openxmlformats.org/officeDocument/2006/relationships/hyperlink" Target="consultantplus://offline/ref=45BDE49443CBA9CE5B903759A7EC50DA5AB97FC576DD11197EE7E52EE22E541FDCC0580CCC64938305029FE18E4C138E49E6A0FCACFBCCA8738795x4l8G" TargetMode="External"/><Relationship Id="rId721" Type="http://schemas.openxmlformats.org/officeDocument/2006/relationships/hyperlink" Target="consultantplus://offline/ref=45BDE49443CBA9CE5B903759A7EC50DA5AB97FC576DD11197EE7E52EE22E541FDCC0580CCC649383050293EE8E4C138E49E6A0FCACFBCCA8738795x4l8G" TargetMode="External"/><Relationship Id="rId763" Type="http://schemas.openxmlformats.org/officeDocument/2006/relationships/hyperlink" Target="consultantplus://offline/ref=45BDE49443CBA9CE5B903759A7EC50DA5AB97FC57ED8101B79EFB824EA77581DDBCF071BD92DC78E040185E8870640CA1DxEl2G" TargetMode="External"/><Relationship Id="rId88" Type="http://schemas.openxmlformats.org/officeDocument/2006/relationships/hyperlink" Target="consultantplus://offline/ref=9E4785393C62C2E9E1B19D1F15C0511EBB4C50E6C54973DAC673DD68B0C6ED102ADD61B7F1780262C54D3243B8E9F9AAD666B53717B3D74A40133433wFl7G" TargetMode="External"/><Relationship Id="rId111" Type="http://schemas.openxmlformats.org/officeDocument/2006/relationships/hyperlink" Target="consultantplus://offline/ref=9E4785393C62C2E9E1B19D1F15C0511EBB4C50E6C54B72DFC976DD68B0C6ED102ADD61B7F1780262C54D3240BFE9F9AAD666B53717B3D74A40133433wFl7G" TargetMode="External"/><Relationship Id="rId153" Type="http://schemas.openxmlformats.org/officeDocument/2006/relationships/hyperlink" Target="consultantplus://offline/ref=9E4785393C62C2E9E1B19D1F15C0511EBB4C50E6C24E74D8C57E8062B89FE1122DD23EA0F6310E63C54D3342B4B6FCBFC73EB93708ACD4565C1135w3lBG" TargetMode="External"/><Relationship Id="rId195" Type="http://schemas.openxmlformats.org/officeDocument/2006/relationships/hyperlink" Target="consultantplus://offline/ref=9E4785393C62C2E9E1B19D1F15C0511EBB4C50E6CD4E72D8C57E8062B89FE1122DD23EA0F6310E63C54D3140B4B6FCBFC73EB93708ACD4565C1135w3lBG" TargetMode="External"/><Relationship Id="rId209" Type="http://schemas.openxmlformats.org/officeDocument/2006/relationships/hyperlink" Target="consultantplus://offline/ref=9E4785393C62C2E9E1B19D1F15C0511EBB4C50E6CD4E72D8C57E8062B89FE1122DD23EA0F6310E63C54D3642B4B6FCBFC73EB93708ACD4565C1135w3lBG" TargetMode="External"/><Relationship Id="rId360" Type="http://schemas.openxmlformats.org/officeDocument/2006/relationships/hyperlink" Target="consultantplus://offline/ref=9E4785393C62C2E9E1B19D1F15C0511EBB4C50E6C54B70D8C673DD68B0C6ED102ADD61B7F1780262C54D3345B9E9F9AAD666B53717B3D74A40133433wFl7G" TargetMode="External"/><Relationship Id="rId416" Type="http://schemas.openxmlformats.org/officeDocument/2006/relationships/hyperlink" Target="consultantplus://offline/ref=45BDE49443CBA9CE5B903759A7EC50DA5AB97FC576DD11197EE7E52EE22E541FDCC0580CCC649383050192E08E4C138E49E6A0FCACFBCCA8738795x4l8G" TargetMode="External"/><Relationship Id="rId598" Type="http://schemas.openxmlformats.org/officeDocument/2006/relationships/hyperlink" Target="consultantplus://offline/ref=45BDE49443CBA9CE5B903759A7EC50DA5AB97FC57ED813197DEAB824EA77581DDBCF071BCB2D9F82050099EC8D13169B58BEACFCB3E4CFB46F859440xCl1G" TargetMode="External"/><Relationship Id="rId819" Type="http://schemas.openxmlformats.org/officeDocument/2006/relationships/hyperlink" Target="consultantplus://offline/ref=45BDE49443CBA9CE5B903759A7EC50DA5AB97FC576DD11197EE7E52EE22E541FDCC0580CCC64938305039BEC8E4C138E49E6A0FCACFBCCA8738795x4l8G" TargetMode="External"/><Relationship Id="rId970" Type="http://schemas.openxmlformats.org/officeDocument/2006/relationships/hyperlink" Target="consultantplus://offline/ref=45BDE49443CBA9CE5B903759A7EC50DA5AB97FC576DD11197EE7E52EE22E541FDCC0580CCC64938305039EEE8E4C138E49E6A0FCACFBCCA8738795x4l8G" TargetMode="External"/><Relationship Id="rId1004" Type="http://schemas.openxmlformats.org/officeDocument/2006/relationships/hyperlink" Target="consultantplus://offline/ref=45BDE49443CBA9CE5B902954B1800ED352B728CD7FDF1A4827B8BE73B5275E489B8F014E88699282030BCFB8C14D4FCB1DF5A0FFACF8CEB7x7l8G" TargetMode="External"/><Relationship Id="rId1046" Type="http://schemas.openxmlformats.org/officeDocument/2006/relationships/hyperlink" Target="consultantplus://offline/ref=45BDE49443CBA9CE5B902954B1800ED350B025CB7BD31A4827B8BE73B5275E48898F594289688C82071E99E984x1l1G" TargetMode="External"/><Relationship Id="rId220" Type="http://schemas.openxmlformats.org/officeDocument/2006/relationships/hyperlink" Target="consultantplus://offline/ref=9E4785393C62C2E9E1B19D1F15C0511EBB4C50E6C54975D9C572DD68B0C6ED102ADD61B7F1780262C54D3243B7E9F9AAD666B53717B3D74A40133433wFl7G" TargetMode="External"/><Relationship Id="rId458" Type="http://schemas.openxmlformats.org/officeDocument/2006/relationships/hyperlink" Target="consultantplus://offline/ref=45BDE49443CBA9CE5B903759A7EC50DA5AB97FC57EDA16187EEBB824EA77581DDBCF071BCB2D9F82050098EF8D13169B58BEACFCB3E4CFB46F859440xCl1G" TargetMode="External"/><Relationship Id="rId623" Type="http://schemas.openxmlformats.org/officeDocument/2006/relationships/hyperlink" Target="consultantplus://offline/ref=45BDE49443CBA9CE5B903759A7EC50DA5AB97FC57EDA141A78E9B824EA77581DDBCF071BCB2D9F8205009BE98313169B58BEACFCB3E4CFB46F859440xCl1G" TargetMode="External"/><Relationship Id="rId665" Type="http://schemas.openxmlformats.org/officeDocument/2006/relationships/hyperlink" Target="consultantplus://offline/ref=45BDE49443CBA9CE5B903759A7EC50DA5AB97FC57EDA101B7DEAB824EA77581DDBCF071BCB2D9F8205009AE08013169B58BEACFCB3E4CFB46F859440xCl1G" TargetMode="External"/><Relationship Id="rId830" Type="http://schemas.openxmlformats.org/officeDocument/2006/relationships/hyperlink" Target="consultantplus://offline/ref=45BDE49443CBA9CE5B903759A7EC50DA5AB97FC577DD151F7CE7E52EE22E541FDCC0580CCC64938305029BEC8E4C138E49E6A0FCACFBCCA8738795x4l8G" TargetMode="External"/><Relationship Id="rId872" Type="http://schemas.openxmlformats.org/officeDocument/2006/relationships/hyperlink" Target="consultantplus://offline/ref=45BDE49443CBA9CE5B903759A7EC50DA5AB97FC577D9171772E7E52EE22E541FDCC0580CCC64938305009AE98E4C138E49E6A0FCACFBCCA8738795x4l8G" TargetMode="External"/><Relationship Id="rId928" Type="http://schemas.openxmlformats.org/officeDocument/2006/relationships/hyperlink" Target="consultantplus://offline/ref=45BDE49443CBA9CE5B903759A7EC50DA5AB97FC57EDA101B7DEAB824EA77581DDBCF071BCB2D9F82050099EA8C13169B58BEACFCB3E4CFB46F859440xCl1G" TargetMode="External"/><Relationship Id="rId1088" Type="http://schemas.openxmlformats.org/officeDocument/2006/relationships/hyperlink" Target="consultantplus://offline/ref=45BDE49443CBA9CE5B903759A7EC50DA5AB97FC57ED813197DEAB824EA77581DDBCF071BCB2D9F82050098ED8113169B58BEACFCB3E4CFB46F859440xCl1G" TargetMode="External"/><Relationship Id="rId15" Type="http://schemas.openxmlformats.org/officeDocument/2006/relationships/hyperlink" Target="consultantplus://offline/ref=9E4785393C62C2E9E1B19D1F15C0511EBB4C50E6C54877DBC476DD68B0C6ED102ADD61B7F1780262C54D3243BAE9F9AAD666B53717B3D74A40133433wFl7G" TargetMode="External"/><Relationship Id="rId57" Type="http://schemas.openxmlformats.org/officeDocument/2006/relationships/hyperlink" Target="consultantplus://offline/ref=9E4785393C62C2E9E1B19D1F15C0511EBB4C50E6CC4E76DEC77E8062B89FE1122DD23EA0F6310E63C54D3245B4B6FCBFC73EB93708ACD4565C1135w3lBG" TargetMode="External"/><Relationship Id="rId262" Type="http://schemas.openxmlformats.org/officeDocument/2006/relationships/hyperlink" Target="consultantplus://offline/ref=9E4785393C62C2E9E1B19D1F15C0511EBB4C50E6CC4E76DEC77E8062B89FE1122DD23EA0F6310E63C54D3642B4B6FCBFC73EB93708ACD4565C1135w3lBG" TargetMode="External"/><Relationship Id="rId318" Type="http://schemas.openxmlformats.org/officeDocument/2006/relationships/hyperlink" Target="consultantplus://offline/ref=9E4785393C62C2E9E1B19D1F15C0511EBB4C50E6C54877DBC476DD68B0C6ED102ADD61B7F1780262C54D3246B8E9F9AAD666B53717B3D74A40133433wFl7G" TargetMode="External"/><Relationship Id="rId525" Type="http://schemas.openxmlformats.org/officeDocument/2006/relationships/hyperlink" Target="consultantplus://offline/ref=45BDE49443CBA9CE5B902954B1800ED350B121C07BDB1A4827B8BE73B5275E489B8F014E88699487060BCFB8C14D4FCB1DF5A0FFACF8CEB7x7l8G" TargetMode="External"/><Relationship Id="rId567" Type="http://schemas.openxmlformats.org/officeDocument/2006/relationships/hyperlink" Target="consultantplus://offline/ref=45BDE49443CBA9CE5B903759A7EC50DA5AB97FC57ED8111E72EFB824EA77581DDBCF071BCB2D9F82050099E98213169B58BEACFCB3E4CFB46F859440xCl1G" TargetMode="External"/><Relationship Id="rId732" Type="http://schemas.openxmlformats.org/officeDocument/2006/relationships/hyperlink" Target="consultantplus://offline/ref=45BDE49443CBA9CE5B903759A7EC50DA5AB97FC577DD151F7CE7E52EE22E541FDCC0580CCC649383050192E88E4C138E49E6A0FCACFBCCA8738795x4l8G" TargetMode="External"/><Relationship Id="rId1113" Type="http://schemas.openxmlformats.org/officeDocument/2006/relationships/hyperlink" Target="consultantplus://offline/ref=45BDE49443CBA9CE5B903759A7EC50DA5AB97FC576D9101E79E7E52EE22E541FDCC0581ECC3C9F82041E9AEB9B1A42CBx1l5G" TargetMode="External"/><Relationship Id="rId99" Type="http://schemas.openxmlformats.org/officeDocument/2006/relationships/hyperlink" Target="consultantplus://offline/ref=9E4785393C62C2E9E1B19D1F15C0511EBB4C50E6C54B72DFC976DD68B0C6ED102ADD61B7F1780262C54D3241B7E9F9AAD666B53717B3D74A40133433wFl7G" TargetMode="External"/><Relationship Id="rId122" Type="http://schemas.openxmlformats.org/officeDocument/2006/relationships/hyperlink" Target="consultantplus://offline/ref=9E4785393C62C2E9E1B19D1F15C0511EBB4C50E6C5497BDFC272DD68B0C6ED102ADD61B7F1780262C54D3241BFE9F9AAD666B53717B3D74A40133433wFl7G" TargetMode="External"/><Relationship Id="rId164" Type="http://schemas.openxmlformats.org/officeDocument/2006/relationships/hyperlink" Target="consultantplus://offline/ref=9E4785393C62C2E9E1B1831203AC0F17B1450CE3C34E79899C21DB3FEF96EB45789D3FEEB33D1162C7533043BEwElBG" TargetMode="External"/><Relationship Id="rId371" Type="http://schemas.openxmlformats.org/officeDocument/2006/relationships/hyperlink" Target="consultantplus://offline/ref=45BDE49443CBA9CE5B903759A7EC50DA5AB97FC57EDA161772EAB824EA77581DDBCF071BCB2D9F8205009BE88613169B58BEACFCB3E4CFB46F859440xCl1G" TargetMode="External"/><Relationship Id="rId774" Type="http://schemas.openxmlformats.org/officeDocument/2006/relationships/hyperlink" Target="consultantplus://offline/ref=45BDE49443CBA9CE5B903759A7EC50DA5AB97FC57ED8111E72EFB824EA77581DDBCF071BCB2D9F82050099EE8D13169B58BEACFCB3E4CFB46F859440xCl1G" TargetMode="External"/><Relationship Id="rId981" Type="http://schemas.openxmlformats.org/officeDocument/2006/relationships/hyperlink" Target="consultantplus://offline/ref=45BDE49443CBA9CE5B902954B1800ED350B329CF7ADB1A4827B8BE73B5275E48898F594289688C82071E99E984x1l1G" TargetMode="External"/><Relationship Id="rId1015" Type="http://schemas.openxmlformats.org/officeDocument/2006/relationships/hyperlink" Target="consultantplus://offline/ref=45BDE49443CBA9CE5B903759A7EC50DA5AB97FC57EDB141A7FEFB824EA77581DDBCF071BCB2D9F8205009FEB8713169B58BEACFCB3E4CFB46F859440xCl1G" TargetMode="External"/><Relationship Id="rId1057" Type="http://schemas.openxmlformats.org/officeDocument/2006/relationships/hyperlink" Target="consultantplus://offline/ref=45BDE49443CBA9CE5B902954B1800ED350B025CB7BD31A4827B8BE73B5275E48898F594289688C82071E99E984x1l1G" TargetMode="External"/><Relationship Id="rId427" Type="http://schemas.openxmlformats.org/officeDocument/2006/relationships/hyperlink" Target="consultantplus://offline/ref=45BDE49443CBA9CE5B903759A7EC50DA5AB97FC57EDB141A7FEFB824EA77581DDBCF071BCB2D9F82050098EA8413169B58BEACFCB3E4CFB46F859440xCl1G" TargetMode="External"/><Relationship Id="rId469" Type="http://schemas.openxmlformats.org/officeDocument/2006/relationships/hyperlink" Target="consultantplus://offline/ref=45BDE49443CBA9CE5B903759A7EC50DA5AB97FC57ED8111E72EFB824EA77581DDBCF071BCB2D9F8205009AEC8013169B58BEACFCB3E4CFB46F859440xCl1G" TargetMode="External"/><Relationship Id="rId634" Type="http://schemas.openxmlformats.org/officeDocument/2006/relationships/hyperlink" Target="consultantplus://offline/ref=45BDE49443CBA9CE5B903759A7EC50DA5AB97FC577DD151F7CE7E52EE22E541FDCC0580CCC64938305019FED8E4C138E49E6A0FCACFBCCA8738795x4l8G" TargetMode="External"/><Relationship Id="rId676" Type="http://schemas.openxmlformats.org/officeDocument/2006/relationships/hyperlink" Target="consultantplus://offline/ref=45BDE49443CBA9CE5B903759A7EC50DA5AB97FC57EDA121A7EEEB824EA77581DDBCF071BCB2D9F82050698EE8513169B58BEACFCB3E4CFB46F859440xCl1G" TargetMode="External"/><Relationship Id="rId841" Type="http://schemas.openxmlformats.org/officeDocument/2006/relationships/hyperlink" Target="consultantplus://offline/ref=45BDE49443CBA9CE5B903759A7EC50DA5AB97FC577DD151F7CE7E52EE22E541FDCC0580CCC64938305029BE08E4C138E49E6A0FCACFBCCA8738795x4l8G" TargetMode="External"/><Relationship Id="rId883" Type="http://schemas.openxmlformats.org/officeDocument/2006/relationships/hyperlink" Target="consultantplus://offline/ref=45BDE49443CBA9CE5B903759A7EC50DA5AB97FC57EDA181E79EBB824EA77581DDBCF071BCB2D9F8205009EEA8013169B58BEACFCB3E4CFB46F859440xCl1G" TargetMode="External"/><Relationship Id="rId1099" Type="http://schemas.openxmlformats.org/officeDocument/2006/relationships/hyperlink" Target="consultantplus://offline/ref=45BDE49443CBA9CE5B902954B1800ED351BA27CB76D91A4827B8BE73B5275E489B8F014E88699282050BCFB8C14D4FCB1DF5A0FFACF8CEB7x7l8G" TargetMode="External"/><Relationship Id="rId26" Type="http://schemas.openxmlformats.org/officeDocument/2006/relationships/hyperlink" Target="consultantplus://offline/ref=9E4785393C62C2E9E1B19D1F15C0511EBB4C50E6C54B72DFC976DD68B0C6ED102ADD61B7F1780262C54D3242BCE9F9AAD666B53717B3D74A40133433wFl7G" TargetMode="External"/><Relationship Id="rId231" Type="http://schemas.openxmlformats.org/officeDocument/2006/relationships/hyperlink" Target="consultantplus://offline/ref=9E4785393C62C2E9E1B1831203AC0F17B04007E3C64979899C21DB3FEF96EB456A9D67E2B23C0F62CD466612FBB7A0FA932DB93408AFD649w5l7G" TargetMode="External"/><Relationship Id="rId273" Type="http://schemas.openxmlformats.org/officeDocument/2006/relationships/hyperlink" Target="consultantplus://offline/ref=9E4785393C62C2E9E1B19D1F15C0511EBB4C50E6CD4E72D8C57E8062B89FE1122DD23EA0F6310E63C54D3740B4B6FCBFC73EB93708ACD4565C1135w3lBG" TargetMode="External"/><Relationship Id="rId329" Type="http://schemas.openxmlformats.org/officeDocument/2006/relationships/hyperlink" Target="consultantplus://offline/ref=9E4785393C62C2E9E1B19D1F15C0511EBB4C50E6C54B72DFC976DD68B0C6ED102ADD61B7F1780262C54D324ABFE9F9AAD666B53717B3D74A40133433wFl7G" TargetMode="External"/><Relationship Id="rId480" Type="http://schemas.openxmlformats.org/officeDocument/2006/relationships/hyperlink" Target="consultantplus://offline/ref=45BDE49443CBA9CE5B903759A7EC50DA5AB97FC57ED8111E72EFB824EA77581DDBCF071BCB2D9F8205009AEF8113169B58BEACFCB3E4CFB46F859440xCl1G" TargetMode="External"/><Relationship Id="rId536" Type="http://schemas.openxmlformats.org/officeDocument/2006/relationships/hyperlink" Target="consultantplus://offline/ref=45BDE49443CBA9CE5B903759A7EC50DA5AB97FC576DD11197EE7E52EE22E541FDCC0580CCC649383050299E08E4C138E49E6A0FCACFBCCA8738795x4l8G" TargetMode="External"/><Relationship Id="rId701" Type="http://schemas.openxmlformats.org/officeDocument/2006/relationships/hyperlink" Target="consultantplus://offline/ref=45BDE49443CBA9CE5B903759A7EC50DA5AB97FC576DD11197EE7E52EE22E541FDCC0580CCC64938305029CE08E4C138E49E6A0FCACFBCCA8738795x4l8G" TargetMode="External"/><Relationship Id="rId939" Type="http://schemas.openxmlformats.org/officeDocument/2006/relationships/hyperlink" Target="consultantplus://offline/ref=45BDE49443CBA9CE5B903759A7EC50DA5AB97FC57ED8111E72EFB824EA77581DDBCF071BCB2D9F82050098E18C13169B58BEACFCB3E4CFB46F859440xCl1G" TargetMode="External"/><Relationship Id="rId68" Type="http://schemas.openxmlformats.org/officeDocument/2006/relationships/hyperlink" Target="consultantplus://offline/ref=9E4785393C62C2E9E1B19D1F15C0511EBB4C50E6C34F7BDAC27E8062B89FE1122DD23EB2F6690262C4533341A1E0ADFAw9lBG" TargetMode="External"/><Relationship Id="rId133" Type="http://schemas.openxmlformats.org/officeDocument/2006/relationships/hyperlink" Target="consultantplus://offline/ref=9E4785393C62C2E9E1B19D1F15C0511EBB4C50E6C54973DAC673DD68B0C6ED102ADD61B7F1780262C54D3241B9E9F9AAD666B53717B3D74A40133433wFl7G" TargetMode="External"/><Relationship Id="rId175" Type="http://schemas.openxmlformats.org/officeDocument/2006/relationships/hyperlink" Target="consultantplus://offline/ref=9E4785393C62C2E9E1B1831203AC0F17B14706EBC24079899C21DB3FEF96EB456A9D67E2B23C0F63CD466612FBB7A0FA932DB93408AFD649w5l7G" TargetMode="External"/><Relationship Id="rId340" Type="http://schemas.openxmlformats.org/officeDocument/2006/relationships/hyperlink" Target="consultantplus://offline/ref=9E4785393C62C2E9E1B19D1F15C0511EBB4C50E6C5497BDFC272DD68B0C6ED102ADD61B7F1780262C54D3246BDE9F9AAD666B53717B3D74A40133433wFl7G" TargetMode="External"/><Relationship Id="rId578" Type="http://schemas.openxmlformats.org/officeDocument/2006/relationships/hyperlink" Target="consultantplus://offline/ref=45BDE49443CBA9CE5B903759A7EC50DA5AB97FC57ED8111E72EFB824EA77581DDBCF071BCB2D9F82050099E88213169B58BEACFCB3E4CFB46F859440xCl1G" TargetMode="External"/><Relationship Id="rId743" Type="http://schemas.openxmlformats.org/officeDocument/2006/relationships/hyperlink" Target="consultantplus://offline/ref=45BDE49443CBA9CE5B902954B1800ED352B728CD7FDF1A4827B8BE73B5275E489B8F014E88699282030BCFB8C14D4FCB1DF5A0FFACF8CEB7x7l8G" TargetMode="External"/><Relationship Id="rId785" Type="http://schemas.openxmlformats.org/officeDocument/2006/relationships/hyperlink" Target="consultantplus://offline/ref=45BDE49443CBA9CE5B903759A7EC50DA5AB97FC57ED813197DEAB824EA77581DDBCF071BCB2D9F82050099E18D13169B58BEACFCB3E4CFB46F859440xCl1G" TargetMode="External"/><Relationship Id="rId950" Type="http://schemas.openxmlformats.org/officeDocument/2006/relationships/hyperlink" Target="consultantplus://offline/ref=45BDE49443CBA9CE5B903759A7EC50DA5AB97FC57EDB141A7FEFB824EA77581DDBCF071BCB2D9F8205009FE98C13169B58BEACFCB3E4CFB46F859440xCl1G" TargetMode="External"/><Relationship Id="rId992" Type="http://schemas.openxmlformats.org/officeDocument/2006/relationships/hyperlink" Target="consultantplus://offline/ref=45BDE49443CBA9CE5B903759A7EC50DA5AB97FC57EDA101B7DEAB824EA77581DDBCF071BCB2D9F82050099EF8513169B58BEACFCB3E4CFB46F859440xCl1G" TargetMode="External"/><Relationship Id="rId1026" Type="http://schemas.openxmlformats.org/officeDocument/2006/relationships/hyperlink" Target="consultantplus://offline/ref=45BDE49443CBA9CE5B903759A7EC50DA5AB97FC57EDA16187EEBB824EA77581DDBCF071BCB2D9F8205009FEC8413169B58BEACFCB3E4CFB46F859440xCl1G" TargetMode="External"/><Relationship Id="rId200" Type="http://schemas.openxmlformats.org/officeDocument/2006/relationships/hyperlink" Target="consultantplus://offline/ref=9E4785393C62C2E9E1B19D1F15C0511EBB4C50E6C54B72DFC976DD68B0C6ED102ADD61B7F1780262C54D3245BBE9F9AAD666B53717B3D74A40133433wFl7G" TargetMode="External"/><Relationship Id="rId382" Type="http://schemas.openxmlformats.org/officeDocument/2006/relationships/hyperlink" Target="consultantplus://offline/ref=45BDE49443CBA9CE5B903759A7EC50DA5AB97FC57ED813197DEAB824EA77581DDBCF071BCB2D9F82050099EB8513169B58BEACFCB3E4CFB46F859440xCl1G" TargetMode="External"/><Relationship Id="rId438" Type="http://schemas.openxmlformats.org/officeDocument/2006/relationships/hyperlink" Target="consultantplus://offline/ref=45BDE49443CBA9CE5B903759A7EC50DA5AB97FC57EDA181E79EBB824EA77581DDBCF071BCB2D9F8205009FEA8513169B58BEACFCB3E4CFB46F859440xCl1G" TargetMode="External"/><Relationship Id="rId603" Type="http://schemas.openxmlformats.org/officeDocument/2006/relationships/hyperlink" Target="consultantplus://offline/ref=45BDE49443CBA9CE5B903759A7EC50DA5AB97FC57EDA101B7DEAB824EA77581DDBCF071BCB2D9F8205009AEE8513169B58BEACFCB3E4CFB46F859440xCl1G" TargetMode="External"/><Relationship Id="rId645" Type="http://schemas.openxmlformats.org/officeDocument/2006/relationships/hyperlink" Target="consultantplus://offline/ref=45BDE49443CBA9CE5B903759A7EC50DA5AB97FC57ED813197DEAB824EA77581DDBCF071BCB2D9F82050099EE8513169B58BEACFCB3E4CFB46F859440xCl1G" TargetMode="External"/><Relationship Id="rId687" Type="http://schemas.openxmlformats.org/officeDocument/2006/relationships/hyperlink" Target="consultantplus://offline/ref=45BDE49443CBA9CE5B903759A7EC50DA5AB97FC57ED8111E72EFB824EA77581DDBCF071BCB2D9F82050099EF8513169B58BEACFCB3E4CFB46F859440xCl1G" TargetMode="External"/><Relationship Id="rId810" Type="http://schemas.openxmlformats.org/officeDocument/2006/relationships/hyperlink" Target="consultantplus://offline/ref=45BDE49443CBA9CE5B903759A7EC50DA5AB97FC57ED8111E72EFB824EA77581DDBCF071BCB2D9F82050098E88513169B58BEACFCB3E4CFB46F859440xCl1G" TargetMode="External"/><Relationship Id="rId852" Type="http://schemas.openxmlformats.org/officeDocument/2006/relationships/hyperlink" Target="consultantplus://offline/ref=45BDE49443CBA9CE5B903759A7EC50DA5AB97FC57EDB141A7FEFB824EA77581DDBCF071BCB2D9F82050098E18213169B58BEACFCB3E4CFB46F859440xCl1G" TargetMode="External"/><Relationship Id="rId908" Type="http://schemas.openxmlformats.org/officeDocument/2006/relationships/hyperlink" Target="consultantplus://offline/ref=45BDE49443CBA9CE5B903759A7EC50DA5AB97FC57ED8111E72EFB824EA77581DDBCF071BCB2D9F82050098EF8D13169B58BEACFCB3E4CFB46F859440xCl1G" TargetMode="External"/><Relationship Id="rId1068" Type="http://schemas.openxmlformats.org/officeDocument/2006/relationships/hyperlink" Target="consultantplus://offline/ref=45BDE49443CBA9CE5B903759A7EC50DA5AB97FC57ED813197DEAB824EA77581DDBCF071BCB2D9F82050098EA8113169B58BEACFCB3E4CFB46F859440xCl1G" TargetMode="External"/><Relationship Id="rId242" Type="http://schemas.openxmlformats.org/officeDocument/2006/relationships/hyperlink" Target="consultantplus://offline/ref=9E4785393C62C2E9E1B1831203AC0F17B1450AE8C04079899C21DB3FEF96EB45789D3FEEB33D1162C7533043BEwElBG" TargetMode="External"/><Relationship Id="rId284" Type="http://schemas.openxmlformats.org/officeDocument/2006/relationships/hyperlink" Target="consultantplus://offline/ref=9E4785393C62C2E9E1B19D1F15C0511EBB4C50E6CD4E74D8C37E8062B89FE1122DD23EA0F6310E63C54D3047B4B6FCBFC73EB93708ACD4565C1135w3lBG" TargetMode="External"/><Relationship Id="rId491" Type="http://schemas.openxmlformats.org/officeDocument/2006/relationships/hyperlink" Target="consultantplus://offline/ref=45BDE49443CBA9CE5B903759A7EC50DA5AB97FC57ED8111E72EFB824EA77581DDBCF071BCB2D9F8205009AEF8013169B58BEACFCB3E4CFB46F859440xCl1G" TargetMode="External"/><Relationship Id="rId505" Type="http://schemas.openxmlformats.org/officeDocument/2006/relationships/hyperlink" Target="consultantplus://offline/ref=45BDE49443CBA9CE5B903759A7EC50DA5AB97FC57ED8111E72EFB824EA77581DDBCF071BCB2D9F8205009AEF8313169B58BEACFCB3E4CFB46F859440xCl1G" TargetMode="External"/><Relationship Id="rId712" Type="http://schemas.openxmlformats.org/officeDocument/2006/relationships/hyperlink" Target="consultantplus://offline/ref=45BDE49443CBA9CE5B903759A7EC50DA5AB97FC576DD11197EE7E52EE22E541FDCC0580CCC649383050293EB8E4C138E49E6A0FCACFBCCA8738795x4l8G" TargetMode="External"/><Relationship Id="rId894" Type="http://schemas.openxmlformats.org/officeDocument/2006/relationships/hyperlink" Target="consultantplus://offline/ref=45BDE49443CBA9CE5B903759A7EC50DA5AB97FC57ED8111E72EFB824EA77581DDBCF071BCB2D9F82050098EC8013169B58BEACFCB3E4CFB46F859440xCl1G" TargetMode="External"/><Relationship Id="rId37" Type="http://schemas.openxmlformats.org/officeDocument/2006/relationships/hyperlink" Target="consultantplus://offline/ref=9E4785393C62C2E9E1B19D1F15C0511EBB4C50E6C54B72DFC976DD68B0C6ED102ADD61B7F1780262C54D3241BBE9F9AAD666B53717B3D74A40133433wFl7G" TargetMode="External"/><Relationship Id="rId79" Type="http://schemas.openxmlformats.org/officeDocument/2006/relationships/hyperlink" Target="consultantplus://offline/ref=9E4785393C62C2E9E1B19D1F15C0511EBB4C50E6C34B71DBC17E8062B89FE1122DD23EB2F6690262C4533341A1E0ADFAw9lBG" TargetMode="External"/><Relationship Id="rId102" Type="http://schemas.openxmlformats.org/officeDocument/2006/relationships/hyperlink" Target="consultantplus://offline/ref=9E4785393C62C2E9E1B19D1F15C0511EBB4C50E6C34975DFC57E8062B89FE1122DD23EB2F6690262C4533341A1E0ADFAw9lBG" TargetMode="External"/><Relationship Id="rId144" Type="http://schemas.openxmlformats.org/officeDocument/2006/relationships/hyperlink" Target="consultantplus://offline/ref=9E4785393C62C2E9E1B19D1F15C0511EBB4C50E6CC4A74D6C97E8062B89FE1122DD23EA0F6310E63C54D3343B4B6FCBFC73EB93708ACD4565C1135w3lBG" TargetMode="External"/><Relationship Id="rId547" Type="http://schemas.openxmlformats.org/officeDocument/2006/relationships/hyperlink" Target="consultantplus://offline/ref=45BDE49443CBA9CE5B903759A7EC50DA5AB97FC576DD11197EE7E52EE22E541FDCC0580CCC649383050298E18E4C138E49E6A0FCACFBCCA8738795x4l8G" TargetMode="External"/><Relationship Id="rId589" Type="http://schemas.openxmlformats.org/officeDocument/2006/relationships/hyperlink" Target="consultantplus://offline/ref=45BDE49443CBA9CE5B903759A7EC50DA5AB97FC576DD11197EE7E52EE22E541FDCC0580CCC64938305029EEB8E4C138E49E6A0FCACFBCCA8738795x4l8G" TargetMode="External"/><Relationship Id="rId754" Type="http://schemas.openxmlformats.org/officeDocument/2006/relationships/hyperlink" Target="consultantplus://offline/ref=45BDE49443CBA9CE5B903759A7EC50DA5AB97FC57EDA181E79EBB824EA77581DDBCF071BCB2D9F8205009EE98D13169B58BEACFCB3E4CFB46F859440xCl1G" TargetMode="External"/><Relationship Id="rId796" Type="http://schemas.openxmlformats.org/officeDocument/2006/relationships/hyperlink" Target="consultantplus://offline/ref=45BDE49443CBA9CE5B902954B1800ED352B728CD7FDF1A4827B8BE73B5275E489B8F014E88699282030BCFB8C14D4FCB1DF5A0FFACF8CEB7x7l8G" TargetMode="External"/><Relationship Id="rId961" Type="http://schemas.openxmlformats.org/officeDocument/2006/relationships/hyperlink" Target="consultantplus://offline/ref=45BDE49443CBA9CE5B902954B1800ED350B023C078DD1A4827B8BE73B5275E48898F594289688C82071E99E984x1l1G" TargetMode="External"/><Relationship Id="rId90" Type="http://schemas.openxmlformats.org/officeDocument/2006/relationships/hyperlink" Target="consultantplus://offline/ref=9E4785393C62C2E9E1B19D1F15C0511EBB4C50E6C54975D9C572DD68B0C6ED102ADD61B7F1780262C54D3243B7E9F9AAD666B53717B3D74A40133433wFl7G" TargetMode="External"/><Relationship Id="rId186" Type="http://schemas.openxmlformats.org/officeDocument/2006/relationships/hyperlink" Target="consultantplus://offline/ref=9E4785393C62C2E9E1B19D1F15C0511EBB4C50E6C54975D9C572DD68B0C6ED102ADD61B7F1780262C54D3241B8E9F9AAD666B53717B3D74A40133433wFl7G" TargetMode="External"/><Relationship Id="rId351" Type="http://schemas.openxmlformats.org/officeDocument/2006/relationships/hyperlink" Target="consultantplus://offline/ref=9E4785393C62C2E9E1B1831203AC0F17B1450BE8C64079899C21DB3FEF96EB456A9D67E2B23C0F63CD466612FBB7A0FA932DB93408AFD649w5l7G" TargetMode="External"/><Relationship Id="rId393" Type="http://schemas.openxmlformats.org/officeDocument/2006/relationships/hyperlink" Target="consultantplus://offline/ref=45BDE49443CBA9CE5B903759A7EC50DA5AB97FC57EDA101B7DEAB824EA77581DDBCF071BCB2D9F8205009AEA8713169B58BEACFCB3E4CFB46F859440xCl1G" TargetMode="External"/><Relationship Id="rId407" Type="http://schemas.openxmlformats.org/officeDocument/2006/relationships/hyperlink" Target="consultantplus://offline/ref=45BDE49443CBA9CE5B903759A7EC50DA5AB97FC576DD11197EE7E52EE22E541FDCC0580CCC649383050192EB8E4C138E49E6A0FCACFBCCA8738795x4l8G" TargetMode="External"/><Relationship Id="rId449" Type="http://schemas.openxmlformats.org/officeDocument/2006/relationships/hyperlink" Target="consultantplus://offline/ref=45BDE49443CBA9CE5B903759A7EC50DA5AB97FC57EDA101B7DEAB824EA77581DDBCF071BCB2D9F8205009AED8113169B58BEACFCB3E4CFB46F859440xCl1G" TargetMode="External"/><Relationship Id="rId614" Type="http://schemas.openxmlformats.org/officeDocument/2006/relationships/hyperlink" Target="consultantplus://offline/ref=45BDE49443CBA9CE5B903759A7EC50DA5AB97FC57ED813197DEAB824EA77581DDBCF071BCB2D9F82050099EC8C13169B58BEACFCB3E4CFB46F859440xCl1G" TargetMode="External"/><Relationship Id="rId656" Type="http://schemas.openxmlformats.org/officeDocument/2006/relationships/hyperlink" Target="consultantplus://offline/ref=45BDE49443CBA9CE5B903759A7EC50DA5AB97FC57ED813197DEAB824EA77581DDBCF071BCB2D9F82050099EE8013169B58BEACFCB3E4CFB46F859440xCl1G" TargetMode="External"/><Relationship Id="rId821" Type="http://schemas.openxmlformats.org/officeDocument/2006/relationships/hyperlink" Target="consultantplus://offline/ref=45BDE49443CBA9CE5B903759A7EC50DA5AB97FC576DD11197EE7E52EE22E541FDCC0580CCC64938305039BE08E4C138E49E6A0FCACFBCCA8738795x4l8G" TargetMode="External"/><Relationship Id="rId863" Type="http://schemas.openxmlformats.org/officeDocument/2006/relationships/hyperlink" Target="consultantplus://offline/ref=45BDE49443CBA9CE5B903759A7EC50DA5AB97FC57ED8111E72EFB824EA77581DDBCF071BCB2D9F82050098EB8013169B58BEACFCB3E4CFB46F859440xCl1G" TargetMode="External"/><Relationship Id="rId1037" Type="http://schemas.openxmlformats.org/officeDocument/2006/relationships/hyperlink" Target="consultantplus://offline/ref=45BDE49443CBA9CE5B903759A7EC50DA5AB97FC57ED8111E72EFB824EA77581DDBCF071BCB2D9F8205009FED8613169B58BEACFCB3E4CFB46F859440xCl1G" TargetMode="External"/><Relationship Id="rId1079" Type="http://schemas.openxmlformats.org/officeDocument/2006/relationships/hyperlink" Target="consultantplus://offline/ref=45BDE49443CBA9CE5B903759A7EC50DA5AB97FC57ED810187DEBB824EA77581DDBCF071BCB2D9F8205009BE88313169B58BEACFCB3E4CFB46F859440xCl1G" TargetMode="External"/><Relationship Id="rId211" Type="http://schemas.openxmlformats.org/officeDocument/2006/relationships/hyperlink" Target="consultantplus://offline/ref=9E4785393C62C2E9E1B19D1F15C0511EBB4C50E6C54B70DDC271DD68B0C6ED102ADD61B7F1780262C54D3243B7E9F9AAD666B53717B3D74A40133433wFl7G" TargetMode="External"/><Relationship Id="rId253" Type="http://schemas.openxmlformats.org/officeDocument/2006/relationships/hyperlink" Target="consultantplus://offline/ref=9E4785393C62C2E9E1B19D1F15C0511EBB4C50E6C54973DAC673DD68B0C6ED102ADD61B7F1780262C54D3243B8E9F9AAD666B53717B3D74A40133433wFl7G" TargetMode="External"/><Relationship Id="rId295" Type="http://schemas.openxmlformats.org/officeDocument/2006/relationships/hyperlink" Target="consultantplus://offline/ref=9E4785393C62C2E9E1B19D1F15C0511EBB4C50E6C54877DBC476DD68B0C6ED102ADD61B7F1780262C54D3246BCE9F9AAD666B53717B3D74A40133433wFl7G" TargetMode="External"/><Relationship Id="rId309" Type="http://schemas.openxmlformats.org/officeDocument/2006/relationships/hyperlink" Target="consultantplus://offline/ref=9E4785393C62C2E9E1B1831203AC0F17B34507E8C74C79899C21DB3FEF96EB45789D3FEEB33D1162C7533043BEwElBG" TargetMode="External"/><Relationship Id="rId460" Type="http://schemas.openxmlformats.org/officeDocument/2006/relationships/hyperlink" Target="consultantplus://offline/ref=45BDE49443CBA9CE5B903759A7EC50DA5AB97FC57ED813197DEAB824EA77581DDBCF071BCB2D9F82050099EA8113169B58BEACFCB3E4CFB46F859440xCl1G" TargetMode="External"/><Relationship Id="rId516" Type="http://schemas.openxmlformats.org/officeDocument/2006/relationships/hyperlink" Target="consultantplus://offline/ref=45BDE49443CBA9CE5B903759A7EC50DA5AB97FC57ED8111E72EFB824EA77581DDBCF071BCB2D9F8205009AEE8D13169B58BEACFCB3E4CFB46F859440xCl1G" TargetMode="External"/><Relationship Id="rId698" Type="http://schemas.openxmlformats.org/officeDocument/2006/relationships/hyperlink" Target="consultantplus://offline/ref=45BDE49443CBA9CE5B903759A7EC50DA5AB97FC577DD151F7CE7E52EE22E541FDCC0580CCC64938305019DEC8E4C138E49E6A0FCACFBCCA8738795x4l8G" TargetMode="External"/><Relationship Id="rId919" Type="http://schemas.openxmlformats.org/officeDocument/2006/relationships/hyperlink" Target="consultantplus://offline/ref=45BDE49443CBA9CE5B903759A7EC50DA5AB97FC57ED8111E72EFB824EA77581DDBCF071BCB2D9F82050098EE8D13169B58BEACFCB3E4CFB46F859440xCl1G" TargetMode="External"/><Relationship Id="rId1090" Type="http://schemas.openxmlformats.org/officeDocument/2006/relationships/hyperlink" Target="consultantplus://offline/ref=45BDE49443CBA9CE5B903759A7EC50DA5AB97FC57ED813197DEAB824EA77581DDBCF071BCB2D9F82050098ED8D13169B58BEACFCB3E4CFB46F859440xCl1G" TargetMode="External"/><Relationship Id="rId1104" Type="http://schemas.openxmlformats.org/officeDocument/2006/relationships/hyperlink" Target="consultantplus://offline/ref=45BDE49443CBA9CE5B903759A7EC50DA5AB97FC57ED813197DEAB824EA77581DDBCF071BCB2D9F82050098EC8313169B58BEACFCB3E4CFB46F859440xCl1G" TargetMode="External"/><Relationship Id="rId48" Type="http://schemas.openxmlformats.org/officeDocument/2006/relationships/hyperlink" Target="consultantplus://offline/ref=9E4785393C62C2E9E1B19D1F15C0511EBB4C50E6C34A70DCC67E8062B89FE1122DD23EB2F6690262C4533341A1E0ADFAw9lBG" TargetMode="External"/><Relationship Id="rId113" Type="http://schemas.openxmlformats.org/officeDocument/2006/relationships/hyperlink" Target="consultantplus://offline/ref=9E4785393C62C2E9E1B19D1F15C0511EBB4C50E6C54973DAC673DD68B0C6ED102ADD61B7F1780262C54D3243B8E9F9AAD666B53717B3D74A40133433wFl7G" TargetMode="External"/><Relationship Id="rId320" Type="http://schemas.openxmlformats.org/officeDocument/2006/relationships/hyperlink" Target="consultantplus://offline/ref=9E4785393C62C2E9E1B19D1F15C0511EBB4C50E6C54877DBC476DD68B0C6ED102ADD61B7F1780262C54D3246B7E9F9AAD666B53717B3D74A40133433wFl7G" TargetMode="External"/><Relationship Id="rId558" Type="http://schemas.openxmlformats.org/officeDocument/2006/relationships/hyperlink" Target="consultantplus://offline/ref=45BDE49443CBA9CE5B902954B1800ED350B029C178DD1A4827B8BE73B5275E48898F594289688C82071E99E984x1l1G" TargetMode="External"/><Relationship Id="rId723" Type="http://schemas.openxmlformats.org/officeDocument/2006/relationships/hyperlink" Target="consultantplus://offline/ref=45BDE49443CBA9CE5B903759A7EC50DA5AB97FC576DD11197EE7E52EE22E541FDCC0580CCC649383050293E18E4C138E49E6A0FCACFBCCA8738795x4l8G" TargetMode="External"/><Relationship Id="rId765" Type="http://schemas.openxmlformats.org/officeDocument/2006/relationships/hyperlink" Target="consultantplus://offline/ref=45BDE49443CBA9CE5B903759A7EC50DA5AB97FC57ED8111E72EFB824EA77581DDBCF071BCB2D9F82050099EF8D13169B58BEACFCB3E4CFB46F859440xCl1G" TargetMode="External"/><Relationship Id="rId930" Type="http://schemas.openxmlformats.org/officeDocument/2006/relationships/hyperlink" Target="consultantplus://offline/ref=45BDE49443CBA9CE5B903759A7EC50DA5AB97FC57EDA181E79EBB824EA77581DDBCF071BCB2D9F8205009EED8313169B58BEACFCB3E4CFB46F859440xCl1G" TargetMode="External"/><Relationship Id="rId972" Type="http://schemas.openxmlformats.org/officeDocument/2006/relationships/hyperlink" Target="consultantplus://offline/ref=45BDE49443CBA9CE5B903759A7EC50DA5AB97FC576DD171978E7E52EE22E541FDCC0580CCC649383050093EB8E4C138E49E6A0FCACFBCCA8738795x4l8G" TargetMode="External"/><Relationship Id="rId1006" Type="http://schemas.openxmlformats.org/officeDocument/2006/relationships/hyperlink" Target="consultantplus://offline/ref=45BDE49443CBA9CE5B903759A7EC50DA5AB97FC57ED8121D7EE5B824EA77581DDBCF071BCB2D9F8205009BE88313169B58BEACFCB3E4CFB46F859440xCl1G" TargetMode="External"/><Relationship Id="rId155" Type="http://schemas.openxmlformats.org/officeDocument/2006/relationships/hyperlink" Target="consultantplus://offline/ref=9E4785393C62C2E9E1B1831203AC0F17B04E07EEC64D79899C21DB3FEF96EB45789D3FEEB33D1162C7533043BEwElBG" TargetMode="External"/><Relationship Id="rId197" Type="http://schemas.openxmlformats.org/officeDocument/2006/relationships/hyperlink" Target="consultantplus://offline/ref=9E4785393C62C2E9E1B19D1F15C0511EBB4C50E6C54973DAC673DD68B0C6ED102ADD61B7F1780262C54D3243B8E9F9AAD666B53717B3D74A40133433wFl7G" TargetMode="External"/><Relationship Id="rId362" Type="http://schemas.openxmlformats.org/officeDocument/2006/relationships/hyperlink" Target="consultantplus://offline/ref=9E4785393C62C2E9E1B19D1F15C0511EBB4C50E6C54B70D8C673DD68B0C6ED102ADD61B7F1780262C54D334BBBE9F9AAD666B53717B3D74A40133433wFl7G" TargetMode="External"/><Relationship Id="rId418" Type="http://schemas.openxmlformats.org/officeDocument/2006/relationships/hyperlink" Target="consultantplus://offline/ref=45BDE49443CBA9CE5B903759A7EC50DA5AB97FC57EDA101B7DEAB824EA77581DDBCF071BCB2D9F8205009AED8413169B58BEACFCB3E4CFB46F859440xCl1G" TargetMode="External"/><Relationship Id="rId625" Type="http://schemas.openxmlformats.org/officeDocument/2006/relationships/hyperlink" Target="consultantplus://offline/ref=45BDE49443CBA9CE5B903759A7EC50DA5AB97FC57EDA181E79EBB824EA77581DDBCF071BCB2D9F8205009FEC8C13169B58BEACFCB3E4CFB46F859440xCl1G" TargetMode="External"/><Relationship Id="rId832" Type="http://schemas.openxmlformats.org/officeDocument/2006/relationships/hyperlink" Target="consultantplus://offline/ref=45BDE49443CBA9CE5B903759A7EC50DA5AB97FC57EDA101B7DEAB824EA77581DDBCF071BCB2D9F82050099E88C13169B58BEACFCB3E4CFB46F859440xCl1G" TargetMode="External"/><Relationship Id="rId1048" Type="http://schemas.openxmlformats.org/officeDocument/2006/relationships/hyperlink" Target="consultantplus://offline/ref=45BDE49443CBA9CE5B903759A7EC50DA5AB97FC578DD161E72E7E52EE22E541FDCC0580CCC64938305029EEB8E4C138E49E6A0FCACFBCCA8738795x4l8G" TargetMode="External"/><Relationship Id="rId222" Type="http://schemas.openxmlformats.org/officeDocument/2006/relationships/hyperlink" Target="consultantplus://offline/ref=9E4785393C62C2E9E1B19D1F15C0511EBB4C50E6C54877DBC476DD68B0C6ED102ADD61B7F1780262C54D3241B7E9F9AAD666B53717B3D74A40133433wFl7G" TargetMode="External"/><Relationship Id="rId264" Type="http://schemas.openxmlformats.org/officeDocument/2006/relationships/hyperlink" Target="consultantplus://offline/ref=9E4785393C62C2E9E1B19D1F15C0511EBB4C50E6CD4E74D8C37E8062B89FE1122DD23EA0F6310E63C54D3041B4B6FCBFC73EB93708ACD4565C1135w3lBG" TargetMode="External"/><Relationship Id="rId471" Type="http://schemas.openxmlformats.org/officeDocument/2006/relationships/hyperlink" Target="consultantplus://offline/ref=45BDE49443CBA9CE5B903759A7EC50DA5AB97FC57EDB141A7FEFB824EA77581DDBCF071BCB2D9F82050098EA8C13169B58BEACFCB3E4CFB46F859440xCl1G" TargetMode="External"/><Relationship Id="rId667" Type="http://schemas.openxmlformats.org/officeDocument/2006/relationships/hyperlink" Target="consultantplus://offline/ref=45BDE49443CBA9CE5B903759A7EC50DA5AB97FC57EDA101B7DEAB824EA77581DDBCF071BCB2D9F8205009AE08213169B58BEACFCB3E4CFB46F859440xCl1G" TargetMode="External"/><Relationship Id="rId874" Type="http://schemas.openxmlformats.org/officeDocument/2006/relationships/hyperlink" Target="consultantplus://offline/ref=45BDE49443CBA9CE5B903759A7EC50DA5AB97FC577D9171772E7E52EE22E541FDCC0580CCC64938305009AE98E4C138E49E6A0FCACFBCCA8738795x4l8G" TargetMode="External"/><Relationship Id="rId1115" Type="http://schemas.openxmlformats.org/officeDocument/2006/relationships/hyperlink" Target="consultantplus://offline/ref=45BDE49443CBA9CE5B903759A7EC50DA5AB97FC57ED813197DEAB824EA77581DDBCF071BCB2D9F82050098EF8513169B58BEACFCB3E4CFB46F859440xCl1G" TargetMode="External"/><Relationship Id="rId17" Type="http://schemas.openxmlformats.org/officeDocument/2006/relationships/hyperlink" Target="consultantplus://offline/ref=9E4785393C62C2E9E1B19D1F15C0511EBB4C50E6C54874D6C170DD68B0C6ED102ADD61B7F1780262C54D3243BAE9F9AAD666B53717B3D74A40133433wFl7G" TargetMode="External"/><Relationship Id="rId59" Type="http://schemas.openxmlformats.org/officeDocument/2006/relationships/hyperlink" Target="consultantplus://offline/ref=9E4785393C62C2E9E1B19D1F15C0511EBB4C50E6C24A74DEC67E8062B89FE1122DD23EB2F6690262C4533341A1E0ADFAw9lBG" TargetMode="External"/><Relationship Id="rId124" Type="http://schemas.openxmlformats.org/officeDocument/2006/relationships/hyperlink" Target="consultantplus://offline/ref=9E4785393C62C2E9E1B19D1F15C0511EBB4C50E6C54975D9C572DD68B0C6ED102ADD61B7F1780262C54D3242B6E9F9AAD666B53717B3D74A40133433wFl7G" TargetMode="External"/><Relationship Id="rId527" Type="http://schemas.openxmlformats.org/officeDocument/2006/relationships/hyperlink" Target="consultantplus://offline/ref=45BDE49443CBA9CE5B903759A7EC50DA5AB97FC57ED8111E72EFB824EA77581DDBCF071BCB2D9F8205009AE08013169B58BEACFCB3E4CFB46F859440xCl1G" TargetMode="External"/><Relationship Id="rId569" Type="http://schemas.openxmlformats.org/officeDocument/2006/relationships/hyperlink" Target="consultantplus://offline/ref=45BDE49443CBA9CE5B903759A7EC50DA5AB97FC57ED8111E72EFB824EA77581DDBCF071BCB2D9F82050099E98C13169B58BEACFCB3E4CFB46F859440xCl1G" TargetMode="External"/><Relationship Id="rId734" Type="http://schemas.openxmlformats.org/officeDocument/2006/relationships/hyperlink" Target="consultantplus://offline/ref=45BDE49443CBA9CE5B903759A7EC50DA5AB97FC576DD11197EE7E52EE22E541FDCC0580CCC649383050292EA8E4C138E49E6A0FCACFBCCA8738795x4l8G" TargetMode="External"/><Relationship Id="rId776" Type="http://schemas.openxmlformats.org/officeDocument/2006/relationships/hyperlink" Target="consultantplus://offline/ref=45BDE49443CBA9CE5B903759A7EC50DA5AB97FC57ED813197DEAB824EA77581DDBCF071BCB2D9F82050099E18213169B58BEACFCB3E4CFB46F859440xCl1G" TargetMode="External"/><Relationship Id="rId941" Type="http://schemas.openxmlformats.org/officeDocument/2006/relationships/hyperlink" Target="consultantplus://offline/ref=45BDE49443CBA9CE5B903759A7EC50DA5AB97FC57ED8111E72EFB824EA77581DDBCF071BCB2D9F82050098E08513169B58BEACFCB3E4CFB46F859440xCl1G" TargetMode="External"/><Relationship Id="rId983" Type="http://schemas.openxmlformats.org/officeDocument/2006/relationships/hyperlink" Target="consultantplus://offline/ref=45BDE49443CBA9CE5B902954B1800ED350B329CF7ADB1A4827B8BE73B5275E48898F594289688C82071E99E984x1l1G" TargetMode="External"/><Relationship Id="rId70" Type="http://schemas.openxmlformats.org/officeDocument/2006/relationships/hyperlink" Target="consultantplus://offline/ref=9E4785393C62C2E9E1B19D1F15C0511EBB4C50E6C2487ADAC77E8062B89FE1122DD23EB2F6690262C4533341A1E0ADFAw9lBG" TargetMode="External"/><Relationship Id="rId166" Type="http://schemas.openxmlformats.org/officeDocument/2006/relationships/hyperlink" Target="consultantplus://offline/ref=9E4785393C62C2E9E1B19D1F15C0511EBB4C50E6CD4E72D8C57E8062B89FE1122DD23EA0F6310E63C54D3044B4B6FCBFC73EB93708ACD4565C1135w3lBG" TargetMode="External"/><Relationship Id="rId331" Type="http://schemas.openxmlformats.org/officeDocument/2006/relationships/hyperlink" Target="consultantplus://offline/ref=9E4785393C62C2E9E1B19D1F15C0511EBB4C50E6C5497BDFC272DD68B0C6ED102ADD61B7F1780262C54D3247B6E9F9AAD666B53717B3D74A40133433wFl7G" TargetMode="External"/><Relationship Id="rId373" Type="http://schemas.openxmlformats.org/officeDocument/2006/relationships/hyperlink" Target="consultantplus://offline/ref=45BDE49443CBA9CE5B903759A7EC50DA5AB97FC577DD151F7CE7E52EE22E541FDCC0580CCC649383050199EF8E4C138E49E6A0FCACFBCCA8738795x4l8G" TargetMode="External"/><Relationship Id="rId429" Type="http://schemas.openxmlformats.org/officeDocument/2006/relationships/hyperlink" Target="consultantplus://offline/ref=45BDE49443CBA9CE5B903759A7EC50DA5AB97FC576DD11197EE7E52EE22E541FDCC0580CCC64938305029BE98E4C138E49E6A0FCACFBCCA8738795x4l8G" TargetMode="External"/><Relationship Id="rId580" Type="http://schemas.openxmlformats.org/officeDocument/2006/relationships/hyperlink" Target="consultantplus://offline/ref=45BDE49443CBA9CE5B903759A7EC50DA5AB97FC57ED8111E72EFB824EA77581DDBCF071BCB2D9F82050099E88C13169B58BEACFCB3E4CFB46F859440xCl1G" TargetMode="External"/><Relationship Id="rId636" Type="http://schemas.openxmlformats.org/officeDocument/2006/relationships/hyperlink" Target="consultantplus://offline/ref=45BDE49443CBA9CE5B903759A7EC50DA5AB97FC57EDB141A7FEFB824EA77581DDBCF071BCB2D9F82050098EC8213169B58BEACFCB3E4CFB46F859440xCl1G" TargetMode="External"/><Relationship Id="rId801" Type="http://schemas.openxmlformats.org/officeDocument/2006/relationships/hyperlink" Target="consultantplus://offline/ref=45BDE49443CBA9CE5B903759A7EC50DA5AB97FC57ED8111E72EFB824EA77581DDBCF071BCB2D9F82050098E98013169B58BEACFCB3E4CFB46F859440xCl1G" TargetMode="External"/><Relationship Id="rId1017" Type="http://schemas.openxmlformats.org/officeDocument/2006/relationships/hyperlink" Target="consultantplus://offline/ref=45BDE49443CBA9CE5B903759A7EC50DA5AB97FC57EDA181E79EBB824EA77581DDBCF071BCB2D9F8205009EEF8213169B58BEACFCB3E4CFB46F859440xCl1G" TargetMode="External"/><Relationship Id="rId1059" Type="http://schemas.openxmlformats.org/officeDocument/2006/relationships/hyperlink" Target="consultantplus://offline/ref=45BDE49443CBA9CE5B903759A7EC50DA5AB97FC57ED8111E72EFB824EA77581DDBCF071BCB2D9F8205009FED8013169B58BEACFCB3E4CFB46F859440xCl1G" TargetMode="External"/><Relationship Id="rId1" Type="http://schemas.openxmlformats.org/officeDocument/2006/relationships/styles" Target="styles.xml"/><Relationship Id="rId233" Type="http://schemas.openxmlformats.org/officeDocument/2006/relationships/hyperlink" Target="consultantplus://offline/ref=9E4785393C62C2E9E1B19D1F15C0511EBB4C50E6C54877DBC476DD68B0C6ED102ADD61B7F1780262C54D3240B7E9F9AAD666B53717B3D74A40133433wFl7G" TargetMode="External"/><Relationship Id="rId440" Type="http://schemas.openxmlformats.org/officeDocument/2006/relationships/hyperlink" Target="consultantplus://offline/ref=45BDE49443CBA9CE5B903759A7EC50DA5AB97FC57EDA16187EEBB824EA77581DDBCF071BCB2D9F82050098EF8113169B58BEACFCB3E4CFB46F859440xCl1G" TargetMode="External"/><Relationship Id="rId678" Type="http://schemas.openxmlformats.org/officeDocument/2006/relationships/hyperlink" Target="consultantplus://offline/ref=45BDE49443CBA9CE5B903759A7EC50DA5AB97FC57ED813197DEAB824EA77581DDBCF071BCB2D9F82050099E18513169B58BEACFCB3E4CFB46F859440xCl1G" TargetMode="External"/><Relationship Id="rId843" Type="http://schemas.openxmlformats.org/officeDocument/2006/relationships/hyperlink" Target="consultantplus://offline/ref=45BDE49443CBA9CE5B903759A7EC50DA5AB97FC576DD11197EE7E52EE22E541FDCC0580CCC64938305039AEA8E4C138E49E6A0FCACFBCCA8738795x4l8G" TargetMode="External"/><Relationship Id="rId885" Type="http://schemas.openxmlformats.org/officeDocument/2006/relationships/hyperlink" Target="consultantplus://offline/ref=45BDE49443CBA9CE5B903759A7EC50DA5AB97FC57EDB141A7FEFB824EA77581DDBCF071BCB2D9F8205009FE98613169B58BEACFCB3E4CFB46F859440xCl1G" TargetMode="External"/><Relationship Id="rId1070" Type="http://schemas.openxmlformats.org/officeDocument/2006/relationships/hyperlink" Target="consultantplus://offline/ref=45BDE49443CBA9CE5B902954B1800ED350B025CB7BD31A4827B8BE73B5275E48898F594289688C82071E99E984x1l1G" TargetMode="External"/><Relationship Id="rId28" Type="http://schemas.openxmlformats.org/officeDocument/2006/relationships/hyperlink" Target="consultantplus://offline/ref=9E4785393C62C2E9E1B19D1F15C0511EBB4C50E6C54B72DFC976DD68B0C6ED102ADD61B7F1780262C54D3242BAE9F9AAD666B53717B3D74A40133433wFl7G" TargetMode="External"/><Relationship Id="rId275" Type="http://schemas.openxmlformats.org/officeDocument/2006/relationships/hyperlink" Target="consultantplus://offline/ref=9E4785393C62C2E9E1B19D1F15C0511EBB4C50E6C54973DAC673DD68B0C6ED102ADD61B7F1780262C54D3247BFE9F9AAD666B53717B3D74A40133433wFl7G" TargetMode="External"/><Relationship Id="rId300" Type="http://schemas.openxmlformats.org/officeDocument/2006/relationships/hyperlink" Target="consultantplus://offline/ref=9E4785393C62C2E9E1B19D1F15C0511EBB4C50E6CD4E74D8C37E8062B89FE1122DD23EA0F6310E63C54D3045B4B6FCBFC73EB93708ACD4565C1135w3lBG" TargetMode="External"/><Relationship Id="rId482" Type="http://schemas.openxmlformats.org/officeDocument/2006/relationships/hyperlink" Target="consultantplus://offline/ref=45BDE49443CBA9CE5B903759A7EC50DA5AB97FC57EDB171C72EEB824EA77581DDBCF071BCB2D9F8205009BE98213169B58BEACFCB3E4CFB46F859440xCl1G" TargetMode="External"/><Relationship Id="rId538" Type="http://schemas.openxmlformats.org/officeDocument/2006/relationships/hyperlink" Target="consultantplus://offline/ref=45BDE49443CBA9CE5B903759A7EC50DA5AB97FC576DD11197EE7E52EE22E541FDCC0580CCC649383050298E88E4C138E49E6A0FCACFBCCA8738795x4l8G" TargetMode="External"/><Relationship Id="rId703" Type="http://schemas.openxmlformats.org/officeDocument/2006/relationships/hyperlink" Target="consultantplus://offline/ref=45BDE49443CBA9CE5B903759A7EC50DA5AB97FC57EDA101B7DEAB824EA77581DDBCF071BCB2D9F82050099E98613169B58BEACFCB3E4CFB46F859440xCl1G" TargetMode="External"/><Relationship Id="rId745" Type="http://schemas.openxmlformats.org/officeDocument/2006/relationships/hyperlink" Target="consultantplus://offline/ref=45BDE49443CBA9CE5B903759A7EC50DA5AB97FC576DD11197EE7E52EE22E541FDCC0580CCC649383050292EE8E4C138E49E6A0FCACFBCCA8738795x4l8G" TargetMode="External"/><Relationship Id="rId910" Type="http://schemas.openxmlformats.org/officeDocument/2006/relationships/hyperlink" Target="consultantplus://offline/ref=45BDE49443CBA9CE5B903759A7EC50DA5AB97FC57ED8111E72EFB824EA77581DDBCF071BCB2D9F82050098EE8513169B58BEACFCB3E4CFB46F859440xCl1G" TargetMode="External"/><Relationship Id="rId952" Type="http://schemas.openxmlformats.org/officeDocument/2006/relationships/hyperlink" Target="consultantplus://offline/ref=45BDE49443CBA9CE5B903759A7EC50DA5AB97FC57EDA101B7DEAB824EA77581DDBCF071BCB2D9F82050099ED8113169B58BEACFCB3E4CFB46F859440xCl1G" TargetMode="External"/><Relationship Id="rId81" Type="http://schemas.openxmlformats.org/officeDocument/2006/relationships/hyperlink" Target="consultantplus://offline/ref=9E4785393C62C2E9E1B19D1F15C0511EBB4C50E6C34E75DAC27E8062B89FE1122DD23EB2F6690262C4533341A1E0ADFAw9lBG" TargetMode="External"/><Relationship Id="rId135" Type="http://schemas.openxmlformats.org/officeDocument/2006/relationships/hyperlink" Target="consultantplus://offline/ref=9E4785393C62C2E9E1B19D1F15C0511EBB4C50E6C54975D6C973DD68B0C6ED102ADD61B7E3785A6EC44C2C42BDFCAFFB93w3lAG" TargetMode="External"/><Relationship Id="rId177" Type="http://schemas.openxmlformats.org/officeDocument/2006/relationships/hyperlink" Target="consultantplus://offline/ref=9E4785393C62C2E9E1B1831203AC0F17B34507E8C74C79899C21DB3FEF96EB45789D3FEEB33D1162C7533043BEwElBG" TargetMode="External"/><Relationship Id="rId342" Type="http://schemas.openxmlformats.org/officeDocument/2006/relationships/hyperlink" Target="consultantplus://offline/ref=9E4785393C62C2E9E1B19D1F15C0511EBB4C50E6C54B72DFC976DD68B0C6ED102ADD61B7F1780262C54D324AB9E9F9AAD666B53717B3D74A40133433wFl7G" TargetMode="External"/><Relationship Id="rId384" Type="http://schemas.openxmlformats.org/officeDocument/2006/relationships/hyperlink" Target="consultantplus://offline/ref=45BDE49443CBA9CE5B903759A7EC50DA5AB97FC57ED8111E72EFB824EA77581DDBCF071BCB2D9F8205009AE98213169B58BEACFCB3E4CFB46F859440xCl1G" TargetMode="External"/><Relationship Id="rId591" Type="http://schemas.openxmlformats.org/officeDocument/2006/relationships/hyperlink" Target="consultantplus://offline/ref=45BDE49443CBA9CE5B903759A7EC50DA5AB97FC576DD11197EE7E52EE22E541FDCC0580CCC64938305029EE88E4C138E49E6A0FCACFBCCA8738795x4l8G" TargetMode="External"/><Relationship Id="rId605" Type="http://schemas.openxmlformats.org/officeDocument/2006/relationships/hyperlink" Target="consultantplus://offline/ref=45BDE49443CBA9CE5B903759A7EC50DA5AB97FC57ED8111E72EFB824EA77581DDBCF071BCB2D9F82050099EA8613169B58BEACFCB3E4CFB46F859440xCl1G" TargetMode="External"/><Relationship Id="rId787" Type="http://schemas.openxmlformats.org/officeDocument/2006/relationships/hyperlink" Target="consultantplus://offline/ref=45BDE49443CBA9CE5B903759A7EC50DA5AB97FC57ED8111E72EFB824EA77581DDBCF071BCB2D9F82050099E08113169B58BEACFCB3E4CFB46F859440xCl1G" TargetMode="External"/><Relationship Id="rId812" Type="http://schemas.openxmlformats.org/officeDocument/2006/relationships/hyperlink" Target="consultantplus://offline/ref=45BDE49443CBA9CE5B903759A7EC50DA5AB97FC57ED8111E72EFB824EA77581DDBCF071BCB2D9F82050098E88713169B58BEACFCB3E4CFB46F859440xCl1G" TargetMode="External"/><Relationship Id="rId994" Type="http://schemas.openxmlformats.org/officeDocument/2006/relationships/hyperlink" Target="consultantplus://offline/ref=45BDE49443CBA9CE5B902954B1800ED351B324C17CD31A4827B8BE73B5275E48898F594289688C82071E99E984x1l1G" TargetMode="External"/><Relationship Id="rId1028" Type="http://schemas.openxmlformats.org/officeDocument/2006/relationships/hyperlink" Target="consultantplus://offline/ref=45BDE49443CBA9CE5B903759A7EC50DA5AB97FC57ED8111C7BEDB824EA77581DDBCF071BCB2D9F8205009AEA8413169B58BEACFCB3E4CFB46F859440xCl1G" TargetMode="External"/><Relationship Id="rId202" Type="http://schemas.openxmlformats.org/officeDocument/2006/relationships/hyperlink" Target="consultantplus://offline/ref=9E4785393C62C2E9E1B19D1F15C0511EBB4C50E6CD4E72D8C57E8062B89FE1122DD23EA0F6310E63C54D314BB4B6FCBFC73EB93708ACD4565C1135w3lBG" TargetMode="External"/><Relationship Id="rId244" Type="http://schemas.openxmlformats.org/officeDocument/2006/relationships/hyperlink" Target="consultantplus://offline/ref=9E4785393C62C2E9E1B19D1F15C0511EBB4C50E6C54975D9C572DD68B0C6ED102ADD61B7F1780262C54D3240BDE9F9AAD666B53717B3D74A40133433wFl7G" TargetMode="External"/><Relationship Id="rId647" Type="http://schemas.openxmlformats.org/officeDocument/2006/relationships/hyperlink" Target="consultantplus://offline/ref=45BDE49443CBA9CE5B903759A7EC50DA5AB97FC576DD11197EE7E52EE22E541FDCC0580CCC64938305029CEB8E4C138E49E6A0FCACFBCCA8738795x4l8G" TargetMode="External"/><Relationship Id="rId689" Type="http://schemas.openxmlformats.org/officeDocument/2006/relationships/hyperlink" Target="consultantplus://offline/ref=45BDE49443CBA9CE5B903759A7EC50DA5AB97FC57ED8111C7BEDB824EA77581DDBCF071BCB2D9F8205009AEA8413169B58BEACFCB3E4CFB46F859440xCl1G" TargetMode="External"/><Relationship Id="rId854" Type="http://schemas.openxmlformats.org/officeDocument/2006/relationships/hyperlink" Target="consultantplus://offline/ref=45BDE49443CBA9CE5B903759A7EC50DA5AB97FC57ED8111E72EFB824EA77581DDBCF071BCB2D9F82050098E88C13169B58BEACFCB3E4CFB46F859440xCl1G" TargetMode="External"/><Relationship Id="rId896" Type="http://schemas.openxmlformats.org/officeDocument/2006/relationships/hyperlink" Target="consultantplus://offline/ref=45BDE49443CBA9CE5B903759A7EC50DA5AB97FC57ED8111E72EFB824EA77581DDBCF071BCB2D9F82050098EC8213169B58BEACFCB3E4CFB46F859440xCl1G" TargetMode="External"/><Relationship Id="rId1081" Type="http://schemas.openxmlformats.org/officeDocument/2006/relationships/hyperlink" Target="consultantplus://offline/ref=45BDE49443CBA9CE5B903759A7EC50DA5AB97FC57EDB13197BEFB824EA77581DDBCF071BCB2D9F8205009AE88613169B58BEACFCB3E4CFB46F859440xCl1G" TargetMode="External"/><Relationship Id="rId39" Type="http://schemas.openxmlformats.org/officeDocument/2006/relationships/hyperlink" Target="consultantplus://offline/ref=9E4785393C62C2E9E1B19D1F15C0511EBB4C50E6C14E71D9C87E8062B89FE1122DD23EB2F6690262C4533341A1E0ADFAw9lBG" TargetMode="External"/><Relationship Id="rId286" Type="http://schemas.openxmlformats.org/officeDocument/2006/relationships/hyperlink" Target="consultantplus://offline/ref=9E4785393C62C2E9E1B19D1F15C0511EBB4C50E6C54877DBC476DD68B0C6ED102ADD61B7F1780262C54D3246BDE9F9AAD666B53717B3D74A40133433wFl7G" TargetMode="External"/><Relationship Id="rId451" Type="http://schemas.openxmlformats.org/officeDocument/2006/relationships/hyperlink" Target="consultantplus://offline/ref=45BDE49443CBA9CE5B903759A7EC50DA5AB97FC57EDA181E79EBB824EA77581DDBCF071BCB2D9F8205009FEA8613169B58BEACFCB3E4CFB46F859440xCl1G" TargetMode="External"/><Relationship Id="rId493" Type="http://schemas.openxmlformats.org/officeDocument/2006/relationships/hyperlink" Target="consultantplus://offline/ref=45BDE49443CBA9CE5B903759A7EC50DA5AB97FC57ED8111E72EFB824EA77581DDBCF071BCB2D9F8205009AEF8013169B58BEACFCB3E4CFB46F859440xCl1G" TargetMode="External"/><Relationship Id="rId507" Type="http://schemas.openxmlformats.org/officeDocument/2006/relationships/hyperlink" Target="consultantplus://offline/ref=45BDE49443CBA9CE5B903759A7EC50DA5AB97FC57EDA101B7DEAB824EA77581DDBCF071BCB2D9F8205009AEC8113169B58BEACFCB3E4CFB46F859440xCl1G" TargetMode="External"/><Relationship Id="rId549" Type="http://schemas.openxmlformats.org/officeDocument/2006/relationships/hyperlink" Target="consultantplus://offline/ref=45BDE49443CBA9CE5B903759A7EC50DA5AB97FC576DD11197EE7E52EE22E541FDCC0580CCC64938305029FE98E4C138E49E6A0FCACFBCCA8738795x4l8G" TargetMode="External"/><Relationship Id="rId714" Type="http://schemas.openxmlformats.org/officeDocument/2006/relationships/hyperlink" Target="consultantplus://offline/ref=45BDE49443CBA9CE5B902954B1800ED350B127CF76DB1A4827B8BE73B5275E48898F594289688C82071E99E984x1l1G" TargetMode="External"/><Relationship Id="rId756" Type="http://schemas.openxmlformats.org/officeDocument/2006/relationships/hyperlink" Target="consultantplus://offline/ref=45BDE49443CBA9CE5B903759A7EC50DA5AB97FC57ED8111C7BEDB824EA77581DDBCF071BCB2D9F8205009AEA8413169B58BEACFCB3E4CFB46F859440xCl1G" TargetMode="External"/><Relationship Id="rId921" Type="http://schemas.openxmlformats.org/officeDocument/2006/relationships/hyperlink" Target="consultantplus://offline/ref=45BDE49443CBA9CE5B903759A7EC50DA5AB97FC57ED8111E72EFB824EA77581DDBCF071BCB2D9F82050098E18513169B58BEACFCB3E4CFB46F859440xCl1G" TargetMode="External"/><Relationship Id="rId50" Type="http://schemas.openxmlformats.org/officeDocument/2006/relationships/hyperlink" Target="consultantplus://offline/ref=9E4785393C62C2E9E1B19D1F15C0511EBB4C50E6C24A7ADAC07E8062B89FE1122DD23EB2F6690262C4533341A1E0ADFAw9lBG" TargetMode="External"/><Relationship Id="rId104" Type="http://schemas.openxmlformats.org/officeDocument/2006/relationships/hyperlink" Target="consultantplus://offline/ref=9E4785393C62C2E9E1B19D1F15C0511EBB4C50E6C54975D9C572DD68B0C6ED102ADD61B7F1780262C54D3242BDE9F9AAD666B53717B3D74A40133433wFl7G" TargetMode="External"/><Relationship Id="rId146" Type="http://schemas.openxmlformats.org/officeDocument/2006/relationships/hyperlink" Target="consultantplus://offline/ref=9E4785393C62C2E9E1B1831203AC0F17B1460CEECD4A79899C21DB3FEF96EB45789D3FEEB33D1162C7533043BEwElBG" TargetMode="External"/><Relationship Id="rId188" Type="http://schemas.openxmlformats.org/officeDocument/2006/relationships/hyperlink" Target="consultantplus://offline/ref=9E4785393C62C2E9E1B1831203AC0F17B1470DEBC64979899C21DB3FEF96EB45789D3FEEB33D1162C7533043BEwElBG" TargetMode="External"/><Relationship Id="rId311" Type="http://schemas.openxmlformats.org/officeDocument/2006/relationships/hyperlink" Target="consultantplus://offline/ref=9E4785393C62C2E9E1B1831203AC0F17B1470DEBC64979899C21DB3FEF96EB45789D3FEEB33D1162C7533043BEwElBG" TargetMode="External"/><Relationship Id="rId353" Type="http://schemas.openxmlformats.org/officeDocument/2006/relationships/hyperlink" Target="consultantplus://offline/ref=9E4785393C62C2E9E1B19D1F15C0511EBB4C50E6C54B70D8C673DD68B0C6ED102ADD61B7F1780262C54D3246BAE9F9AAD666B53717B3D74A40133433wFl7G" TargetMode="External"/><Relationship Id="rId395" Type="http://schemas.openxmlformats.org/officeDocument/2006/relationships/hyperlink" Target="consultantplus://offline/ref=45BDE49443CBA9CE5B903759A7EC50DA5AB97FC57EDA181E79EBB824EA77581DDBCF071BCB2D9F8205009FEB8713169B58BEACFCB3E4CFB46F859440xCl1G" TargetMode="External"/><Relationship Id="rId409" Type="http://schemas.openxmlformats.org/officeDocument/2006/relationships/hyperlink" Target="consultantplus://offline/ref=45BDE49443CBA9CE5B903759A7EC50DA5AB97FC576DD11197EE7E52EE22E541FDCC0580CCC649383050192ED8E4C138E49E6A0FCACFBCCA8738795x4l8G" TargetMode="External"/><Relationship Id="rId560" Type="http://schemas.openxmlformats.org/officeDocument/2006/relationships/hyperlink" Target="consultantplus://offline/ref=45BDE49443CBA9CE5B902954B1800ED350B029C178DD1A4827B8BE73B5275E489B8F014E88699183020BCFB8C14D4FCB1DF5A0FFACF8CEB7x7l8G" TargetMode="External"/><Relationship Id="rId798" Type="http://schemas.openxmlformats.org/officeDocument/2006/relationships/hyperlink" Target="consultantplus://offline/ref=45BDE49443CBA9CE5B903759A7EC50DA5AB97FC57ED8111E72EFB824EA77581DDBCF071BCB2D9F82050098E98713169B58BEACFCB3E4CFB46F859440xCl1G" TargetMode="External"/><Relationship Id="rId963" Type="http://schemas.openxmlformats.org/officeDocument/2006/relationships/hyperlink" Target="consultantplus://offline/ref=45BDE49443CBA9CE5B902954B1800ED350B023C078DD1A4827B8BE73B5275E48898F594289688C82071E99E984x1l1G" TargetMode="External"/><Relationship Id="rId1039" Type="http://schemas.openxmlformats.org/officeDocument/2006/relationships/hyperlink" Target="consultantplus://offline/ref=45BDE49443CBA9CE5B902954B1800ED350B021CD7BDA1A4827B8BE73B5275E48898F594289688C82071E99E984x1l1G" TargetMode="External"/><Relationship Id="rId92" Type="http://schemas.openxmlformats.org/officeDocument/2006/relationships/hyperlink" Target="consultantplus://offline/ref=9E4785393C62C2E9E1B19D1F15C0511EBB4C50E6C54873D7C372DD68B0C6ED102ADD61B7F1780262C54D3243B9E9F9AAD666B53717B3D74A40133433wFl7G" TargetMode="External"/><Relationship Id="rId213" Type="http://schemas.openxmlformats.org/officeDocument/2006/relationships/hyperlink" Target="consultantplus://offline/ref=9E4785393C62C2E9E1B19D1F15C0511EBB4C50E6CD4E72D8C57E8062B89FE1122DD23EA0F6310E63C54D3641B4B6FCBFC73EB93708ACD4565C1135w3lBG" TargetMode="External"/><Relationship Id="rId420" Type="http://schemas.openxmlformats.org/officeDocument/2006/relationships/hyperlink" Target="consultantplus://offline/ref=45BDE49443CBA9CE5B903759A7EC50DA5AB97FC57EDA181E79EBB824EA77581DDBCF071BCB2D9F8205009FEB8C13169B58BEACFCB3E4CFB46F859440xCl1G" TargetMode="External"/><Relationship Id="rId616" Type="http://schemas.openxmlformats.org/officeDocument/2006/relationships/hyperlink" Target="consultantplus://offline/ref=45BDE49443CBA9CE5B903759A7EC50DA5AB97FC57ED8111E72EFB824EA77581DDBCF071BCB2D9F82050099ED8713169B58BEACFCB3E4CFB46F859440xCl1G" TargetMode="External"/><Relationship Id="rId658" Type="http://schemas.openxmlformats.org/officeDocument/2006/relationships/hyperlink" Target="consultantplus://offline/ref=45BDE49443CBA9CE5B903759A7EC50DA5AB97FC57ED813197DEAB824EA77581DDBCF071BCB2D9F82050099EE8313169B58BEACFCB3E4CFB46F859440xCl1G" TargetMode="External"/><Relationship Id="rId823" Type="http://schemas.openxmlformats.org/officeDocument/2006/relationships/hyperlink" Target="consultantplus://offline/ref=45BDE49443CBA9CE5B903759A7EC50DA5AB97FC576DD11197EE7E52EE22E541FDCC0580CCC64938305039AE88E4C138E49E6A0FCACFBCCA8738795x4l8G" TargetMode="External"/><Relationship Id="rId865" Type="http://schemas.openxmlformats.org/officeDocument/2006/relationships/hyperlink" Target="consultantplus://offline/ref=45BDE49443CBA9CE5B903759A7EC50DA5AB97FC57ED8111E72EFB824EA77581DDBCF071BCB2D9F82050098EA8413169B58BEACFCB3E4CFB46F859440xCl1G" TargetMode="External"/><Relationship Id="rId1050" Type="http://schemas.openxmlformats.org/officeDocument/2006/relationships/hyperlink" Target="consultantplus://offline/ref=45BDE49443CBA9CE5B903759A7EC50DA5AB97FC57ED8111E72EFB824EA77581DDBCF071BCB2D9F8205009FED8113169B58BEACFCB3E4CFB46F859440xCl1G" TargetMode="External"/><Relationship Id="rId255" Type="http://schemas.openxmlformats.org/officeDocument/2006/relationships/hyperlink" Target="consultantplus://offline/ref=9E4785393C62C2E9E1B19D1F15C0511EBB4C50E6C54973DAC673DD68B0C6ED102ADD61B7F1780262C54D3243B8E9F9AAD666B53717B3D74A40133433wFl7G" TargetMode="External"/><Relationship Id="rId297" Type="http://schemas.openxmlformats.org/officeDocument/2006/relationships/hyperlink" Target="consultantplus://offline/ref=9E4785393C62C2E9E1B19D1F15C0511EBB4C50E6C54B70D8C673DD68B0C6ED102ADD61B7F1780262C54D3247BEE9F9AAD666B53717B3D74A40133433wFl7G" TargetMode="External"/><Relationship Id="rId462" Type="http://schemas.openxmlformats.org/officeDocument/2006/relationships/hyperlink" Target="consultantplus://offline/ref=45BDE49443CBA9CE5B903759A7EC50DA5AB97FC57ED813197DEAB824EA77581DDBCF071BCB2D9F82050099ED8413169B58BEACFCB3E4CFB46F859440xCl1G" TargetMode="External"/><Relationship Id="rId518" Type="http://schemas.openxmlformats.org/officeDocument/2006/relationships/hyperlink" Target="consultantplus://offline/ref=45BDE49443CBA9CE5B903759A7EC50DA5AB97FC576DD11197EE7E52EE22E541FDCC0580CCC64938305029AEA8E4C138E49E6A0FCACFBCCA8738795x4l8G" TargetMode="External"/><Relationship Id="rId725" Type="http://schemas.openxmlformats.org/officeDocument/2006/relationships/hyperlink" Target="consultantplus://offline/ref=45BDE49443CBA9CE5B903759A7EC50DA5AB97FC577DD151F7CE7E52EE22E541FDCC0580CCC649383050193ED8E4C138E49E6A0FCACFBCCA8738795x4l8G" TargetMode="External"/><Relationship Id="rId932" Type="http://schemas.openxmlformats.org/officeDocument/2006/relationships/hyperlink" Target="consultantplus://offline/ref=45BDE49443CBA9CE5B903759A7EC50DA5AB97FC57ED8111E72EFB824EA77581DDBCF071BCB2D9F82050098E18013169B58BEACFCB3E4CFB46F859440xCl1G" TargetMode="External"/><Relationship Id="rId1092" Type="http://schemas.openxmlformats.org/officeDocument/2006/relationships/hyperlink" Target="consultantplus://offline/ref=45BDE49443CBA9CE5B903759A7EC50DA5AB97FC57ED8111E72EFB824EA77581DDBCF071BCB2D9F8205009FEC8713169B58BEACFCB3E4CFB46F859440xCl1G" TargetMode="External"/><Relationship Id="rId1106" Type="http://schemas.openxmlformats.org/officeDocument/2006/relationships/hyperlink" Target="consultantplus://offline/ref=45BDE49443CBA9CE5B903759A7EC50DA5AB97FC57ED813197DEAB824EA77581DDBCF071BCB2D9F82050098EC8313169B58BEACFCB3E4CFB46F859440xCl1G" TargetMode="External"/><Relationship Id="rId115" Type="http://schemas.openxmlformats.org/officeDocument/2006/relationships/hyperlink" Target="consultantplus://offline/ref=9E4785393C62C2E9E1B19D1F15C0511EBB4C50E6C54B70D8C673DD68B0C6ED102ADD61B7F1780262C54D3243B7E9F9AAD666B53717B3D74A40133433wFl7G" TargetMode="External"/><Relationship Id="rId157" Type="http://schemas.openxmlformats.org/officeDocument/2006/relationships/hyperlink" Target="consultantplus://offline/ref=9E4785393C62C2E9E1B19D1F15C0511EBB4C50E6C34174DAC97E8062B89FE1122DD23EA0F6310E63C448324BB4B6FCBFC73EB93708ACD4565C1135w3lBG" TargetMode="External"/><Relationship Id="rId322" Type="http://schemas.openxmlformats.org/officeDocument/2006/relationships/hyperlink" Target="consultantplus://offline/ref=9E4785393C62C2E9E1B19D1F15C0511EBB4C50E6C54975D9C572DD68B0C6ED102ADD61B7F1780262C54D3247BAE9F9AAD666B53717B3D74A40133433wFl7G" TargetMode="External"/><Relationship Id="rId364" Type="http://schemas.openxmlformats.org/officeDocument/2006/relationships/hyperlink" Target="consultantplus://offline/ref=9E4785393C62C2E9E1B19D1F15C0511EBB4C50E6C54B76DEC573DD68B0C6ED102ADD61B7E3785A6EC44C2C42BDFCAFFB93w3lAG" TargetMode="External"/><Relationship Id="rId767" Type="http://schemas.openxmlformats.org/officeDocument/2006/relationships/hyperlink" Target="consultantplus://offline/ref=45BDE49443CBA9CE5B903759A7EC50DA5AB97FC57ED8111E72EFB824EA77581DDBCF071BCB2D9F82050099EE8413169B58BEACFCB3E4CFB46F859440xCl1G" TargetMode="External"/><Relationship Id="rId974" Type="http://schemas.openxmlformats.org/officeDocument/2006/relationships/hyperlink" Target="consultantplus://offline/ref=45BDE49443CBA9CE5B903759A7EC50DA5AB97FC57EDA16187EEBB824EA77581DDBCF071BCB2D9F8205009FEB8313169B58BEACFCB3E4CFB46F859440xCl1G" TargetMode="External"/><Relationship Id="rId1008" Type="http://schemas.openxmlformats.org/officeDocument/2006/relationships/image" Target="media/image4.wmf"/><Relationship Id="rId61" Type="http://schemas.openxmlformats.org/officeDocument/2006/relationships/hyperlink" Target="consultantplus://offline/ref=9E4785393C62C2E9E1B19D1F15C0511EBB4C50E6C34873DCC77E8062B89FE1122DD23EB2F6690262C4533341A1E0ADFAw9lBG" TargetMode="External"/><Relationship Id="rId199" Type="http://schemas.openxmlformats.org/officeDocument/2006/relationships/hyperlink" Target="consultantplus://offline/ref=9E4785393C62C2E9E1B19D1F15C0511EBB4C50E6C54B72DFC976DD68B0C6ED102ADD61B7F1780262C54D3245BDE9F9AAD666B53717B3D74A40133433wFl7G" TargetMode="External"/><Relationship Id="rId571" Type="http://schemas.openxmlformats.org/officeDocument/2006/relationships/hyperlink" Target="consultantplus://offline/ref=45BDE49443CBA9CE5B903759A7EC50DA5AB97FC57ED8111E72EFB824EA77581DDBCF071BCB2D9F82050099E88513169B58BEACFCB3E4CFB46F859440xCl1G" TargetMode="External"/><Relationship Id="rId627" Type="http://schemas.openxmlformats.org/officeDocument/2006/relationships/hyperlink" Target="consultantplus://offline/ref=45BDE49443CBA9CE5B903759A7EC50DA5AB97FC57EDB17177AE9B824EA77581DDBCF071BCB2D9F8205009BEA8113169B58BEACFCB3E4CFB46F859440xCl1G" TargetMode="External"/><Relationship Id="rId669" Type="http://schemas.openxmlformats.org/officeDocument/2006/relationships/hyperlink" Target="consultantplus://offline/ref=45BDE49443CBA9CE5B903759A7EC50DA5AB97FC577D9171772E7E52EE22E541FDCC0580CCC64938305009AE98E4C138E49E6A0FCACFBCCA8738795x4l8G" TargetMode="External"/><Relationship Id="rId834" Type="http://schemas.openxmlformats.org/officeDocument/2006/relationships/hyperlink" Target="consultantplus://offline/ref=45BDE49443CBA9CE5B903759A7EC50DA5AB97FC57EDA181E79EBB824EA77581DDBCF071BCB2D9F8205009EE88D13169B58BEACFCB3E4CFB46F859440xCl1G" TargetMode="External"/><Relationship Id="rId876" Type="http://schemas.openxmlformats.org/officeDocument/2006/relationships/hyperlink" Target="consultantplus://offline/ref=45BDE49443CBA9CE5B903759A7EC50DA5AB97FC57ED8111E72EFB824EA77581DDBCF071BCB2D9F82050098ED8213169B58BEACFCB3E4CFB46F859440xCl1G" TargetMode="External"/><Relationship Id="rId19" Type="http://schemas.openxmlformats.org/officeDocument/2006/relationships/hyperlink" Target="consultantplus://offline/ref=9E4785393C62C2E9E1B19D1F15C0511EBB4C50E6C54B70D8C673DD68B0C6ED102ADD61B7F1780262C54D3243BAE9F9AAD666B53717B3D74A40133433wFl7G" TargetMode="External"/><Relationship Id="rId224" Type="http://schemas.openxmlformats.org/officeDocument/2006/relationships/hyperlink" Target="consultantplus://offline/ref=9E4785393C62C2E9E1B19D1F15C0511EBB4C50E6C54877DBC476DD68B0C6ED102ADD61B7F1780262C54D3240BFE9F9AAD666B53717B3D74A40133433wFl7G" TargetMode="External"/><Relationship Id="rId266" Type="http://schemas.openxmlformats.org/officeDocument/2006/relationships/hyperlink" Target="consultantplus://offline/ref=9E4785393C62C2E9E1B19D1F15C0511EBB4C50E6C54975D9C572DD68B0C6ED102ADD61B7F1780262C54D3240B9E9F9AAD666B53717B3D74A40133433wFl7G" TargetMode="External"/><Relationship Id="rId431" Type="http://schemas.openxmlformats.org/officeDocument/2006/relationships/hyperlink" Target="consultantplus://offline/ref=45BDE49443CBA9CE5B903759A7EC50DA5AB97FC57EDA16187EEBB824EA77581DDBCF071BCB2D9F82050098EC8613169B58BEACFCB3E4CFB46F859440xCl1G" TargetMode="External"/><Relationship Id="rId473" Type="http://schemas.openxmlformats.org/officeDocument/2006/relationships/hyperlink" Target="consultantplus://offline/ref=45BDE49443CBA9CE5B902954B1800ED350B021CD7BDA1A4827B8BE73B5275E489B8F014E88699282000BCFB8C14D4FCB1DF5A0FFACF8CEB7x7l8G" TargetMode="External"/><Relationship Id="rId529" Type="http://schemas.openxmlformats.org/officeDocument/2006/relationships/hyperlink" Target="consultantplus://offline/ref=45BDE49443CBA9CE5B903759A7EC50DA5AB97FC57ED8111E72EFB824EA77581DDBCF071BCB2D9F8205009AE08D13169B58BEACFCB3E4CFB46F859440xCl1G" TargetMode="External"/><Relationship Id="rId680" Type="http://schemas.openxmlformats.org/officeDocument/2006/relationships/hyperlink" Target="consultantplus://offline/ref=45BDE49443CBA9CE5B903759A7EC50DA5AB97FC577DD151F7CE7E52EE22E541FDCC0580CCC64938305019DEB8E4C138E49E6A0FCACFBCCA8738795x4l8G" TargetMode="External"/><Relationship Id="rId736" Type="http://schemas.openxmlformats.org/officeDocument/2006/relationships/hyperlink" Target="consultantplus://offline/ref=45BDE49443CBA9CE5B902954B1800ED352B728CD7FDF1A4827B8BE73B5275E489B8F014E88699282030BCFB8C14D4FCB1DF5A0FFACF8CEB7x7l8G" TargetMode="External"/><Relationship Id="rId901" Type="http://schemas.openxmlformats.org/officeDocument/2006/relationships/hyperlink" Target="consultantplus://offline/ref=45BDE49443CBA9CE5B903759A7EC50DA5AB97FC57ED8111E72EFB824EA77581DDBCF071BCB2D9F82050098EF8713169B58BEACFCB3E4CFB46F859440xCl1G" TargetMode="External"/><Relationship Id="rId1061" Type="http://schemas.openxmlformats.org/officeDocument/2006/relationships/hyperlink" Target="consultantplus://offline/ref=45BDE49443CBA9CE5B903759A7EC50DA5AB97FC57EDB13197BEFB824EA77581DDBCF071BCB2D9F8205009AE88613169B58BEACFCB3E4CFB46F859440xCl1G" TargetMode="External"/><Relationship Id="rId1117" Type="http://schemas.openxmlformats.org/officeDocument/2006/relationships/hyperlink" Target="consultantplus://offline/ref=45BDE49443CBA9CE5B903759A7EC50DA5AB97FC57ED813197DEAB824EA77581DDBCF071BCB2D9F82050098EF8513169B58BEACFCB3E4CFB46F859440xCl1G" TargetMode="External"/><Relationship Id="rId30" Type="http://schemas.openxmlformats.org/officeDocument/2006/relationships/hyperlink" Target="consultantplus://offline/ref=9E4785393C62C2E9E1B19D1F15C0511EBB4C50E6C54B72DFC976DD68B0C6ED102ADD61B7F1780262C54D3242B8E9F9AAD666B53717B3D74A40133433wFl7G" TargetMode="External"/><Relationship Id="rId126" Type="http://schemas.openxmlformats.org/officeDocument/2006/relationships/hyperlink" Target="consultantplus://offline/ref=9E4785393C62C2E9E1B19D1F15C0511EBB4C50E6C54877DBC476DD68B0C6ED102ADD61B7F1780262C54D3242B7E9F9AAD666B53717B3D74A40133433wFl7G" TargetMode="External"/><Relationship Id="rId168" Type="http://schemas.openxmlformats.org/officeDocument/2006/relationships/hyperlink" Target="consultantplus://offline/ref=9E4785393C62C2E9E1B19D1F15C0511EBB4C50E6C5497BDFC272DD68B0C6ED102ADD61B7F1780262C54D3241B6E9F9AAD666B53717B3D74A40133433wFl7G" TargetMode="External"/><Relationship Id="rId333" Type="http://schemas.openxmlformats.org/officeDocument/2006/relationships/hyperlink" Target="consultantplus://offline/ref=9E4785393C62C2E9E1B19D1F15C0511EBB4C50E6C5497BDFC272DD68B0C6ED102ADD61B7F1780262C54D3246BFE9F9AAD666B53717B3D74A40133433wFl7G" TargetMode="External"/><Relationship Id="rId540" Type="http://schemas.openxmlformats.org/officeDocument/2006/relationships/hyperlink" Target="consultantplus://offline/ref=45BDE49443CBA9CE5B903759A7EC50DA5AB97FC576DD11197EE7E52EE22E541FDCC0580CCC649383050298EB8E4C138E49E6A0FCACFBCCA8738795x4l8G" TargetMode="External"/><Relationship Id="rId778" Type="http://schemas.openxmlformats.org/officeDocument/2006/relationships/hyperlink" Target="consultantplus://offline/ref=45BDE49443CBA9CE5B902954B1800ED350B127CF76DB1A4827B8BE73B5275E48898F594289688C82071E99E984x1l1G" TargetMode="External"/><Relationship Id="rId943" Type="http://schemas.openxmlformats.org/officeDocument/2006/relationships/hyperlink" Target="consultantplus://offline/ref=45BDE49443CBA9CE5B903759A7EC50DA5AB97FC57ED8111E72EFB824EA77581DDBCF071BCB2D9F82050098E08013169B58BEACFCB3E4CFB46F859440xCl1G" TargetMode="External"/><Relationship Id="rId985" Type="http://schemas.openxmlformats.org/officeDocument/2006/relationships/hyperlink" Target="consultantplus://offline/ref=45BDE49443CBA9CE5B902954B1800ED350B220C87FD81A4827B8BE73B5275E489B8F014E886D93810C0BCFB8C14D4FCB1DF5A0FFACF8CEB7x7l8G" TargetMode="External"/><Relationship Id="rId1019" Type="http://schemas.openxmlformats.org/officeDocument/2006/relationships/hyperlink" Target="consultantplus://offline/ref=45BDE49443CBA9CE5B903759A7EC50DA5AB97FC57EDB101678EBB824EA77581DDBCF071BCB2D9F8205009BE98D13169B58BEACFCB3E4CFB46F859440xCl1G" TargetMode="External"/><Relationship Id="rId72" Type="http://schemas.openxmlformats.org/officeDocument/2006/relationships/hyperlink" Target="consultantplus://offline/ref=9E4785393C62C2E9E1B19D1F15C0511EBB4C50E6C24070DFC87E8062B89FE1122DD23EB2F6690262C4533341A1E0ADFAw9lBG" TargetMode="External"/><Relationship Id="rId375" Type="http://schemas.openxmlformats.org/officeDocument/2006/relationships/hyperlink" Target="consultantplus://offline/ref=45BDE49443CBA9CE5B903759A7EC50DA5AB97FC57EDA101B7DEAB824EA77581DDBCF071BCB2D9F8205009AEB8613169B58BEACFCB3E4CFB46F859440xCl1G" TargetMode="External"/><Relationship Id="rId582" Type="http://schemas.openxmlformats.org/officeDocument/2006/relationships/hyperlink" Target="consultantplus://offline/ref=45BDE49443CBA9CE5B903759A7EC50DA5AB97FC57ED8111E72EFB824EA77581DDBCF071BCB2D9F82050099EB8413169B58BEACFCB3E4CFB46F859440xCl1G" TargetMode="External"/><Relationship Id="rId638" Type="http://schemas.openxmlformats.org/officeDocument/2006/relationships/hyperlink" Target="consultantplus://offline/ref=45BDE49443CBA9CE5B903759A7EC50DA5AB97FC57EDA181E79EBB824EA77581DDBCF071BCB2D9F8205009FEF8713169B58BEACFCB3E4CFB46F859440xCl1G" TargetMode="External"/><Relationship Id="rId803" Type="http://schemas.openxmlformats.org/officeDocument/2006/relationships/hyperlink" Target="consultantplus://offline/ref=45BDE49443CBA9CE5B903759A7EC50DA5AB97FC57EDA181F79EFB824EA77581DDBCF071BD92DC78E040185E8870640CA1DxEl2G" TargetMode="External"/><Relationship Id="rId845" Type="http://schemas.openxmlformats.org/officeDocument/2006/relationships/hyperlink" Target="consultantplus://offline/ref=45BDE49443CBA9CE5B903759A7EC50DA5AB97FC57EDA181E79EBB824EA77581DDBCF071BCB2D9F8205009EE88C13169B58BEACFCB3E4CFB46F859440xCl1G" TargetMode="External"/><Relationship Id="rId1030" Type="http://schemas.openxmlformats.org/officeDocument/2006/relationships/hyperlink" Target="consultantplus://offline/ref=45BDE49443CBA9CE5B903759A7EC50DA5AB97FC57EDA181E79EBB824EA77581DDBCF071BCB2D9F8205009EEE8713169B58BEACFCB3E4CFB46F859440xCl1G" TargetMode="External"/><Relationship Id="rId3" Type="http://schemas.openxmlformats.org/officeDocument/2006/relationships/webSettings" Target="webSettings.xml"/><Relationship Id="rId235" Type="http://schemas.openxmlformats.org/officeDocument/2006/relationships/hyperlink" Target="consultantplus://offline/ref=9E4785393C62C2E9E1B19D1F15C0511EBB4C50E6C54877DBC476DD68B0C6ED102ADD61B7F1780262C54D3247BFE9F9AAD666B53717B3D74A40133433wFl7G" TargetMode="External"/><Relationship Id="rId277" Type="http://schemas.openxmlformats.org/officeDocument/2006/relationships/hyperlink" Target="consultantplus://offline/ref=9E4785393C62C2E9E1B19D1F15C0511EBB4C50E6C5497BDFC272DD68B0C6ED102ADD61B7F1780262C54D3247BDE9F9AAD666B53717B3D74A40133433wFl7G" TargetMode="External"/><Relationship Id="rId400" Type="http://schemas.openxmlformats.org/officeDocument/2006/relationships/hyperlink" Target="consultantplus://offline/ref=45BDE49443CBA9CE5B903759A7EC50DA5AB97FC57EDA16187EEBB824EA77581DDBCF071BCB2D9F82050098EA8613169B58BEACFCB3E4CFB46F859440xCl1G" TargetMode="External"/><Relationship Id="rId442" Type="http://schemas.openxmlformats.org/officeDocument/2006/relationships/hyperlink" Target="consultantplus://offline/ref=45BDE49443CBA9CE5B903759A7EC50DA5AB97FC57ED8111E72EFB824EA77581DDBCF071BCB2D9F8205009AEB8113169B58BEACFCB3E4CFB46F859440xCl1G" TargetMode="External"/><Relationship Id="rId484" Type="http://schemas.openxmlformats.org/officeDocument/2006/relationships/hyperlink" Target="consultantplus://offline/ref=45BDE49443CBA9CE5B902954B1800ED352B526C178D81A4827B8BE73B5275E489B8F014E8869928A020BCFB8C14D4FCB1DF5A0FFACF8CEB7x7l8G" TargetMode="External"/><Relationship Id="rId705" Type="http://schemas.openxmlformats.org/officeDocument/2006/relationships/hyperlink" Target="consultantplus://offline/ref=45BDE49443CBA9CE5B903759A7EC50DA5AB97FC577DD151F7CE7E52EE22E541FDCC0580CCC64938305019CE88E4C138E49E6A0FCACFBCCA8738795x4l8G" TargetMode="External"/><Relationship Id="rId887" Type="http://schemas.openxmlformats.org/officeDocument/2006/relationships/hyperlink" Target="consultantplus://offline/ref=45BDE49443CBA9CE5B903759A7EC50DA5AB97FC57EDB141A7FEFB824EA77581DDBCF071BCB2D9F8205009FE98013169B58BEACFCB3E4CFB46F859440xCl1G" TargetMode="External"/><Relationship Id="rId1072" Type="http://schemas.openxmlformats.org/officeDocument/2006/relationships/hyperlink" Target="consultantplus://offline/ref=45BDE49443CBA9CE5B903759A7EC50DA5AB97FC57ED813197DEAB824EA77581DDBCF071BCB2D9F82050098EA8213169B58BEACFCB3E4CFB46F859440xCl1G" TargetMode="External"/><Relationship Id="rId137" Type="http://schemas.openxmlformats.org/officeDocument/2006/relationships/hyperlink" Target="consultantplus://offline/ref=9E4785393C62C2E9E1B19D1F15C0511EBB4C50E6C54975D9C572DD68B0C6ED102ADD61B7F1780262C54D3243B7E9F9AAD666B53717B3D74A40133433wFl7G" TargetMode="External"/><Relationship Id="rId302" Type="http://schemas.openxmlformats.org/officeDocument/2006/relationships/hyperlink" Target="consultantplus://offline/ref=9E4785393C62C2E9E1B19D1F15C0511EBB4C50E6C54975D9C572DD68B0C6ED102ADD61B7F1780262C54D3240B6E9F9AAD666B53717B3D74A40133433wFl7G" TargetMode="External"/><Relationship Id="rId344" Type="http://schemas.openxmlformats.org/officeDocument/2006/relationships/hyperlink" Target="consultantplus://offline/ref=9E4785393C62C2E9E1B19D1F15C0511EBB4C50E6C54B72DFC976DD68B0C6ED102ADD61B7F1780262C54D324AB8E9F9AAD666B53717B3D74A40133433wFl7G" TargetMode="External"/><Relationship Id="rId691" Type="http://schemas.openxmlformats.org/officeDocument/2006/relationships/hyperlink" Target="consultantplus://offline/ref=45BDE49443CBA9CE5B903759A7EC50DA5AB97FC57EDA181E79EBB824EA77581DDBCF071BCB2D9F8205009FE08213169B58BEACFCB3E4CFB46F859440xCl1G" TargetMode="External"/><Relationship Id="rId747" Type="http://schemas.openxmlformats.org/officeDocument/2006/relationships/hyperlink" Target="consultantplus://offline/ref=45BDE49443CBA9CE5B903759A7EC50DA5AB97FC57EDA16187EEBB824EA77581DDBCF071BCB2D9F82050098E08C13169B58BEACFCB3E4CFB46F859440xCl1G" TargetMode="External"/><Relationship Id="rId789" Type="http://schemas.openxmlformats.org/officeDocument/2006/relationships/hyperlink" Target="consultantplus://offline/ref=45BDE49443CBA9CE5B903759A7EC50DA5AB97FC57ED8111E72EFB824EA77581DDBCF071BCB2D9F82050099E08013169B58BEACFCB3E4CFB46F859440xCl1G" TargetMode="External"/><Relationship Id="rId912" Type="http://schemas.openxmlformats.org/officeDocument/2006/relationships/hyperlink" Target="consultantplus://offline/ref=45BDE49443CBA9CE5B902954B1800ED350B329C87EDC1A4827B8BE73B5275E48898F594289688C82071E99E984x1l1G" TargetMode="External"/><Relationship Id="rId954" Type="http://schemas.openxmlformats.org/officeDocument/2006/relationships/hyperlink" Target="consultantplus://offline/ref=45BDE49443CBA9CE5B903759A7EC50DA5AB97FC57EDA181E79EBB824EA77581DDBCF071BCB2D9F8205009EED8D13169B58BEACFCB3E4CFB46F859440xCl1G" TargetMode="External"/><Relationship Id="rId996" Type="http://schemas.openxmlformats.org/officeDocument/2006/relationships/hyperlink" Target="consultantplus://offline/ref=45BDE49443CBA9CE5B903759A7EC50DA5AB97FC57EDB141A7FEFB824EA77581DDBCF071BCB2D9F8205009FE88D13169B58BEACFCB3E4CFB46F859440xCl1G" TargetMode="External"/><Relationship Id="rId41" Type="http://schemas.openxmlformats.org/officeDocument/2006/relationships/hyperlink" Target="consultantplus://offline/ref=9E4785393C62C2E9E1B19D1F15C0511EBB4C50E6C24A76DBC67E8062B89FE1122DD23EB2F6690262C4533341A1E0ADFAw9lBG" TargetMode="External"/><Relationship Id="rId83" Type="http://schemas.openxmlformats.org/officeDocument/2006/relationships/hyperlink" Target="consultantplus://offline/ref=9E4785393C62C2E9E1B19D1F15C0511EBB4C50E6C54877DBC476DD68B0C6ED102ADD61B7F1780262C54D3243B9E9F9AAD666B53717B3D74A40133433wFl7G" TargetMode="External"/><Relationship Id="rId179" Type="http://schemas.openxmlformats.org/officeDocument/2006/relationships/hyperlink" Target="consultantplus://offline/ref=9E4785393C62C2E9E1B19D1F15C0511EBB4C50E6C54B72DFC976DD68B0C6ED102ADD61B7F1780262C54D3246BBE9F9AAD666B53717B3D74A40133433wFl7G" TargetMode="External"/><Relationship Id="rId386" Type="http://schemas.openxmlformats.org/officeDocument/2006/relationships/hyperlink" Target="consultantplus://offline/ref=45BDE49443CBA9CE5B903759A7EC50DA5AB97FC57EDA16187EEBB824EA77581DDBCF071BCB2D9F82050098EA8013169B58BEACFCB3E4CFB46F859440xCl1G" TargetMode="External"/><Relationship Id="rId551" Type="http://schemas.openxmlformats.org/officeDocument/2006/relationships/hyperlink" Target="consultantplus://offline/ref=45BDE49443CBA9CE5B903759A7EC50DA5AB97FC57EDA171D72EBB824EA77581DDBCF071BCB2D9F8205009BEB8C13169B58BEACFCB3E4CFB46F859440xCl1G" TargetMode="External"/><Relationship Id="rId593" Type="http://schemas.openxmlformats.org/officeDocument/2006/relationships/hyperlink" Target="consultantplus://offline/ref=45BDE49443CBA9CE5B903759A7EC50DA5AB97FC576DD11197EE7E52EE22E541FDCC0580CCC64938305029EE88E4C138E49E6A0FCACFBCCA8738795x4l8G" TargetMode="External"/><Relationship Id="rId607" Type="http://schemas.openxmlformats.org/officeDocument/2006/relationships/hyperlink" Target="consultantplus://offline/ref=45BDE49443CBA9CE5B903759A7EC50DA5AB97FC57EDA101B7DEAB824EA77581DDBCF071BCB2D9F8205009AEE8613169B58BEACFCB3E4CFB46F859440xCl1G" TargetMode="External"/><Relationship Id="rId649" Type="http://schemas.openxmlformats.org/officeDocument/2006/relationships/hyperlink" Target="consultantplus://offline/ref=45BDE49443CBA9CE5B903759A7EC50DA5AB97FC57EDA16187EEBB824EA77581DDBCF071BCB2D9F82050098E08413169B58BEACFCB3E4CFB46F859440xCl1G" TargetMode="External"/><Relationship Id="rId814" Type="http://schemas.openxmlformats.org/officeDocument/2006/relationships/hyperlink" Target="consultantplus://offline/ref=45BDE49443CBA9CE5B903759A7EC50DA5AB97FC57ED8111E72EFB824EA77581DDBCF071BCB2D9F82050098E88113169B58BEACFCB3E4CFB46F859440xCl1G" TargetMode="External"/><Relationship Id="rId856" Type="http://schemas.openxmlformats.org/officeDocument/2006/relationships/hyperlink" Target="consultantplus://offline/ref=45BDE49443CBA9CE5B903759A7EC50DA5AB97FC57EDA101B7DEAB824EA77581DDBCF071BCB2D9F82050099EB8413169B58BEACFCB3E4CFB46F859440xCl1G" TargetMode="External"/><Relationship Id="rId190" Type="http://schemas.openxmlformats.org/officeDocument/2006/relationships/hyperlink" Target="consultantplus://offline/ref=9E4785393C62C2E9E1B19D1F15C0511EBB4C50E6CD4E72D8C57E8062B89FE1122DD23EA0F6310E63C54D304AB4B6FCBFC73EB93708ACD4565C1135w3lBG" TargetMode="External"/><Relationship Id="rId204" Type="http://schemas.openxmlformats.org/officeDocument/2006/relationships/hyperlink" Target="consultantplus://offline/ref=9E4785393C62C2E9E1B19D1F15C0511EBB4C50E6C54B76DEC573DD68B0C6ED102ADD61B7E3785A6EC44C2C42BDFCAFFB93w3lAG" TargetMode="External"/><Relationship Id="rId246" Type="http://schemas.openxmlformats.org/officeDocument/2006/relationships/hyperlink" Target="consultantplus://offline/ref=9E4785393C62C2E9E1B1831203AC0F17B34207EEC44C79899C21DB3FEF96EB456A9D67E2B23C0F62C3466612FBB7A0FA932DB93408AFD649w5l7G" TargetMode="External"/><Relationship Id="rId288" Type="http://schemas.openxmlformats.org/officeDocument/2006/relationships/hyperlink" Target="consultantplus://offline/ref=9E4785393C62C2E9E1B19D1F15C0511EBB4C50E6C54B70D8C673DD68B0C6ED102ADD61B7F1780262C54D3247BFE9F9AAD666B53717B3D74A40133433wFl7G" TargetMode="External"/><Relationship Id="rId411" Type="http://schemas.openxmlformats.org/officeDocument/2006/relationships/hyperlink" Target="consultantplus://offline/ref=45BDE49443CBA9CE5B903759A7EC50DA5AB97FC57ED8111E72EFB824EA77581DDBCF071BCB2D9F8205009AEB8513169B58BEACFCB3E4CFB46F859440xCl1G" TargetMode="External"/><Relationship Id="rId453" Type="http://schemas.openxmlformats.org/officeDocument/2006/relationships/hyperlink" Target="consultantplus://offline/ref=45BDE49443CBA9CE5B903759A7EC50DA5AB97FC57ED8111E72EFB824EA77581DDBCF071BCB2D9F8205009AED8213169B58BEACFCB3E4CFB46F859440xCl1G" TargetMode="External"/><Relationship Id="rId509" Type="http://schemas.openxmlformats.org/officeDocument/2006/relationships/hyperlink" Target="consultantplus://offline/ref=45BDE49443CBA9CE5B903759A7EC50DA5AB97FC57EDA181E79EBB824EA77581DDBCF071BCB2D9F8205009FEA8213169B58BEACFCB3E4CFB46F859440xCl1G" TargetMode="External"/><Relationship Id="rId660" Type="http://schemas.openxmlformats.org/officeDocument/2006/relationships/hyperlink" Target="consultantplus://offline/ref=45BDE49443CBA9CE5B903759A7EC50DA5AB97FC57ED813197DEAB824EA77581DDBCF071BCB2D9F82050099EE8213169B58BEACFCB3E4CFB46F859440xCl1G" TargetMode="External"/><Relationship Id="rId898" Type="http://schemas.openxmlformats.org/officeDocument/2006/relationships/hyperlink" Target="consultantplus://offline/ref=45BDE49443CBA9CE5B903759A7EC50DA5AB97FC57ED8111E72EFB824EA77581DDBCF071BCB2D9F82050098EC8C13169B58BEACFCB3E4CFB46F859440xCl1G" TargetMode="External"/><Relationship Id="rId1041" Type="http://schemas.openxmlformats.org/officeDocument/2006/relationships/hyperlink" Target="consultantplus://offline/ref=45BDE49443CBA9CE5B903759A7EC50DA5AB97FC578DD161E72E7E52EE22E541FDCC0580CCC64938305029EEB8E4C138E49E6A0FCACFBCCA8738795x4l8G" TargetMode="External"/><Relationship Id="rId1083" Type="http://schemas.openxmlformats.org/officeDocument/2006/relationships/hyperlink" Target="consultantplus://offline/ref=45BDE49443CBA9CE5B903759A7EC50DA5AB97FC57ED813197DEAB824EA77581DDBCF071BCB2D9F82050098EA8C13169B58BEACFCB3E4CFB46F859440xCl1G" TargetMode="External"/><Relationship Id="rId106" Type="http://schemas.openxmlformats.org/officeDocument/2006/relationships/hyperlink" Target="consultantplus://offline/ref=9E4785393C62C2E9E1B19D1F15C0511EBB4C50E6C54975D6C973DD68B0C6ED102ADD61B7F1780262C54D3242BCE9F9AAD666B53717B3D74A40133433wFl7G" TargetMode="External"/><Relationship Id="rId313" Type="http://schemas.openxmlformats.org/officeDocument/2006/relationships/hyperlink" Target="consultantplus://offline/ref=9E4785393C62C2E9E1B19D1F15C0511EBB4C50E6C54B76DEC573DD68B0C6ED102ADD61B7E3785A6EC44C2C42BDFCAFFB93w3lAG" TargetMode="External"/><Relationship Id="rId495" Type="http://schemas.openxmlformats.org/officeDocument/2006/relationships/hyperlink" Target="consultantplus://offline/ref=45BDE49443CBA9CE5B903759A7EC50DA5AB97FC57ED813197DEAB824EA77581DDBCF071BCB2D9F82050099ED8213169B58BEACFCB3E4CFB46F859440xCl1G" TargetMode="External"/><Relationship Id="rId716" Type="http://schemas.openxmlformats.org/officeDocument/2006/relationships/hyperlink" Target="consultantplus://offline/ref=45BDE49443CBA9CE5B902954B1800ED350B223C178DA1A4827B8BE73B5275E48898F594289688C82071E99E984x1l1G" TargetMode="External"/><Relationship Id="rId758" Type="http://schemas.openxmlformats.org/officeDocument/2006/relationships/hyperlink" Target="consultantplus://offline/ref=45BDE49443CBA9CE5B903759A7EC50DA5AB97FC57EDA181E79EBB824EA77581DDBCF071BCB2D9F8205009EE88413169B58BEACFCB3E4CFB46F859440xCl1G" TargetMode="External"/><Relationship Id="rId923" Type="http://schemas.openxmlformats.org/officeDocument/2006/relationships/hyperlink" Target="consultantplus://offline/ref=45BDE49443CBA9CE5B903759A7EC50DA5AB97FC57ED8111E72EFB824EA77581DDBCF071BCB2D9F82050098E18713169B58BEACFCB3E4CFB46F859440xCl1G" TargetMode="External"/><Relationship Id="rId965" Type="http://schemas.openxmlformats.org/officeDocument/2006/relationships/hyperlink" Target="consultantplus://offline/ref=45BDE49443CBA9CE5B903759A7EC50DA5AB97FC576DD11197EE7E52EE22E541FDCC0580CCC64938305039FE08E4C138E49E6A0FCACFBCCA8738795x4l8G" TargetMode="External"/><Relationship Id="rId10" Type="http://schemas.openxmlformats.org/officeDocument/2006/relationships/hyperlink" Target="consultantplus://offline/ref=9E4785393C62C2E9E1B19D1F15C0511EBB4C50E6C54973DAC673DD68B0C6ED102ADD61B7F1780262C54D3243BAE9F9AAD666B53717B3D74A40133433wFl7G" TargetMode="External"/><Relationship Id="rId52" Type="http://schemas.openxmlformats.org/officeDocument/2006/relationships/hyperlink" Target="consultantplus://offline/ref=9E4785393C62C2E9E1B19D1F15C0511EBB4C50E6C24171D8C97E8062B89FE1122DD23EB2F6690262C4533341A1E0ADFAw9lBG" TargetMode="External"/><Relationship Id="rId94" Type="http://schemas.openxmlformats.org/officeDocument/2006/relationships/hyperlink" Target="consultantplus://offline/ref=9E4785393C62C2E9E1B19D1F15C0511EBB4C50E6C54874DDC977DD68B0C6ED102ADD61B7F1780262C54D3243B9E9F9AAD666B53717B3D74A40133433wFl7G" TargetMode="External"/><Relationship Id="rId148" Type="http://schemas.openxmlformats.org/officeDocument/2006/relationships/hyperlink" Target="consultantplus://offline/ref=9E4785393C62C2E9E1B19D1F15C0511EBB4C50E6C54971DBC577DD68B0C6ED102ADD61B7F1780262C54B3144BFE9F9AAD666B53717B3D74A40133433wFl7G" TargetMode="External"/><Relationship Id="rId355" Type="http://schemas.openxmlformats.org/officeDocument/2006/relationships/hyperlink" Target="consultantplus://offline/ref=9E4785393C62C2E9E1B19D1F15C0511EBB4C50E6C54B70D8C673DD68B0C6ED102ADD61B7F1780262C54D3343B7E9F9AAD666B53717B3D74A40133433wFl7G" TargetMode="External"/><Relationship Id="rId397" Type="http://schemas.openxmlformats.org/officeDocument/2006/relationships/hyperlink" Target="consultantplus://offline/ref=45BDE49443CBA9CE5B903759A7EC50DA5AB97FC57ED8111E72EFB824EA77581DDBCF071BCB2D9F8205009AE88013169B58BEACFCB3E4CFB46F859440xCl1G" TargetMode="External"/><Relationship Id="rId520" Type="http://schemas.openxmlformats.org/officeDocument/2006/relationships/hyperlink" Target="consultantplus://offline/ref=45BDE49443CBA9CE5B903759A7EC50DA5AB97FC57ED8111E72EFB824EA77581DDBCF071BCB2D9F8205009AE18113169B58BEACFCB3E4CFB46F859440xCl1G" TargetMode="External"/><Relationship Id="rId562" Type="http://schemas.openxmlformats.org/officeDocument/2006/relationships/hyperlink" Target="consultantplus://offline/ref=45BDE49443CBA9CE5B902954B1800ED350B029C178DD1A4827B8BE73B5275E489B8F014E8869968B060BCFB8C14D4FCB1DF5A0FFACF8CEB7x7l8G" TargetMode="External"/><Relationship Id="rId618" Type="http://schemas.openxmlformats.org/officeDocument/2006/relationships/hyperlink" Target="consultantplus://offline/ref=45BDE49443CBA9CE5B903759A7EC50DA5AB97FC577DA131D79E7E52EE22E541FDCC0580CCC64938305009BEF8E4C138E49E6A0FCACFBCCA8738795x4l8G" TargetMode="External"/><Relationship Id="rId825" Type="http://schemas.openxmlformats.org/officeDocument/2006/relationships/hyperlink" Target="consultantplus://offline/ref=45BDE49443CBA9CE5B903759A7EC50DA5AB97FC57EDA16187EEBB824EA77581DDBCF071BCB2D9F8205009FE98413169B58BEACFCB3E4CFB46F859440xCl1G" TargetMode="External"/><Relationship Id="rId215" Type="http://schemas.openxmlformats.org/officeDocument/2006/relationships/hyperlink" Target="consultantplus://offline/ref=9E4785393C62C2E9E1B19D1F15C0511EBB4C50E6CD4E72D8C57E8062B89FE1122DD23EA0F6310E63C54D3646B4B6FCBFC73EB93708ACD4565C1135w3lBG" TargetMode="External"/><Relationship Id="rId257" Type="http://schemas.openxmlformats.org/officeDocument/2006/relationships/hyperlink" Target="consultantplus://offline/ref=9E4785393C62C2E9E1B19D1F15C0511EBB4C50E6C54B70D8C673DD68B0C6ED102ADD61B7F1780262C54D3240BAE9F9AAD666B53717B3D74A40133433wFl7G" TargetMode="External"/><Relationship Id="rId422" Type="http://schemas.openxmlformats.org/officeDocument/2006/relationships/hyperlink" Target="consultantplus://offline/ref=45BDE49443CBA9CE5B903759A7EC50DA5AB97FC57EDB161F72EBB824EA77581DDBCF071BD92DC78E040185E8870640CA1DxEl2G" TargetMode="External"/><Relationship Id="rId464" Type="http://schemas.openxmlformats.org/officeDocument/2006/relationships/hyperlink" Target="consultantplus://offline/ref=45BDE49443CBA9CE5B903759A7EC50DA5AB97FC57EDA101B7DEAB824EA77581DDBCF071BCB2D9F8205009AEB8113169B58BEACFCB3E4CFB46F859440xCl1G" TargetMode="External"/><Relationship Id="rId867" Type="http://schemas.openxmlformats.org/officeDocument/2006/relationships/hyperlink" Target="consultantplus://offline/ref=45BDE49443CBA9CE5B903759A7EC50DA5AB97FC57EDA16187EEBB824EA77581DDBCF071BCB2D9F8205009FE88713169B58BEACFCB3E4CFB46F859440xCl1G" TargetMode="External"/><Relationship Id="rId1010" Type="http://schemas.openxmlformats.org/officeDocument/2006/relationships/hyperlink" Target="consultantplus://offline/ref=45BDE49443CBA9CE5B903759A7EC50DA5AB97FC57ED8111C7BEDB824EA77581DDBCF071BCB2D9F8205009AEA8413169B58BEACFCB3E4CFB46F859440xCl1G" TargetMode="External"/><Relationship Id="rId1052" Type="http://schemas.openxmlformats.org/officeDocument/2006/relationships/hyperlink" Target="consultantplus://offline/ref=45BDE49443CBA9CE5B903759A7EC50DA5AB97FC57EDB18197DE5B824EA77581DDBCF071BCB2D9F8205009BE88513169B58BEACFCB3E4CFB46F859440xCl1G" TargetMode="External"/><Relationship Id="rId1094" Type="http://schemas.openxmlformats.org/officeDocument/2006/relationships/hyperlink" Target="consultantplus://offline/ref=45BDE49443CBA9CE5B902954B1800ED352B728CD7FDF1A4827B8BE73B5275E489B8F014E88699282030BCFB8C14D4FCB1DF5A0FFACF8CEB7x7l8G" TargetMode="External"/><Relationship Id="rId1108" Type="http://schemas.openxmlformats.org/officeDocument/2006/relationships/hyperlink" Target="consultantplus://offline/ref=45BDE49443CBA9CE5B902954B1800ED350B023C078DD1A4827B8BE73B5275E489B8F014B896899D75444CEE484195CCB1EF5A3FDB3xFl3G" TargetMode="External"/><Relationship Id="rId299" Type="http://schemas.openxmlformats.org/officeDocument/2006/relationships/hyperlink" Target="consultantplus://offline/ref=9E4785393C62C2E9E1B19D1F15C0511EBB4C50E6CD4E72D8C57E8062B89FE1122DD23EA0F6310E63C54D3745B4B6FCBFC73EB93708ACD4565C1135w3lBG" TargetMode="External"/><Relationship Id="rId727" Type="http://schemas.openxmlformats.org/officeDocument/2006/relationships/hyperlink" Target="consultantplus://offline/ref=45BDE49443CBA9CE5B903759A7EC50DA5AB97FC577DD151F7CE7E52EE22E541FDCC0580CCC649383050193EF8E4C138E49E6A0FCACFBCCA8738795x4l8G" TargetMode="External"/><Relationship Id="rId934" Type="http://schemas.openxmlformats.org/officeDocument/2006/relationships/hyperlink" Target="consultantplus://offline/ref=45BDE49443CBA9CE5B903759A7EC50DA5AB97FC57EDA101B7DEAB824EA77581DDBCF071BCB2D9F82050099ED8413169B58BEACFCB3E4CFB46F859440xCl1G" TargetMode="External"/><Relationship Id="rId63" Type="http://schemas.openxmlformats.org/officeDocument/2006/relationships/hyperlink" Target="consultantplus://offline/ref=9E4785393C62C2E9E1B19D1F15C0511EBB4C50E6C34B7BDEC57E8062B89FE1122DD23EA0F6310E63C54D334AB4B6FCBFC73EB93708ACD4565C1135w3lBG" TargetMode="External"/><Relationship Id="rId159" Type="http://schemas.openxmlformats.org/officeDocument/2006/relationships/hyperlink" Target="consultantplus://offline/ref=9E4785393C62C2E9E1B19D1F15C0511EBB4C50E6CD4E74D8C37E8062B89FE1122DD23EA0F6310E63C54D334AB4B6FCBFC73EB93708ACD4565C1135w3lBG" TargetMode="External"/><Relationship Id="rId366" Type="http://schemas.openxmlformats.org/officeDocument/2006/relationships/hyperlink" Target="consultantplus://offline/ref=9E4785393C62C2E9E1B19D1F15C0511EBB4C50E6C54974DCC972DD68B0C6ED102ADD61B7E3785A6EC44C2C42BDFCAFFB93w3lAG" TargetMode="External"/><Relationship Id="rId573" Type="http://schemas.openxmlformats.org/officeDocument/2006/relationships/hyperlink" Target="consultantplus://offline/ref=45BDE49443CBA9CE5B903759A7EC50DA5AB97FC57ED8111E72EFB824EA77581DDBCF071BCB2D9F82050099E88713169B58BEACFCB3E4CFB46F859440xCl1G" TargetMode="External"/><Relationship Id="rId780" Type="http://schemas.openxmlformats.org/officeDocument/2006/relationships/hyperlink" Target="consultantplus://offline/ref=45BDE49443CBA9CE5B902954B1800ED350B227CB7BD31A4827B8BE73B5275E489B8F014E886992830C0BCFB8C14D4FCB1DF5A0FFACF8CEB7x7l8G" TargetMode="External"/><Relationship Id="rId226" Type="http://schemas.openxmlformats.org/officeDocument/2006/relationships/hyperlink" Target="consultantplus://offline/ref=9E4785393C62C2E9E1B19D1F15C0511EBB4C50E6C54877DBC476DD68B0C6ED102ADD61B7F1780262C54D3240BDE9F9AAD666B53717B3D74A40133433wFl7G" TargetMode="External"/><Relationship Id="rId433" Type="http://schemas.openxmlformats.org/officeDocument/2006/relationships/hyperlink" Target="consultantplus://offline/ref=45BDE49443CBA9CE5B903759A7EC50DA5AB97FC57EDA16187EEBB824EA77581DDBCF071BCB2D9F82050098EC8213169B58BEACFCB3E4CFB46F859440xCl1G" TargetMode="External"/><Relationship Id="rId878" Type="http://schemas.openxmlformats.org/officeDocument/2006/relationships/hyperlink" Target="consultantplus://offline/ref=45BDE49443CBA9CE5B903759A7EC50DA5AB97FC57EDA181E79EBB824EA77581DDBCF071BCB2D9F8205009EEA8713169B58BEACFCB3E4CFB46F859440xCl1G" TargetMode="External"/><Relationship Id="rId1063" Type="http://schemas.openxmlformats.org/officeDocument/2006/relationships/hyperlink" Target="consultantplus://offline/ref=45BDE49443CBA9CE5B903759A7EC50DA5AB97FC57ED8111E72EFB824EA77581DDBCF071BCB2D9F8205009FED8313169B58BEACFCB3E4CFB46F859440xCl1G" TargetMode="External"/><Relationship Id="rId640" Type="http://schemas.openxmlformats.org/officeDocument/2006/relationships/hyperlink" Target="consultantplus://offline/ref=45BDE49443CBA9CE5B903759A7EC50DA5AB97FC57ED8111E72EFB824EA77581DDBCF071BCB2D9F82050099ED8D13169B58BEACFCB3E4CFB46F859440xCl1G" TargetMode="External"/><Relationship Id="rId738" Type="http://schemas.openxmlformats.org/officeDocument/2006/relationships/hyperlink" Target="consultantplus://offline/ref=45BDE49443CBA9CE5B903759A7EC50DA5AB97FC57EDA16187EEBB824EA77581DDBCF071BCB2D9F82050098E08D13169B58BEACFCB3E4CFB46F859440xCl1G" TargetMode="External"/><Relationship Id="rId945" Type="http://schemas.openxmlformats.org/officeDocument/2006/relationships/hyperlink" Target="consultantplus://offline/ref=45BDE49443CBA9CE5B903759A7EC50DA5AB97FC57ED8111E72EFB824EA77581DDBCF071BCB2D9F82050098E08213169B58BEACFCB3E4CFB46F859440xCl1G" TargetMode="External"/><Relationship Id="rId74" Type="http://schemas.openxmlformats.org/officeDocument/2006/relationships/hyperlink" Target="consultantplus://offline/ref=9E4785393C62C2E9E1B19D1F15C0511EBB4C50E6C34F7ADAC77E8062B89FE1122DD23EB2F6690262C4533341A1E0ADFAw9lBG" TargetMode="External"/><Relationship Id="rId377" Type="http://schemas.openxmlformats.org/officeDocument/2006/relationships/hyperlink" Target="consultantplus://offline/ref=45BDE49443CBA9CE5B903759A7EC50DA5AB97FC57EDA181E79EBB824EA77581DDBCF071BCB2D9F8205009FE98613169B58BEACFCB3E4CFB46F859440xCl1G" TargetMode="External"/><Relationship Id="rId500" Type="http://schemas.openxmlformats.org/officeDocument/2006/relationships/hyperlink" Target="consultantplus://offline/ref=45BDE49443CBA9CE5B903759A7EC50DA5AB97FC57EDA101B7DEAB824EA77581DDBCF071BCB2D9F8205009AEC8613169B58BEACFCB3E4CFB46F859440xCl1G" TargetMode="External"/><Relationship Id="rId584" Type="http://schemas.openxmlformats.org/officeDocument/2006/relationships/hyperlink" Target="consultantplus://offline/ref=45BDE49443CBA9CE5B903759A7EC50DA5AB97FC57ED8111E72EFB824EA77581DDBCF071BCB2D9F82050099EB8613169B58BEACFCB3E4CFB46F859440xCl1G" TargetMode="External"/><Relationship Id="rId805" Type="http://schemas.openxmlformats.org/officeDocument/2006/relationships/hyperlink" Target="consultantplus://offline/ref=45BDE49443CBA9CE5B903759A7EC50DA5AB97FC57ED8111E72EFB824EA77581DDBCF071BCB2D9F82050098E98213169B58BEACFCB3E4CFB46F859440xCl1G" TargetMode="External"/><Relationship Id="rId5" Type="http://schemas.openxmlformats.org/officeDocument/2006/relationships/hyperlink" Target="consultantplus://offline/ref=9E4785393C62C2E9E1B19D1F15C0511EBB4C50E6CC4E76DEC77E8062B89FE1122DD23EA0F6310E63C54D3246B4B6FCBFC73EB93708ACD4565C1135w3lBG" TargetMode="External"/><Relationship Id="rId237" Type="http://schemas.openxmlformats.org/officeDocument/2006/relationships/hyperlink" Target="consultantplus://offline/ref=9E4785393C62C2E9E1B19D1F15C0511EBB4C50E6C54973DAC673DD68B0C6ED102ADD61B7F1780262C54D3240BFE9F9AAD666B53717B3D74A40133433wFl7G" TargetMode="External"/><Relationship Id="rId791" Type="http://schemas.openxmlformats.org/officeDocument/2006/relationships/hyperlink" Target="consultantplus://offline/ref=45BDE49443CBA9CE5B903759A7EC50DA5AB97FC57ED8111E72EFB824EA77581DDBCF071BCB2D9F82050099E08213169B58BEACFCB3E4CFB46F859440xCl1G" TargetMode="External"/><Relationship Id="rId889" Type="http://schemas.openxmlformats.org/officeDocument/2006/relationships/hyperlink" Target="consultantplus://offline/ref=45BDE49443CBA9CE5B903759A7EC50DA5AB97FC57EDA16187EEBB824EA77581DDBCF071BCB2D9F8205009FEB8413169B58BEACFCB3E4CFB46F859440xCl1G" TargetMode="External"/><Relationship Id="rId1074" Type="http://schemas.openxmlformats.org/officeDocument/2006/relationships/hyperlink" Target="consultantplus://offline/ref=45BDE49443CBA9CE5B903759A7EC50DA5AB97FC57EDB18197DE5B824EA77581DDBCF071BD92DC78E040185E8870640CA1DxEl2G" TargetMode="External"/><Relationship Id="rId444" Type="http://schemas.openxmlformats.org/officeDocument/2006/relationships/hyperlink" Target="consultantplus://offline/ref=45BDE49443CBA9CE5B903759A7EC50DA5AB97FC57EDB18197DE5B824EA77581DDBCF071BD92DC78E040185E8870640CA1DxEl2G" TargetMode="External"/><Relationship Id="rId651" Type="http://schemas.openxmlformats.org/officeDocument/2006/relationships/hyperlink" Target="consultantplus://offline/ref=45BDE49443CBA9CE5B903759A7EC50DA5AB97FC57EDB141A7FEFB824EA77581DDBCF071BCB2D9F82050098EF8013169B58BEACFCB3E4CFB46F859440xCl1G" TargetMode="External"/><Relationship Id="rId749" Type="http://schemas.openxmlformats.org/officeDocument/2006/relationships/hyperlink" Target="consultantplus://offline/ref=45BDE49443CBA9CE5B903759A7EC50DA5AB97FC577DD151F7CE7E52EE22E541FDCC0580CCC649383050192ED8E4C138E49E6A0FCACFBCCA8738795x4l8G" TargetMode="External"/><Relationship Id="rId290" Type="http://schemas.openxmlformats.org/officeDocument/2006/relationships/hyperlink" Target="consultantplus://offline/ref=9E4785393C62C2E9E1B19D1F15C0511EBB4C50E6CD4E72D8C57E8062B89FE1122DD23EA0F6310E63C54D3746B4B6FCBFC73EB93708ACD4565C1135w3lBG" TargetMode="External"/><Relationship Id="rId304" Type="http://schemas.openxmlformats.org/officeDocument/2006/relationships/hyperlink" Target="consultantplus://offline/ref=9E4785393C62C2E9E1B19D1F15C0511EBB4C50E6C54877DBC476DD68B0C6ED102ADD61B7F1780262C54D3246BBE9F9AAD666B53717B3D74A40133433wFl7G" TargetMode="External"/><Relationship Id="rId388" Type="http://schemas.openxmlformats.org/officeDocument/2006/relationships/hyperlink" Target="consultantplus://offline/ref=45BDE49443CBA9CE5B903759A7EC50DA5AB97FC57EDA101B7DEAB824EA77581DDBCF071BCB2D9F8205009AEB8113169B58BEACFCB3E4CFB46F859440xCl1G" TargetMode="External"/><Relationship Id="rId511" Type="http://schemas.openxmlformats.org/officeDocument/2006/relationships/hyperlink" Target="consultantplus://offline/ref=45BDE49443CBA9CE5B903759A7EC50DA5AB97FC57EDA16187EEBB824EA77581DDBCF071BCB2D9F82050098EE8713169B58BEACFCB3E4CFB46F859440xCl1G" TargetMode="External"/><Relationship Id="rId609" Type="http://schemas.openxmlformats.org/officeDocument/2006/relationships/hyperlink" Target="consultantplus://offline/ref=45BDE49443CBA9CE5B903759A7EC50DA5AB97FC57ED8111E72EFB824EA77581DDBCF071BCB2D9F82050099EA8313169B58BEACFCB3E4CFB46F859440xCl1G" TargetMode="External"/><Relationship Id="rId956" Type="http://schemas.openxmlformats.org/officeDocument/2006/relationships/hyperlink" Target="consultantplus://offline/ref=45BDE49443CBA9CE5B903759A7EC50DA5AB97FC57EDB141A7FEFB824EA77581DDBCF071BCB2D9F8205009FE98C13169B58BEACFCB3E4CFB46F859440xCl1G" TargetMode="External"/><Relationship Id="rId85" Type="http://schemas.openxmlformats.org/officeDocument/2006/relationships/hyperlink" Target="consultantplus://offline/ref=9E4785393C62C2E9E1B19D1F15C0511EBB4C50E6CC4E76DEC77E8062B89FE1122DD23EA0F6310E63C54D3343B4B6FCBFC73EB93708ACD4565C1135w3lBG" TargetMode="External"/><Relationship Id="rId150" Type="http://schemas.openxmlformats.org/officeDocument/2006/relationships/hyperlink" Target="consultantplus://offline/ref=9E4785393C62C2E9E1B19D1F15C0511EBB4C50E6C54B70D8C673DD68B0C6ED102ADD61B7F1780262C54D3241B7E9F9AAD666B53717B3D74A40133433wFl7G" TargetMode="External"/><Relationship Id="rId595" Type="http://schemas.openxmlformats.org/officeDocument/2006/relationships/hyperlink" Target="consultantplus://offline/ref=45BDE49443CBA9CE5B903759A7EC50DA5AB97FC57EDA101B7DEAB824EA77581DDBCF071BCB2D9F8205009AEF8D13169B58BEACFCB3E4CFB46F859440xCl1G" TargetMode="External"/><Relationship Id="rId816" Type="http://schemas.openxmlformats.org/officeDocument/2006/relationships/hyperlink" Target="consultantplus://offline/ref=45BDE49443CBA9CE5B902954B1800ED350B024CB7DD31A4827B8BE73B5275E489B8F014E88699282040BCFB8C14D4FCB1DF5A0FFACF8CEB7x7l8G" TargetMode="External"/><Relationship Id="rId1001" Type="http://schemas.openxmlformats.org/officeDocument/2006/relationships/hyperlink" Target="consultantplus://offline/ref=45BDE49443CBA9CE5B903759A7EC50DA5AB97FC57EDA16187EEBB824EA77581DDBCF071BCB2D9F8205009FEA8613169B58BEACFCB3E4CFB46F859440xCl1G" TargetMode="External"/><Relationship Id="rId248" Type="http://schemas.openxmlformats.org/officeDocument/2006/relationships/hyperlink" Target="consultantplus://offline/ref=9E4785393C62C2E9E1B19D1F15C0511EBB4C50E6CD4E72D8C57E8062B89FE1122DD23EA0F6310E63C54D3743B4B6FCBFC73EB93708ACD4565C1135w3lBG" TargetMode="External"/><Relationship Id="rId455" Type="http://schemas.openxmlformats.org/officeDocument/2006/relationships/hyperlink" Target="consultantplus://offline/ref=45BDE49443CBA9CE5B903759A7EC50DA5AB97FC57ED8111E72EFB824EA77581DDBCF071BCB2D9F8205009AED8D13169B58BEACFCB3E4CFB46F859440xCl1G" TargetMode="External"/><Relationship Id="rId662" Type="http://schemas.openxmlformats.org/officeDocument/2006/relationships/hyperlink" Target="consultantplus://offline/ref=45BDE49443CBA9CE5B903759A7EC50DA5AB97FC57ED813197DEAB824EA77581DDBCF071BCB2D9F82050099EE8D13169B58BEACFCB3E4CFB46F859440xCl1G" TargetMode="External"/><Relationship Id="rId1085" Type="http://schemas.openxmlformats.org/officeDocument/2006/relationships/hyperlink" Target="consultantplus://offline/ref=45BDE49443CBA9CE5B902954B1800ED351BB27CD7ADB1A4827B8BE73B5275E48898F594289688C82071E99E984x1l1G" TargetMode="External"/><Relationship Id="rId12" Type="http://schemas.openxmlformats.org/officeDocument/2006/relationships/hyperlink" Target="consultantplus://offline/ref=9E4785393C62C2E9E1B19D1F15C0511EBB4C50E6C54975D9C572DD68B0C6ED102ADD61B7F1780262C54D3243BAE9F9AAD666B53717B3D74A40133433wFl7G" TargetMode="External"/><Relationship Id="rId108" Type="http://schemas.openxmlformats.org/officeDocument/2006/relationships/hyperlink" Target="consultantplus://offline/ref=9E4785393C62C2E9E1B19D1F15C0511EBB4C50E6CD4E74D8C37E8062B89FE1122DD23EA0F6310E63C54D324BB4B6FCBFC73EB93708ACD4565C1135w3lBG" TargetMode="External"/><Relationship Id="rId315" Type="http://schemas.openxmlformats.org/officeDocument/2006/relationships/hyperlink" Target="consultantplus://offline/ref=9E4785393C62C2E9E1B19D1F15C0511EBB4C50E6C54973DAC673DD68B0C6ED102ADD61B7F1780262C54D3247BBE9F9AAD666B53717B3D74A40133433wFl7G" TargetMode="External"/><Relationship Id="rId522" Type="http://schemas.openxmlformats.org/officeDocument/2006/relationships/hyperlink" Target="consultantplus://offline/ref=45BDE49443CBA9CE5B903759A7EC50DA5AB97FC57EDA181E79EBB824EA77581DDBCF071BCB2D9F8205009FED8113169B58BEACFCB3E4CFB46F859440xCl1G" TargetMode="External"/><Relationship Id="rId967" Type="http://schemas.openxmlformats.org/officeDocument/2006/relationships/hyperlink" Target="consultantplus://offline/ref=45BDE49443CBA9CE5B903759A7EC50DA5AB97FC576DD11197EE7E52EE22E541FDCC0580CCC64938305039EEA8E4C138E49E6A0FCACFBCCA8738795x4l8G" TargetMode="External"/><Relationship Id="rId96" Type="http://schemas.openxmlformats.org/officeDocument/2006/relationships/hyperlink" Target="consultantplus://offline/ref=9E4785393C62C2E9E1B19D1F15C0511EBB4C50E6C54B72DFC976DD68B0C6ED102ADD61B7F1780262C54D3241BAE9F9AAD666B53717B3D74A40133433wFl7G" TargetMode="External"/><Relationship Id="rId161" Type="http://schemas.openxmlformats.org/officeDocument/2006/relationships/hyperlink" Target="consultantplus://offline/ref=9E4785393C62C2E9E1B19D1F15C0511EBB4C50E6CC4A74D6C97E8062B89FE1122DD23EA0F6310E63C54D3343B4B6FCBFC73EB93708ACD4565C1135w3lBG" TargetMode="External"/><Relationship Id="rId399" Type="http://schemas.openxmlformats.org/officeDocument/2006/relationships/hyperlink" Target="consultantplus://offline/ref=45BDE49443CBA9CE5B903759A7EC50DA5AB97FC576DD11197EE7E52EE22E541FDCC0580CCC649383050193EF8E4C138E49E6A0FCACFBCCA8738795x4l8G" TargetMode="External"/><Relationship Id="rId827" Type="http://schemas.openxmlformats.org/officeDocument/2006/relationships/hyperlink" Target="consultantplus://offline/ref=45BDE49443CBA9CE5B903759A7EC50DA5AB97FC57EDB141A7FEFB824EA77581DDBCF071BCB2D9F82050098E18113169B58BEACFCB3E4CFB46F859440xCl1G" TargetMode="External"/><Relationship Id="rId1012" Type="http://schemas.openxmlformats.org/officeDocument/2006/relationships/hyperlink" Target="consultantplus://offline/ref=45BDE49443CBA9CE5B903759A7EC50DA5AB97FC57ED8111E7AEAB824EA77581DDBCF071BD92DC78E040185E8870640CA1DxEl2G" TargetMode="External"/><Relationship Id="rId259" Type="http://schemas.openxmlformats.org/officeDocument/2006/relationships/hyperlink" Target="consultantplus://offline/ref=9E4785393C62C2E9E1B19D1F15C0511EBB4C50E6C54975D9C572DD68B0C6ED102ADD61B7F1780262C54D3240BBE9F9AAD666B53717B3D74A40133433wFl7G" TargetMode="External"/><Relationship Id="rId466" Type="http://schemas.openxmlformats.org/officeDocument/2006/relationships/hyperlink" Target="consultantplus://offline/ref=45BDE49443CBA9CE5B903759A7EC50DA5AB97FC57ED8111E72EFB824EA77581DDBCF071BCB2D9F8205009AEC8413169B58BEACFCB3E4CFB46F859440xCl1G" TargetMode="External"/><Relationship Id="rId673" Type="http://schemas.openxmlformats.org/officeDocument/2006/relationships/hyperlink" Target="consultantplus://offline/ref=45BDE49443CBA9CE5B902954B1800ED350B323CD76D91A4827B8BE73B5275E48898F594289688C82071E99E984x1l1G" TargetMode="External"/><Relationship Id="rId880" Type="http://schemas.openxmlformats.org/officeDocument/2006/relationships/hyperlink" Target="consultantplus://offline/ref=45BDE49443CBA9CE5B902954B1800ED351BA27CB76D91A4827B8BE73B5275E489B8F014E88699282050BCFB8C14D4FCB1DF5A0FFACF8CEB7x7l8G" TargetMode="External"/><Relationship Id="rId1096" Type="http://schemas.openxmlformats.org/officeDocument/2006/relationships/hyperlink" Target="consultantplus://offline/ref=45BDE49443CBA9CE5B903759A7EC50DA5AB97FC57ED8111E72EFB824EA77581DDBCF071BCB2D9F8205009FEC8613169B58BEACFCB3E4CFB46F859440xCl1G" TargetMode="External"/><Relationship Id="rId23" Type="http://schemas.openxmlformats.org/officeDocument/2006/relationships/hyperlink" Target="consultantplus://offline/ref=9E4785393C62C2E9E1B19D1F15C0511EBB4C50E6C54B72DFC976DD68B0C6ED102ADD61B7F1780262C54D3243B6E9F9AAD666B53717B3D74A40133433wFl7G" TargetMode="External"/><Relationship Id="rId119" Type="http://schemas.openxmlformats.org/officeDocument/2006/relationships/hyperlink" Target="consultantplus://offline/ref=9E4785393C62C2E9E1B19D1F15C0511EBB4C50E6C5497BDFC272DD68B0C6ED102ADD61B7F1780262C54D3242B6E9F9AAD666B53717B3D74A40133433wFl7G" TargetMode="External"/><Relationship Id="rId326" Type="http://schemas.openxmlformats.org/officeDocument/2006/relationships/hyperlink" Target="consultantplus://offline/ref=9E4785393C62C2E9E1B19D1F15C0511EBB4C50E6C54975D9C572DD68B0C6ED102ADD61B7F1780262C54D3247B9E9F9AAD666B53717B3D74A40133433wFl7G" TargetMode="External"/><Relationship Id="rId533" Type="http://schemas.openxmlformats.org/officeDocument/2006/relationships/hyperlink" Target="consultantplus://offline/ref=45BDE49443CBA9CE5B903759A7EC50DA5AB97FC576DD11197EE7E52EE22E541FDCC0580CCC649383050299EF8E4C138E49E6A0FCACFBCCA8738795x4l8G" TargetMode="External"/><Relationship Id="rId978" Type="http://schemas.openxmlformats.org/officeDocument/2006/relationships/hyperlink" Target="consultantplus://offline/ref=45BDE49443CBA9CE5B903759A7EC50DA5AB97FC57ED8111E72EFB824EA77581DDBCF071BCB2D9F8205009FE98113169B58BEACFCB3E4CFB46F859440xCl1G" TargetMode="External"/><Relationship Id="rId740" Type="http://schemas.openxmlformats.org/officeDocument/2006/relationships/hyperlink" Target="consultantplus://offline/ref=45BDE49443CBA9CE5B903759A7EC50DA5AB97FC576DD171978E7E52EE22E541FDCC0580CCC64938305009CEE8E4C138E49E6A0FCACFBCCA8738795x4l8G" TargetMode="External"/><Relationship Id="rId838" Type="http://schemas.openxmlformats.org/officeDocument/2006/relationships/hyperlink" Target="consultantplus://offline/ref=45BDE49443CBA9CE5B903759A7EC50DA5AB97FC577DD151F7CE7E52EE22E541FDCC0580CCC64938305029BEF8E4C138E49E6A0FCACFBCCA8738795x4l8G" TargetMode="External"/><Relationship Id="rId1023" Type="http://schemas.openxmlformats.org/officeDocument/2006/relationships/hyperlink" Target="consultantplus://offline/ref=45BDE49443CBA9CE5B903759A7EC50DA5AB97FC57EDB101678EBB824EA77581DDBCF071BCB2D9F8205009BE88513169B58BEACFCB3E4CFB46F859440xCl1G" TargetMode="External"/><Relationship Id="rId172" Type="http://schemas.openxmlformats.org/officeDocument/2006/relationships/hyperlink" Target="consultantplus://offline/ref=9E4785393C62C2E9E1B19D1F15C0511EBB4C50E6C5497BDFC272DD68B0C6ED102ADD61B7F1780262C54D3240BCE9F9AAD666B53717B3D74A40133433wFl7G" TargetMode="External"/><Relationship Id="rId477" Type="http://schemas.openxmlformats.org/officeDocument/2006/relationships/hyperlink" Target="consultantplus://offline/ref=45BDE49443CBA9CE5B903759A7EC50DA5AB97FC57ED8111E72EFB824EA77581DDBCF071BCB2D9F8205009AEF8713169B58BEACFCB3E4CFB46F859440xCl1G" TargetMode="External"/><Relationship Id="rId600" Type="http://schemas.openxmlformats.org/officeDocument/2006/relationships/hyperlink" Target="consultantplus://offline/ref=45BDE49443CBA9CE5B903759A7EC50DA5AB97FC57ED8111E72EFB824EA77581DDBCF071BCB2D9F82050099EA8413169B58BEACFCB3E4CFB46F859440xCl1G" TargetMode="External"/><Relationship Id="rId684" Type="http://schemas.openxmlformats.org/officeDocument/2006/relationships/hyperlink" Target="consultantplus://offline/ref=45BDE49443CBA9CE5B903759A7EC50DA5AB97FC57EDA16187EEBB824EA77581DDBCF071BCB2D9F82050098E08013169B58BEACFCB3E4CFB46F859440xCl1G" TargetMode="External"/><Relationship Id="rId337" Type="http://schemas.openxmlformats.org/officeDocument/2006/relationships/hyperlink" Target="consultantplus://offline/ref=9E4785393C62C2E9E1B19D1F15C0511EBB4C50E6C54877DBC476DD68B0C6ED102ADD61B7F1780262C54D3246B6E9F9AAD666B53717B3D74A40133433wFl7G" TargetMode="External"/><Relationship Id="rId891" Type="http://schemas.openxmlformats.org/officeDocument/2006/relationships/hyperlink" Target="consultantplus://offline/ref=45BDE49443CBA9CE5B903759A7EC50DA5AB97FC57EDA181E79EBB824EA77581DDBCF071BCB2D9F8205009EEA8D13169B58BEACFCB3E4CFB46F859440xCl1G" TargetMode="External"/><Relationship Id="rId905" Type="http://schemas.openxmlformats.org/officeDocument/2006/relationships/hyperlink" Target="consultantplus://offline/ref=45BDE49443CBA9CE5B903759A7EC50DA5AB97FC57ED8111E72EFB824EA77581DDBCF071BCB2D9F82050098EF8013169B58BEACFCB3E4CFB46F859440xCl1G" TargetMode="External"/><Relationship Id="rId989" Type="http://schemas.openxmlformats.org/officeDocument/2006/relationships/image" Target="media/image3.wmf"/><Relationship Id="rId34" Type="http://schemas.openxmlformats.org/officeDocument/2006/relationships/hyperlink" Target="consultantplus://offline/ref=9E4785393C62C2E9E1B19D1F15C0511EBB4C50E6C54B72DFC976DD68B0C6ED102ADD61B7F1780262C54D3241BEE9F9AAD666B53717B3D74A40133433wFl7G" TargetMode="External"/><Relationship Id="rId544" Type="http://schemas.openxmlformats.org/officeDocument/2006/relationships/hyperlink" Target="consultantplus://offline/ref=45BDE49443CBA9CE5B902954B1800ED350B329C979D81A4827B8BE73B5275E489B8F014E896A9385030BCFB8C14D4FCB1DF5A0FFACF8CEB7x7l8G" TargetMode="External"/><Relationship Id="rId751" Type="http://schemas.openxmlformats.org/officeDocument/2006/relationships/hyperlink" Target="consultantplus://offline/ref=45BDE49443CBA9CE5B902954B1800ED350B329C979D81A4827B8BE73B5275E489B8F014E896A9385030BCFB8C14D4FCB1DF5A0FFACF8CEB7x7l8G" TargetMode="External"/><Relationship Id="rId849" Type="http://schemas.openxmlformats.org/officeDocument/2006/relationships/hyperlink" Target="consultantplus://offline/ref=45BDE49443CBA9CE5B903759A7EC50DA5AB97FC57EDA101B7DEAB824EA77581DDBCF071BCB2D9F82050099EB8513169B58BEACFCB3E4CFB46F859440xCl1G" TargetMode="External"/><Relationship Id="rId183" Type="http://schemas.openxmlformats.org/officeDocument/2006/relationships/hyperlink" Target="consultantplus://offline/ref=9E4785393C62C2E9E1B19D1F15C0511EBB4C50E6C54B71DCC573DD68B0C6ED102ADD61B7F1780262C54D3240BDE9F9AAD666B53717B3D74A40133433wFl7G" TargetMode="External"/><Relationship Id="rId390" Type="http://schemas.openxmlformats.org/officeDocument/2006/relationships/hyperlink" Target="consultantplus://offline/ref=45BDE49443CBA9CE5B903759A7EC50DA5AB97FC57ED8111E72EFB824EA77581DDBCF071BCB2D9F8205009AE98C13169B58BEACFCB3E4CFB46F859440xCl1G" TargetMode="External"/><Relationship Id="rId404" Type="http://schemas.openxmlformats.org/officeDocument/2006/relationships/hyperlink" Target="consultantplus://offline/ref=45BDE49443CBA9CE5B902954B1800ED350B121C877DE1A4827B8BE73B5275E489B8F014E8869928A000BCFB8C14D4FCB1DF5A0FFACF8CEB7x7l8G" TargetMode="External"/><Relationship Id="rId611" Type="http://schemas.openxmlformats.org/officeDocument/2006/relationships/hyperlink" Target="consultantplus://offline/ref=45BDE49443CBA9CE5B903759A7EC50DA5AB97FC576DD11197EE7E52EE22E541FDCC0580CCC64938305029DED8E4C138E49E6A0FCACFBCCA8738795x4l8G" TargetMode="External"/><Relationship Id="rId1034" Type="http://schemas.openxmlformats.org/officeDocument/2006/relationships/hyperlink" Target="consultantplus://offline/ref=45BDE49443CBA9CE5B903759A7EC50DA5AB97FC57EDA161772EAB824EA77581DDBCF071BD92DC78E040185E8870640CA1DxEl2G" TargetMode="External"/><Relationship Id="rId250" Type="http://schemas.openxmlformats.org/officeDocument/2006/relationships/hyperlink" Target="consultantplus://offline/ref=9E4785393C62C2E9E1B19D1F15C0511EBB4C50E6C5497BDFC272DD68B0C6ED102ADD61B7F1780262C54D3240B7E9F9AAD666B53717B3D74A40133433wFl7G" TargetMode="External"/><Relationship Id="rId488" Type="http://schemas.openxmlformats.org/officeDocument/2006/relationships/hyperlink" Target="consultantplus://offline/ref=45BDE49443CBA9CE5B903759A7EC50DA5AB97FC57ED8151F7EEAB824EA77581DDBCF071BCB2D9F80050498E2D149069F11EAA0E3B3F8D0B47186x9lDG" TargetMode="External"/><Relationship Id="rId695" Type="http://schemas.openxmlformats.org/officeDocument/2006/relationships/hyperlink" Target="consultantplus://offline/ref=45BDE49443CBA9CE5B903759A7EC50DA5AB97FC579DD17197EE7E52EE22E541FDCC0580CCC64938305009AE88E4C138E49E6A0FCACFBCCA8738795x4l8G" TargetMode="External"/><Relationship Id="rId709" Type="http://schemas.openxmlformats.org/officeDocument/2006/relationships/hyperlink" Target="consultantplus://offline/ref=45BDE49443CBA9CE5B903759A7EC50DA5AB97FC57EDA181E79EBB824EA77581DDBCF071BCB2D9F8205009EE98113169B58BEACFCB3E4CFB46F859440xCl1G" TargetMode="External"/><Relationship Id="rId916" Type="http://schemas.openxmlformats.org/officeDocument/2006/relationships/hyperlink" Target="consultantplus://offline/ref=45BDE49443CBA9CE5B903759A7EC50DA5AB97FC57ED8111E72EFB824EA77581DDBCF071BCB2D9F82050098EE8013169B58BEACFCB3E4CFB46F859440xCl1G" TargetMode="External"/><Relationship Id="rId1101" Type="http://schemas.openxmlformats.org/officeDocument/2006/relationships/hyperlink" Target="consultantplus://offline/ref=45BDE49443CBA9CE5B902954B1800ED351BA24CC7DDD1A4827B8BE73B5275E48898F594289688C82071E99E984x1l1G" TargetMode="External"/><Relationship Id="rId45" Type="http://schemas.openxmlformats.org/officeDocument/2006/relationships/hyperlink" Target="consultantplus://offline/ref=9E4785393C62C2E9E1B19D1F15C0511EBB4C50E6C34B7ADAC87E8062B89FE1122DD23EB2F6690262C4533341A1E0ADFAw9lBG" TargetMode="External"/><Relationship Id="rId110" Type="http://schemas.openxmlformats.org/officeDocument/2006/relationships/hyperlink" Target="consultantplus://offline/ref=9E4785393C62C2E9E1B19D1F15C0511EBB4C50E6C54877DBC476DD68B0C6ED102ADD61B7F1780262C54D3242BFE9F9AAD666B53717B3D74A40133433wFl7G" TargetMode="External"/><Relationship Id="rId348" Type="http://schemas.openxmlformats.org/officeDocument/2006/relationships/hyperlink" Target="consultantplus://offline/ref=9E4785393C62C2E9E1B19D1F15C0511EBB4C50E6C54B70D8C673DD68B0C6ED102ADD61B7F1780262C54D3247B7E9F9AAD666B53717B3D74A40133433wFl7G" TargetMode="External"/><Relationship Id="rId555" Type="http://schemas.openxmlformats.org/officeDocument/2006/relationships/hyperlink" Target="consultantplus://offline/ref=45BDE49443CBA9CE5B903759A7EC50DA5AB97FC57EDA101B7DEAB824EA77581DDBCF071BCB2D9F8205009AEC8113169B58BEACFCB3E4CFB46F859440xCl1G" TargetMode="External"/><Relationship Id="rId762" Type="http://schemas.openxmlformats.org/officeDocument/2006/relationships/hyperlink" Target="consultantplus://offline/ref=45BDE49443CBA9CE5B903759A7EC50DA5AB97FC57ED8121D7EE5B824EA77581DDBCF071BCB2D9F8205009BE88313169B58BEACFCB3E4CFB46F859440xCl1G" TargetMode="External"/><Relationship Id="rId194" Type="http://schemas.openxmlformats.org/officeDocument/2006/relationships/hyperlink" Target="consultantplus://offline/ref=9E4785393C62C2E9E1B19D1F15C0511EBB4C50E6C54B70D8C673DD68B0C6ED102ADD61B7F1780262C54D3240BBE9F9AAD666B53717B3D74A40133433wFl7G" TargetMode="External"/><Relationship Id="rId208" Type="http://schemas.openxmlformats.org/officeDocument/2006/relationships/hyperlink" Target="consultantplus://offline/ref=9E4785393C62C2E9E1B19D1F15C0511EBB4C50E6CC4E76DEC77E8062B89FE1122DD23EA0F6310E63C54D3147B4B6FCBFC73EB93708ACD4565C1135w3lBG" TargetMode="External"/><Relationship Id="rId415" Type="http://schemas.openxmlformats.org/officeDocument/2006/relationships/hyperlink" Target="consultantplus://offline/ref=45BDE49443CBA9CE5B903759A7EC50DA5AB97FC577DD151F7CE7E52EE22E541FDCC0580CCC649383050198EC8E4C138E49E6A0FCACFBCCA8738795x4l8G" TargetMode="External"/><Relationship Id="rId622" Type="http://schemas.openxmlformats.org/officeDocument/2006/relationships/hyperlink" Target="consultantplus://offline/ref=45BDE49443CBA9CE5B903759A7EC50DA5AB97FC57EDA101B7DEAB824EA77581DDBCF071BCB2D9F8205009AEE8113169B58BEACFCB3E4CFB46F859440xCl1G" TargetMode="External"/><Relationship Id="rId1045" Type="http://schemas.openxmlformats.org/officeDocument/2006/relationships/hyperlink" Target="consultantplus://offline/ref=45BDE49443CBA9CE5B902954B1800ED350B021CD7BDA1A4827B8BE73B5275E48898F594289688C82071E99E984x1l1G" TargetMode="External"/><Relationship Id="rId261" Type="http://schemas.openxmlformats.org/officeDocument/2006/relationships/hyperlink" Target="consultantplus://offline/ref=9E4785393C62C2E9E1B19D1F15C0511EBB4C50E6C54877DBC476DD68B0C6ED102ADD61B7F1780262C54D3247B7E9F9AAD666B53717B3D74A40133433wFl7G" TargetMode="External"/><Relationship Id="rId499" Type="http://schemas.openxmlformats.org/officeDocument/2006/relationships/hyperlink" Target="consultantplus://offline/ref=45BDE49443CBA9CE5B903759A7EC50DA5AB97FC576DD171978E7E52EE22E541FDCC0580CCC64938305009EEF8E4C138E49E6A0FCACFBCCA8738795x4l8G" TargetMode="External"/><Relationship Id="rId927" Type="http://schemas.openxmlformats.org/officeDocument/2006/relationships/hyperlink" Target="consultantplus://offline/ref=45BDE49443CBA9CE5B903759A7EC50DA5AB97FC57EDA16187EEBB824EA77581DDBCF071BCB2D9F8205009FEB8613169B58BEACFCB3E4CFB46F859440xCl1G" TargetMode="External"/><Relationship Id="rId1112" Type="http://schemas.openxmlformats.org/officeDocument/2006/relationships/hyperlink" Target="consultantplus://offline/ref=45BDE49443CBA9CE5B903759A7EC50DA5AB97FC57ED8111C7BEDB824EA77581DDBCF071BCB2D9F8205009AEA8413169B58BEACFCB3E4CFB46F859440xCl1G" TargetMode="External"/><Relationship Id="rId56" Type="http://schemas.openxmlformats.org/officeDocument/2006/relationships/hyperlink" Target="consultantplus://offline/ref=9E4785393C62C2E9E1B19D1F15C0511EBB4C50E6C34177DEC67E8062B89FE1122DD23EB2F6690262C4533341A1E0ADFAw9lBG" TargetMode="External"/><Relationship Id="rId359" Type="http://schemas.openxmlformats.org/officeDocument/2006/relationships/hyperlink" Target="consultantplus://offline/ref=9E4785393C62C2E9E1B19D1F15C0511EBB4C50E6C54B70D8C673DD68B0C6ED102ADD61B7F1780262C54D3347B8E9F9AAD666B53717B3D74A40133433wFl7G" TargetMode="External"/><Relationship Id="rId566" Type="http://schemas.openxmlformats.org/officeDocument/2006/relationships/hyperlink" Target="consultantplus://offline/ref=45BDE49443CBA9CE5B903759A7EC50DA5AB97FC57ED8111E72EFB824EA77581DDBCF071BCB2D9F82050099E98313169B58BEACFCB3E4CFB46F859440xCl1G" TargetMode="External"/><Relationship Id="rId773" Type="http://schemas.openxmlformats.org/officeDocument/2006/relationships/hyperlink" Target="consultantplus://offline/ref=45BDE49443CBA9CE5B903759A7EC50DA5AB97FC57ED8111E72EFB824EA77581DDBCF071BCB2D9F82050099EE8213169B58BEACFCB3E4CFB46F859440xCl1G" TargetMode="External"/><Relationship Id="rId121" Type="http://schemas.openxmlformats.org/officeDocument/2006/relationships/hyperlink" Target="consultantplus://offline/ref=9E4785393C62C2E9E1B19D1F15C0511EBB4C50E6C5497BDFC272DD68B0C6ED102ADD61B7F1780262C54D3241BFE9F9AAD666B53717B3D74A40133433wFl7G" TargetMode="External"/><Relationship Id="rId219" Type="http://schemas.openxmlformats.org/officeDocument/2006/relationships/hyperlink" Target="consultantplus://offline/ref=9E4785393C62C2E9E1B19D1F15C0511EBB4C50E6C54B70D6C672DD68B0C6ED102ADD61B7E3785A6EC44C2C42BDFCAFFB93w3lAG" TargetMode="External"/><Relationship Id="rId426" Type="http://schemas.openxmlformats.org/officeDocument/2006/relationships/hyperlink" Target="consultantplus://offline/ref=45BDE49443CBA9CE5B903759A7EC50DA5AB97FC57EDB141A7FEFB824EA77581DDBCF071BCB2D9F82050098EA8513169B58BEACFCB3E4CFB46F859440xCl1G" TargetMode="External"/><Relationship Id="rId633" Type="http://schemas.openxmlformats.org/officeDocument/2006/relationships/hyperlink" Target="consultantplus://offline/ref=45BDE49443CBA9CE5B903759A7EC50DA5AB97FC57EDA181E79EBB824EA77581DDBCF071BCB2D9F8205009FEF8413169B58BEACFCB3E4CFB46F859440xCl1G" TargetMode="External"/><Relationship Id="rId980" Type="http://schemas.openxmlformats.org/officeDocument/2006/relationships/hyperlink" Target="consultantplus://offline/ref=45BDE49443CBA9CE5B903759A7EC50DA5AB97FC57ED8111E72EFB824EA77581DDBCF071BCB2D9F8205009FE98213169B58BEACFCB3E4CFB46F859440xCl1G" TargetMode="External"/><Relationship Id="rId1056" Type="http://schemas.openxmlformats.org/officeDocument/2006/relationships/hyperlink" Target="consultantplus://offline/ref=45BDE49443CBA9CE5B902954B1800ED350B329C979D81A4827B8BE73B5275E489B8F014E896095820C0BCFB8C14D4FCB1DF5A0FFACF8CEB7x7l8G" TargetMode="External"/><Relationship Id="rId840" Type="http://schemas.openxmlformats.org/officeDocument/2006/relationships/hyperlink" Target="consultantplus://offline/ref=45BDE49443CBA9CE5B903759A7EC50DA5AB97FC577DD151F7CE7E52EE22E541FDCC0580CCC64938305029BE18E4C138E49E6A0FCACFBCCA8738795x4l8G" TargetMode="External"/><Relationship Id="rId938" Type="http://schemas.openxmlformats.org/officeDocument/2006/relationships/hyperlink" Target="consultantplus://offline/ref=45BDE49443CBA9CE5B903759A7EC50DA5AB97FC57ED8111E72EFB824EA77581DDBCF071BCB2D9F82050098E18213169B58BEACFCB3E4CFB46F859440xCl1G" TargetMode="External"/><Relationship Id="rId67" Type="http://schemas.openxmlformats.org/officeDocument/2006/relationships/hyperlink" Target="consultantplus://offline/ref=9E4785393C62C2E9E1B19D1F15C0511EBB4C50E6C24F75DCC27E8062B89FE1122DD23EB2F6690262C4533341A1E0ADFAw9lBG" TargetMode="External"/><Relationship Id="rId272" Type="http://schemas.openxmlformats.org/officeDocument/2006/relationships/hyperlink" Target="consultantplus://offline/ref=9E4785393C62C2E9E1B19D1F15C0511EBB4C50E6CC4E76DEC77E8062B89FE1122DD23EA0F6310E63C54D3641B4B6FCBFC73EB93708ACD4565C1135w3lBG" TargetMode="External"/><Relationship Id="rId577" Type="http://schemas.openxmlformats.org/officeDocument/2006/relationships/hyperlink" Target="consultantplus://offline/ref=45BDE49443CBA9CE5B903759A7EC50DA5AB97FC57ED8111E72EFB824EA77581DDBCF071BCB2D9F82050099E88313169B58BEACFCB3E4CFB46F859440xCl1G" TargetMode="External"/><Relationship Id="rId700" Type="http://schemas.openxmlformats.org/officeDocument/2006/relationships/hyperlink" Target="consultantplus://offline/ref=45BDE49443CBA9CE5B903759A7EC50DA5AB97FC577DD151F7CE7E52EE22E541FDCC0580CCC64938305019DEF8E4C138E49E6A0FCACFBCCA8738795x4l8G" TargetMode="External"/><Relationship Id="rId132" Type="http://schemas.openxmlformats.org/officeDocument/2006/relationships/hyperlink" Target="consultantplus://offline/ref=9E4785393C62C2E9E1B19D1F15C0511EBB4C50E6C54975D9C572DD68B0C6ED102ADD61B7F1780262C54D3243B7E9F9AAD666B53717B3D74A40133433wFl7G" TargetMode="External"/><Relationship Id="rId784" Type="http://schemas.openxmlformats.org/officeDocument/2006/relationships/hyperlink" Target="consultantplus://offline/ref=45BDE49443CBA9CE5B903759A7EC50DA5AB97FC57ED8111E72EFB824EA77581DDBCF071BCB2D9F82050099E08713169B58BEACFCB3E4CFB46F859440xCl1G" TargetMode="External"/><Relationship Id="rId991" Type="http://schemas.openxmlformats.org/officeDocument/2006/relationships/hyperlink" Target="consultantplus://offline/ref=45BDE49443CBA9CE5B903759A7EC50DA5AB97FC57ED813197DEAB824EA77581DDBCF071BCB2D9F82050098E88113169B58BEACFCB3E4CFB46F859440xCl1G" TargetMode="External"/><Relationship Id="rId1067" Type="http://schemas.openxmlformats.org/officeDocument/2006/relationships/hyperlink" Target="consultantplus://offline/ref=45BDE49443CBA9CE5B903759A7EC50DA5AB97FC57ED813197DEAB824EA77581DDBCF071BCB2D9F82050098EA8613169B58BEACFCB3E4CFB46F859440xCl1G" TargetMode="External"/><Relationship Id="rId437" Type="http://schemas.openxmlformats.org/officeDocument/2006/relationships/hyperlink" Target="consultantplus://offline/ref=45BDE49443CBA9CE5B903759A7EC50DA5AB97FC57EDA16187EEBB824EA77581DDBCF071BCB2D9F82050098EF8513169B58BEACFCB3E4CFB46F859440xCl1G" TargetMode="External"/><Relationship Id="rId644" Type="http://schemas.openxmlformats.org/officeDocument/2006/relationships/hyperlink" Target="consultantplus://offline/ref=45BDE49443CBA9CE5B903759A7EC50DA5AB97FC57EDA181E79EBB824EA77581DDBCF071BCB2D9F8205009FE18313169B58BEACFCB3E4CFB46F859440xCl1G" TargetMode="External"/><Relationship Id="rId851" Type="http://schemas.openxmlformats.org/officeDocument/2006/relationships/hyperlink" Target="consultantplus://offline/ref=45BDE49443CBA9CE5B903759A7EC50DA5AB97FC57EDA181E79EBB824EA77581DDBCF071BCB2D9F8205009EEB8413169B58BEACFCB3E4CFB46F859440xCl1G" TargetMode="External"/><Relationship Id="rId283" Type="http://schemas.openxmlformats.org/officeDocument/2006/relationships/hyperlink" Target="consultantplus://offline/ref=9E4785393C62C2E9E1B19D1F15C0511EBB4C50E6CD4E72D8C57E8062B89FE1122DD23EA0F6310E63C54D3747B4B6FCBFC73EB93708ACD4565C1135w3lBG" TargetMode="External"/><Relationship Id="rId490" Type="http://schemas.openxmlformats.org/officeDocument/2006/relationships/hyperlink" Target="consultantplus://offline/ref=45BDE49443CBA9CE5B903759A7EC50DA5AB97FC57EDB171C72EEB824EA77581DDBCF071BCB2D9F8205009BEB8113169B58BEACFCB3E4CFB46F859440xCl1G" TargetMode="External"/><Relationship Id="rId504" Type="http://schemas.openxmlformats.org/officeDocument/2006/relationships/hyperlink" Target="consultantplus://offline/ref=45BDE49443CBA9CE5B903759A7EC50DA5AB97FC57EDB17177AE9B824EA77581DDBCF071BCB2D9F8205009BEB8313169B58BEACFCB3E4CFB46F859440xCl1G" TargetMode="External"/><Relationship Id="rId711" Type="http://schemas.openxmlformats.org/officeDocument/2006/relationships/hyperlink" Target="consultantplus://offline/ref=45BDE49443CBA9CE5B903759A7EC50DA5AB97FC57EDA141A78E9B824EA77581DDBCF071BCB2D9F8205009BE98213169B58BEACFCB3E4CFB46F859440xCl1G" TargetMode="External"/><Relationship Id="rId949" Type="http://schemas.openxmlformats.org/officeDocument/2006/relationships/hyperlink" Target="consultantplus://offline/ref=45BDE49443CBA9CE5B903759A7EC50DA5AB97FC57EDA181E79EBB824EA77581DDBCF071BCB2D9F8205009EED8D13169B58BEACFCB3E4CFB46F859440xCl1G" TargetMode="External"/><Relationship Id="rId78" Type="http://schemas.openxmlformats.org/officeDocument/2006/relationships/hyperlink" Target="consultantplus://offline/ref=9E4785393C62C2E9E1B19D1F15C0511EBB4C50E6C24173D9C17E8062B89FE1122DD23EB2F6690262C4533341A1E0ADFAw9lBG" TargetMode="External"/><Relationship Id="rId143" Type="http://schemas.openxmlformats.org/officeDocument/2006/relationships/hyperlink" Target="consultantplus://offline/ref=9E4785393C62C2E9E1B19D1F15C0511EBB4C50E6C54B70D8C673DD68B0C6ED102ADD61B7F1780262C54D3241B8E9F9AAD666B53717B3D74A40133433wFl7G" TargetMode="External"/><Relationship Id="rId350" Type="http://schemas.openxmlformats.org/officeDocument/2006/relationships/hyperlink" Target="consultantplus://offline/ref=9E4785393C62C2E9E1B19D1F15C0511EBB4C50E6C54B70D8C673DD68B0C6ED102ADD61B7F1780262C54D3246BEE9F9AAD666B53717B3D74A40133433wFl7G" TargetMode="External"/><Relationship Id="rId588" Type="http://schemas.openxmlformats.org/officeDocument/2006/relationships/hyperlink" Target="consultantplus://offline/ref=45BDE49443CBA9CE5B903759A7EC50DA5AB97FC57ED8131C79E8B824EA77581DDBCF071BCB2D9F8205009BE98D13169B58BEACFCB3E4CFB46F859440xCl1G" TargetMode="External"/><Relationship Id="rId795" Type="http://schemas.openxmlformats.org/officeDocument/2006/relationships/hyperlink" Target="consultantplus://offline/ref=45BDE49443CBA9CE5B903759A7EC50DA5AB97FC57ED8111E72EFB824EA77581DDBCF071BCB2D9F82050098E98513169B58BEACFCB3E4CFB46F859440xCl1G" TargetMode="External"/><Relationship Id="rId809" Type="http://schemas.openxmlformats.org/officeDocument/2006/relationships/hyperlink" Target="consultantplus://offline/ref=45BDE49443CBA9CE5B903759A7EC50DA5AB97FC57ED8111E72EFB824EA77581DDBCF071BCB2D9F82050098E98C13169B58BEACFCB3E4CFB46F859440xCl1G" TargetMode="External"/><Relationship Id="rId9" Type="http://schemas.openxmlformats.org/officeDocument/2006/relationships/hyperlink" Target="consultantplus://offline/ref=9E4785393C62C2E9E1B19D1F15C0511EBB4C50E6CD4073DDC57E8062B89FE1122DD23EA0F6310E63C54D3246B4B6FCBFC73EB93708ACD4565C1135w3lBG" TargetMode="External"/><Relationship Id="rId210" Type="http://schemas.openxmlformats.org/officeDocument/2006/relationships/hyperlink" Target="consultantplus://offline/ref=9E4785393C62C2E9E1B19D1F15C0511EBB4C50E6C54975D6C973DD68B0C6ED102ADD61B7E3785A6EC44C2C42BDFCAFFB93w3lAG" TargetMode="External"/><Relationship Id="rId448" Type="http://schemas.openxmlformats.org/officeDocument/2006/relationships/hyperlink" Target="consultantplus://offline/ref=45BDE49443CBA9CE5B903759A7EC50DA5AB97FC57EDA161772EAB824EA77581DDBCF071BD92DC78E040185E8870640CA1DxEl2G" TargetMode="External"/><Relationship Id="rId655" Type="http://schemas.openxmlformats.org/officeDocument/2006/relationships/hyperlink" Target="consultantplus://offline/ref=45BDE49443CBA9CE5B903759A7EC50DA5AB97FC57EDA101B7DEAB824EA77581DDBCF071BCB2D9F8205009AE18C13169B58BEACFCB3E4CFB46F859440xCl1G" TargetMode="External"/><Relationship Id="rId862" Type="http://schemas.openxmlformats.org/officeDocument/2006/relationships/hyperlink" Target="consultantplus://offline/ref=45BDE49443CBA9CE5B903759A7EC50DA5AB97FC57ED8111E72EFB824EA77581DDBCF071BCB2D9F82050098EB8113169B58BEACFCB3E4CFB46F859440xCl1G" TargetMode="External"/><Relationship Id="rId1078" Type="http://schemas.openxmlformats.org/officeDocument/2006/relationships/hyperlink" Target="consultantplus://offline/ref=45BDE49443CBA9CE5B903759A7EC50DA5AB97FC57ED8111E72EFB824EA77581DDBCF071BCB2D9F8205009FED8C13169B58BEACFCB3E4CFB46F859440xCl1G" TargetMode="External"/><Relationship Id="rId294" Type="http://schemas.openxmlformats.org/officeDocument/2006/relationships/hyperlink" Target="consultantplus://offline/ref=9E4785393C62C2E9E1B19D1F15C0511EBB4C50E6C5497BDFC272DD68B0C6ED102ADD61B7F1780262C54D3247BBE9F9AAD666B53717B3D74A40133433wFl7G" TargetMode="External"/><Relationship Id="rId308" Type="http://schemas.openxmlformats.org/officeDocument/2006/relationships/hyperlink" Target="consultantplus://offline/ref=9E4785393C62C2E9E1B19D1F15C0511EBB4C50E6C54B72DFC976DD68B0C6ED102ADD61B7F1780262C54D3244B6E9F9AAD666B53717B3D74A40133433wFl7G" TargetMode="External"/><Relationship Id="rId515" Type="http://schemas.openxmlformats.org/officeDocument/2006/relationships/hyperlink" Target="consultantplus://offline/ref=45BDE49443CBA9CE5B903759A7EC50DA5AB97FC57ED813197DEAB824EA77581DDBCF071BCB2D9F82050099EC8513169B58BEACFCB3E4CFB46F859440xCl1G" TargetMode="External"/><Relationship Id="rId722" Type="http://schemas.openxmlformats.org/officeDocument/2006/relationships/hyperlink" Target="consultantplus://offline/ref=45BDE49443CBA9CE5B903759A7EC50DA5AB97FC57EDA101B7DEAB824EA77581DDBCF071BCB2D9F82050099E88413169B58BEACFCB3E4CFB46F859440xCl1G" TargetMode="External"/><Relationship Id="rId89" Type="http://schemas.openxmlformats.org/officeDocument/2006/relationships/hyperlink" Target="consultantplus://offline/ref=9E4785393C62C2E9E1B19D1F15C0511EBB4C50E6C54977DBC370DD68B0C6ED102ADD61B7F1780262C54D3243B9E9F9AAD666B53717B3D74A40133433wFl7G" TargetMode="External"/><Relationship Id="rId154" Type="http://schemas.openxmlformats.org/officeDocument/2006/relationships/hyperlink" Target="consultantplus://offline/ref=9E4785393C62C2E9E1B19D1F15C0511EBB4C50E6CC4E76DEC77E8062B89FE1122DD23EA0F6310E63C54D3143B4B6FCBFC73EB93708ACD4565C1135w3lBG" TargetMode="External"/><Relationship Id="rId361" Type="http://schemas.openxmlformats.org/officeDocument/2006/relationships/hyperlink" Target="consultantplus://offline/ref=9E4785393C62C2E9E1B19D1F15C0511EBB4C50E6C54B72DDC074DD68B0C6ED102ADD61B7F1780262C54D3340BEE9F9AAD666B53717B3D74A40133433wFl7G" TargetMode="External"/><Relationship Id="rId599" Type="http://schemas.openxmlformats.org/officeDocument/2006/relationships/hyperlink" Target="consultantplus://offline/ref=45BDE49443CBA9CE5B903759A7EC50DA5AB97FC57ED8111E72EFB824EA77581DDBCF071BCB2D9F82050099EB8C13169B58BEACFCB3E4CFB46F859440xCl1G" TargetMode="External"/><Relationship Id="rId1005" Type="http://schemas.openxmlformats.org/officeDocument/2006/relationships/hyperlink" Target="consultantplus://offline/ref=45BDE49443CBA9CE5B902954B1800ED350B329C979D81A4827B8BE73B5275E489B8F014E896A9385030BCFB8C14D4FCB1DF5A0FFACF8CEB7x7l8G" TargetMode="External"/><Relationship Id="rId459" Type="http://schemas.openxmlformats.org/officeDocument/2006/relationships/hyperlink" Target="consultantplus://offline/ref=45BDE49443CBA9CE5B903759A7EC50DA5AB97FC57ED8111E72EFB824EA77581DDBCF071BCB2D9F8205009AEC8513169B58BEACFCB3E4CFB46F859440xCl1G" TargetMode="External"/><Relationship Id="rId666" Type="http://schemas.openxmlformats.org/officeDocument/2006/relationships/hyperlink" Target="consultantplus://offline/ref=45BDE49443CBA9CE5B903759A7EC50DA5AB97FC57EDA101B7DEAB824EA77581DDBCF071BCB2D9F8205009AE08313169B58BEACFCB3E4CFB46F859440xCl1G" TargetMode="External"/><Relationship Id="rId873" Type="http://schemas.openxmlformats.org/officeDocument/2006/relationships/hyperlink" Target="consultantplus://offline/ref=45BDE49443CBA9CE5B903759A7EC50DA5AB97FC577D9171772E7E52EE22E541FDCC0580CCC64938305009AE98E4C138E49E6A0FCACFBCCA8738795x4l8G" TargetMode="External"/><Relationship Id="rId1089" Type="http://schemas.openxmlformats.org/officeDocument/2006/relationships/hyperlink" Target="consultantplus://offline/ref=45BDE49443CBA9CE5B903759A7EC50DA5AB97FC57ED8111E72EFB824EA77581DDBCF071BCB2D9F8205009FEC8413169B58BEACFCB3E4CFB46F859440xCl1G" TargetMode="External"/><Relationship Id="rId16" Type="http://schemas.openxmlformats.org/officeDocument/2006/relationships/hyperlink" Target="consultantplus://offline/ref=9E4785393C62C2E9E1B19D1F15C0511EBB4C50E6C54874DDC977DD68B0C6ED102ADD61B7F1780262C54D3243BAE9F9AAD666B53717B3D74A40133433wFl7G" TargetMode="External"/><Relationship Id="rId221" Type="http://schemas.openxmlformats.org/officeDocument/2006/relationships/hyperlink" Target="consultantplus://offline/ref=9E4785393C62C2E9E1B19D1F15C0511EBB4C50E6C54B72DFC976DD68B0C6ED102ADD61B7F1780262C54D3245B7E9F9AAD666B53717B3D74A40133433wFl7G" TargetMode="External"/><Relationship Id="rId319" Type="http://schemas.openxmlformats.org/officeDocument/2006/relationships/hyperlink" Target="consultantplus://offline/ref=9E4785393C62C2E9E1B19D1F15C0511EBB4C50E6C54B72DFC976DD68B0C6ED102ADD61B7F1780262C54D324BB9E9F9AAD666B53717B3D74A40133433wFl7G" TargetMode="External"/><Relationship Id="rId526" Type="http://schemas.openxmlformats.org/officeDocument/2006/relationships/hyperlink" Target="consultantplus://offline/ref=45BDE49443CBA9CE5B903759A7EC50DA5AB97FC57EDA171D72EBB824EA77581DDBCF071BD92DC78E040185E8870640CA1DxEl2G" TargetMode="External"/><Relationship Id="rId733" Type="http://schemas.openxmlformats.org/officeDocument/2006/relationships/hyperlink" Target="consultantplus://offline/ref=45BDE49443CBA9CE5B903759A7EC50DA5AB97FC576DD11197EE7E52EE22E541FDCC0580CCC649383050292E88E4C138E49E6A0FCACFBCCA8738795x4l8G" TargetMode="External"/><Relationship Id="rId940" Type="http://schemas.openxmlformats.org/officeDocument/2006/relationships/hyperlink" Target="consultantplus://offline/ref=45BDE49443CBA9CE5B903759A7EC50DA5AB97FC57EDA101B7DEAB824EA77581DDBCF071BCB2D9F82050099ED8713169B58BEACFCB3E4CFB46F859440xCl1G" TargetMode="External"/><Relationship Id="rId1016" Type="http://schemas.openxmlformats.org/officeDocument/2006/relationships/hyperlink" Target="consultantplus://offline/ref=45BDE49443CBA9CE5B903759A7EC50DA5AB97FC576DD171978E7E52EE22E541FDCC0580CCC649383050093EA8E4C138E49E6A0FCACFBCCA8738795x4l8G" TargetMode="External"/><Relationship Id="rId165" Type="http://schemas.openxmlformats.org/officeDocument/2006/relationships/hyperlink" Target="consultantplus://offline/ref=9E4785393C62C2E9E1B19D1F15C0511EBB4C50E6C54B72DDC074DD68B0C6ED102ADD61B7E3785A6EC44C2C42BDFCAFFB93w3lAG" TargetMode="External"/><Relationship Id="rId372" Type="http://schemas.openxmlformats.org/officeDocument/2006/relationships/hyperlink" Target="consultantplus://offline/ref=45BDE49443CBA9CE5B903759A7EC50DA5AB97FC57ED813197DEAB824EA77581DDBCF071BCB2D9F82050099E88C13169B58BEACFCB3E4CFB46F859440xCl1G" TargetMode="External"/><Relationship Id="rId677" Type="http://schemas.openxmlformats.org/officeDocument/2006/relationships/hyperlink" Target="consultantplus://offline/ref=45BDE49443CBA9CE5B903759A7EC50DA5AB97FC57ED8131A7DE9B824EA77581DDBCF071BCB2D9F8205009BE98C13169B58BEACFCB3E4CFB46F859440xCl1G" TargetMode="External"/><Relationship Id="rId800" Type="http://schemas.openxmlformats.org/officeDocument/2006/relationships/hyperlink" Target="consultantplus://offline/ref=45BDE49443CBA9CE5B903759A7EC50DA5AB97FC57ED8111E72EFB824EA77581DDBCF071BCB2D9F82050098E98113169B58BEACFCB3E4CFB46F859440xCl1G" TargetMode="External"/><Relationship Id="rId232" Type="http://schemas.openxmlformats.org/officeDocument/2006/relationships/hyperlink" Target="consultantplus://offline/ref=9E4785393C62C2E9E1B19D1F15C0511EBB4C50E6C54877DBC476DD68B0C6ED102ADD61B7F1780262C54D3240B8E9F9AAD666B53717B3D74A40133433wFl7G" TargetMode="External"/><Relationship Id="rId884" Type="http://schemas.openxmlformats.org/officeDocument/2006/relationships/hyperlink" Target="consultantplus://offline/ref=45BDE49443CBA9CE5B903759A7EC50DA5AB97FC57EDA181E79EBB824EA77581DDBCF071BCB2D9F8205009EEA8213169B58BEACFCB3E4CFB46F859440xCl1G" TargetMode="External"/><Relationship Id="rId27" Type="http://schemas.openxmlformats.org/officeDocument/2006/relationships/hyperlink" Target="consultantplus://offline/ref=9E4785393C62C2E9E1B19D1F15C0511EBB4C50E6C54B72DFC976DD68B0C6ED102ADD61B7F1780262C54D3242BBE9F9AAD666B53717B3D74A40133433wFl7G" TargetMode="External"/><Relationship Id="rId537" Type="http://schemas.openxmlformats.org/officeDocument/2006/relationships/hyperlink" Target="consultantplus://offline/ref=45BDE49443CBA9CE5B903759A7EC50DA5AB97FC57EDA181E79EBB824EA77581DDBCF071BCB2D9F8205009FEC8513169B58BEACFCB3E4CFB46F859440xCl1G" TargetMode="External"/><Relationship Id="rId744" Type="http://schemas.openxmlformats.org/officeDocument/2006/relationships/hyperlink" Target="consultantplus://offline/ref=45BDE49443CBA9CE5B903759A7EC50DA5AB97FC57EDA181F79EFB824EA77581DDBCF071BD92DC78E040185E8870640CA1DxEl2G" TargetMode="External"/><Relationship Id="rId951" Type="http://schemas.openxmlformats.org/officeDocument/2006/relationships/hyperlink" Target="consultantplus://offline/ref=45BDE49443CBA9CE5B903759A7EC50DA5AB97FC57ED8111E72EFB824EA77581DDBCF071BCB2D9F82050098E08D13169B58BEACFCB3E4CFB46F859440xCl1G" TargetMode="External"/><Relationship Id="rId80" Type="http://schemas.openxmlformats.org/officeDocument/2006/relationships/hyperlink" Target="consultantplus://offline/ref=9E4785393C62C2E9E1B19D1F15C0511EBB4C50E6C34B7BDEC57E8062B89FE1122DD23EA0F6310E63C54D304BB4B6FCBFC73EB93708ACD4565C1135w3lBG" TargetMode="External"/><Relationship Id="rId176" Type="http://schemas.openxmlformats.org/officeDocument/2006/relationships/hyperlink" Target="consultantplus://offline/ref=9E4785393C62C2E9E1B19D1F15C0511EBB4C50E6C74B7ADFC57E8062B89FE1122DD23EB2F6690262C4533341A1E0ADFAw9lBG" TargetMode="External"/><Relationship Id="rId383" Type="http://schemas.openxmlformats.org/officeDocument/2006/relationships/hyperlink" Target="consultantplus://offline/ref=45BDE49443CBA9CE5B903759A7EC50DA5AB97FC57EDA101B7DEAB824EA77581DDBCF071BCB2D9F8205009AEB8113169B58BEACFCB3E4CFB46F859440xCl1G" TargetMode="External"/><Relationship Id="rId590" Type="http://schemas.openxmlformats.org/officeDocument/2006/relationships/hyperlink" Target="consultantplus://offline/ref=45BDE49443CBA9CE5B903759A7EC50DA5AB97FC576DD11197EE7E52EE22E541FDCC0580CCC64938305029EEA8E4C138E49E6A0FCACFBCCA8738795x4l8G" TargetMode="External"/><Relationship Id="rId604" Type="http://schemas.openxmlformats.org/officeDocument/2006/relationships/hyperlink" Target="consultantplus://offline/ref=45BDE49443CBA9CE5B903759A7EC50DA5AB97FC57EDA181E79EBB824EA77581DDBCF071BCB2D9F8205009FEC8313169B58BEACFCB3E4CFB46F859440xCl1G" TargetMode="External"/><Relationship Id="rId811" Type="http://schemas.openxmlformats.org/officeDocument/2006/relationships/hyperlink" Target="consultantplus://offline/ref=45BDE49443CBA9CE5B903759A7EC50DA5AB97FC57ED8111E72EFB824EA77581DDBCF071BCB2D9F82050098E88413169B58BEACFCB3E4CFB46F859440xCl1G" TargetMode="External"/><Relationship Id="rId1027" Type="http://schemas.openxmlformats.org/officeDocument/2006/relationships/image" Target="media/image6.wmf"/><Relationship Id="rId243" Type="http://schemas.openxmlformats.org/officeDocument/2006/relationships/hyperlink" Target="consultantplus://offline/ref=9E4785393C62C2E9E1B19D1F15C0511EBB4C50E6CD4E72D8C57E8062B89FE1122DD23EA0F6310E63C54D364BB4B6FCBFC73EB93708ACD4565C1135w3lBG" TargetMode="External"/><Relationship Id="rId450" Type="http://schemas.openxmlformats.org/officeDocument/2006/relationships/hyperlink" Target="consultantplus://offline/ref=45BDE49443CBA9CE5B903759A7EC50DA5AB97FC57EDA16187EEBB824EA77581DDBCF071BCB2D9F82050098EF8313169B58BEACFCB3E4CFB46F859440xCl1G" TargetMode="External"/><Relationship Id="rId688" Type="http://schemas.openxmlformats.org/officeDocument/2006/relationships/hyperlink" Target="consultantplus://offline/ref=45BDE49443CBA9CE5B903759A7EC50DA5AB97FC57ED813197DEAB824EA77581DDBCF071BCB2D9F82050099E18613169B58BEACFCB3E4CFB46F859440xCl1G" TargetMode="External"/><Relationship Id="rId895" Type="http://schemas.openxmlformats.org/officeDocument/2006/relationships/hyperlink" Target="consultantplus://offline/ref=45BDE49443CBA9CE5B903759A7EC50DA5AB97FC57ED8111E72EFB824EA77581DDBCF071BCB2D9F82050098EC8313169B58BEACFCB3E4CFB46F859440xCl1G" TargetMode="External"/><Relationship Id="rId909" Type="http://schemas.openxmlformats.org/officeDocument/2006/relationships/hyperlink" Target="consultantplus://offline/ref=45BDE49443CBA9CE5B903759A7EC50DA5AB97FC57ED8111E72EFB824EA77581DDBCF071BCB2D9F82050098EF8C13169B58BEACFCB3E4CFB46F859440xCl1G" TargetMode="External"/><Relationship Id="rId1080" Type="http://schemas.openxmlformats.org/officeDocument/2006/relationships/hyperlink" Target="consultantplus://offline/ref=45BDE49443CBA9CE5B902954B1800ED350B025CB7BD31A4827B8BE73B5275E48898F594289688C82071E99E984x1l1G" TargetMode="External"/><Relationship Id="rId38" Type="http://schemas.openxmlformats.org/officeDocument/2006/relationships/hyperlink" Target="consultantplus://offline/ref=9E4785393C62C2E9E1B19D1F15C0511EBB4C50E6C34E75DFC97E8062B89FE1122DD23EB2F6690262C4533341A1E0ADFAw9lBG" TargetMode="External"/><Relationship Id="rId103" Type="http://schemas.openxmlformats.org/officeDocument/2006/relationships/hyperlink" Target="consultantplus://offline/ref=9E4785393C62C2E9E1B19D1F15C0511EBB4C50E6C5497BDFC272DD68B0C6ED102ADD61B7F1780262C54D3243B7E9F9AAD666B53717B3D74A40133433wFl7G" TargetMode="External"/><Relationship Id="rId310" Type="http://schemas.openxmlformats.org/officeDocument/2006/relationships/hyperlink" Target="consultantplus://offline/ref=9E4785393C62C2E9E1B19D1F15C0511EBB4C50E6C54B72DFC976DD68B0C6ED102ADD61B7F1780262C54D324BBEE9F9AAD666B53717B3D74A40133433wFl7G" TargetMode="External"/><Relationship Id="rId548" Type="http://schemas.openxmlformats.org/officeDocument/2006/relationships/hyperlink" Target="consultantplus://offline/ref=45BDE49443CBA9CE5B903759A7EC50DA5AB97FC57EDA181E79EBB824EA77581DDBCF071BCB2D9F8205009FEC8413169B58BEACFCB3E4CFB46F859440xCl1G" TargetMode="External"/><Relationship Id="rId755" Type="http://schemas.openxmlformats.org/officeDocument/2006/relationships/hyperlink" Target="consultantplus://offline/ref=45BDE49443CBA9CE5B902954B1800ED350B023C078DD1A4827B8BE73B5275E489B8F014B896899D75444CEE484195CCB1EF5A3FDB3xFl3G" TargetMode="External"/><Relationship Id="rId962" Type="http://schemas.openxmlformats.org/officeDocument/2006/relationships/hyperlink" Target="consultantplus://offline/ref=45BDE49443CBA9CE5B902954B1800ED350B023C078DD1A4827B8BE73B5275E48898F594289688C82071E99E984x1l1G" TargetMode="External"/><Relationship Id="rId91" Type="http://schemas.openxmlformats.org/officeDocument/2006/relationships/hyperlink" Target="consultantplus://offline/ref=9E4785393C62C2E9E1B19D1F15C0511EBB4C50E6C5497BDFC272DD68B0C6ED102ADD61B7F1780262C54D3243B9E9F9AAD666B53717B3D74A40133433wFl7G" TargetMode="External"/><Relationship Id="rId187" Type="http://schemas.openxmlformats.org/officeDocument/2006/relationships/hyperlink" Target="consultantplus://offline/ref=9E4785393C62C2E9E1B1831203AC0F17B34507E8C74C79899C21DB3FEF96EB45789D3FEEB33D1162C7533043BEwElBG" TargetMode="External"/><Relationship Id="rId394" Type="http://schemas.openxmlformats.org/officeDocument/2006/relationships/hyperlink" Target="consultantplus://offline/ref=45BDE49443CBA9CE5B903759A7EC50DA5AB97FC57EDA16187EEBB824EA77581DDBCF071BCB2D9F82050098ED8713169B58BEACFCB3E4CFB46F859440xCl1G" TargetMode="External"/><Relationship Id="rId408" Type="http://schemas.openxmlformats.org/officeDocument/2006/relationships/hyperlink" Target="consultantplus://offline/ref=45BDE49443CBA9CE5B903759A7EC50DA5AB97FC57EDA16187EEBB824EA77581DDBCF071BCB2D9F82050098EA8613169B58BEACFCB3E4CFB46F859440xCl1G" TargetMode="External"/><Relationship Id="rId615" Type="http://schemas.openxmlformats.org/officeDocument/2006/relationships/hyperlink" Target="consultantplus://offline/ref=45BDE49443CBA9CE5B903759A7EC50DA5AB97FC57ED8111E72EFB824EA77581DDBCF071BCB2D9F82050099ED8513169B58BEACFCB3E4CFB46F859440xCl1G" TargetMode="External"/><Relationship Id="rId822" Type="http://schemas.openxmlformats.org/officeDocument/2006/relationships/hyperlink" Target="consultantplus://offline/ref=45BDE49443CBA9CE5B903759A7EC50DA5AB97FC577DD151F7CE7E52EE22E541FDCC0580CCC64938305029BED8E4C138E49E6A0FCACFBCCA8738795x4l8G" TargetMode="External"/><Relationship Id="rId1038" Type="http://schemas.openxmlformats.org/officeDocument/2006/relationships/hyperlink" Target="consultantplus://offline/ref=45BDE49443CBA9CE5B902954B1800ED350B329CF7ADB1A4827B8BE73B5275E48898F594289688C82071E99E984x1l1G" TargetMode="External"/><Relationship Id="rId254" Type="http://schemas.openxmlformats.org/officeDocument/2006/relationships/hyperlink" Target="consultantplus://offline/ref=9E4785393C62C2E9E1B19D1F15C0511EBB4C50E6C54B72DFC976DD68B0C6ED102ADD61B7F1780262C54D3244BFE9F9AAD666B53717B3D74A40133433wFl7G" TargetMode="External"/><Relationship Id="rId699" Type="http://schemas.openxmlformats.org/officeDocument/2006/relationships/hyperlink" Target="consultantplus://offline/ref=45BDE49443CBA9CE5B903759A7EC50DA5AB97FC576DD11197EE7E52EE22E541FDCC0580CCC64938305029CEE8E4C138E49E6A0FCACFBCCA8738795x4l8G" TargetMode="External"/><Relationship Id="rId1091" Type="http://schemas.openxmlformats.org/officeDocument/2006/relationships/hyperlink" Target="consultantplus://offline/ref=45BDE49443CBA9CE5B903759A7EC50DA5AB97FC57ED813197DEAB824EA77581DDBCF071BCB2D9F82050098ED8D13169B58BEACFCB3E4CFB46F859440xCl1G" TargetMode="External"/><Relationship Id="rId1105" Type="http://schemas.openxmlformats.org/officeDocument/2006/relationships/hyperlink" Target="consultantplus://offline/ref=45BDE49443CBA9CE5B902954B1800ED350B121C97AD81A4827B8BE73B5275E48898F594289688C82071E99E984x1l1G" TargetMode="External"/><Relationship Id="rId49" Type="http://schemas.openxmlformats.org/officeDocument/2006/relationships/hyperlink" Target="consultantplus://offline/ref=9E4785393C62C2E9E1B19D1F15C0511EBB4C50E6C14173DBC27E8062B89FE1122DD23EB2F6690262C4533341A1E0ADFAw9lBG" TargetMode="External"/><Relationship Id="rId114" Type="http://schemas.openxmlformats.org/officeDocument/2006/relationships/hyperlink" Target="consultantplus://offline/ref=9E4785393C62C2E9E1B19D1F15C0511EBB4C50E6C54B72DFC976DD68B0C6ED102ADD61B7F1780262C54D3240BBE9F9AAD666B53717B3D74A40133433wFl7G" TargetMode="External"/><Relationship Id="rId461" Type="http://schemas.openxmlformats.org/officeDocument/2006/relationships/hyperlink" Target="consultantplus://offline/ref=45BDE49443CBA9CE5B903759A7EC50DA5AB97FC57ED813197DEAB824EA77581DDBCF071BCB2D9F82050099EA8013169B58BEACFCB3E4CFB46F859440xCl1G" TargetMode="External"/><Relationship Id="rId559" Type="http://schemas.openxmlformats.org/officeDocument/2006/relationships/hyperlink" Target="consultantplus://offline/ref=45BDE49443CBA9CE5B902954B1800ED350B029C178DD1A4827B8BE73B5275E489B8F014E88699281060BCFB8C14D4FCB1DF5A0FFACF8CEB7x7l8G" TargetMode="External"/><Relationship Id="rId766" Type="http://schemas.openxmlformats.org/officeDocument/2006/relationships/hyperlink" Target="consultantplus://offline/ref=45BDE49443CBA9CE5B903759A7EC50DA5AB97FC57ED8111E72EFB824EA77581DDBCF071BCB2D9F82050099EE8513169B58BEACFCB3E4CFB46F859440xCl1G" TargetMode="External"/><Relationship Id="rId198" Type="http://schemas.openxmlformats.org/officeDocument/2006/relationships/hyperlink" Target="consultantplus://offline/ref=9E4785393C62C2E9E1B19D1F15C0511EBB4C50E6C54B72DFC976DD68B0C6ED102ADD61B7F1780262C54D3245BFE9F9AAD666B53717B3D74A40133433wFl7G" TargetMode="External"/><Relationship Id="rId321" Type="http://schemas.openxmlformats.org/officeDocument/2006/relationships/hyperlink" Target="consultantplus://offline/ref=9E4785393C62C2E9E1B19D1F15C0511EBB4C50E6C54B72DFC976DD68B0C6ED102ADD61B7F1780262C54D324BB8E9F9AAD666B53717B3D74A40133433wFl7G" TargetMode="External"/><Relationship Id="rId419" Type="http://schemas.openxmlformats.org/officeDocument/2006/relationships/hyperlink" Target="consultantplus://offline/ref=45BDE49443CBA9CE5B903759A7EC50DA5AB97FC57EDA16187EEBB824EA77581DDBCF071BCB2D9F82050098ED8D13169B58BEACFCB3E4CFB46F859440xCl1G" TargetMode="External"/><Relationship Id="rId626" Type="http://schemas.openxmlformats.org/officeDocument/2006/relationships/hyperlink" Target="consultantplus://offline/ref=45BDE49443CBA9CE5B903759A7EC50DA5AB97FC57EDB141A7FEFB824EA77581DDBCF071BCB2D9F82050098EC8013169B58BEACFCB3E4CFB46F859440xCl1G" TargetMode="External"/><Relationship Id="rId973" Type="http://schemas.openxmlformats.org/officeDocument/2006/relationships/hyperlink" Target="consultantplus://offline/ref=45BDE49443CBA9CE5B903759A7EC50DA5AB97FC57EDA101B7DEAB824EA77581DDBCF071BCB2D9F82050099EC8613169B58BEACFCB3E4CFB46F859440xCl1G" TargetMode="External"/><Relationship Id="rId1049" Type="http://schemas.openxmlformats.org/officeDocument/2006/relationships/hyperlink" Target="consultantplus://offline/ref=45BDE49443CBA9CE5B903759A7EC50DA5AB97FC57EDB13197BEFB824EA77581DDBCF071BCB2D9F8205009AE88613169B58BEACFCB3E4CFB46F859440xCl1G" TargetMode="External"/><Relationship Id="rId833" Type="http://schemas.openxmlformats.org/officeDocument/2006/relationships/hyperlink" Target="consultantplus://offline/ref=45BDE49443CBA9CE5B903759A7EC50DA5AB97FC57EDA16187EEBB824EA77581DDBCF071BCB2D9F8205009FE98713169B58BEACFCB3E4CFB46F859440xCl1G" TargetMode="External"/><Relationship Id="rId1116" Type="http://schemas.openxmlformats.org/officeDocument/2006/relationships/hyperlink" Target="consultantplus://offline/ref=45BDE49443CBA9CE5B902954B1800ED350B329C87EDC1A4827B8BE73B5275E48898F594289688C82071E99E984x1l1G" TargetMode="External"/><Relationship Id="rId265" Type="http://schemas.openxmlformats.org/officeDocument/2006/relationships/hyperlink" Target="consultantplus://offline/ref=9E4785393C62C2E9E1B19D1F15C0511EBB4C50E6C54973DAC673DD68B0C6ED102ADD61B7F1780262C54D3243B8E9F9AAD666B53717B3D74A40133433wFl7G" TargetMode="External"/><Relationship Id="rId472" Type="http://schemas.openxmlformats.org/officeDocument/2006/relationships/hyperlink" Target="consultantplus://offline/ref=45BDE49443CBA9CE5B903759A7EC50DA5AB97FC57EDB141A7FEFB824EA77581DDBCF071BCB2D9F82050098ED8413169B58BEACFCB3E4CFB46F859440xCl1G" TargetMode="External"/><Relationship Id="rId900" Type="http://schemas.openxmlformats.org/officeDocument/2006/relationships/hyperlink" Target="consultantplus://offline/ref=45BDE49443CBA9CE5B903759A7EC50DA5AB97FC57ED8111E72EFB824EA77581DDBCF071BCB2D9F82050098EF8413169B58BEACFCB3E4CFB46F859440xCl1G" TargetMode="External"/><Relationship Id="rId125" Type="http://schemas.openxmlformats.org/officeDocument/2006/relationships/hyperlink" Target="consultantplus://offline/ref=9E4785393C62C2E9E1B19D1F15C0511EBB4C50E6C5497BDFC272DD68B0C6ED102ADD61B7F1780262C54D3241BFE9F9AAD666B53717B3D74A40133433wFl7G" TargetMode="External"/><Relationship Id="rId332" Type="http://schemas.openxmlformats.org/officeDocument/2006/relationships/hyperlink" Target="consultantplus://offline/ref=9E4785393C62C2E9E1B19D1F15C0511EBB4C50E6C54B72DFC976DD68B0C6ED102ADD61B7F1780262C54D324ABEE9F9AAD666B53717B3D74A40133433wFl7G" TargetMode="External"/><Relationship Id="rId777" Type="http://schemas.openxmlformats.org/officeDocument/2006/relationships/hyperlink" Target="consultantplus://offline/ref=45BDE49443CBA9CE5B903759A7EC50DA5AB97FC57ED8111E72EFB824EA77581DDBCF071BCB2D9F82050099E18613169B58BEACFCB3E4CFB46F859440xCl1G" TargetMode="External"/><Relationship Id="rId984" Type="http://schemas.openxmlformats.org/officeDocument/2006/relationships/hyperlink" Target="consultantplus://offline/ref=45BDE49443CBA9CE5B903759A7EC50DA5AB97FC57EDA181E79EBB824EA77581DDBCF071BCB2D9F8205009EEC8413169B58BEACFCB3E4CFB46F859440xCl1G" TargetMode="External"/><Relationship Id="rId637" Type="http://schemas.openxmlformats.org/officeDocument/2006/relationships/hyperlink" Target="consultantplus://offline/ref=45BDE49443CBA9CE5B903759A7EC50DA5AB97FC577DD151F7CE7E52EE22E541FDCC0580CCC64938305019FEC8E4C138E49E6A0FCACFBCCA8738795x4l8G" TargetMode="External"/><Relationship Id="rId844" Type="http://schemas.openxmlformats.org/officeDocument/2006/relationships/hyperlink" Target="consultantplus://offline/ref=45BDE49443CBA9CE5B903759A7EC50DA5AB97FC577DD151F7CE7E52EE22E541FDCC0580CCC64938305029AE88E4C138E49E6A0FCACFBCCA8738795x4l8G" TargetMode="External"/><Relationship Id="rId276" Type="http://schemas.openxmlformats.org/officeDocument/2006/relationships/hyperlink" Target="consultantplus://offline/ref=9E4785393C62C2E9E1B19D1F15C0511EBB4C50E6C54975D9C572DD68B0C6ED102ADD61B7F1780262C54D3240B8E9F9AAD666B53717B3D74A40133433wFl7G" TargetMode="External"/><Relationship Id="rId483" Type="http://schemas.openxmlformats.org/officeDocument/2006/relationships/hyperlink" Target="consultantplus://offline/ref=45BDE49443CBA9CE5B903759A7EC50DA5AB97FC57ED8151F7EEAB824EA77581DDBCF071BCB2D9F80050498E2D149069F11EAA0E3B3F8D0B47186x9lDG" TargetMode="External"/><Relationship Id="rId690" Type="http://schemas.openxmlformats.org/officeDocument/2006/relationships/hyperlink" Target="consultantplus://offline/ref=45BDE49443CBA9CE5B903759A7EC50DA5AB97FC57EDA181E79EBB824EA77581DDBCF071BCB2D9F8205009FE08013169B58BEACFCB3E4CFB46F859440xCl1G" TargetMode="External"/><Relationship Id="rId704" Type="http://schemas.openxmlformats.org/officeDocument/2006/relationships/hyperlink" Target="consultantplus://offline/ref=45BDE49443CBA9CE5B903759A7EC50DA5AB97FC57EDA181E79EBB824EA77581DDBCF071BCB2D9F8205009FE08D13169B58BEACFCB3E4CFB46F859440xCl1G" TargetMode="External"/><Relationship Id="rId911" Type="http://schemas.openxmlformats.org/officeDocument/2006/relationships/hyperlink" Target="consultantplus://offline/ref=45BDE49443CBA9CE5B903759A7EC50DA5AB97FC57ED8111E72EFB824EA77581DDBCF071BCB2D9F82050098EE8413169B58BEACFCB3E4CFB46F859440xCl1G" TargetMode="External"/><Relationship Id="rId40" Type="http://schemas.openxmlformats.org/officeDocument/2006/relationships/hyperlink" Target="consultantplus://offline/ref=9E4785393C62C2E9E1B19D1F15C0511EBB4C50E6C2487BDDC67E8062B89FE1122DD23EB2F6690262C4533341A1E0ADFAw9lBG" TargetMode="External"/><Relationship Id="rId136" Type="http://schemas.openxmlformats.org/officeDocument/2006/relationships/hyperlink" Target="consultantplus://offline/ref=9E4785393C62C2E9E1B19D1F15C0511EBB4C50E6C54975D9C572DD68B0C6ED102ADD61B7F1780262C54D3243B7E9F9AAD666B53717B3D74A40133433wFl7G" TargetMode="External"/><Relationship Id="rId343" Type="http://schemas.openxmlformats.org/officeDocument/2006/relationships/hyperlink" Target="consultantplus://offline/ref=9E4785393C62C2E9E1B19D1F15C0511EBB4C50E6C54877DBC476DD68B0C6ED102ADD61B7F1780262C54D3245BCE9F9AAD666B53717B3D74A40133433wFl7G" TargetMode="External"/><Relationship Id="rId550" Type="http://schemas.openxmlformats.org/officeDocument/2006/relationships/hyperlink" Target="consultantplus://offline/ref=45BDE49443CBA9CE5B903759A7EC50DA5AB97FC576DD11197EE7E52EE22E541FDCC0580CCC64938305029FEB8E4C138E49E6A0FCACFBCCA8738795x4l8G" TargetMode="External"/><Relationship Id="rId788" Type="http://schemas.openxmlformats.org/officeDocument/2006/relationships/hyperlink" Target="consultantplus://offline/ref=45BDE49443CBA9CE5B902954B1800ED350B121CA78DD1A4827B8BE73B5275E48898F594289688C82071E99E984x1l1G" TargetMode="External"/><Relationship Id="rId995" Type="http://schemas.openxmlformats.org/officeDocument/2006/relationships/hyperlink" Target="consultantplus://offline/ref=45BDE49443CBA9CE5B902954B1800ED351BB26C87FD91A4827B8BE73B5275E48898F594289688C82071E99E984x1l1G" TargetMode="External"/><Relationship Id="rId203" Type="http://schemas.openxmlformats.org/officeDocument/2006/relationships/hyperlink" Target="consultantplus://offline/ref=9E4785393C62C2E9E1B1831203AC0F17B14606ECC04079899C21DB3FEF96EB45789D3FEEB33D1162C7533043BEwElBG" TargetMode="External"/><Relationship Id="rId648" Type="http://schemas.openxmlformats.org/officeDocument/2006/relationships/hyperlink" Target="consultantplus://offline/ref=45BDE49443CBA9CE5B903759A7EC50DA5AB97FC57EDA101B7DEAB824EA77581DDBCF071BCB2D9F8205009AE18613169B58BEACFCB3E4CFB46F859440xCl1G" TargetMode="External"/><Relationship Id="rId855" Type="http://schemas.openxmlformats.org/officeDocument/2006/relationships/hyperlink" Target="consultantplus://offline/ref=45BDE49443CBA9CE5B903759A7EC50DA5AB97FC57ED813197DEAB824EA77581DDBCF071BCB2D9F82050099E08713169B58BEACFCB3E4CFB46F859440xCl1G" TargetMode="External"/><Relationship Id="rId1040" Type="http://schemas.openxmlformats.org/officeDocument/2006/relationships/hyperlink" Target="consultantplus://offline/ref=45BDE49443CBA9CE5B902954B1800ED350B121C97AD81A4827B8BE73B5275E48898F594289688C82071E99E984x1l1G" TargetMode="External"/><Relationship Id="rId287" Type="http://schemas.openxmlformats.org/officeDocument/2006/relationships/hyperlink" Target="consultantplus://offline/ref=9E4785393C62C2E9E1B19D1F15C0511EBB4C50E6C54B72DFC976DD68B0C6ED102ADD61B7F1780262C54D3244BAE9F9AAD666B53717B3D74A40133433wFl7G" TargetMode="External"/><Relationship Id="rId410" Type="http://schemas.openxmlformats.org/officeDocument/2006/relationships/hyperlink" Target="consultantplus://offline/ref=45BDE49443CBA9CE5B903759A7EC50DA5AB97FC576DD11197EE7E52EE22E541FDCC0580CCC649383050192EE8E4C138E49E6A0FCACFBCCA8738795x4l8G" TargetMode="External"/><Relationship Id="rId494" Type="http://schemas.openxmlformats.org/officeDocument/2006/relationships/hyperlink" Target="consultantplus://offline/ref=45BDE49443CBA9CE5B903759A7EC50DA5AB97FC57ED8151F7EEAB824EA77581DDBCF071BCB2D9F80050498E2D149069F11EAA0E3B3F8D0B47186x9lDG" TargetMode="External"/><Relationship Id="rId508" Type="http://schemas.openxmlformats.org/officeDocument/2006/relationships/hyperlink" Target="consultantplus://offline/ref=45BDE49443CBA9CE5B903759A7EC50DA5AB97FC57ED8111E72EFB824EA77581DDBCF071BCB2D9F8205009AEE8513169B58BEACFCB3E4CFB46F859440xCl1G" TargetMode="External"/><Relationship Id="rId715" Type="http://schemas.openxmlformats.org/officeDocument/2006/relationships/hyperlink" Target="consultantplus://offline/ref=45BDE49443CBA9CE5B903759A7EC50DA5AB97FC576DD11197EE7E52EE22E541FDCC0580CCC649383050293ED8E4C138E49E6A0FCACFBCCA8738795x4l8G" TargetMode="External"/><Relationship Id="rId922" Type="http://schemas.openxmlformats.org/officeDocument/2006/relationships/hyperlink" Target="consultantplus://offline/ref=45BDE49443CBA9CE5B903759A7EC50DA5AB97FC57ED8111E72EFB824EA77581DDBCF071BCB2D9F82050098E18413169B58BEACFCB3E4CFB46F859440xCl1G" TargetMode="External"/><Relationship Id="rId147" Type="http://schemas.openxmlformats.org/officeDocument/2006/relationships/hyperlink" Target="consultantplus://offline/ref=9E4785393C62C2E9E1B19D1F15C0511EBB4C50E6C54874DAC970DD68B0C6ED102ADD61B7F1780262C54D3643BEE9F9AAD666B53717B3D74A40133433wFl7G" TargetMode="External"/><Relationship Id="rId354" Type="http://schemas.openxmlformats.org/officeDocument/2006/relationships/hyperlink" Target="consultantplus://offline/ref=9E4785393C62C2E9E1B19D1F15C0511EBB4C50E6C54B70D8C673DD68B0C6ED102ADD61B7F1780262C54D324ABFE9F9AAD666B53717B3D74A40133433wFl7G" TargetMode="External"/><Relationship Id="rId799" Type="http://schemas.openxmlformats.org/officeDocument/2006/relationships/hyperlink" Target="consultantplus://offline/ref=45BDE49443CBA9CE5B903759A7EC50DA5AB97FC57ED8111E72EFB824EA77581DDBCF071BCB2D9F82050098E98613169B58BEACFCB3E4CFB46F859440xCl1G" TargetMode="External"/><Relationship Id="rId51" Type="http://schemas.openxmlformats.org/officeDocument/2006/relationships/hyperlink" Target="consultantplus://offline/ref=9E4785393C62C2E9E1B19D1F15C0511EBB4C50E6C24C75D9C47E8062B89FE1122DD23EB2F6690262C4533341A1E0ADFAw9lBG" TargetMode="External"/><Relationship Id="rId561" Type="http://schemas.openxmlformats.org/officeDocument/2006/relationships/hyperlink" Target="consultantplus://offline/ref=45BDE49443CBA9CE5B902954B1800ED350B029C178DD1A4827B8BE73B5275E489B8F014E88699687000BCFB8C14D4FCB1DF5A0FFACF8CEB7x7l8G" TargetMode="External"/><Relationship Id="rId659" Type="http://schemas.openxmlformats.org/officeDocument/2006/relationships/hyperlink" Target="consultantplus://offline/ref=45BDE49443CBA9CE5B903759A7EC50DA5AB97FC57EDA101B7DEAB824EA77581DDBCF071BCB2D9F8205009AE08413169B58BEACFCB3E4CFB46F859440xCl1G" TargetMode="External"/><Relationship Id="rId866" Type="http://schemas.openxmlformats.org/officeDocument/2006/relationships/hyperlink" Target="consultantplus://offline/ref=45BDE49443CBA9CE5B903759A7EC50DA5AB97FC57EDA101B7DEAB824EA77581DDBCF071BCB2D9F82050099EB8C13169B58BEACFCB3E4CFB46F859440xCl1G" TargetMode="External"/><Relationship Id="rId214" Type="http://schemas.openxmlformats.org/officeDocument/2006/relationships/hyperlink" Target="consultantplus://offline/ref=9E4785393C62C2E9E1B19D1F15C0511EBB4C50E6CD4E72D8C57E8062B89FE1122DD23EA0F6310E63C54D3640B4B6FCBFC73EB93708ACD4565C1135w3lBG" TargetMode="External"/><Relationship Id="rId298" Type="http://schemas.openxmlformats.org/officeDocument/2006/relationships/hyperlink" Target="consultantplus://offline/ref=9E4785393C62C2E9E1B19D1F15C0511EBB4C50E6CC4E76DEC77E8062B89FE1122DD23EA0F6310E63C54D3646B4B6FCBFC73EB93708ACD4565C1135w3lBG" TargetMode="External"/><Relationship Id="rId421" Type="http://schemas.openxmlformats.org/officeDocument/2006/relationships/hyperlink" Target="consultantplus://offline/ref=45BDE49443CBA9CE5B902954B1800ED350B121CA78DD1A4827B8BE73B5275E489B8F014E88699282060BCFB8C14D4FCB1DF5A0FFACF8CEB7x7l8G" TargetMode="External"/><Relationship Id="rId519" Type="http://schemas.openxmlformats.org/officeDocument/2006/relationships/hyperlink" Target="consultantplus://offline/ref=45BDE49443CBA9CE5B903759A7EC50DA5AB97FC57ED8111E72EFB824EA77581DDBCF071BCB2D9F8205009AEE8D13169B58BEACFCB3E4CFB46F859440xCl1G" TargetMode="External"/><Relationship Id="rId1051" Type="http://schemas.openxmlformats.org/officeDocument/2006/relationships/hyperlink" Target="consultantplus://offline/ref=45BDE49443CBA9CE5B902954B1800ED350B329C979D81A4827B8BE73B5275E489B8F014E896095820C0BCFB8C14D4FCB1DF5A0FFACF8CEB7x7l8G" TargetMode="External"/><Relationship Id="rId158" Type="http://schemas.openxmlformats.org/officeDocument/2006/relationships/hyperlink" Target="consultantplus://offline/ref=9E4785393C62C2E9E1B19D1F15C0511EBB4C50E6CC4E76DEC77E8062B89FE1122DD23EA0F6310E63C54D3142B4B6FCBFC73EB93708ACD4565C1135w3lBG" TargetMode="External"/><Relationship Id="rId726" Type="http://schemas.openxmlformats.org/officeDocument/2006/relationships/hyperlink" Target="consultantplus://offline/ref=45BDE49443CBA9CE5B903759A7EC50DA5AB97FC577DD151F7CE7E52EE22E541FDCC0580CCC649383050193EC8E4C138E49E6A0FCACFBCCA8738795x4l8G" TargetMode="External"/><Relationship Id="rId933" Type="http://schemas.openxmlformats.org/officeDocument/2006/relationships/hyperlink" Target="consultantplus://offline/ref=45BDE49443CBA9CE5B903759A7EC50DA5AB97FC57ED813197DEAB824EA77581DDBCF071BCB2D9F82050098E88513169B58BEACFCB3E4CFB46F859440xCl1G" TargetMode="External"/><Relationship Id="rId1009" Type="http://schemas.openxmlformats.org/officeDocument/2006/relationships/hyperlink" Target="consultantplus://offline/ref=45BDE49443CBA9CE5B903759A7EC50DA5AB97FC57EDA16187EEBB824EA77581DDBCF071BCB2D9F8205009FEA8113169B58BEACFCB3E4CFB46F859440xCl1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132066</Words>
  <Characters>752780</Characters>
  <Application>Microsoft Office Word</Application>
  <DocSecurity>0</DocSecurity>
  <Lines>6273</Lines>
  <Paragraphs>1766</Paragraphs>
  <ScaleCrop>false</ScaleCrop>
  <HeadingPairs>
    <vt:vector size="2" baseType="variant">
      <vt:variant>
        <vt:lpstr>Название</vt:lpstr>
      </vt:variant>
      <vt:variant>
        <vt:i4>1</vt:i4>
      </vt:variant>
    </vt:vector>
  </HeadingPairs>
  <TitlesOfParts>
    <vt:vector size="1" baseType="lpstr">
      <vt:lpstr/>
    </vt:vector>
  </TitlesOfParts>
  <Company>NSO</Company>
  <LinksUpToDate>false</LinksUpToDate>
  <CharactersWithSpaces>883080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Колотов Евгений Александрович</dc:creator>
  <cp:keywords/>
  <dc:description/>
  <cp:lastModifiedBy>Колотов Евгений Александрович</cp:lastModifiedBy>
  <cp:revision>1</cp:revision>
  <dcterms:created xsi:type="dcterms:W3CDTF">2019-12-11T06:37:00Z</dcterms:created>
  <dcterms:modified xsi:type="dcterms:W3CDTF">2019-12-11T06:49:00Z</dcterms:modified>
</cp:coreProperties>
</file>