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14C" w:rsidRDefault="00DE214C" w:rsidP="00DE214C">
      <w:pPr>
        <w:ind w:firstLine="851"/>
        <w:jc w:val="both"/>
      </w:pPr>
    </w:p>
    <w:p w:rsidR="001F45D4" w:rsidRPr="00527D23" w:rsidRDefault="001F45D4" w:rsidP="001F45D4">
      <w:pPr>
        <w:pStyle w:val="ConsPlusNormal"/>
        <w:ind w:firstLine="540"/>
        <w:jc w:val="center"/>
        <w:rPr>
          <w:b/>
        </w:rPr>
      </w:pPr>
      <w:r w:rsidRPr="00527D23">
        <w:rPr>
          <w:b/>
        </w:rPr>
        <w:t>ИЗВЕЩЕНИЕ</w:t>
      </w:r>
    </w:p>
    <w:p w:rsidR="001F45D4" w:rsidRPr="00527D23" w:rsidRDefault="001F45D4" w:rsidP="001B7CB4">
      <w:pPr>
        <w:pStyle w:val="ConsPlusNormal"/>
        <w:ind w:firstLine="540"/>
        <w:jc w:val="center"/>
        <w:rPr>
          <w:b/>
        </w:rPr>
      </w:pPr>
      <w:r w:rsidRPr="00527D23">
        <w:rPr>
          <w:b/>
        </w:rPr>
        <w:t>о подготовке проекта постановления Правительства Новосибирской области «О реализации кластерной политики Новосибирской области»</w:t>
      </w:r>
    </w:p>
    <w:p w:rsidR="001F45D4" w:rsidRPr="00527D23" w:rsidRDefault="001F45D4" w:rsidP="00CE5329">
      <w:pPr>
        <w:pStyle w:val="ConsPlusNormal"/>
        <w:ind w:firstLine="540"/>
        <w:jc w:val="both"/>
      </w:pPr>
    </w:p>
    <w:p w:rsidR="00100758" w:rsidRDefault="001F45D4" w:rsidP="00CE5329">
      <w:pPr>
        <w:pStyle w:val="ConsPlusNormal"/>
        <w:ind w:firstLine="540"/>
        <w:jc w:val="both"/>
      </w:pPr>
      <w:r w:rsidRPr="00527D23">
        <w:t xml:space="preserve">1. </w:t>
      </w:r>
      <w:r w:rsidR="00100758">
        <w:t>В</w:t>
      </w:r>
      <w:r w:rsidR="00100758" w:rsidRPr="00100758">
        <w:t>ид, наименование и планируемый срок вступления в силу акта</w:t>
      </w:r>
      <w:r w:rsidRPr="00527D23">
        <w:t xml:space="preserve">: </w:t>
      </w:r>
    </w:p>
    <w:p w:rsidR="001F45D4" w:rsidRPr="00527D23" w:rsidRDefault="00100758" w:rsidP="00CE5329">
      <w:pPr>
        <w:pStyle w:val="ConsPlusNormal"/>
        <w:ind w:firstLine="540"/>
        <w:jc w:val="both"/>
      </w:pPr>
      <w:r>
        <w:t>П</w:t>
      </w:r>
      <w:r w:rsidR="001F45D4" w:rsidRPr="00527D23">
        <w:t>роект постановления Правительства Новосибирской области «О реализации кластерной политики Новосибирской области».</w:t>
      </w:r>
    </w:p>
    <w:p w:rsidR="001F45D4" w:rsidRPr="00527D23" w:rsidRDefault="00100758" w:rsidP="00CE5329">
      <w:pPr>
        <w:pStyle w:val="ConsPlusNormal"/>
        <w:ind w:firstLine="540"/>
        <w:jc w:val="both"/>
      </w:pPr>
      <w:r>
        <w:t>С</w:t>
      </w:r>
      <w:r w:rsidR="001F45D4" w:rsidRPr="00527D23">
        <w:t>рок вступления в силу акта: август 2016 года.</w:t>
      </w:r>
    </w:p>
    <w:p w:rsidR="004B699C" w:rsidRPr="00527D23" w:rsidRDefault="004B699C" w:rsidP="00CE5329">
      <w:pPr>
        <w:pStyle w:val="ConsPlusNormal"/>
        <w:ind w:firstLine="540"/>
        <w:jc w:val="both"/>
      </w:pPr>
    </w:p>
    <w:p w:rsidR="001F45D4" w:rsidRPr="00527D23" w:rsidRDefault="00100758" w:rsidP="00CE5329">
      <w:pPr>
        <w:pStyle w:val="ConsPlusNormal"/>
        <w:ind w:firstLine="540"/>
        <w:jc w:val="both"/>
      </w:pPr>
      <w:r>
        <w:t>2</w:t>
      </w:r>
      <w:r w:rsidR="001F45D4" w:rsidRPr="00527D23">
        <w:t xml:space="preserve">. Сведения о разработчике акта: </w:t>
      </w:r>
    </w:p>
    <w:p w:rsidR="001F45D4" w:rsidRPr="00527D23" w:rsidRDefault="001F45D4" w:rsidP="00CE5329">
      <w:pPr>
        <w:pStyle w:val="ConsPlusNormal"/>
        <w:ind w:firstLine="540"/>
        <w:jc w:val="both"/>
      </w:pPr>
      <w:r w:rsidRPr="00527D23">
        <w:t xml:space="preserve">- министерство экономического развития Новосибирской области; </w:t>
      </w:r>
    </w:p>
    <w:p w:rsidR="001F45D4" w:rsidRDefault="001F45D4" w:rsidP="00402FA0">
      <w:pPr>
        <w:pStyle w:val="ConsPlusNormal"/>
        <w:ind w:firstLine="540"/>
        <w:jc w:val="both"/>
      </w:pPr>
      <w:r w:rsidRPr="00527D23">
        <w:t>- центр кластерного развития Новосибирской области</w:t>
      </w:r>
      <w:r w:rsidR="00402FA0" w:rsidRPr="00527D23">
        <w:t xml:space="preserve"> (далее – ЦКР НСО)</w:t>
      </w:r>
      <w:r w:rsidRPr="00527D23">
        <w:t xml:space="preserve">, </w:t>
      </w:r>
      <w:proofErr w:type="gramStart"/>
      <w:r w:rsidRPr="00527D23">
        <w:t>являющееся</w:t>
      </w:r>
      <w:proofErr w:type="gramEnd"/>
      <w:r w:rsidRPr="00527D23">
        <w:t xml:space="preserve"> структурным подразделением государственного казенного учреждения Новосибирской области «Центр регионального развития».</w:t>
      </w:r>
    </w:p>
    <w:p w:rsidR="00100758" w:rsidRDefault="00100758" w:rsidP="00402FA0">
      <w:pPr>
        <w:pStyle w:val="ConsPlusNormal"/>
        <w:ind w:firstLine="540"/>
        <w:jc w:val="both"/>
      </w:pPr>
    </w:p>
    <w:p w:rsidR="00100758" w:rsidRDefault="00100758" w:rsidP="00402FA0">
      <w:pPr>
        <w:pStyle w:val="ConsPlusNormal"/>
        <w:ind w:firstLine="540"/>
        <w:jc w:val="both"/>
      </w:pPr>
      <w:r>
        <w:t>3. О</w:t>
      </w:r>
      <w:r w:rsidRPr="00100758">
        <w:t>писание проблемы, на решение которой направлен предлагаемый способ регулирования</w:t>
      </w:r>
      <w:r>
        <w:t>:</w:t>
      </w:r>
    </w:p>
    <w:p w:rsidR="00B619EB" w:rsidRDefault="00B619EB" w:rsidP="00402FA0">
      <w:pPr>
        <w:pStyle w:val="ConsPlusNormal"/>
        <w:ind w:firstLine="540"/>
        <w:jc w:val="both"/>
      </w:pPr>
      <w:r>
        <w:t>В настоящее время в Российской Федерации в связи с отказом от отраслевой и плановой системы регулирования остро стоят вопросы координации действий хозяйствующих субъектов между собой</w:t>
      </w:r>
      <w:r w:rsidR="00BA175F">
        <w:t>, а также</w:t>
      </w:r>
      <w:r>
        <w:t xml:space="preserve"> формирования объектов регулирования </w:t>
      </w:r>
      <w:r w:rsidR="001363D7">
        <w:t>мезо</w:t>
      </w:r>
      <w:r w:rsidR="00080912">
        <w:t>-</w:t>
      </w:r>
      <w:r w:rsidR="001363D7">
        <w:t>уровня</w:t>
      </w:r>
      <w:r>
        <w:t xml:space="preserve"> как промежуточного звена</w:t>
      </w:r>
      <w:r w:rsidR="00BA175F">
        <w:t>, опосредующего</w:t>
      </w:r>
      <w:r>
        <w:t xml:space="preserve"> информационны</w:t>
      </w:r>
      <w:r w:rsidR="00BA175F">
        <w:t>е</w:t>
      </w:r>
      <w:r>
        <w:t xml:space="preserve"> обмен</w:t>
      </w:r>
      <w:r w:rsidR="00BA175F">
        <w:t>ы</w:t>
      </w:r>
      <w:r>
        <w:t xml:space="preserve"> и передач</w:t>
      </w:r>
      <w:r w:rsidR="00BA175F">
        <w:t>у</w:t>
      </w:r>
      <w:r>
        <w:t xml:space="preserve"> управленческих сигналов</w:t>
      </w:r>
      <w:r w:rsidR="00BA175F">
        <w:t>,</w:t>
      </w:r>
      <w:r>
        <w:t xml:space="preserve"> </w:t>
      </w:r>
      <w:r w:rsidR="00D93405">
        <w:t>между макр</w:t>
      </w:r>
      <w:proofErr w:type="gramStart"/>
      <w:r w:rsidR="00D93405">
        <w:t>о-</w:t>
      </w:r>
      <w:proofErr w:type="gramEnd"/>
      <w:r w:rsidR="00D93405">
        <w:t xml:space="preserve"> на микро-уровнями экономики. Основным </w:t>
      </w:r>
      <w:r w:rsidR="00BA175F">
        <w:t>инструментом</w:t>
      </w:r>
      <w:r w:rsidR="00D93405">
        <w:t xml:space="preserve"> государственного вмешательства в экономическое развитие становится кластерный подход, ориентированный преимущественно на создание средовых условий, поддержку и стимулирование процессов самоорганизации в </w:t>
      </w:r>
      <w:proofErr w:type="gramStart"/>
      <w:r w:rsidR="00D93405">
        <w:t>бизнес-сообществе</w:t>
      </w:r>
      <w:proofErr w:type="gramEnd"/>
      <w:r w:rsidR="00D93405">
        <w:t xml:space="preserve">, запуск </w:t>
      </w:r>
      <w:r w:rsidR="001363D7">
        <w:t>механизмов</w:t>
      </w:r>
      <w:r w:rsidR="00D93405">
        <w:t xml:space="preserve"> эндогенного роста.</w:t>
      </w:r>
    </w:p>
    <w:p w:rsidR="00BF3807" w:rsidRDefault="003E640D" w:rsidP="00402FA0">
      <w:pPr>
        <w:pStyle w:val="ConsPlusNormal"/>
        <w:ind w:firstLine="540"/>
        <w:jc w:val="both"/>
      </w:pPr>
      <w:r>
        <w:t>На сегодняшний день</w:t>
      </w:r>
      <w:r w:rsidR="000B40C9">
        <w:t xml:space="preserve"> </w:t>
      </w:r>
      <w:r w:rsidR="001363D7">
        <w:t>на федеральном уровне</w:t>
      </w:r>
      <w:r w:rsidR="000B40C9">
        <w:t xml:space="preserve"> существует несколько </w:t>
      </w:r>
      <w:r>
        <w:t xml:space="preserve">различных по форме и сути </w:t>
      </w:r>
      <w:r w:rsidR="000B40C9">
        <w:t xml:space="preserve">подходов </w:t>
      </w:r>
      <w:r w:rsidR="001363D7">
        <w:t>поддержки</w:t>
      </w:r>
      <w:r w:rsidR="000B40C9">
        <w:t xml:space="preserve"> кластеров</w:t>
      </w:r>
      <w:r>
        <w:t xml:space="preserve">. </w:t>
      </w:r>
      <w:r w:rsidR="00BF3807">
        <w:t xml:space="preserve">Кроме того, </w:t>
      </w:r>
      <w:r>
        <w:t xml:space="preserve">существует </w:t>
      </w:r>
      <w:r w:rsidR="001363D7">
        <w:t>широкий диапазон</w:t>
      </w:r>
      <w:r>
        <w:t xml:space="preserve"> мер поддержки</w:t>
      </w:r>
      <w:r w:rsidR="001363D7">
        <w:t>,</w:t>
      </w:r>
      <w:r>
        <w:t xml:space="preserve"> прямо не привязываемых к кластерам, но используемых для их поддержки на практике. При этом ключевая роль в кластерной политике </w:t>
      </w:r>
      <w:r w:rsidR="00BF3807">
        <w:t xml:space="preserve">государства </w:t>
      </w:r>
      <w:r>
        <w:t xml:space="preserve">отводится </w:t>
      </w:r>
      <w:r w:rsidR="00BF3807">
        <w:t>субъектам Российской Федерации</w:t>
      </w:r>
      <w:r w:rsidR="004032EA">
        <w:t xml:space="preserve">, что </w:t>
      </w:r>
      <w:r w:rsidR="000B40C9">
        <w:t xml:space="preserve">приводит к тому, что </w:t>
      </w:r>
      <w:r w:rsidR="00BF3807">
        <w:t>регионы в больш</w:t>
      </w:r>
      <w:r w:rsidR="00080912">
        <w:t xml:space="preserve">ой степени самостоятельно, формируя нормативную базу, </w:t>
      </w:r>
      <w:r w:rsidR="000B40C9">
        <w:t xml:space="preserve">должны </w:t>
      </w:r>
      <w:r w:rsidR="00BF3807">
        <w:t xml:space="preserve">осуществлять выявление, </w:t>
      </w:r>
      <w:proofErr w:type="spellStart"/>
      <w:r w:rsidR="00BF3807">
        <w:t>институциализацию</w:t>
      </w:r>
      <w:proofErr w:type="spellEnd"/>
      <w:r w:rsidR="00BF3807">
        <w:t xml:space="preserve">, поддержку и мониторинг развития кластеров. </w:t>
      </w:r>
    </w:p>
    <w:p w:rsidR="001F45D4" w:rsidRPr="00527D23" w:rsidRDefault="00816A30" w:rsidP="00CE5329">
      <w:pPr>
        <w:pStyle w:val="ConsPlusNormal"/>
        <w:ind w:firstLine="540"/>
        <w:jc w:val="both"/>
      </w:pPr>
      <w:r w:rsidRPr="00527D23">
        <w:t>4. Обоснование необходимости подготовки проекта акта:</w:t>
      </w:r>
    </w:p>
    <w:p w:rsidR="004032EA" w:rsidRPr="00527D23" w:rsidRDefault="004032EA" w:rsidP="004032EA">
      <w:pPr>
        <w:pStyle w:val="ConsPlusNormal"/>
        <w:ind w:firstLine="540"/>
        <w:jc w:val="both"/>
      </w:pPr>
      <w:r w:rsidRPr="00527D23">
        <w:t>Проект акта направлен на</w:t>
      </w:r>
      <w:r w:rsidRPr="00527D23">
        <w:rPr>
          <w:color w:val="000000"/>
          <w:lang w:eastAsia="ru-RU"/>
        </w:rPr>
        <w:t xml:space="preserve"> реализацию</w:t>
      </w:r>
      <w:r w:rsidRPr="00527D23">
        <w:t>:</w:t>
      </w:r>
    </w:p>
    <w:p w:rsidR="004032EA" w:rsidRPr="00527D23" w:rsidRDefault="004032EA" w:rsidP="004032EA">
      <w:pPr>
        <w:pStyle w:val="ConsPlusNormal"/>
        <w:ind w:firstLine="540"/>
        <w:jc w:val="both"/>
        <w:rPr>
          <w:color w:val="000000"/>
          <w:lang w:eastAsia="ru-RU"/>
        </w:rPr>
      </w:pPr>
      <w:r w:rsidRPr="00527D23">
        <w:rPr>
          <w:color w:val="000000"/>
          <w:lang w:eastAsia="ru-RU"/>
        </w:rPr>
        <w:t xml:space="preserve">1) постановления Правительства Новосибирской области от 16.04.2012 № 187-п «Об утверждении Концепции кластерной политики Новосибирской области»; </w:t>
      </w:r>
    </w:p>
    <w:p w:rsidR="004032EA" w:rsidRPr="00527D23" w:rsidRDefault="004032EA" w:rsidP="004032EA">
      <w:pPr>
        <w:pStyle w:val="ConsPlusNormal"/>
        <w:ind w:firstLine="540"/>
        <w:jc w:val="both"/>
        <w:rPr>
          <w:color w:val="000000"/>
          <w:lang w:eastAsia="ru-RU"/>
        </w:rPr>
      </w:pPr>
      <w:r w:rsidRPr="00527D23">
        <w:rPr>
          <w:color w:val="000000"/>
          <w:lang w:eastAsia="ru-RU"/>
        </w:rPr>
        <w:t>2) распоряжения Губернатора Новосибирской области от 18.11.2015 № 229-р «О Центре кластерного развития и внесении изменений в распоряжение Губернатора Новосибирской области от 20.09.2013 № 199-р».</w:t>
      </w:r>
    </w:p>
    <w:p w:rsidR="009B77CB" w:rsidRDefault="00BF3807" w:rsidP="008A08CB">
      <w:pPr>
        <w:pStyle w:val="ConsPlusNormal"/>
        <w:ind w:firstLine="540"/>
        <w:jc w:val="both"/>
      </w:pPr>
      <w:r>
        <w:t xml:space="preserve">В целях </w:t>
      </w:r>
      <w:r w:rsidR="004032EA">
        <w:t xml:space="preserve">реализации кластерной политики </w:t>
      </w:r>
      <w:r>
        <w:t xml:space="preserve">на территории Новосибирской области, выявления и поддержки различных по степени зрелости, отраслевой </w:t>
      </w:r>
      <w:r>
        <w:lastRenderedPageBreak/>
        <w:t>принадлежности и структурным особенностям кластеров</w:t>
      </w:r>
      <w:r w:rsidR="004032EA">
        <w:t>,</w:t>
      </w:r>
      <w:r>
        <w:t xml:space="preserve"> необходим единообразный подход</w:t>
      </w:r>
      <w:r w:rsidR="00CD1C41">
        <w:t xml:space="preserve">, </w:t>
      </w:r>
      <w:r w:rsidR="004032EA">
        <w:t xml:space="preserve">включающий формализованные </w:t>
      </w:r>
      <w:r w:rsidR="00CD1C41">
        <w:t>систем</w:t>
      </w:r>
      <w:r w:rsidR="004032EA">
        <w:t>ы</w:t>
      </w:r>
      <w:r w:rsidR="00CD1C41">
        <w:t xml:space="preserve"> документооборота и мониторинга</w:t>
      </w:r>
      <w:r w:rsidR="004032EA">
        <w:t xml:space="preserve"> кластерного развития, опирающийся на организационную структуру кластерной политики региона</w:t>
      </w:r>
      <w:r w:rsidR="00CD1C41">
        <w:t>.</w:t>
      </w:r>
      <w:r w:rsidR="004032EA">
        <w:t xml:space="preserve"> Поскольку р</w:t>
      </w:r>
      <w:r w:rsidR="00CD1C41">
        <w:t>егулирование кластерного развития</w:t>
      </w:r>
      <w:r>
        <w:t xml:space="preserve"> </w:t>
      </w:r>
      <w:r w:rsidR="00CD1C41">
        <w:t xml:space="preserve">невозможно без определенности круга объектов регулирования, предлагается </w:t>
      </w:r>
      <w:r w:rsidR="008A08CB">
        <w:t>формировать Реестр кластеров Новосибирской области (далее – Реестр)</w:t>
      </w:r>
      <w:r w:rsidR="00CD1C41">
        <w:t xml:space="preserve">. Необходимыми предпосылками попадания в Реестр видятся три </w:t>
      </w:r>
      <w:r w:rsidR="009B77CB">
        <w:t>обязательных составляющих:</w:t>
      </w:r>
    </w:p>
    <w:p w:rsidR="00891893" w:rsidRDefault="00CD1C41" w:rsidP="00CE5329">
      <w:pPr>
        <w:pStyle w:val="ConsPlusNormal"/>
        <w:ind w:firstLine="540"/>
        <w:jc w:val="both"/>
      </w:pPr>
      <w:proofErr w:type="gramStart"/>
      <w:r>
        <w:t>содержательная</w:t>
      </w:r>
      <w:proofErr w:type="gramEnd"/>
      <w:r>
        <w:t xml:space="preserve"> – </w:t>
      </w:r>
      <w:r w:rsidR="009B77CB">
        <w:t xml:space="preserve">соответствие объекта регулирования понятию кластера как </w:t>
      </w:r>
      <w:r>
        <w:t>групп</w:t>
      </w:r>
      <w:r w:rsidR="009B77CB">
        <w:t>ы</w:t>
      </w:r>
      <w:r>
        <w:t xml:space="preserve"> определенным образом</w:t>
      </w:r>
      <w:r w:rsidR="009B77CB">
        <w:t xml:space="preserve"> взаимосвязанных производственных компаний;</w:t>
      </w:r>
    </w:p>
    <w:p w:rsidR="00CD1C41" w:rsidRDefault="009B77CB" w:rsidP="00CE5329">
      <w:pPr>
        <w:pStyle w:val="ConsPlusNormal"/>
        <w:ind w:firstLine="540"/>
        <w:jc w:val="both"/>
      </w:pPr>
      <w:proofErr w:type="gramStart"/>
      <w:r>
        <w:t>организационная</w:t>
      </w:r>
      <w:proofErr w:type="gramEnd"/>
      <w:r>
        <w:t xml:space="preserve"> </w:t>
      </w:r>
      <w:r w:rsidR="00CD1C41">
        <w:t>– наличие специализированной организации</w:t>
      </w:r>
      <w:r>
        <w:t xml:space="preserve">, представляющей интересы кластера и координирующей </w:t>
      </w:r>
      <w:proofErr w:type="spellStart"/>
      <w:r>
        <w:t>внутрикластерные</w:t>
      </w:r>
      <w:proofErr w:type="spellEnd"/>
      <w:r>
        <w:t xml:space="preserve"> процессы и взаимодействия;</w:t>
      </w:r>
    </w:p>
    <w:p w:rsidR="00CD1C41" w:rsidRDefault="009B77CB" w:rsidP="00CE5329">
      <w:pPr>
        <w:pStyle w:val="ConsPlusNormal"/>
        <w:ind w:firstLine="540"/>
        <w:jc w:val="both"/>
      </w:pPr>
      <w:proofErr w:type="gramStart"/>
      <w:r>
        <w:t>стратегическая</w:t>
      </w:r>
      <w:proofErr w:type="gramEnd"/>
      <w:r>
        <w:t xml:space="preserve"> </w:t>
      </w:r>
      <w:r w:rsidR="00CD1C41">
        <w:t xml:space="preserve">– наличие </w:t>
      </w:r>
      <w:r>
        <w:t xml:space="preserve">согласованной </w:t>
      </w:r>
      <w:r w:rsidR="00CD1C41">
        <w:t>программы развития кластера</w:t>
      </w:r>
      <w:r>
        <w:t>.</w:t>
      </w:r>
    </w:p>
    <w:p w:rsidR="00CD1C41" w:rsidRPr="008A08CB" w:rsidRDefault="009B77CB" w:rsidP="008A08CB">
      <w:pPr>
        <w:pStyle w:val="ConsPlusNormal"/>
        <w:ind w:firstLine="540"/>
        <w:jc w:val="both"/>
      </w:pPr>
      <w:r>
        <w:t>Р</w:t>
      </w:r>
      <w:r w:rsidR="008A08CB">
        <w:t xml:space="preserve">еестр </w:t>
      </w:r>
      <w:r w:rsidR="00080912">
        <w:t xml:space="preserve">позволит придать легитимность </w:t>
      </w:r>
      <w:r>
        <w:t>ранее неформализованным</w:t>
      </w:r>
      <w:r w:rsidR="00080912">
        <w:t xml:space="preserve"> объединениям предприятий. При этом программа развития кластера, даст возможность </w:t>
      </w:r>
      <w:r w:rsidR="008A08CB">
        <w:t>областным исполнительным органам</w:t>
      </w:r>
      <w:r w:rsidR="008A08CB">
        <w:t xml:space="preserve"> государственной власти Новосибирской области</w:t>
      </w:r>
      <w:r w:rsidR="008A08CB">
        <w:t xml:space="preserve"> (далее – </w:t>
      </w:r>
      <w:r w:rsidR="00080912">
        <w:t>ОИОГВ НСО</w:t>
      </w:r>
      <w:r w:rsidR="008A08CB">
        <w:t>)</w:t>
      </w:r>
      <w:r w:rsidR="00080912">
        <w:t xml:space="preserve"> увидеть перспективные проекты участников кластера, которые могут быть включены в </w:t>
      </w:r>
      <w:r w:rsidR="008A08CB" w:rsidRPr="004063A3">
        <w:t>Программ</w:t>
      </w:r>
      <w:r w:rsidR="008A08CB">
        <w:t>у</w:t>
      </w:r>
      <w:r w:rsidR="008A08CB" w:rsidRPr="004063A3">
        <w:t xml:space="preserve"> реиндустриализации экономики Но</w:t>
      </w:r>
      <w:r w:rsidR="008A08CB">
        <w:t>восибирской области до 2025</w:t>
      </w:r>
      <w:r w:rsidR="00080912">
        <w:t>, рассмотреть их на предмет предоставления государственной поддержки.</w:t>
      </w:r>
    </w:p>
    <w:p w:rsidR="00522369" w:rsidRDefault="009B77CB" w:rsidP="009B77CB">
      <w:pPr>
        <w:pStyle w:val="ConsPlusNormal"/>
        <w:ind w:firstLine="540"/>
        <w:jc w:val="both"/>
      </w:pPr>
      <w:r>
        <w:rPr>
          <w:color w:val="000000"/>
          <w:lang w:eastAsia="ru-RU"/>
        </w:rPr>
        <w:t xml:space="preserve">Поскольку в Концепции кластерной политики Новосибирской области приведено исключительно определение центра кластерного развития, предлагаемое </w:t>
      </w:r>
      <w:r w:rsidR="00522369">
        <w:rPr>
          <w:color w:val="000000"/>
          <w:lang w:eastAsia="ru-RU"/>
        </w:rPr>
        <w:t xml:space="preserve">Положение о центре кластерного развития Новосибирской области (приложение № 1 к проекту постановления) раскрывает </w:t>
      </w:r>
      <w:r>
        <w:rPr>
          <w:color w:val="000000"/>
          <w:lang w:eastAsia="ru-RU"/>
        </w:rPr>
        <w:t>его содержание</w:t>
      </w:r>
      <w:r w:rsidR="00522369">
        <w:rPr>
          <w:color w:val="000000"/>
          <w:lang w:eastAsia="ru-RU"/>
        </w:rPr>
        <w:t xml:space="preserve"> путём перечисления задач, функций и полномочий.</w:t>
      </w:r>
      <w:r>
        <w:rPr>
          <w:color w:val="000000"/>
          <w:lang w:eastAsia="ru-RU"/>
        </w:rPr>
        <w:t xml:space="preserve"> С целью формализации деятельности </w:t>
      </w:r>
      <w:r w:rsidR="0012060B">
        <w:rPr>
          <w:color w:val="000000"/>
          <w:lang w:eastAsia="ru-RU"/>
        </w:rPr>
        <w:t>ЦКР НСО</w:t>
      </w:r>
      <w:r>
        <w:rPr>
          <w:color w:val="000000"/>
          <w:lang w:eastAsia="ru-RU"/>
        </w:rPr>
        <w:t xml:space="preserve">, способствующего развитию региональных кластеров, </w:t>
      </w:r>
      <w:r w:rsidR="00A40A94">
        <w:t xml:space="preserve">разработан Регламент сопровождения кластеров Новосибирской области по принципу «одного окна» (приложение № 2 к проекту постановления). </w:t>
      </w:r>
      <w:proofErr w:type="gramStart"/>
      <w:r>
        <w:t>Данный регламент</w:t>
      </w:r>
      <w:r w:rsidR="00A40A94">
        <w:t xml:space="preserve"> определяет порядок взаимодействия </w:t>
      </w:r>
      <w:r w:rsidR="0012060B">
        <w:t>ЦКР НСО</w:t>
      </w:r>
      <w:r w:rsidR="00A40A94">
        <w:t xml:space="preserve"> при сопровождении кластеров Новосибирской области с </w:t>
      </w:r>
      <w:r w:rsidR="0012060B">
        <w:t>ОИОГВ НСО</w:t>
      </w:r>
      <w:r w:rsidR="00A40A94">
        <w:t xml:space="preserve">, территориальными органами федеральных органов исполнительной власти Российской Федерации, </w:t>
      </w:r>
      <w:r w:rsidR="0012060B">
        <w:t>ОИОГВ ГСО</w:t>
      </w:r>
      <w:r w:rsidR="00A40A94">
        <w:t>, специализированными организациями кластеров Новосибирской области инфраструктурными организациями, институтами развития, финансовыми институтами, инвесторами в целях обеспечения их институционального оформления, признания кластера  на региональном уровне и предоставления мер государственной поддержки в соответствии с действующим законодательством.</w:t>
      </w:r>
      <w:proofErr w:type="gramEnd"/>
    </w:p>
    <w:p w:rsidR="00816A30" w:rsidRPr="00527D23" w:rsidRDefault="00816A30" w:rsidP="00CE5329">
      <w:pPr>
        <w:pStyle w:val="ConsPlusNormal"/>
        <w:ind w:firstLine="540"/>
        <w:jc w:val="both"/>
        <w:rPr>
          <w:color w:val="000000"/>
          <w:lang w:eastAsia="ru-RU"/>
        </w:rPr>
      </w:pPr>
      <w:r w:rsidRPr="00527D23">
        <w:rPr>
          <w:color w:val="000000"/>
          <w:lang w:eastAsia="ru-RU"/>
        </w:rPr>
        <w:t xml:space="preserve">5. </w:t>
      </w:r>
      <w:r w:rsidR="002C3EE9">
        <w:rPr>
          <w:color w:val="000000"/>
          <w:lang w:eastAsia="ru-RU"/>
        </w:rPr>
        <w:t>К</w:t>
      </w:r>
      <w:r w:rsidR="002C3EE9" w:rsidRPr="002C3EE9">
        <w:rPr>
          <w:color w:val="000000"/>
          <w:lang w:eastAsia="ru-RU"/>
        </w:rPr>
        <w:t>руг лиц, на которых буд</w:t>
      </w:r>
      <w:r w:rsidR="002C3EE9">
        <w:rPr>
          <w:color w:val="000000"/>
          <w:lang w:eastAsia="ru-RU"/>
        </w:rPr>
        <w:t>ет распространено регулирование</w:t>
      </w:r>
      <w:r w:rsidRPr="00527D23">
        <w:rPr>
          <w:color w:val="000000"/>
          <w:lang w:eastAsia="ru-RU"/>
        </w:rPr>
        <w:t>:</w:t>
      </w:r>
    </w:p>
    <w:p w:rsidR="00F257C2" w:rsidRPr="00527D23" w:rsidRDefault="00816A30" w:rsidP="00F257C2">
      <w:pPr>
        <w:ind w:firstLine="709"/>
        <w:jc w:val="both"/>
        <w:rPr>
          <w:color w:val="000000"/>
        </w:rPr>
      </w:pPr>
      <w:r w:rsidRPr="00527D23">
        <w:rPr>
          <w:color w:val="000000"/>
        </w:rPr>
        <w:t xml:space="preserve">1) хозяйствующие субъекты, </w:t>
      </w:r>
      <w:r w:rsidR="00F257C2" w:rsidRPr="00527D23">
        <w:t>инфраструктурные организации, институты развития, финансовые институты, инвесторы,</w:t>
      </w:r>
      <w:r w:rsidR="00F257C2" w:rsidRPr="00527D23">
        <w:rPr>
          <w:color w:val="000000"/>
        </w:rPr>
        <w:t xml:space="preserve"> </w:t>
      </w:r>
      <w:r w:rsidRPr="00527D23">
        <w:rPr>
          <w:color w:val="000000"/>
        </w:rPr>
        <w:t>стремящиеся к институциональному оформлению кластера и/или присвоения статуса кластера и/или включения в государственный реестр кластеров Новосибирской области</w:t>
      </w:r>
      <w:r w:rsidR="00402FA0" w:rsidRPr="00527D23">
        <w:rPr>
          <w:color w:val="000000"/>
        </w:rPr>
        <w:t xml:space="preserve"> (далее – Реестр)</w:t>
      </w:r>
      <w:r w:rsidRPr="00527D23">
        <w:rPr>
          <w:color w:val="000000"/>
        </w:rPr>
        <w:t>;</w:t>
      </w:r>
    </w:p>
    <w:p w:rsidR="00F257C2" w:rsidRPr="00527D23" w:rsidRDefault="00816A30" w:rsidP="004B699C">
      <w:pPr>
        <w:ind w:firstLine="709"/>
        <w:jc w:val="both"/>
        <w:rPr>
          <w:color w:val="000000"/>
        </w:rPr>
      </w:pPr>
      <w:r w:rsidRPr="00527D23">
        <w:rPr>
          <w:color w:val="000000"/>
        </w:rPr>
        <w:t xml:space="preserve">2) </w:t>
      </w:r>
      <w:r w:rsidR="00F257C2" w:rsidRPr="00527D23">
        <w:t>организации-участники кластеров Новосибирской области</w:t>
      </w:r>
      <w:r w:rsidRPr="00527D23">
        <w:rPr>
          <w:color w:val="000000"/>
        </w:rPr>
        <w:t>;</w:t>
      </w:r>
    </w:p>
    <w:p w:rsidR="00816A30" w:rsidRPr="00527D23" w:rsidRDefault="004B699C" w:rsidP="004B699C">
      <w:pPr>
        <w:ind w:firstLine="709"/>
        <w:jc w:val="both"/>
        <w:rPr>
          <w:color w:val="000000"/>
        </w:rPr>
      </w:pPr>
      <w:r w:rsidRPr="00527D23">
        <w:rPr>
          <w:color w:val="000000"/>
        </w:rPr>
        <w:t>3</w:t>
      </w:r>
      <w:r w:rsidR="00816A30" w:rsidRPr="00527D23">
        <w:rPr>
          <w:color w:val="000000"/>
        </w:rPr>
        <w:t xml:space="preserve">) </w:t>
      </w:r>
      <w:r w:rsidR="00402FA0" w:rsidRPr="00527D23">
        <w:t>ЦКР НСО</w:t>
      </w:r>
      <w:r w:rsidR="00816A30" w:rsidRPr="00527D23">
        <w:t>;</w:t>
      </w:r>
    </w:p>
    <w:p w:rsidR="00816A30" w:rsidRPr="00527D23" w:rsidRDefault="004B699C" w:rsidP="004B699C">
      <w:pPr>
        <w:pStyle w:val="ConsPlusNormal"/>
        <w:ind w:firstLine="709"/>
        <w:jc w:val="both"/>
      </w:pPr>
      <w:r w:rsidRPr="00527D23">
        <w:t>4</w:t>
      </w:r>
      <w:r w:rsidR="00816A30" w:rsidRPr="00527D23">
        <w:t xml:space="preserve">) </w:t>
      </w:r>
      <w:r w:rsidR="0012060B">
        <w:t>ОИОГВ НСО</w:t>
      </w:r>
      <w:r w:rsidR="00816A30" w:rsidRPr="00527D23">
        <w:t>;</w:t>
      </w:r>
    </w:p>
    <w:p w:rsidR="00F257C2" w:rsidRPr="00527D23" w:rsidRDefault="004B699C" w:rsidP="004B699C">
      <w:pPr>
        <w:pStyle w:val="ConsPlusNormal"/>
        <w:ind w:firstLine="709"/>
        <w:jc w:val="both"/>
      </w:pPr>
      <w:r w:rsidRPr="00527D23">
        <w:lastRenderedPageBreak/>
        <w:t>5</w:t>
      </w:r>
      <w:r w:rsidR="00F257C2" w:rsidRPr="00527D23">
        <w:t>) территориальные органы федеральных органов исполнительной власти Российской Федерации;</w:t>
      </w:r>
    </w:p>
    <w:p w:rsidR="00816A30" w:rsidRPr="00527D23" w:rsidRDefault="004B699C" w:rsidP="004B699C">
      <w:pPr>
        <w:pStyle w:val="ConsPlusNormal"/>
        <w:ind w:firstLine="709"/>
        <w:jc w:val="both"/>
      </w:pPr>
      <w:r w:rsidRPr="00527D23">
        <w:t>6</w:t>
      </w:r>
      <w:r w:rsidR="00816A30" w:rsidRPr="00527D23">
        <w:t>) органы местного самоуправления муниципальных образований Новосибирской области</w:t>
      </w:r>
      <w:r w:rsidR="00F257C2" w:rsidRPr="00527D23">
        <w:t>;</w:t>
      </w:r>
    </w:p>
    <w:p w:rsidR="00F257C2" w:rsidRPr="00527D23" w:rsidRDefault="004B699C" w:rsidP="004B699C">
      <w:pPr>
        <w:pStyle w:val="ConsPlusNormal"/>
        <w:ind w:firstLine="709"/>
        <w:jc w:val="both"/>
      </w:pPr>
      <w:r w:rsidRPr="00527D23">
        <w:t>7</w:t>
      </w:r>
      <w:r w:rsidR="00F257C2" w:rsidRPr="00527D23">
        <w:t xml:space="preserve">) специализированные </w:t>
      </w:r>
      <w:r w:rsidRPr="00527D23">
        <w:t>организации</w:t>
      </w:r>
      <w:r w:rsidR="00F257C2" w:rsidRPr="00527D23">
        <w:t xml:space="preserve"> кластеров Новосибирской области</w:t>
      </w:r>
      <w:r w:rsidRPr="00527D23">
        <w:t>.</w:t>
      </w:r>
    </w:p>
    <w:p w:rsidR="00816A30" w:rsidRPr="00527D23" w:rsidRDefault="002C3EE9" w:rsidP="002C3EE9">
      <w:pPr>
        <w:pStyle w:val="ConsPlusNormal"/>
        <w:ind w:firstLine="540"/>
        <w:jc w:val="both"/>
      </w:pPr>
      <w:r>
        <w:t>Сведения о необходимости или отсутствии необходимости установления переходного периода: п</w:t>
      </w:r>
      <w:r w:rsidR="00816A30" w:rsidRPr="00527D23">
        <w:t>ереходный период (дней): 0.</w:t>
      </w:r>
    </w:p>
    <w:p w:rsidR="004B699C" w:rsidRPr="00527D23" w:rsidRDefault="004B699C" w:rsidP="00CE5329">
      <w:pPr>
        <w:pStyle w:val="ConsPlusNormal"/>
        <w:ind w:firstLine="540"/>
        <w:jc w:val="both"/>
      </w:pPr>
    </w:p>
    <w:p w:rsidR="00402FA0" w:rsidRPr="00527D23" w:rsidRDefault="002C3EE9" w:rsidP="00402FA0">
      <w:pPr>
        <w:pStyle w:val="ConsPlusNormal"/>
        <w:ind w:firstLine="540"/>
        <w:jc w:val="both"/>
      </w:pPr>
      <w:r>
        <w:t>6</w:t>
      </w:r>
      <w:r w:rsidR="00816A30" w:rsidRPr="00527D23">
        <w:t xml:space="preserve">. </w:t>
      </w:r>
      <w:r>
        <w:t>К</w:t>
      </w:r>
      <w:r w:rsidRPr="002C3EE9">
        <w:t>раткое изложение цели регулирования</w:t>
      </w:r>
      <w:r>
        <w:t>:</w:t>
      </w:r>
    </w:p>
    <w:p w:rsidR="00402FA0" w:rsidRPr="00527D23" w:rsidRDefault="00402FA0" w:rsidP="00402FA0">
      <w:pPr>
        <w:pStyle w:val="ConsPlusNormal"/>
        <w:ind w:firstLine="540"/>
        <w:jc w:val="both"/>
      </w:pPr>
      <w:r w:rsidRPr="00527D23">
        <w:t xml:space="preserve">Установление обязанности: </w:t>
      </w:r>
    </w:p>
    <w:p w:rsidR="00402FA0" w:rsidRPr="00527D23" w:rsidRDefault="00402FA0" w:rsidP="00402FA0">
      <w:pPr>
        <w:pStyle w:val="ConsPlusNormal"/>
        <w:ind w:firstLine="540"/>
        <w:jc w:val="both"/>
      </w:pPr>
      <w:r w:rsidRPr="00527D23">
        <w:t>1) для ЦКР НСО: обеспечить сопровождение кластеров по принципу «одного окна»;</w:t>
      </w:r>
    </w:p>
    <w:p w:rsidR="00402FA0" w:rsidRPr="00527D23" w:rsidRDefault="00402FA0" w:rsidP="00402FA0">
      <w:pPr>
        <w:ind w:firstLine="709"/>
        <w:jc w:val="both"/>
        <w:rPr>
          <w:color w:val="000000"/>
        </w:rPr>
      </w:pPr>
      <w:r w:rsidRPr="00527D23">
        <w:t xml:space="preserve">2) для Минэкономразвития НСО: осуществлять </w:t>
      </w:r>
      <w:r w:rsidRPr="00527D23">
        <w:rPr>
          <w:color w:val="000000"/>
        </w:rPr>
        <w:t>рассмотрение поступивших от ЦКР НСО предложений по включению кластеров в Реестр</w:t>
      </w:r>
      <w:r w:rsidR="00F257C2" w:rsidRPr="00527D23">
        <w:rPr>
          <w:color w:val="000000"/>
        </w:rPr>
        <w:t xml:space="preserve">, </w:t>
      </w:r>
      <w:r w:rsidRPr="00527D23">
        <w:rPr>
          <w:color w:val="000000"/>
        </w:rPr>
        <w:t>ведение</w:t>
      </w:r>
      <w:r w:rsidR="00F257C2" w:rsidRPr="00527D23">
        <w:rPr>
          <w:color w:val="000000"/>
        </w:rPr>
        <w:t xml:space="preserve"> Реестра</w:t>
      </w:r>
      <w:r w:rsidRPr="00527D23">
        <w:rPr>
          <w:color w:val="000000"/>
        </w:rPr>
        <w:t>;</w:t>
      </w:r>
    </w:p>
    <w:p w:rsidR="00402FA0" w:rsidRPr="00527D23" w:rsidRDefault="0038720F" w:rsidP="0038720F">
      <w:pPr>
        <w:ind w:firstLine="709"/>
        <w:jc w:val="both"/>
      </w:pPr>
      <w:r w:rsidRPr="00527D23">
        <w:rPr>
          <w:color w:val="000000"/>
        </w:rPr>
        <w:t>3) для ОИОГВ</w:t>
      </w:r>
      <w:r w:rsidR="0012060B">
        <w:rPr>
          <w:color w:val="000000"/>
        </w:rPr>
        <w:t xml:space="preserve"> НСО</w:t>
      </w:r>
      <w:r w:rsidRPr="00527D23">
        <w:rPr>
          <w:color w:val="000000"/>
        </w:rPr>
        <w:t xml:space="preserve">: </w:t>
      </w:r>
      <w:r w:rsidR="00402FA0" w:rsidRPr="00527D23">
        <w:rPr>
          <w:color w:val="000000"/>
          <w:lang w:val="en-US"/>
        </w:rPr>
        <w:t> </w:t>
      </w:r>
      <w:r w:rsidR="00402FA0" w:rsidRPr="00527D23">
        <w:rPr>
          <w:color w:val="000000"/>
        </w:rPr>
        <w:t>осуществлять взаимодействие с ЦКР НСО по вопросам реализации кластерной</w:t>
      </w:r>
      <w:r w:rsidRPr="00527D23">
        <w:rPr>
          <w:color w:val="000000"/>
        </w:rPr>
        <w:t xml:space="preserve"> политики Новосибирской области, </w:t>
      </w:r>
      <w:r w:rsidR="00F257C2" w:rsidRPr="00527D23">
        <w:rPr>
          <w:color w:val="000000"/>
        </w:rPr>
        <w:t xml:space="preserve">изыскивать </w:t>
      </w:r>
      <w:r w:rsidR="00402FA0" w:rsidRPr="00527D23">
        <w:t>возможност</w:t>
      </w:r>
      <w:r w:rsidR="00F257C2" w:rsidRPr="00527D23">
        <w:t>и</w:t>
      </w:r>
      <w:r w:rsidR="00402FA0" w:rsidRPr="00527D23">
        <w:t xml:space="preserve"> включения проектов кластеров из Реестра в государственные программы Новосибирской области для оказания мер государственной поддержки за счет средств областного бюджета Новосибирской области</w:t>
      </w:r>
      <w:r w:rsidR="00F257C2" w:rsidRPr="00527D23">
        <w:t>;</w:t>
      </w:r>
    </w:p>
    <w:p w:rsidR="00F257C2" w:rsidRPr="00527D23" w:rsidRDefault="00F257C2" w:rsidP="0038720F">
      <w:pPr>
        <w:ind w:firstLine="709"/>
        <w:jc w:val="both"/>
      </w:pPr>
      <w:r w:rsidRPr="00527D23">
        <w:t xml:space="preserve">4) для </w:t>
      </w:r>
      <w:r w:rsidR="001A247E" w:rsidRPr="001A247E">
        <w:t>орган</w:t>
      </w:r>
      <w:r w:rsidR="001A247E">
        <w:t>ов</w:t>
      </w:r>
      <w:bookmarkStart w:id="0" w:name="_GoBack"/>
      <w:bookmarkEnd w:id="0"/>
      <w:r w:rsidR="001A247E" w:rsidRPr="001A247E">
        <w:t xml:space="preserve"> местного самоуправления муниципальных образований Новосибирской области</w:t>
      </w:r>
      <w:r w:rsidRPr="00527D23">
        <w:t xml:space="preserve"> оказывать содействие ЦКР НСО при сопровождении кластеров и проектов участников кластеров по принципу «одного окна».</w:t>
      </w:r>
    </w:p>
    <w:p w:rsidR="004B699C" w:rsidRPr="00527D23" w:rsidRDefault="004B699C" w:rsidP="0038720F">
      <w:pPr>
        <w:ind w:firstLine="709"/>
        <w:jc w:val="both"/>
      </w:pPr>
    </w:p>
    <w:p w:rsidR="00F257C2" w:rsidRPr="00527D23" w:rsidRDefault="00F257C2" w:rsidP="0038720F">
      <w:pPr>
        <w:ind w:firstLine="709"/>
        <w:jc w:val="both"/>
      </w:pPr>
      <w:r w:rsidRPr="00527D23">
        <w:t xml:space="preserve">Общая </w:t>
      </w:r>
      <w:r w:rsidR="004B699C" w:rsidRPr="00527D23">
        <w:t>характеристика</w:t>
      </w:r>
      <w:r w:rsidRPr="00527D23">
        <w:t xml:space="preserve"> общественных отношений: сфера </w:t>
      </w:r>
      <w:r w:rsidR="004B699C" w:rsidRPr="00527D23">
        <w:t>инвестиционной, инновационной деятельности в Новосибирской области.</w:t>
      </w:r>
    </w:p>
    <w:p w:rsidR="004B699C" w:rsidRPr="00527D23" w:rsidRDefault="004B699C" w:rsidP="0038720F">
      <w:pPr>
        <w:ind w:firstLine="709"/>
        <w:jc w:val="both"/>
      </w:pPr>
    </w:p>
    <w:p w:rsidR="004B699C" w:rsidRPr="00527D23" w:rsidRDefault="002C3EE9" w:rsidP="0038720F">
      <w:pPr>
        <w:ind w:firstLine="709"/>
        <w:jc w:val="both"/>
      </w:pPr>
      <w:r>
        <w:t>7</w:t>
      </w:r>
      <w:r w:rsidR="004B699C" w:rsidRPr="00527D23">
        <w:t>. Срок, в течение которого разработчиком принимаются предложения в связи с размещением извещения: 15 дней (0</w:t>
      </w:r>
      <w:r w:rsidR="00367D51">
        <w:t>4</w:t>
      </w:r>
      <w:r w:rsidR="004B699C" w:rsidRPr="00527D23">
        <w:t>.0</w:t>
      </w:r>
      <w:r w:rsidR="00367D51">
        <w:t>7</w:t>
      </w:r>
      <w:r w:rsidR="004B699C" w:rsidRPr="00527D23">
        <w:t>.2016-</w:t>
      </w:r>
      <w:r w:rsidR="00367D51">
        <w:t>18</w:t>
      </w:r>
      <w:r w:rsidR="004B699C" w:rsidRPr="00527D23">
        <w:t>.0</w:t>
      </w:r>
      <w:r w:rsidR="00367D51">
        <w:t>7</w:t>
      </w:r>
      <w:r w:rsidR="004B699C" w:rsidRPr="00527D23">
        <w:t>.2016).</w:t>
      </w:r>
    </w:p>
    <w:p w:rsidR="004B699C" w:rsidRPr="00527D23" w:rsidRDefault="004B699C" w:rsidP="0038720F">
      <w:pPr>
        <w:ind w:firstLine="709"/>
        <w:jc w:val="both"/>
      </w:pPr>
    </w:p>
    <w:p w:rsidR="004B699C" w:rsidRPr="00527D23" w:rsidRDefault="004B699C" w:rsidP="0038720F">
      <w:pPr>
        <w:ind w:firstLine="709"/>
        <w:jc w:val="both"/>
      </w:pPr>
      <w:r w:rsidRPr="00527D23">
        <w:t>10. Способ предоставления предложений в связи с размещением извещения:</w:t>
      </w:r>
    </w:p>
    <w:p w:rsidR="004B699C" w:rsidRPr="0038720F" w:rsidRDefault="004B699C" w:rsidP="0038720F">
      <w:pPr>
        <w:ind w:firstLine="709"/>
        <w:jc w:val="both"/>
        <w:rPr>
          <w:color w:val="000000"/>
        </w:rPr>
      </w:pPr>
      <w:r w:rsidRPr="00527D23">
        <w:t xml:space="preserve">В форме электронного документа в адрес электронной почты </w:t>
      </w:r>
      <w:hyperlink r:id="rId8" w:history="1">
        <w:r w:rsidRPr="00527D23">
          <w:rPr>
            <w:rStyle w:val="a3"/>
          </w:rPr>
          <w:t>niay@nso.ru</w:t>
        </w:r>
      </w:hyperlink>
      <w:r w:rsidRPr="00527D23">
        <w:t xml:space="preserve"> в виде </w:t>
      </w:r>
      <w:r w:rsidR="002C3EE9" w:rsidRPr="00527D23">
        <w:t>при</w:t>
      </w:r>
      <w:r w:rsidR="002C3EE9">
        <w:t>кр</w:t>
      </w:r>
      <w:r w:rsidR="002C3EE9" w:rsidRPr="00527D23">
        <w:t>епленного</w:t>
      </w:r>
      <w:r w:rsidRPr="00527D23">
        <w:t xml:space="preserve"> файла.</w:t>
      </w:r>
    </w:p>
    <w:p w:rsidR="00402FA0" w:rsidRPr="00E37FB1" w:rsidRDefault="00402FA0" w:rsidP="00402FA0">
      <w:pPr>
        <w:ind w:firstLine="709"/>
        <w:jc w:val="both"/>
        <w:rPr>
          <w:color w:val="000000"/>
        </w:rPr>
      </w:pPr>
    </w:p>
    <w:p w:rsidR="00402FA0" w:rsidRDefault="00402FA0" w:rsidP="00402FA0">
      <w:pPr>
        <w:pStyle w:val="ConsPlusNormal"/>
        <w:ind w:firstLine="540"/>
        <w:jc w:val="both"/>
      </w:pPr>
    </w:p>
    <w:p w:rsidR="00402FA0" w:rsidRDefault="00402FA0" w:rsidP="00CE5329">
      <w:pPr>
        <w:pStyle w:val="ConsPlusNormal"/>
        <w:ind w:firstLine="540"/>
        <w:jc w:val="both"/>
      </w:pPr>
    </w:p>
    <w:p w:rsidR="00816A30" w:rsidRDefault="00816A30" w:rsidP="00CE5329">
      <w:pPr>
        <w:pStyle w:val="ConsPlusNormal"/>
        <w:ind w:firstLine="540"/>
        <w:jc w:val="both"/>
        <w:rPr>
          <w:color w:val="000000"/>
          <w:lang w:eastAsia="ru-RU"/>
        </w:rPr>
      </w:pPr>
    </w:p>
    <w:p w:rsidR="00816A30" w:rsidRDefault="00816A30" w:rsidP="00CE5329">
      <w:pPr>
        <w:pStyle w:val="ConsPlusNormal"/>
        <w:ind w:firstLine="540"/>
        <w:jc w:val="both"/>
      </w:pPr>
    </w:p>
    <w:p w:rsidR="00DE214C" w:rsidRDefault="00DE214C" w:rsidP="003C6F63">
      <w:pPr>
        <w:ind w:firstLine="709"/>
        <w:jc w:val="both"/>
      </w:pPr>
    </w:p>
    <w:p w:rsidR="00DE214C" w:rsidRDefault="00DE214C" w:rsidP="00DE214C">
      <w:pPr>
        <w:jc w:val="both"/>
      </w:pPr>
    </w:p>
    <w:p w:rsidR="00DE214C" w:rsidRDefault="00DE214C" w:rsidP="00DE214C">
      <w:pPr>
        <w:jc w:val="both"/>
      </w:pPr>
    </w:p>
    <w:p w:rsidR="00DE214C" w:rsidRDefault="00DE214C" w:rsidP="00DE214C">
      <w:pPr>
        <w:jc w:val="both"/>
      </w:pPr>
    </w:p>
    <w:p w:rsidR="00DE214C" w:rsidRDefault="00DE214C" w:rsidP="00DE214C">
      <w:pPr>
        <w:jc w:val="both"/>
      </w:pPr>
    </w:p>
    <w:p w:rsidR="00DE214C" w:rsidRDefault="00DE214C" w:rsidP="00DE214C">
      <w:pPr>
        <w:jc w:val="both"/>
      </w:pPr>
    </w:p>
    <w:p w:rsidR="00CA2D31" w:rsidRPr="00CA2D31" w:rsidRDefault="00CA2D31" w:rsidP="00DE214C">
      <w:pPr>
        <w:jc w:val="both"/>
        <w:rPr>
          <w:sz w:val="20"/>
          <w:szCs w:val="20"/>
        </w:rPr>
      </w:pPr>
    </w:p>
    <w:sectPr w:rsidR="00CA2D31" w:rsidRPr="00CA2D31" w:rsidSect="00A00593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68D" w:rsidRDefault="00EF668D" w:rsidP="00E757F8">
      <w:r>
        <w:separator/>
      </w:r>
    </w:p>
  </w:endnote>
  <w:endnote w:type="continuationSeparator" w:id="0">
    <w:p w:rsidR="00EF668D" w:rsidRDefault="00EF668D" w:rsidP="00E75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68D" w:rsidRDefault="00EF668D" w:rsidP="00E757F8">
      <w:r>
        <w:separator/>
      </w:r>
    </w:p>
  </w:footnote>
  <w:footnote w:type="continuationSeparator" w:id="0">
    <w:p w:rsidR="00EF668D" w:rsidRDefault="00EF668D" w:rsidP="00E75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E0970"/>
    <w:multiLevelType w:val="hybridMultilevel"/>
    <w:tmpl w:val="A03A4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B91C69"/>
    <w:multiLevelType w:val="hybridMultilevel"/>
    <w:tmpl w:val="36F4B6D6"/>
    <w:lvl w:ilvl="0" w:tplc="35E4C6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227057A"/>
    <w:multiLevelType w:val="hybridMultilevel"/>
    <w:tmpl w:val="73D29C38"/>
    <w:lvl w:ilvl="0" w:tplc="35E4C6D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370D"/>
    <w:rsid w:val="00016C4F"/>
    <w:rsid w:val="000235B6"/>
    <w:rsid w:val="00041C28"/>
    <w:rsid w:val="000608C1"/>
    <w:rsid w:val="000701EF"/>
    <w:rsid w:val="00080912"/>
    <w:rsid w:val="000A052B"/>
    <w:rsid w:val="000B40C9"/>
    <w:rsid w:val="000C3290"/>
    <w:rsid w:val="000C3A08"/>
    <w:rsid w:val="000D3E0A"/>
    <w:rsid w:val="000E5321"/>
    <w:rsid w:val="00100758"/>
    <w:rsid w:val="00105B63"/>
    <w:rsid w:val="0010790A"/>
    <w:rsid w:val="0012060B"/>
    <w:rsid w:val="00135072"/>
    <w:rsid w:val="001363D7"/>
    <w:rsid w:val="00155C8A"/>
    <w:rsid w:val="00171DAA"/>
    <w:rsid w:val="001A247E"/>
    <w:rsid w:val="001A4BF7"/>
    <w:rsid w:val="001B7CB4"/>
    <w:rsid w:val="001F45D4"/>
    <w:rsid w:val="001F700B"/>
    <w:rsid w:val="00226B8C"/>
    <w:rsid w:val="00270613"/>
    <w:rsid w:val="002A0BBB"/>
    <w:rsid w:val="002A2479"/>
    <w:rsid w:val="002B4729"/>
    <w:rsid w:val="002B4CAE"/>
    <w:rsid w:val="002C3EE9"/>
    <w:rsid w:val="002D0315"/>
    <w:rsid w:val="002D37DB"/>
    <w:rsid w:val="002F5257"/>
    <w:rsid w:val="00300353"/>
    <w:rsid w:val="00316917"/>
    <w:rsid w:val="00340701"/>
    <w:rsid w:val="00367D51"/>
    <w:rsid w:val="0038720F"/>
    <w:rsid w:val="003C6F63"/>
    <w:rsid w:val="003E1172"/>
    <w:rsid w:val="003E640D"/>
    <w:rsid w:val="00402FA0"/>
    <w:rsid w:val="004032EA"/>
    <w:rsid w:val="00403A47"/>
    <w:rsid w:val="00411D06"/>
    <w:rsid w:val="00454B84"/>
    <w:rsid w:val="004612EC"/>
    <w:rsid w:val="004B699C"/>
    <w:rsid w:val="004E41E1"/>
    <w:rsid w:val="004F58D3"/>
    <w:rsid w:val="00522369"/>
    <w:rsid w:val="00527D23"/>
    <w:rsid w:val="00577C4A"/>
    <w:rsid w:val="005939FA"/>
    <w:rsid w:val="005D3968"/>
    <w:rsid w:val="005F0BE8"/>
    <w:rsid w:val="00643FAB"/>
    <w:rsid w:val="0064442A"/>
    <w:rsid w:val="00691378"/>
    <w:rsid w:val="00691846"/>
    <w:rsid w:val="006C370D"/>
    <w:rsid w:val="006E231F"/>
    <w:rsid w:val="00727D85"/>
    <w:rsid w:val="00752E23"/>
    <w:rsid w:val="00773B0C"/>
    <w:rsid w:val="00774200"/>
    <w:rsid w:val="007821AB"/>
    <w:rsid w:val="007828DF"/>
    <w:rsid w:val="007A47CD"/>
    <w:rsid w:val="007E12D4"/>
    <w:rsid w:val="007F263B"/>
    <w:rsid w:val="00816A30"/>
    <w:rsid w:val="00855D57"/>
    <w:rsid w:val="00891893"/>
    <w:rsid w:val="008A08CB"/>
    <w:rsid w:val="008A2F8D"/>
    <w:rsid w:val="008C5F37"/>
    <w:rsid w:val="008D11F8"/>
    <w:rsid w:val="008E191F"/>
    <w:rsid w:val="008E50D2"/>
    <w:rsid w:val="0090476C"/>
    <w:rsid w:val="00932ACC"/>
    <w:rsid w:val="00944E8D"/>
    <w:rsid w:val="00967050"/>
    <w:rsid w:val="009B77CB"/>
    <w:rsid w:val="009C4C15"/>
    <w:rsid w:val="009E6285"/>
    <w:rsid w:val="009F31FC"/>
    <w:rsid w:val="00A03BEF"/>
    <w:rsid w:val="00A40A94"/>
    <w:rsid w:val="00A40F09"/>
    <w:rsid w:val="00AC5CDA"/>
    <w:rsid w:val="00AE1F82"/>
    <w:rsid w:val="00B03896"/>
    <w:rsid w:val="00B4572C"/>
    <w:rsid w:val="00B619EB"/>
    <w:rsid w:val="00B877C5"/>
    <w:rsid w:val="00BA175F"/>
    <w:rsid w:val="00BA4665"/>
    <w:rsid w:val="00BC2105"/>
    <w:rsid w:val="00BF3807"/>
    <w:rsid w:val="00C36F99"/>
    <w:rsid w:val="00C5494C"/>
    <w:rsid w:val="00C931C4"/>
    <w:rsid w:val="00CA2D31"/>
    <w:rsid w:val="00CC7ED7"/>
    <w:rsid w:val="00CD1C41"/>
    <w:rsid w:val="00CE5329"/>
    <w:rsid w:val="00D57FBD"/>
    <w:rsid w:val="00D93405"/>
    <w:rsid w:val="00DE214C"/>
    <w:rsid w:val="00E27488"/>
    <w:rsid w:val="00E32EEE"/>
    <w:rsid w:val="00E757F8"/>
    <w:rsid w:val="00E813C7"/>
    <w:rsid w:val="00E87880"/>
    <w:rsid w:val="00EC2500"/>
    <w:rsid w:val="00EC5877"/>
    <w:rsid w:val="00EF034A"/>
    <w:rsid w:val="00EF668D"/>
    <w:rsid w:val="00F257C2"/>
    <w:rsid w:val="00F65383"/>
    <w:rsid w:val="00F66083"/>
    <w:rsid w:val="00FB5E2F"/>
    <w:rsid w:val="00FD1F33"/>
    <w:rsid w:val="00FF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14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E214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Верхний колонтитул Знак"/>
    <w:aliases w:val=" Знак Знак"/>
    <w:link w:val="a5"/>
    <w:locked/>
    <w:rsid w:val="00DE214C"/>
    <w:rPr>
      <w:sz w:val="28"/>
      <w:szCs w:val="28"/>
      <w:lang w:eastAsia="ru-RU"/>
    </w:rPr>
  </w:style>
  <w:style w:type="paragraph" w:styleId="a5">
    <w:name w:val="header"/>
    <w:aliases w:val=" Знак"/>
    <w:basedOn w:val="a"/>
    <w:link w:val="a4"/>
    <w:rsid w:val="00DE214C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</w:rPr>
  </w:style>
  <w:style w:type="character" w:customStyle="1" w:styleId="1">
    <w:name w:val="Верхний колонтитул Знак1"/>
    <w:basedOn w:val="a0"/>
    <w:uiPriority w:val="99"/>
    <w:semiHidden/>
    <w:rsid w:val="00DE21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">
    <w:name w:val="Основной текст 2 Знак"/>
    <w:link w:val="20"/>
    <w:locked/>
    <w:rsid w:val="00DE214C"/>
    <w:rPr>
      <w:sz w:val="28"/>
      <w:szCs w:val="28"/>
      <w:lang w:eastAsia="ru-RU"/>
    </w:rPr>
  </w:style>
  <w:style w:type="paragraph" w:styleId="20">
    <w:name w:val="Body Text 2"/>
    <w:basedOn w:val="a"/>
    <w:link w:val="2"/>
    <w:rsid w:val="00DE214C"/>
    <w:pPr>
      <w:jc w:val="both"/>
    </w:pPr>
    <w:rPr>
      <w:rFonts w:asciiTheme="minorHAnsi" w:eastAsiaTheme="minorHAnsi" w:hAnsiTheme="minorHAnsi" w:cstheme="minorBidi"/>
    </w:rPr>
  </w:style>
  <w:style w:type="character" w:customStyle="1" w:styleId="21">
    <w:name w:val="Основной текст 2 Знак1"/>
    <w:basedOn w:val="a0"/>
    <w:uiPriority w:val="99"/>
    <w:semiHidden/>
    <w:rsid w:val="00DE214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214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214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877C5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E757F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757F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CE53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b">
    <w:name w:val="annotation reference"/>
    <w:basedOn w:val="a0"/>
    <w:uiPriority w:val="99"/>
    <w:semiHidden/>
    <w:unhideWhenUsed/>
    <w:rsid w:val="0010075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00758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007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0075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0075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14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E214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Верхний колонтитул Знак"/>
    <w:aliases w:val=" Знак Знак"/>
    <w:link w:val="a5"/>
    <w:locked/>
    <w:rsid w:val="00DE214C"/>
    <w:rPr>
      <w:sz w:val="28"/>
      <w:szCs w:val="28"/>
      <w:lang w:eastAsia="ru-RU"/>
    </w:rPr>
  </w:style>
  <w:style w:type="paragraph" w:styleId="a5">
    <w:name w:val="header"/>
    <w:aliases w:val=" Знак"/>
    <w:basedOn w:val="a"/>
    <w:link w:val="a4"/>
    <w:rsid w:val="00DE214C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</w:rPr>
  </w:style>
  <w:style w:type="character" w:customStyle="1" w:styleId="1">
    <w:name w:val="Верхний колонтитул Знак1"/>
    <w:basedOn w:val="a0"/>
    <w:uiPriority w:val="99"/>
    <w:semiHidden/>
    <w:rsid w:val="00DE21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">
    <w:name w:val="Основной текст 2 Знак"/>
    <w:link w:val="20"/>
    <w:locked/>
    <w:rsid w:val="00DE214C"/>
    <w:rPr>
      <w:sz w:val="28"/>
      <w:szCs w:val="28"/>
      <w:lang w:eastAsia="ru-RU"/>
    </w:rPr>
  </w:style>
  <w:style w:type="paragraph" w:styleId="20">
    <w:name w:val="Body Text 2"/>
    <w:basedOn w:val="a"/>
    <w:link w:val="2"/>
    <w:rsid w:val="00DE214C"/>
    <w:pPr>
      <w:jc w:val="both"/>
    </w:pPr>
    <w:rPr>
      <w:rFonts w:asciiTheme="minorHAnsi" w:eastAsiaTheme="minorHAnsi" w:hAnsiTheme="minorHAnsi" w:cstheme="minorBidi"/>
    </w:rPr>
  </w:style>
  <w:style w:type="character" w:customStyle="1" w:styleId="21">
    <w:name w:val="Основной текст 2 Знак1"/>
    <w:basedOn w:val="a0"/>
    <w:uiPriority w:val="99"/>
    <w:semiHidden/>
    <w:rsid w:val="00DE214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214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214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877C5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E757F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757F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CE53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b">
    <w:name w:val="annotation reference"/>
    <w:basedOn w:val="a0"/>
    <w:uiPriority w:val="99"/>
    <w:semiHidden/>
    <w:unhideWhenUsed/>
    <w:rsid w:val="0010075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00758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007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0075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0075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ay@ns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1055</Words>
  <Characters>6019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7060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Паульзен Ольга Николаевна</dc:creator>
  <cp:lastModifiedBy>Агапеева Ирина Николаевна</cp:lastModifiedBy>
  <cp:revision>9</cp:revision>
  <cp:lastPrinted>2016-06-07T11:27:00Z</cp:lastPrinted>
  <dcterms:created xsi:type="dcterms:W3CDTF">2016-06-30T15:33:00Z</dcterms:created>
  <dcterms:modified xsi:type="dcterms:W3CDTF">2016-07-01T08:29:00Z</dcterms:modified>
</cp:coreProperties>
</file>