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421E" w14:textId="77777777" w:rsidR="007F39E2" w:rsidRPr="00A6668D" w:rsidRDefault="007F39E2" w:rsidP="007F39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68D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40C2808B" w14:textId="070BE72E" w:rsidR="00C73412" w:rsidRDefault="007F39E2" w:rsidP="007F39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668D">
        <w:rPr>
          <w:rFonts w:ascii="Times New Roman" w:eastAsia="Calibri" w:hAnsi="Times New Roman" w:cs="Times New Roman"/>
          <w:sz w:val="28"/>
          <w:szCs w:val="28"/>
        </w:rPr>
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68D">
        <w:rPr>
          <w:rFonts w:ascii="Times New Roman" w:eastAsia="Calibri" w:hAnsi="Times New Roman" w:cs="Times New Roman"/>
          <w:sz w:val="28"/>
          <w:szCs w:val="28"/>
        </w:rPr>
        <w:t>созданием, развитием и (или) модернизацией объектов инфраструктуры промышленных технопарков в сфере электронной промышленности</w:t>
      </w:r>
    </w:p>
    <w:p w14:paraId="00CA238D" w14:textId="09071472" w:rsidR="0033176F" w:rsidRDefault="0033176F" w:rsidP="007F39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A81B46" w14:textId="77777777" w:rsidR="007F39E2" w:rsidRDefault="007F39E2" w:rsidP="007F39E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C27D89" w14:textId="77777777" w:rsidR="00C73412" w:rsidRPr="00A6668D" w:rsidRDefault="00A6668D" w:rsidP="007F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14:paraId="7156DC24" w14:textId="1018B9E5" w:rsidR="00C73412" w:rsidRPr="00A6668D" w:rsidRDefault="00C73412" w:rsidP="007F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68D">
        <w:rPr>
          <w:rFonts w:ascii="Times New Roman" w:eastAsia="Calibri" w:hAnsi="Times New Roman" w:cs="Times New Roman"/>
          <w:b/>
          <w:sz w:val="28"/>
          <w:szCs w:val="28"/>
        </w:rPr>
        <w:t>документов, представляемых в составе заявки управляющей компании промышленных технопарков</w:t>
      </w:r>
      <w:r w:rsidR="00C8351F" w:rsidRPr="00A666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в сфере электронной промышленности на</w:t>
      </w:r>
      <w:r w:rsidR="007F39E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участие в региональном отборе проектов создания, развития и (или) модернизации объектов инфраструктуры промышленных технопарков в</w:t>
      </w:r>
      <w:r w:rsidR="007F39E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6668D">
        <w:rPr>
          <w:rFonts w:ascii="Times New Roman" w:eastAsia="Calibri" w:hAnsi="Times New Roman" w:cs="Times New Roman"/>
          <w:b/>
          <w:sz w:val="28"/>
          <w:szCs w:val="28"/>
        </w:rPr>
        <w:t>сфере электронной промышленности</w:t>
      </w:r>
    </w:p>
    <w:p w14:paraId="2C48418C" w14:textId="77777777" w:rsidR="00C73412" w:rsidRDefault="00C73412" w:rsidP="007F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7640F" w14:textId="77777777" w:rsidR="00A6668D" w:rsidRPr="00C73412" w:rsidRDefault="00A6668D" w:rsidP="007F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96893D" w14:textId="51A49396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1. Заявление на участие в региональном отборе проектов создания, развития и (или) модернизации объектов инфраструктуры промышленных технопарков в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сфере электронной промышленности (далее соответственно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проект, региональный отбор).</w:t>
      </w:r>
    </w:p>
    <w:p w14:paraId="4B1BB151" w14:textId="115DA8D8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2. Финансово-экономическое обоснование заявляемой суммы субсидии из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 Новосибирской области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субсидии) с учетом </w:t>
      </w:r>
      <w:r w:rsidR="000A6A6B">
        <w:rPr>
          <w:rFonts w:ascii="Times New Roman" w:eastAsia="Calibri" w:hAnsi="Times New Roman" w:cs="Times New Roman"/>
          <w:sz w:val="28"/>
          <w:szCs w:val="28"/>
        </w:rPr>
        <w:t>условий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пунктом </w:t>
      </w:r>
      <w:r w:rsidRPr="00C7341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7F39E2">
        <w:rPr>
          <w:rFonts w:ascii="Times New Roman" w:eastAsia="Calibri" w:hAnsi="Times New Roman" w:cs="Times New Roman"/>
          <w:sz w:val="28"/>
          <w:szCs w:val="28"/>
        </w:rPr>
        <w:t>,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и условий предоставления субсидий из областного бюджета Новосибирской области на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промышленности.</w:t>
      </w:r>
    </w:p>
    <w:p w14:paraId="006E4732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3. Концепция проекта, содержащая следующую информацию:</w:t>
      </w:r>
    </w:p>
    <w:p w14:paraId="21AE09AE" w14:textId="7A1CB899" w:rsidR="00C73412" w:rsidRPr="00C73412" w:rsidRDefault="007F39E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C73412" w:rsidRPr="00C73412">
        <w:rPr>
          <w:rFonts w:ascii="Times New Roman" w:eastAsia="Calibri" w:hAnsi="Times New Roman" w:cs="Times New Roman"/>
          <w:sz w:val="28"/>
          <w:szCs w:val="28"/>
        </w:rPr>
        <w:t>наименование и местоположение промышленного технопарка в сфере электронной промышленности;</w:t>
      </w:r>
    </w:p>
    <w:p w14:paraId="2CB61AC0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2) наименование и адрес управляющей компании промышленного технопарка в сфере электронной промышленности (далее </w:t>
      </w:r>
      <w:r w:rsidR="00A6668D">
        <w:rPr>
          <w:rFonts w:ascii="Times New Roman" w:eastAsia="Calibri" w:hAnsi="Times New Roman" w:cs="Times New Roman"/>
          <w:sz w:val="28"/>
          <w:szCs w:val="28"/>
        </w:rPr>
        <w:t>–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управляющая компания);</w:t>
      </w:r>
    </w:p>
    <w:p w14:paraId="612D021D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3) сведения о специализации промышленного технопарка в сфере электронной промышленности;</w:t>
      </w:r>
    </w:p>
    <w:p w14:paraId="16B70A3C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4) сведения о резидентах и (или) потенциальных резидентах промышленного технопарка в сфере электронной промышленности, включая:</w:t>
      </w:r>
    </w:p>
    <w:p w14:paraId="07106CFA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 резидента или потенциального резидента;</w:t>
      </w:r>
    </w:p>
    <w:p w14:paraId="1C3169BF" w14:textId="54BF7CD5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описание инвестиционного проекта, реализуемого или планируемого к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реализации резидентом или потенциальным резидентом на территории промышленного технопарка в сфере электронной промышленности;</w:t>
      </w:r>
    </w:p>
    <w:p w14:paraId="2EB27D55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характеристика планируемой потребности резидентов и (или) потенциальных резидентов промышленного технопарка в сфере электронной промышленности в промышленной инфраструктуре и (или) технологической инфраструктуре;</w:t>
      </w:r>
    </w:p>
    <w:p w14:paraId="107F0185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5) перечень мероприятий по созданию, развитию и (или) модернизации объектов инфраструктуры промышленного технопарка в сфере электронной промышленности;</w:t>
      </w:r>
    </w:p>
    <w:p w14:paraId="736A0469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6) 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14:paraId="453819B8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7)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промышленности;</w:t>
      </w:r>
    </w:p>
    <w:p w14:paraId="143F7F23" w14:textId="0F78545E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8) перечень мероприятий, которые будут освоены резидентами и (или) потенциальными резидентами промышленного технопарка в сфере электронной промышленности, с плановыми показателями объема выпуска промышленной продукции и (или) выполнения работ, оказания услуг по состоянию на конец 2026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года и 2030 года</w:t>
      </w:r>
      <w:r w:rsidRPr="00291797">
        <w:rPr>
          <w:rFonts w:ascii="Times New Roman" w:eastAsia="Calibri" w:hAnsi="Times New Roman" w:cs="Times New Roman"/>
          <w:sz w:val="28"/>
          <w:szCs w:val="28"/>
        </w:rPr>
        <w:t>, соответствующих</w:t>
      </w:r>
      <w:bookmarkStart w:id="0" w:name="_GoBack"/>
      <w:bookmarkEnd w:id="0"/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мероприятиям и целевым индикаторам реализации Стратегии развития электронной промышленности Российской Федерации на период до 2030 года, утвержденной распоряжением Правительства Россий</w:t>
      </w:r>
      <w:r w:rsidR="00A6668D">
        <w:rPr>
          <w:rFonts w:ascii="Times New Roman" w:eastAsia="Calibri" w:hAnsi="Times New Roman" w:cs="Times New Roman"/>
          <w:sz w:val="28"/>
          <w:szCs w:val="28"/>
        </w:rPr>
        <w:t xml:space="preserve">ской Федерации от 17.01.2020 </w:t>
      </w:r>
      <w:r w:rsidRPr="00C73412">
        <w:rPr>
          <w:rFonts w:ascii="Times New Roman" w:eastAsia="Calibri" w:hAnsi="Times New Roman" w:cs="Times New Roman"/>
          <w:sz w:val="28"/>
          <w:szCs w:val="28"/>
        </w:rPr>
        <w:t>№ 20-р;</w:t>
      </w:r>
    </w:p>
    <w:p w14:paraId="62FD2CA4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9) 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</w:p>
    <w:p w14:paraId="25A681FF" w14:textId="32727DBC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10) прогноз ежегодного уровня заполняемости полезной площади зданий, строений промышленного технопарка в сфере электронной промышленности, в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том числе уровня заполняемости резидентами, осуществляющими деятельность в сфере электронной промышленности;</w:t>
      </w:r>
    </w:p>
    <w:p w14:paraId="7FD5D51F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11) прогноз общего ежегодного объема выручки резидентов промышленного технопарка в сфере электронной промышленности, в том числе резидентов, осуществляющих деятельность в сфере электронной промышленности;</w:t>
      </w:r>
    </w:p>
    <w:p w14:paraId="495DFD06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12) 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промышленности.</w:t>
      </w:r>
    </w:p>
    <w:p w14:paraId="35C0A546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4. 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инфраструктурой и (или) технологической инфраструктурой промышленного технопарка в сфере электронной промышленности).</w:t>
      </w:r>
    </w:p>
    <w:p w14:paraId="3A913CF5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5. Мастер-план промышленного технопарка в сфере электронной промышленности.</w:t>
      </w:r>
    </w:p>
    <w:p w14:paraId="70DC4444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lastRenderedPageBreak/>
        <w:t>6. Нотариально заверенные копии учредительных документов управляющей компании (с приложениями и изменениями).</w:t>
      </w:r>
    </w:p>
    <w:p w14:paraId="4D33C68F" w14:textId="5E636626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7. Копии годовой бухгалтерской (финансовой) отчетности за последние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три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года или за весь период деятельности</w:t>
      </w:r>
      <w:r w:rsidR="007F39E2">
        <w:rPr>
          <w:rFonts w:ascii="Times New Roman" w:eastAsia="Calibri" w:hAnsi="Times New Roman" w:cs="Times New Roman"/>
          <w:sz w:val="28"/>
          <w:szCs w:val="28"/>
        </w:rPr>
        <w:t xml:space="preserve"> управляющей компании (в случае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если период деятельности управляющей компании менее </w:t>
      </w:r>
      <w:r w:rsidR="0079371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C73412">
        <w:rPr>
          <w:rFonts w:ascii="Times New Roman" w:eastAsia="Calibri" w:hAnsi="Times New Roman" w:cs="Times New Roman"/>
          <w:sz w:val="28"/>
          <w:szCs w:val="28"/>
        </w:rPr>
        <w:t xml:space="preserve"> лет), а также информация управляющей компании о причинах возникновения убытков (в случае наличия у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управляющей компании убытков согласно представленным документам).</w:t>
      </w:r>
    </w:p>
    <w:p w14:paraId="56553E7B" w14:textId="14B8AAAC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8. Заверенные копии проектной документации и положительных заключений государственной экспертизы на проектную документацию создания, развития и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(или) модернизации объектов инфраструктуры промышленного технопарка в</w:t>
      </w:r>
      <w:r w:rsidR="007F39E2">
        <w:rPr>
          <w:rFonts w:ascii="Times New Roman" w:eastAsia="Calibri" w:hAnsi="Times New Roman" w:cs="Times New Roman"/>
          <w:sz w:val="28"/>
          <w:szCs w:val="28"/>
        </w:rPr>
        <w:t> </w:t>
      </w:r>
      <w:r w:rsidRPr="00C73412">
        <w:rPr>
          <w:rFonts w:ascii="Times New Roman" w:eastAsia="Calibri" w:hAnsi="Times New Roman" w:cs="Times New Roman"/>
          <w:sz w:val="28"/>
          <w:szCs w:val="28"/>
        </w:rPr>
        <w:t>сфере электронной промышленности.</w:t>
      </w:r>
    </w:p>
    <w:p w14:paraId="1F4AC90E" w14:textId="77777777" w:rsidR="00C73412" w:rsidRDefault="00C73412" w:rsidP="007F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12">
        <w:rPr>
          <w:rFonts w:ascii="Times New Roman" w:eastAsia="Calibri" w:hAnsi="Times New Roman" w:cs="Times New Roman"/>
          <w:sz w:val="28"/>
          <w:szCs w:val="28"/>
        </w:rPr>
        <w:t>9. Справка по состоянию на первое число месяца, в котором подается заявка на участие в региональном отборе, подписанная руководителем управляющей компании, подтверждающая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взаимодействия).</w:t>
      </w:r>
    </w:p>
    <w:p w14:paraId="130FE5CC" w14:textId="77777777" w:rsidR="00C73412" w:rsidRDefault="00C73412" w:rsidP="007F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F7011" w14:textId="729E36A3" w:rsidR="00C73412" w:rsidRDefault="00C73412" w:rsidP="007F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2FF21" w14:textId="77777777" w:rsidR="007F39E2" w:rsidRDefault="007F39E2" w:rsidP="007F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B156A" w14:textId="77777777" w:rsidR="00C73412" w:rsidRPr="00C73412" w:rsidRDefault="00C73412" w:rsidP="007F3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C73412" w:rsidRPr="00C73412" w:rsidSect="005E17B1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C923" w14:textId="77777777" w:rsidR="00631059" w:rsidRDefault="00631059" w:rsidP="005E17B1">
      <w:pPr>
        <w:spacing w:after="0" w:line="240" w:lineRule="auto"/>
      </w:pPr>
      <w:r>
        <w:separator/>
      </w:r>
    </w:p>
  </w:endnote>
  <w:endnote w:type="continuationSeparator" w:id="0">
    <w:p w14:paraId="6830DE6F" w14:textId="77777777" w:rsidR="00631059" w:rsidRDefault="00631059" w:rsidP="005E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DDB3" w14:textId="77777777" w:rsidR="00631059" w:rsidRDefault="00631059" w:rsidP="005E17B1">
      <w:pPr>
        <w:spacing w:after="0" w:line="240" w:lineRule="auto"/>
      </w:pPr>
      <w:r>
        <w:separator/>
      </w:r>
    </w:p>
  </w:footnote>
  <w:footnote w:type="continuationSeparator" w:id="0">
    <w:p w14:paraId="4E7FF731" w14:textId="77777777" w:rsidR="00631059" w:rsidRDefault="00631059" w:rsidP="005E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6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5D912F2" w14:textId="34069637" w:rsidR="005E17B1" w:rsidRPr="005E17B1" w:rsidRDefault="005E17B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17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17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17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17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B"/>
    <w:rsid w:val="000A6A6B"/>
    <w:rsid w:val="00291797"/>
    <w:rsid w:val="0033176F"/>
    <w:rsid w:val="004E0898"/>
    <w:rsid w:val="005D26C2"/>
    <w:rsid w:val="005E17B1"/>
    <w:rsid w:val="005E7058"/>
    <w:rsid w:val="00631059"/>
    <w:rsid w:val="00793718"/>
    <w:rsid w:val="007F39E2"/>
    <w:rsid w:val="008E4F82"/>
    <w:rsid w:val="00A40D07"/>
    <w:rsid w:val="00A6668D"/>
    <w:rsid w:val="00A74BD8"/>
    <w:rsid w:val="00AC18FE"/>
    <w:rsid w:val="00C73412"/>
    <w:rsid w:val="00C8351F"/>
    <w:rsid w:val="00CA7ECB"/>
    <w:rsid w:val="00CB7EF4"/>
    <w:rsid w:val="00D92F02"/>
    <w:rsid w:val="00D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F079"/>
  <w15:chartTrackingRefBased/>
  <w15:docId w15:val="{80DA9C44-E2B2-47B4-A7B9-9F8642A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7B1"/>
  </w:style>
  <w:style w:type="paragraph" w:styleId="a5">
    <w:name w:val="footer"/>
    <w:basedOn w:val="a"/>
    <w:link w:val="a6"/>
    <w:uiPriority w:val="99"/>
    <w:unhideWhenUsed/>
    <w:rsid w:val="005E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7B1"/>
  </w:style>
  <w:style w:type="table" w:styleId="a7">
    <w:name w:val="Table Grid"/>
    <w:basedOn w:val="a1"/>
    <w:uiPriority w:val="39"/>
    <w:rsid w:val="00A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37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37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37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7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37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Стреженкова Марина Григорьевна</cp:lastModifiedBy>
  <cp:revision>8</cp:revision>
  <cp:lastPrinted>2023-05-26T03:36:00Z</cp:lastPrinted>
  <dcterms:created xsi:type="dcterms:W3CDTF">2023-03-27T09:25:00Z</dcterms:created>
  <dcterms:modified xsi:type="dcterms:W3CDTF">2023-05-26T03:36:00Z</dcterms:modified>
</cp:coreProperties>
</file>