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16" w:rsidRPr="00924AA5" w:rsidRDefault="00435D16" w:rsidP="00C14A78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ПРИЛОЖЕНИЕ № 2</w:t>
      </w:r>
    </w:p>
    <w:p w:rsidR="00435D16" w:rsidRPr="00924AA5" w:rsidRDefault="00435D16" w:rsidP="00C14A78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к постановлению Правительства Новосибирской области</w:t>
      </w:r>
    </w:p>
    <w:p w:rsidR="00435D16" w:rsidRPr="00924AA5" w:rsidRDefault="000F64CD" w:rsidP="00C14A78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rPr>
          <w:rFonts w:eastAsia="Calibri"/>
          <w:sz w:val="28"/>
          <w:szCs w:val="28"/>
          <w:lang w:eastAsia="en-US"/>
        </w:rPr>
      </w:pPr>
      <w:r w:rsidRPr="000F64CD">
        <w:rPr>
          <w:rFonts w:eastAsia="Calibri"/>
          <w:sz w:val="28"/>
          <w:szCs w:val="28"/>
          <w:lang w:eastAsia="en-US"/>
        </w:rPr>
        <w:t>от 30.05.2023  № 229-п</w:t>
      </w:r>
      <w:bookmarkStart w:id="0" w:name="_GoBack"/>
      <w:bookmarkEnd w:id="0"/>
    </w:p>
    <w:p w:rsidR="00435D16" w:rsidRPr="00924AA5" w:rsidRDefault="00435D16" w:rsidP="00C14A78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435D16" w:rsidRPr="00924AA5" w:rsidRDefault="00435D16" w:rsidP="00C14A78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435D16" w:rsidRPr="00924AA5" w:rsidRDefault="00435D16" w:rsidP="00C14A78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«ПРИЛОЖЕНИЕ № 22</w:t>
      </w:r>
    </w:p>
    <w:p w:rsidR="00435D16" w:rsidRPr="00924AA5" w:rsidRDefault="00435D16" w:rsidP="00C14A78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к постановлению Правительства Новосибирской области</w:t>
      </w:r>
    </w:p>
    <w:p w:rsidR="00226261" w:rsidRPr="00924AA5" w:rsidRDefault="00435D16" w:rsidP="00C14A78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от 01.04.2015 № 126-п</w:t>
      </w:r>
    </w:p>
    <w:p w:rsidR="00226261" w:rsidRPr="00924AA5" w:rsidRDefault="00226261" w:rsidP="00C14A78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435D16" w:rsidRPr="00924AA5" w:rsidRDefault="00435D16" w:rsidP="00C14A78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226261" w:rsidRPr="00924AA5" w:rsidRDefault="00435D16" w:rsidP="00C14A78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924AA5">
        <w:rPr>
          <w:rFonts w:eastAsia="Calibri"/>
          <w:b/>
          <w:sz w:val="28"/>
          <w:szCs w:val="28"/>
          <w:lang w:eastAsia="en-US"/>
        </w:rPr>
        <w:t>ПОРЯДОК</w:t>
      </w:r>
    </w:p>
    <w:p w:rsidR="00226261" w:rsidRPr="00924AA5" w:rsidRDefault="00226261" w:rsidP="00C14A78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924AA5">
        <w:rPr>
          <w:rFonts w:eastAsia="Calibri"/>
          <w:b/>
          <w:sz w:val="28"/>
          <w:szCs w:val="28"/>
          <w:lang w:eastAsia="en-US"/>
        </w:rPr>
        <w:t>и условия предоставления субсидий из областного бюджета Новосибирской</w:t>
      </w:r>
      <w:r w:rsidR="00435D16" w:rsidRPr="00924AA5">
        <w:rPr>
          <w:rFonts w:eastAsia="Calibri"/>
          <w:b/>
          <w:sz w:val="28"/>
          <w:szCs w:val="28"/>
          <w:lang w:eastAsia="en-US"/>
        </w:rPr>
        <w:t> </w:t>
      </w:r>
      <w:r w:rsidRPr="00924AA5">
        <w:rPr>
          <w:rFonts w:eastAsia="Calibri"/>
          <w:b/>
          <w:sz w:val="28"/>
          <w:szCs w:val="28"/>
          <w:lang w:eastAsia="en-US"/>
        </w:rPr>
        <w:t>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</w:t>
      </w:r>
      <w:r w:rsidR="00435D16" w:rsidRPr="00924AA5">
        <w:rPr>
          <w:rFonts w:eastAsia="Calibri"/>
          <w:b/>
          <w:sz w:val="28"/>
          <w:szCs w:val="28"/>
          <w:lang w:eastAsia="en-US"/>
        </w:rPr>
        <w:t> </w:t>
      </w:r>
      <w:r w:rsidRPr="00924AA5">
        <w:rPr>
          <w:rFonts w:eastAsia="Calibri"/>
          <w:b/>
          <w:sz w:val="28"/>
          <w:szCs w:val="28"/>
          <w:lang w:eastAsia="en-US"/>
        </w:rPr>
        <w:t xml:space="preserve">сфере электронной промышленности </w:t>
      </w:r>
    </w:p>
    <w:p w:rsidR="00226261" w:rsidRPr="00924AA5" w:rsidRDefault="00226261" w:rsidP="00C14A78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226261" w:rsidRPr="00924AA5" w:rsidRDefault="00226261" w:rsidP="00C14A78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 xml:space="preserve">1. Настоящий Порядок разработан в соответствии с постановлениями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1314FB" w:rsidRPr="00924AA5">
        <w:rPr>
          <w:rFonts w:eastAsia="Calibri"/>
          <w:sz w:val="28"/>
          <w:szCs w:val="28"/>
          <w:lang w:eastAsia="en-US"/>
        </w:rPr>
        <w:t>–</w:t>
      </w:r>
      <w:r w:rsidRPr="00924AA5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от 19.09.2022 № 1659 «Об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промышленности» (далее – Правила) и устанавливает порядок 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(далее – управляющие компании) затрат, связанных с созданием, развитием и (или) модернизацией объектов инфраструктуры промышленных технопарков в сфере электронной промышленности (далее – субсидия), в том числе порядок и условия проведения регионального отбора проектов создания, развития и (или) модернизации объектов инфраструктуры промышленных технопарков в сфере электронной промышленности (далее – проекты).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 xml:space="preserve">2. Понятия, используемые в настоящем Порядке, применяются в значениях, установленных Федеральным законом от 31.12.2014 № 488-ФЗ «О промышленной </w:t>
      </w:r>
      <w:r w:rsidRPr="00924AA5">
        <w:rPr>
          <w:rFonts w:eastAsia="Calibri"/>
          <w:lang w:eastAsia="en-US"/>
        </w:rPr>
        <w:lastRenderedPageBreak/>
        <w:t>политике в Российской Федерации», постановлением Правительства Российской Ф</w:t>
      </w:r>
      <w:r w:rsidR="00435D16" w:rsidRPr="00924AA5">
        <w:rPr>
          <w:rFonts w:eastAsia="Calibri"/>
          <w:lang w:eastAsia="en-US"/>
        </w:rPr>
        <w:t>едерации от 27.12.2019 № </w:t>
      </w:r>
      <w:r w:rsidRPr="00924AA5">
        <w:rPr>
          <w:rFonts w:eastAsia="Calibri"/>
          <w:lang w:eastAsia="en-US"/>
        </w:rPr>
        <w:t>1863 «О промышленных технопарках и управляющих компаниях промышленных технопарков» и Правилами.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3. </w:t>
      </w:r>
      <w:r w:rsidR="00BA596A" w:rsidRPr="00924AA5">
        <w:rPr>
          <w:rFonts w:eastAsia="Calibri"/>
          <w:lang w:eastAsia="en-US"/>
        </w:rPr>
        <w:t>Размер субсидии рассчитывается с учетом размера субсидии из</w:t>
      </w:r>
      <w:r w:rsidR="00435D16" w:rsidRPr="00924AA5">
        <w:rPr>
          <w:rFonts w:eastAsia="Calibri"/>
          <w:lang w:eastAsia="en-US"/>
        </w:rPr>
        <w:t> </w:t>
      </w:r>
      <w:r w:rsidR="00BA596A" w:rsidRPr="00924AA5">
        <w:rPr>
          <w:rFonts w:eastAsia="Calibri"/>
          <w:lang w:eastAsia="en-US"/>
        </w:rPr>
        <w:t>федерального бюджета бюджету Новосибирской области, определенного Министерством промышленности и торговли Российской Федерации (далее – Минпромторг России) в соответствии с пунктом 19 Правил, и объема бюджетных ассигнований бюджета Новосибирской области на финансовое обеспечение расходных обязательств Новосибирской области, определяемого в соответствии с</w:t>
      </w:r>
      <w:r w:rsidR="00435D16" w:rsidRPr="00924AA5">
        <w:rPr>
          <w:rFonts w:eastAsia="Calibri"/>
          <w:lang w:eastAsia="en-US"/>
        </w:rPr>
        <w:t> </w:t>
      </w:r>
      <w:r w:rsidR="00BA596A" w:rsidRPr="00924AA5">
        <w:rPr>
          <w:rFonts w:eastAsia="Calibri"/>
          <w:lang w:eastAsia="en-US"/>
        </w:rPr>
        <w:t>пунктом 13 Правил формирования, предоставления и распределения субсидий из</w:t>
      </w:r>
      <w:r w:rsidR="00435D16" w:rsidRPr="00924AA5">
        <w:rPr>
          <w:rFonts w:eastAsia="Calibri"/>
          <w:lang w:eastAsia="en-US"/>
        </w:rPr>
        <w:t> </w:t>
      </w:r>
      <w:r w:rsidR="00BA596A" w:rsidRPr="00924AA5">
        <w:rPr>
          <w:rFonts w:eastAsia="Calibri"/>
          <w:lang w:eastAsia="en-US"/>
        </w:rPr>
        <w:t>федерального бюджета бюджетам субъектов Российской Федерации, утвержденных постановлением Правительства Российской Федерации от</w:t>
      </w:r>
      <w:r w:rsidR="00435D16" w:rsidRPr="00924AA5">
        <w:rPr>
          <w:rFonts w:eastAsia="Calibri"/>
          <w:lang w:eastAsia="en-US"/>
        </w:rPr>
        <w:t> </w:t>
      </w:r>
      <w:r w:rsidR="00BA596A" w:rsidRPr="00924AA5">
        <w:rPr>
          <w:rFonts w:eastAsia="Calibri"/>
          <w:lang w:eastAsia="en-US"/>
        </w:rPr>
        <w:t>30.09.2014 № 999 «О формировании, предоставлении и распределении субсидий из федерального бюджета бюджетам субъектов Российской Федерации». Субсидия предоставляется министерством экономического развития Новосибирской области (далее – МЭР НСО) при наличии в областном бюджете Новосибирской области бюджетных ассигнований на исполнение расходного обязательства Новосибирской области, софинансирование которого осуществляется из</w:t>
      </w:r>
      <w:r w:rsidR="00435D16" w:rsidRPr="00924AA5">
        <w:rPr>
          <w:rFonts w:eastAsia="Calibri"/>
          <w:lang w:eastAsia="en-US"/>
        </w:rPr>
        <w:t> </w:t>
      </w:r>
      <w:r w:rsidR="00BA596A" w:rsidRPr="00924AA5">
        <w:rPr>
          <w:rFonts w:eastAsia="Calibri"/>
          <w:lang w:eastAsia="en-US"/>
        </w:rPr>
        <w:t>федерального бюджета, в объеме, необходимом для его исполнения</w:t>
      </w:r>
      <w:r w:rsidRPr="00924AA5">
        <w:rPr>
          <w:rFonts w:eastAsia="Calibri"/>
          <w:lang w:eastAsia="en-US"/>
        </w:rPr>
        <w:t>.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4. Субсидии предоставляются: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1) на создание, строительство,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промышленности;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2) на</w:t>
      </w:r>
      <w:r w:rsidR="00435D16" w:rsidRPr="00924AA5">
        <w:rPr>
          <w:rFonts w:eastAsia="Calibri"/>
          <w:lang w:eastAsia="en-US"/>
        </w:rPr>
        <w:t xml:space="preserve"> </w:t>
      </w:r>
      <w:r w:rsidRPr="00924AA5">
        <w:rPr>
          <w:rFonts w:eastAsia="Calibri"/>
          <w:lang w:eastAsia="en-US"/>
        </w:rPr>
        <w:t>приобретение оборудования в составе технологической инфраструктуры промышленного технопарка в сфере электронной промышленности;</w:t>
      </w:r>
    </w:p>
    <w:p w:rsidR="007B558B" w:rsidRPr="00924AA5" w:rsidRDefault="009E3A04" w:rsidP="00C14A78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3</w:t>
      </w:r>
      <w:r w:rsidR="007B558B" w:rsidRPr="00924AA5">
        <w:rPr>
          <w:rFonts w:eastAsia="Calibri"/>
          <w:lang w:eastAsia="en-US"/>
        </w:rPr>
        <w:t>) на разработку технических условий и (или) технологическое присоединение к сетям инженерно-технического обеспечения объектов промышленной и технологической инфраструктур промышленного технопарка в</w:t>
      </w:r>
      <w:r w:rsidR="00435D16" w:rsidRPr="00924AA5">
        <w:rPr>
          <w:rFonts w:eastAsia="Calibri"/>
          <w:lang w:eastAsia="en-US"/>
        </w:rPr>
        <w:t> </w:t>
      </w:r>
      <w:r w:rsidR="007B558B" w:rsidRPr="00924AA5">
        <w:rPr>
          <w:rFonts w:eastAsia="Calibri"/>
          <w:lang w:eastAsia="en-US"/>
        </w:rPr>
        <w:t>сфере электронной промышленности.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 xml:space="preserve"> 5. Сведения о субсидиях</w:t>
      </w:r>
      <w:r w:rsidRPr="00924AA5">
        <w:rPr>
          <w:sz w:val="28"/>
          <w:szCs w:val="28"/>
        </w:rPr>
        <w:t xml:space="preserve"> </w:t>
      </w:r>
      <w:r w:rsidRPr="00924AA5">
        <w:rPr>
          <w:rFonts w:eastAsia="Calibri"/>
          <w:sz w:val="28"/>
          <w:szCs w:val="28"/>
          <w:lang w:eastAsia="en-US"/>
        </w:rPr>
        <w:t>не позднее 15-го рабочего дня, следующего за днем принятия закона об областном бюджете Новосибирской области (закона о внесении изменений в закон об областном бюджете Новосибирской области) размещаются на едином портале бюджетной системы Российской Федерации в информационно-телекоммуникационной сети «Интернет» (http://budget.gov.ru) (далее – единый портал).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 xml:space="preserve">6. Региональный отбор проектов (далее – региональный отбор) проводится МЭР НСО ежегодно, один раз в течение календарного года, путем запроса предложений (заявок) (далее – заявка), направленных управляющими компаниями (далее также </w:t>
      </w:r>
      <w:r w:rsidRPr="00924AA5">
        <w:rPr>
          <w:rFonts w:eastAsia="Calibri"/>
          <w:b/>
          <w:sz w:val="28"/>
          <w:szCs w:val="28"/>
          <w:lang w:eastAsia="en-US"/>
        </w:rPr>
        <w:t>–</w:t>
      </w:r>
      <w:r w:rsidRPr="00924AA5">
        <w:rPr>
          <w:rFonts w:eastAsia="Calibri"/>
          <w:sz w:val="28"/>
          <w:szCs w:val="28"/>
          <w:lang w:eastAsia="en-US"/>
        </w:rPr>
        <w:t xml:space="preserve"> участник отбора) с целью предварительной оценки соответствия проектов условиям и критериям оценки, установленным Правилами.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7.</w:t>
      </w:r>
      <w:r w:rsidRPr="00924AA5">
        <w:rPr>
          <w:sz w:val="28"/>
          <w:szCs w:val="28"/>
        </w:rPr>
        <w:t> </w:t>
      </w:r>
      <w:r w:rsidRPr="00924AA5">
        <w:rPr>
          <w:rFonts w:eastAsia="Calibri"/>
          <w:sz w:val="28"/>
          <w:szCs w:val="28"/>
          <w:lang w:eastAsia="en-US"/>
        </w:rPr>
        <w:t>Условия участия в региональном отборе: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 xml:space="preserve">1) участник отбора </w:t>
      </w:r>
      <w:r w:rsidR="00172A95" w:rsidRPr="00924AA5">
        <w:rPr>
          <w:rFonts w:eastAsia="Calibri"/>
          <w:sz w:val="28"/>
          <w:szCs w:val="28"/>
          <w:lang w:eastAsia="en-US"/>
        </w:rPr>
        <w:t xml:space="preserve">не ранее чем </w:t>
      </w:r>
      <w:r w:rsidRPr="00924AA5">
        <w:rPr>
          <w:rFonts w:eastAsia="Calibri"/>
          <w:sz w:val="28"/>
          <w:szCs w:val="28"/>
          <w:lang w:eastAsia="en-US"/>
        </w:rPr>
        <w:t>на первое число месяца, в котором планируется проведение отбора: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 xml:space="preserve">а) не имеет неисполненной обязанности по уплате налогов, сборов, </w:t>
      </w:r>
      <w:r w:rsidRPr="00924AA5">
        <w:rPr>
          <w:rFonts w:eastAsia="Calibri"/>
          <w:sz w:val="28"/>
          <w:szCs w:val="28"/>
          <w:lang w:eastAsia="en-US"/>
        </w:rPr>
        <w:lastRenderedPageBreak/>
        <w:t>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б) не имеет просроченной задолженности по возврату в областной бюджет Новосибирской области субсидий, бюджетных инвестиций, предоставленных в</w:t>
      </w:r>
      <w:r w:rsidR="00435D16" w:rsidRPr="00924AA5">
        <w:rPr>
          <w:rFonts w:eastAsia="Calibri"/>
          <w:lang w:eastAsia="en-US"/>
        </w:rPr>
        <w:t> </w:t>
      </w:r>
      <w:r w:rsidRPr="00924AA5">
        <w:rPr>
          <w:rFonts w:eastAsia="Calibri"/>
          <w:lang w:eastAsia="en-US"/>
        </w:rPr>
        <w:t>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Новосибирской области;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в) не находится в процессе реорганизации (за исключением реорганизации в</w:t>
      </w:r>
      <w:r w:rsidR="00435D16" w:rsidRPr="00924AA5">
        <w:rPr>
          <w:rFonts w:eastAsia="Calibri"/>
          <w:lang w:eastAsia="en-US"/>
        </w:rPr>
        <w:t> </w:t>
      </w:r>
      <w:r w:rsidRPr="00924AA5">
        <w:rPr>
          <w:rFonts w:eastAsia="Calibri"/>
          <w:lang w:eastAsia="en-US"/>
        </w:rPr>
        <w:t>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г) в реестре дисквалифицированных лиц отсутствуют сведения о</w:t>
      </w:r>
      <w:r w:rsidR="00435D16" w:rsidRPr="00924AA5">
        <w:rPr>
          <w:rFonts w:eastAsia="Calibri"/>
          <w:lang w:eastAsia="en-US"/>
        </w:rPr>
        <w:t> </w:t>
      </w:r>
      <w:r w:rsidRPr="00924AA5">
        <w:rPr>
          <w:rFonts w:eastAsia="Calibri"/>
          <w:lang w:eastAsia="en-US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д) не является иностранным юридическим лицом, в том числе местом регистрации которого является государство или территория, включенные в</w:t>
      </w:r>
      <w:r w:rsidR="00435D16" w:rsidRPr="00924AA5">
        <w:rPr>
          <w:rFonts w:eastAsia="Calibri"/>
          <w:lang w:eastAsia="en-US"/>
        </w:rPr>
        <w:t> </w:t>
      </w:r>
      <w:r w:rsidRPr="00924AA5">
        <w:rPr>
          <w:rFonts w:eastAsia="Calibri"/>
          <w:lang w:eastAsia="en-US"/>
        </w:rPr>
        <w:t xml:space="preserve"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1314FB" w:rsidRPr="00924AA5">
        <w:rPr>
          <w:rFonts w:eastAsia="Calibri"/>
          <w:lang w:eastAsia="en-US"/>
        </w:rPr>
        <w:t>–</w:t>
      </w:r>
      <w:r w:rsidRPr="00924AA5">
        <w:rPr>
          <w:rFonts w:eastAsia="Calibri"/>
          <w:lang w:eastAsia="en-US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r w:rsidR="00435D16" w:rsidRPr="00924AA5">
        <w:rPr>
          <w:rFonts w:eastAsia="Calibri"/>
          <w:lang w:eastAsia="en-US"/>
        </w:rPr>
        <w:t> </w:t>
      </w:r>
      <w:r w:rsidRPr="00924AA5">
        <w:rPr>
          <w:rFonts w:eastAsia="Calibri"/>
          <w:lang w:eastAsia="en-US"/>
        </w:rPr>
        <w:t>совокупности превышает 25 процентов (если иное не предусмотрено законодательством Российской Федерации);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е) не должен получать средства из областного бюджета Новосибирской области в соответствии с иными нормативными правовыми актами на цели, установленные в пункте 1 Порядка;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2) 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компаний, соответствующих требованиям к промышленным технопаркам и управляющим компаниям, утвержденным постановлением Правительства Российской Федерации от 27.12.2019 № 1863 «О промышленных технопарках и управляющих компаниях промышленных технопарков» (далее – Требования), либо обязательства участника отбора в срок до 1 мая года, следующего за годом проведения регионального отбора, обеспечить подтверждение соответствия промышленного технопарка в сфере электронной промышленности и участника отбора Требованиям;</w:t>
      </w:r>
    </w:p>
    <w:p w:rsidR="007B558B" w:rsidRPr="00924AA5" w:rsidRDefault="007B558B" w:rsidP="00C14A78">
      <w:pPr>
        <w:widowControl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3) соответствие проекта следующим критериям:</w:t>
      </w:r>
    </w:p>
    <w:p w:rsidR="007B558B" w:rsidRPr="00924AA5" w:rsidRDefault="007B558B" w:rsidP="00C14A78">
      <w:pPr>
        <w:widowControl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24AA5">
        <w:rPr>
          <w:sz w:val="28"/>
          <w:szCs w:val="28"/>
        </w:rPr>
        <w:t>а) площадь введенных в эксплуатацию и (или) создаваемых помещений промышленного технопарка составляет не менее 10 000 кв. метров;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</w:pPr>
      <w:r w:rsidRPr="00924AA5">
        <w:t>б) значения целевых показателей эффективности реализации проекта соответствуют (равны или превышают) целевым показателям эффективности реализации проекта: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</w:pPr>
      <w:r w:rsidRPr="00924AA5">
        <w:t xml:space="preserve">уровень заполняемости полезной площади промышленного технопарка </w:t>
      </w:r>
      <w:r w:rsidRPr="00924AA5">
        <w:lastRenderedPageBreak/>
        <w:t>в</w:t>
      </w:r>
      <w:r w:rsidR="00435D16" w:rsidRPr="00924AA5">
        <w:t> </w:t>
      </w:r>
      <w:r w:rsidRPr="00924AA5">
        <w:t>сфере электронной промышленности:</w:t>
      </w:r>
    </w:p>
    <w:p w:rsidR="007B558B" w:rsidRPr="00924AA5" w:rsidRDefault="007B558B" w:rsidP="00C14A78">
      <w:pPr>
        <w:pStyle w:val="a3"/>
        <w:widowControl w:val="0"/>
        <w:autoSpaceDE/>
        <w:autoSpaceDN/>
        <w:ind w:left="0" w:firstLine="709"/>
        <w:jc w:val="both"/>
      </w:pPr>
      <w:r w:rsidRPr="00924AA5">
        <w:t xml:space="preserve">на конец 2026 года </w:t>
      </w:r>
      <w:r w:rsidR="001314FB" w:rsidRPr="00924AA5">
        <w:t>–</w:t>
      </w:r>
      <w:r w:rsidRPr="00924AA5">
        <w:t xml:space="preserve"> не менее 50 процентов, в том числе не менее 25</w:t>
      </w:r>
      <w:r w:rsidR="00435D16" w:rsidRPr="00924AA5">
        <w:t> </w:t>
      </w:r>
      <w:r w:rsidRPr="00924AA5">
        <w:t>процентов резидентами, осуществляющими деятельность в сфере электронной промышленности;</w:t>
      </w:r>
    </w:p>
    <w:p w:rsidR="007B558B" w:rsidRPr="00924AA5" w:rsidRDefault="007B558B" w:rsidP="00C14A78">
      <w:pPr>
        <w:pStyle w:val="a3"/>
        <w:widowControl w:val="0"/>
        <w:autoSpaceDE/>
        <w:autoSpaceDN/>
        <w:ind w:left="0" w:firstLine="709"/>
        <w:jc w:val="both"/>
      </w:pPr>
      <w:r w:rsidRPr="00924AA5">
        <w:t xml:space="preserve">на конец 2030 года </w:t>
      </w:r>
      <w:r w:rsidR="001314FB" w:rsidRPr="00924AA5">
        <w:t>–</w:t>
      </w:r>
      <w:r w:rsidRPr="00924AA5">
        <w:t xml:space="preserve"> не менее 80 процентов, в том числе не менее 50</w:t>
      </w:r>
      <w:r w:rsidR="00435D16" w:rsidRPr="00924AA5">
        <w:t> </w:t>
      </w:r>
      <w:r w:rsidRPr="00924AA5">
        <w:t>процентов резидентами, осуществляющими деятельность в сфере электронной промышленности;</w:t>
      </w:r>
    </w:p>
    <w:p w:rsidR="007B558B" w:rsidRPr="00924AA5" w:rsidRDefault="007B558B" w:rsidP="00C14A78">
      <w:pPr>
        <w:pStyle w:val="a3"/>
        <w:widowControl w:val="0"/>
        <w:autoSpaceDE/>
        <w:autoSpaceDN/>
        <w:ind w:left="0" w:firstLine="709"/>
        <w:jc w:val="both"/>
      </w:pPr>
      <w:r w:rsidRPr="00924AA5">
        <w:t>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резидентами:</w:t>
      </w:r>
    </w:p>
    <w:p w:rsidR="007B558B" w:rsidRPr="00924AA5" w:rsidRDefault="007B558B" w:rsidP="00C14A78">
      <w:pPr>
        <w:pStyle w:val="a3"/>
        <w:widowControl w:val="0"/>
        <w:autoSpaceDE/>
        <w:autoSpaceDN/>
        <w:ind w:left="0" w:firstLine="709"/>
        <w:jc w:val="both"/>
      </w:pPr>
      <w:r w:rsidRPr="00924AA5">
        <w:t xml:space="preserve">на конец 2026 года </w:t>
      </w:r>
      <w:r w:rsidR="001314FB" w:rsidRPr="00924AA5">
        <w:t>–</w:t>
      </w:r>
      <w:r w:rsidRPr="00924AA5">
        <w:t xml:space="preserve"> не менее 20 тыс. рублей на 1 кв. метр общей площади зданий, строений промышленного технопарка в сфере электронной промышленност</w:t>
      </w:r>
      <w:r w:rsidR="00435D16" w:rsidRPr="00924AA5">
        <w:t>и, в том числе не менее 10 тыс. </w:t>
      </w:r>
      <w:r w:rsidRPr="00924AA5">
        <w:t>рублей по резидентам, осуществляющим деятельность в сфере электронной промышленности;</w:t>
      </w:r>
    </w:p>
    <w:p w:rsidR="007B558B" w:rsidRPr="00924AA5" w:rsidRDefault="007B558B" w:rsidP="00C14A78">
      <w:pPr>
        <w:pStyle w:val="a3"/>
        <w:widowControl w:val="0"/>
        <w:autoSpaceDE/>
        <w:autoSpaceDN/>
        <w:ind w:left="0" w:firstLine="709"/>
        <w:jc w:val="both"/>
      </w:pPr>
      <w:r w:rsidRPr="00924AA5">
        <w:t xml:space="preserve">на конец 2030 года </w:t>
      </w:r>
      <w:r w:rsidR="001314FB" w:rsidRPr="00924AA5">
        <w:t>–</w:t>
      </w:r>
      <w:r w:rsidRPr="00924AA5">
        <w:t xml:space="preserve"> не менее 60 тыс. рублей на 1 кв. метр общей площади зданий, строений промышленного технопарка в сфере электронной промышленност</w:t>
      </w:r>
      <w:r w:rsidR="00435D16" w:rsidRPr="00924AA5">
        <w:t>и, в том числе не менее 30 тыс. </w:t>
      </w:r>
      <w:r w:rsidRPr="00924AA5">
        <w:t>рублей по резидентам, осуществляющим деятельность в сфере электронной промышленности;</w:t>
      </w:r>
    </w:p>
    <w:p w:rsidR="007B558B" w:rsidRPr="00924AA5" w:rsidRDefault="007B558B" w:rsidP="00C14A78">
      <w:pPr>
        <w:pStyle w:val="a3"/>
        <w:widowControl w:val="0"/>
        <w:autoSpaceDE/>
        <w:autoSpaceDN/>
        <w:ind w:left="0" w:firstLine="709"/>
        <w:jc w:val="both"/>
      </w:pPr>
      <w:r w:rsidRPr="00924AA5">
        <w:t>количество созданных резидентами промышленного технопарка в сфере электронной промышленности рабочих мест:</w:t>
      </w:r>
    </w:p>
    <w:p w:rsidR="007B558B" w:rsidRPr="00924AA5" w:rsidRDefault="007B558B" w:rsidP="00C14A78">
      <w:pPr>
        <w:pStyle w:val="a3"/>
        <w:widowControl w:val="0"/>
        <w:autoSpaceDE/>
        <w:autoSpaceDN/>
        <w:ind w:left="0" w:firstLine="709"/>
        <w:jc w:val="both"/>
      </w:pPr>
      <w:r w:rsidRPr="00924AA5">
        <w:t xml:space="preserve">на конец 2026 года </w:t>
      </w:r>
      <w:r w:rsidR="001314FB" w:rsidRPr="00924AA5">
        <w:t>–</w:t>
      </w:r>
      <w:r w:rsidRPr="00924AA5">
        <w:t xml:space="preserve"> не менее 100 единиц, в том числе не менее 50 единиц резидентами, осуществляющими деятельность в сфере электронной промышленности;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</w:pPr>
      <w:r w:rsidRPr="00924AA5">
        <w:t xml:space="preserve">на конец 2030 года </w:t>
      </w:r>
      <w:r w:rsidR="001314FB" w:rsidRPr="00924AA5">
        <w:t>–</w:t>
      </w:r>
      <w:r w:rsidRPr="00924AA5">
        <w:t xml:space="preserve"> не менее 200 единиц, в том числе не менее 100 единиц резидентами, осуществляющими деятельность в сфере электронной промышленности.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</w:pPr>
      <w:r w:rsidRPr="00924AA5">
        <w:t>в) минимальный уровень внебюджетных инвестиций в рамках проекта составляет не менее 30 процентов от общей стоимости проекта;</w:t>
      </w:r>
    </w:p>
    <w:p w:rsidR="007B558B" w:rsidRPr="00924AA5" w:rsidRDefault="007B558B" w:rsidP="00C14A78">
      <w:pPr>
        <w:pStyle w:val="a3"/>
        <w:widowControl w:val="0"/>
        <w:ind w:left="0" w:firstLine="709"/>
        <w:jc w:val="both"/>
      </w:pPr>
      <w:r w:rsidRPr="00924AA5">
        <w:t>г) реализация проекта планируется на территории промышленного технопарка в сфере электронной промышленности, в отношении которого областному бюджету Новосибирской области или управляющей компании не</w:t>
      </w:r>
      <w:r w:rsidR="00435D16" w:rsidRPr="00924AA5">
        <w:t> </w:t>
      </w:r>
      <w:r w:rsidRPr="00924AA5">
        <w:t>предоставлялись средства федерального бюджета на финансовое обеспечение или возмещение части затрат на создание, развитие и (или) модернизацию объектов инфраструктуры промышленного технопарка в сфере электронной промышленности на основании иных нормативных правовых актов Российской Федерации на цели, указанные в пункте 1 настоящего Порядка;</w:t>
      </w:r>
    </w:p>
    <w:p w:rsidR="007B558B" w:rsidRPr="00924AA5" w:rsidRDefault="007B558B" w:rsidP="00C14A78">
      <w:pPr>
        <w:pStyle w:val="a3"/>
        <w:widowControl w:val="0"/>
        <w:ind w:left="0" w:firstLine="709"/>
        <w:jc w:val="both"/>
      </w:pPr>
      <w:r w:rsidRPr="00924AA5">
        <w:t>4) наличие заключенных между управляющей компанией и резидентами и (или) потенциальными резидентами промышленного технопарка в сфере электронной промышленности договоров или предварительных договоров, подтверждающих обязательства резидентов и (или) потенциальных резидентов промышленного технопарка в сфере электронной промышленности по</w:t>
      </w:r>
      <w:r w:rsidR="00435D16" w:rsidRPr="00924AA5">
        <w:t> </w:t>
      </w:r>
      <w:r w:rsidRPr="00924AA5">
        <w:t xml:space="preserve">обеспечению выпуска и реализации продукции, соответствующей мероприятиям и целевым индикаторам реализации Стратегии развития электронной промышленности, не менее чем по </w:t>
      </w:r>
      <w:r w:rsidR="001E0523" w:rsidRPr="00924AA5">
        <w:t xml:space="preserve">двум </w:t>
      </w:r>
      <w:r w:rsidRPr="00924AA5">
        <w:t>направлениям на конец 2026</w:t>
      </w:r>
      <w:r w:rsidR="00435D16" w:rsidRPr="00924AA5">
        <w:t> </w:t>
      </w:r>
      <w:r w:rsidRPr="00924AA5">
        <w:t xml:space="preserve">года и не менее чем по </w:t>
      </w:r>
      <w:r w:rsidR="001E0523" w:rsidRPr="00924AA5">
        <w:t xml:space="preserve">трем </w:t>
      </w:r>
      <w:r w:rsidRPr="00924AA5">
        <w:t>направлениям на конец 2030 года;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</w:pPr>
      <w:r w:rsidRPr="00924AA5">
        <w:lastRenderedPageBreak/>
        <w:t>5) промышленный технопарк в сфере электронной промышленности, на</w:t>
      </w:r>
      <w:r w:rsidR="00435D16" w:rsidRPr="00924AA5">
        <w:t> </w:t>
      </w:r>
      <w:r w:rsidRPr="00924AA5">
        <w:t>территории которого планируется реализация проекта, создан не на территории земельных участков в составе особых экономических зон, и на создание, развитие и (или) модернизацию объектов инфраструктуры промышленного технопарка в</w:t>
      </w:r>
      <w:r w:rsidR="00435D16" w:rsidRPr="00924AA5">
        <w:t> </w:t>
      </w:r>
      <w:r w:rsidRPr="00924AA5">
        <w:t>сфере электронной промышленности в границах таких земельных участков не</w:t>
      </w:r>
      <w:r w:rsidR="00435D16" w:rsidRPr="00924AA5">
        <w:t> </w:t>
      </w:r>
      <w:r w:rsidRPr="00924AA5">
        <w:t xml:space="preserve">предоставлены либо не запланированы к предоставлению средства федерального бюджета в целях реализации Федерального закона «Об особых экономических зонах в Российской Федерации»; 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924AA5">
        <w:t>6) создание, развитие и (или)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средств, источником которых являлись средства федерального бюджета.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8. Объявление о проведении регионального отбора (далее – объявление) размещается на едином портале и на официальном сайте МЭР НСО в</w:t>
      </w:r>
      <w:r w:rsidR="00435D16" w:rsidRPr="00924AA5">
        <w:rPr>
          <w:rFonts w:eastAsia="Calibri"/>
          <w:lang w:eastAsia="en-US"/>
        </w:rPr>
        <w:t> </w:t>
      </w:r>
      <w:r w:rsidRPr="00924AA5">
        <w:rPr>
          <w:rFonts w:eastAsia="Calibri"/>
          <w:lang w:eastAsia="en-US"/>
        </w:rPr>
        <w:t xml:space="preserve">информационно-телекоммуникационной сети «Интернет» </w:t>
      </w:r>
      <w:r w:rsidR="00F82214" w:rsidRPr="00924AA5">
        <w:rPr>
          <w:rFonts w:eastAsia="Calibri"/>
          <w:lang w:eastAsia="en-US"/>
        </w:rPr>
        <w:t>в срок не позднее 3</w:t>
      </w:r>
      <w:r w:rsidR="00435D16" w:rsidRPr="00924AA5">
        <w:rPr>
          <w:rFonts w:eastAsia="Calibri"/>
          <w:lang w:eastAsia="en-US"/>
        </w:rPr>
        <w:t> </w:t>
      </w:r>
      <w:r w:rsidR="00F82214" w:rsidRPr="00924AA5">
        <w:rPr>
          <w:rFonts w:eastAsia="Calibri"/>
          <w:lang w:eastAsia="en-US"/>
        </w:rPr>
        <w:t xml:space="preserve">календарных дней до даты начала проведения регионального отбора </w:t>
      </w:r>
      <w:r w:rsidRPr="00924AA5">
        <w:rPr>
          <w:rFonts w:eastAsia="Calibri"/>
          <w:lang w:eastAsia="en-US"/>
        </w:rPr>
        <w:t>с указанием следующей информации:</w:t>
      </w:r>
    </w:p>
    <w:p w:rsidR="007B558B" w:rsidRPr="00924AA5" w:rsidRDefault="007B558B" w:rsidP="00C14A78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1) срока проведения регионального отбора с указанием даты начала или окончания приема заявок, которая не может быть ранее: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24AA5">
        <w:rPr>
          <w:rFonts w:eastAsia="Calibri"/>
          <w:sz w:val="28"/>
          <w:szCs w:val="28"/>
          <w:lang w:eastAsia="en-US"/>
        </w:rPr>
        <w:t>а) </w:t>
      </w:r>
      <w:r w:rsidRPr="00924AA5">
        <w:rPr>
          <w:sz w:val="28"/>
          <w:szCs w:val="28"/>
        </w:rPr>
        <w:t>10-го календарного дня, следующего за днем размещения объявления, в</w:t>
      </w:r>
      <w:r w:rsidR="00435D16" w:rsidRPr="00924AA5">
        <w:rPr>
          <w:sz w:val="28"/>
          <w:szCs w:val="28"/>
        </w:rPr>
        <w:t> </w:t>
      </w:r>
      <w:r w:rsidRPr="00924AA5">
        <w:rPr>
          <w:sz w:val="28"/>
          <w:szCs w:val="28"/>
        </w:rPr>
        <w:t>случае если отсутствует информация о количестве получателей субсидии, соответствующих категории регионального отбора;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24AA5">
        <w:rPr>
          <w:sz w:val="28"/>
          <w:szCs w:val="28"/>
        </w:rPr>
        <w:t>б) 5-го календарного дня, следующего за днем размещения объявления, в</w:t>
      </w:r>
      <w:r w:rsidR="00435D16" w:rsidRPr="00924AA5">
        <w:rPr>
          <w:sz w:val="28"/>
          <w:szCs w:val="28"/>
        </w:rPr>
        <w:t> </w:t>
      </w:r>
      <w:r w:rsidRPr="00924AA5">
        <w:rPr>
          <w:sz w:val="28"/>
          <w:szCs w:val="28"/>
        </w:rPr>
        <w:t>случае если имеется информация о количестве получателей субсидии, соответствующих категории</w:t>
      </w:r>
      <w:r w:rsidRPr="00924AA5">
        <w:rPr>
          <w:rFonts w:eastAsia="Calibri"/>
          <w:sz w:val="28"/>
          <w:szCs w:val="28"/>
          <w:lang w:eastAsia="en-US"/>
        </w:rPr>
        <w:t xml:space="preserve"> </w:t>
      </w:r>
      <w:r w:rsidRPr="00924AA5">
        <w:rPr>
          <w:sz w:val="28"/>
          <w:szCs w:val="28"/>
        </w:rPr>
        <w:t>регионального отбора;</w:t>
      </w:r>
    </w:p>
    <w:p w:rsidR="007B558B" w:rsidRPr="00924AA5" w:rsidRDefault="007B558B" w:rsidP="00C14A78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2) наименования, места нахождения, почтового адреса, адреса электронной почты МЭР НСО;</w:t>
      </w:r>
    </w:p>
    <w:p w:rsidR="007B558B" w:rsidRPr="00924AA5" w:rsidRDefault="00435D16" w:rsidP="00C14A78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3) </w:t>
      </w:r>
      <w:r w:rsidR="007B558B" w:rsidRPr="00924AA5">
        <w:rPr>
          <w:rFonts w:eastAsia="Calibri"/>
          <w:lang w:eastAsia="en-US"/>
        </w:rPr>
        <w:t>результатов предоставления субсидии;</w:t>
      </w:r>
    </w:p>
    <w:p w:rsidR="007B558B" w:rsidRPr="00924AA5" w:rsidRDefault="007B558B" w:rsidP="00C14A78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4) доменного им</w:t>
      </w:r>
      <w:r w:rsidR="00435D16" w:rsidRPr="00924AA5">
        <w:rPr>
          <w:rFonts w:eastAsia="Calibri"/>
          <w:lang w:eastAsia="en-US"/>
        </w:rPr>
        <w:t>ени</w:t>
      </w:r>
      <w:r w:rsidRPr="00924AA5">
        <w:rPr>
          <w:rFonts w:eastAsia="Calibri"/>
          <w:lang w:eastAsia="en-US"/>
        </w:rPr>
        <w:t xml:space="preserve"> и (или) указателя страниц системы «Электронный бюджет»</w:t>
      </w:r>
      <w:r w:rsidR="00435D16" w:rsidRPr="00924AA5">
        <w:rPr>
          <w:rFonts w:eastAsia="Calibri"/>
          <w:lang w:eastAsia="en-US"/>
        </w:rPr>
        <w:t>,</w:t>
      </w:r>
      <w:r w:rsidRPr="00924AA5">
        <w:rPr>
          <w:rFonts w:eastAsia="Calibri"/>
          <w:lang w:eastAsia="en-US"/>
        </w:rPr>
        <w:t xml:space="preserve"> или иного сайта в информационно-телекоммуникационной сети «Интернет», на котором обеспечивается проведение регионального отбора;</w:t>
      </w:r>
    </w:p>
    <w:p w:rsidR="007B558B" w:rsidRPr="00924AA5" w:rsidRDefault="007B558B" w:rsidP="00C14A78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5) условий участия в региональном отборе в соответствии с пунктом 7 настоящего Порядка, включающи</w:t>
      </w:r>
      <w:r w:rsidR="00DA7301" w:rsidRPr="00924AA5">
        <w:rPr>
          <w:rFonts w:eastAsia="Calibri"/>
          <w:lang w:eastAsia="en-US"/>
        </w:rPr>
        <w:t>х</w:t>
      </w:r>
      <w:r w:rsidRPr="00924AA5">
        <w:rPr>
          <w:rFonts w:eastAsia="Calibri"/>
          <w:lang w:eastAsia="en-US"/>
        </w:rPr>
        <w:t xml:space="preserve"> требования к участникам отбора, критерии к</w:t>
      </w:r>
      <w:r w:rsidR="00435D16" w:rsidRPr="00924AA5">
        <w:rPr>
          <w:rFonts w:eastAsia="Calibri"/>
          <w:lang w:eastAsia="en-US"/>
        </w:rPr>
        <w:t> </w:t>
      </w:r>
      <w:r w:rsidRPr="00924AA5">
        <w:rPr>
          <w:rFonts w:eastAsia="Calibri"/>
          <w:lang w:eastAsia="en-US"/>
        </w:rPr>
        <w:t>проектам, и перечень документов, представляемых участниками отбора для</w:t>
      </w:r>
      <w:r w:rsidR="00435D16" w:rsidRPr="00924AA5">
        <w:rPr>
          <w:rFonts w:eastAsia="Calibri"/>
          <w:lang w:eastAsia="en-US"/>
        </w:rPr>
        <w:t> </w:t>
      </w:r>
      <w:r w:rsidRPr="00924AA5">
        <w:rPr>
          <w:rFonts w:eastAsia="Calibri"/>
          <w:lang w:eastAsia="en-US"/>
        </w:rPr>
        <w:t>подтверждения их соответствия указанным требованиям, в соответствии с</w:t>
      </w:r>
      <w:r w:rsidR="00435D16" w:rsidRPr="00924AA5">
        <w:rPr>
          <w:rFonts w:eastAsia="Calibri"/>
          <w:lang w:eastAsia="en-US"/>
        </w:rPr>
        <w:t> </w:t>
      </w:r>
      <w:r w:rsidRPr="00924AA5">
        <w:rPr>
          <w:rFonts w:eastAsia="Calibri"/>
          <w:lang w:eastAsia="en-US"/>
        </w:rPr>
        <w:t>приложением № 2 к настоящему Порядку;</w:t>
      </w:r>
    </w:p>
    <w:p w:rsidR="007B558B" w:rsidRPr="00924AA5" w:rsidRDefault="007B558B" w:rsidP="00C14A78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6) порядка подачи заявок и требований, предъявляемых к форме и</w:t>
      </w:r>
      <w:r w:rsidR="00435D16" w:rsidRPr="00924AA5">
        <w:rPr>
          <w:rFonts w:eastAsia="Calibri"/>
          <w:lang w:eastAsia="en-US"/>
        </w:rPr>
        <w:t> </w:t>
      </w:r>
      <w:r w:rsidRPr="00924AA5">
        <w:rPr>
          <w:rFonts w:eastAsia="Calibri"/>
          <w:lang w:eastAsia="en-US"/>
        </w:rPr>
        <w:t>содержанию заявок;</w:t>
      </w:r>
    </w:p>
    <w:p w:rsidR="007B558B" w:rsidRPr="00924AA5" w:rsidRDefault="007B558B" w:rsidP="00C14A78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7) 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 w:rsidR="007B558B" w:rsidRPr="00924AA5" w:rsidRDefault="007B558B" w:rsidP="00C14A78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8) правил рассмотрения и оценки заявок;</w:t>
      </w:r>
    </w:p>
    <w:p w:rsidR="007B558B" w:rsidRPr="00924AA5" w:rsidRDefault="007B558B" w:rsidP="00C14A78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9) порядка предоставления участникам отбора разъяснений положений объявления, даты начала и окончания срока такого предоставления;</w:t>
      </w:r>
    </w:p>
    <w:p w:rsidR="007B558B" w:rsidRPr="00924AA5" w:rsidRDefault="007B558B" w:rsidP="00C14A78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10) срока, в течение которого участник отбора, проект которого прошел региональный отбор, должен заключить соглашения о предоставлении субсидии</w:t>
      </w:r>
      <w:r w:rsidR="003665B5" w:rsidRPr="00924AA5">
        <w:rPr>
          <w:rFonts w:eastAsia="Calibri"/>
          <w:lang w:eastAsia="en-US"/>
        </w:rPr>
        <w:t xml:space="preserve"> </w:t>
      </w:r>
      <w:r w:rsidR="003665B5" w:rsidRPr="00924AA5">
        <w:rPr>
          <w:rFonts w:eastAsia="Calibri"/>
          <w:lang w:eastAsia="en-US"/>
        </w:rPr>
        <w:lastRenderedPageBreak/>
        <w:t>и</w:t>
      </w:r>
      <w:r w:rsidR="00435D16" w:rsidRPr="00924AA5">
        <w:rPr>
          <w:rFonts w:eastAsia="Calibri"/>
          <w:lang w:eastAsia="en-US"/>
        </w:rPr>
        <w:t> </w:t>
      </w:r>
      <w:r w:rsidR="003665B5" w:rsidRPr="00924AA5">
        <w:rPr>
          <w:rFonts w:eastAsia="Calibri"/>
          <w:lang w:eastAsia="en-US"/>
        </w:rPr>
        <w:t>который не может превышать 5 рабочих дней с даты заключения соглашения о</w:t>
      </w:r>
      <w:r w:rsidR="00435D16" w:rsidRPr="00924AA5">
        <w:rPr>
          <w:rFonts w:eastAsia="Calibri"/>
          <w:lang w:eastAsia="en-US"/>
        </w:rPr>
        <w:t> </w:t>
      </w:r>
      <w:r w:rsidR="003665B5" w:rsidRPr="00924AA5">
        <w:rPr>
          <w:rFonts w:eastAsia="Calibri"/>
          <w:lang w:eastAsia="en-US"/>
        </w:rPr>
        <w:t>предоставлении субсидии из федерального бюджета между Минпромторгом России и МЭР НСО</w:t>
      </w:r>
      <w:r w:rsidRPr="00924AA5">
        <w:rPr>
          <w:rFonts w:eastAsia="Calibri"/>
          <w:lang w:eastAsia="en-US"/>
        </w:rPr>
        <w:t>;</w:t>
      </w:r>
    </w:p>
    <w:p w:rsidR="007B558B" w:rsidRPr="00924AA5" w:rsidRDefault="007B558B" w:rsidP="00C14A78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11) условий признания участника отбора, чей проект прошел региональный отбор, уклонившимся от заключения соглашений о предоставлении субсидии;</w:t>
      </w:r>
    </w:p>
    <w:p w:rsidR="007B558B" w:rsidRPr="00924AA5" w:rsidRDefault="007B558B" w:rsidP="00C14A78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12) даты размещения результатов регионального отбора на едином портале и</w:t>
      </w:r>
      <w:r w:rsidR="00435D16" w:rsidRPr="00924AA5">
        <w:rPr>
          <w:rFonts w:eastAsia="Calibri"/>
          <w:lang w:eastAsia="en-US"/>
        </w:rPr>
        <w:t> </w:t>
      </w:r>
      <w:r w:rsidRPr="00924AA5">
        <w:rPr>
          <w:rFonts w:eastAsia="Calibri"/>
          <w:lang w:eastAsia="en-US"/>
        </w:rPr>
        <w:t>на официальном сайте МЭР НСО в информационно-телекоммуникационной сети «Интернет».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9. Для участия в региональном отборе участник отбора в течение срока приема заявок, указанного в объявлении, направляет в МЭР НСО заявку, включающую в себя заявление на участие в региональном отборе по фор</w:t>
      </w:r>
      <w:r w:rsidR="00435D16" w:rsidRPr="00924AA5">
        <w:rPr>
          <w:rFonts w:eastAsia="Calibri"/>
          <w:lang w:eastAsia="en-US"/>
        </w:rPr>
        <w:t>ме, установленной приложением № </w:t>
      </w:r>
      <w:r w:rsidRPr="00924AA5">
        <w:rPr>
          <w:rFonts w:eastAsia="Calibri"/>
          <w:lang w:eastAsia="en-US"/>
        </w:rPr>
        <w:t>1 к настоящему Порядку, с приложением документов согласно приложению № 2 к настоящему Порядку.</w:t>
      </w:r>
    </w:p>
    <w:p w:rsidR="007B558B" w:rsidRPr="00924AA5" w:rsidRDefault="00435D16" w:rsidP="00C14A78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Документы, пред</w:t>
      </w:r>
      <w:r w:rsidR="00AD3EE9" w:rsidRPr="00924AA5">
        <w:rPr>
          <w:rFonts w:eastAsia="Calibri"/>
          <w:lang w:eastAsia="en-US"/>
        </w:rPr>
        <w:t>ставляемые в МЭР НСО участниками отбора, должны содержать достоверную информацию</w:t>
      </w:r>
      <w:r w:rsidR="007B558B" w:rsidRPr="00924AA5">
        <w:rPr>
          <w:rFonts w:eastAsia="Calibri"/>
          <w:lang w:eastAsia="en-US"/>
        </w:rPr>
        <w:t>.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Заявка подается в МЭР НСО на бумажном носителе и в электронном виде в</w:t>
      </w:r>
      <w:r w:rsidR="00435D16" w:rsidRPr="00924AA5">
        <w:rPr>
          <w:rFonts w:eastAsia="Calibri"/>
          <w:lang w:eastAsia="en-US"/>
        </w:rPr>
        <w:t> </w:t>
      </w:r>
      <w:r w:rsidRPr="00924AA5">
        <w:rPr>
          <w:rFonts w:eastAsia="Calibri"/>
          <w:lang w:eastAsia="en-US"/>
        </w:rPr>
        <w:t>редактируемом- и</w:t>
      </w:r>
      <w:r w:rsidR="00F25E71" w:rsidRPr="00924AA5">
        <w:rPr>
          <w:rFonts w:eastAsia="Calibri"/>
          <w:lang w:eastAsia="en-US"/>
        </w:rPr>
        <w:t xml:space="preserve"> (или)</w:t>
      </w:r>
      <w:r w:rsidRPr="00924AA5">
        <w:rPr>
          <w:rFonts w:eastAsia="Calibri"/>
          <w:lang w:eastAsia="en-US"/>
        </w:rPr>
        <w:t xml:space="preserve"> </w:t>
      </w:r>
      <w:r w:rsidRPr="00924AA5">
        <w:rPr>
          <w:rFonts w:eastAsia="Calibri"/>
          <w:lang w:val="en-US" w:eastAsia="en-US"/>
        </w:rPr>
        <w:t>PDF</w:t>
      </w:r>
      <w:r w:rsidRPr="00924AA5">
        <w:rPr>
          <w:rFonts w:eastAsia="Calibri"/>
          <w:lang w:eastAsia="en-US"/>
        </w:rPr>
        <w:t>-форматах.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strike/>
          <w:lang w:eastAsia="en-US"/>
        </w:rPr>
      </w:pPr>
      <w:r w:rsidRPr="00924AA5">
        <w:rPr>
          <w:rFonts w:eastAsia="Calibri"/>
          <w:lang w:eastAsia="en-US"/>
        </w:rPr>
        <w:t>10. МЭР НСО в течение 5 рабочих дней со дня окончания срока приема заявок проводит проверку заявки на предмет: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1) соответствия заявки требованиям, предусмотренным пунктом 9 настоящего Порядка;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2) соответствие технопарка в сфере электронной промышленности и участника отбора условиям, предусмотренным подпунктами 1, 2 пункта 7, абзацем</w:t>
      </w:r>
      <w:r w:rsidR="00435D16" w:rsidRPr="00924AA5">
        <w:rPr>
          <w:rFonts w:eastAsia="Calibri"/>
          <w:lang w:eastAsia="en-US"/>
        </w:rPr>
        <w:t> </w:t>
      </w:r>
      <w:r w:rsidRPr="00924AA5">
        <w:rPr>
          <w:rFonts w:eastAsia="Calibri"/>
          <w:lang w:eastAsia="en-US"/>
        </w:rPr>
        <w:t>«г» подпункта 3 пункта 7, подпунктами 5, 6 пункта 7 настоящего Порядка.</w:t>
      </w:r>
    </w:p>
    <w:p w:rsidR="00AD3EE9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11. </w:t>
      </w:r>
      <w:r w:rsidR="00AD3EE9" w:rsidRPr="00924AA5">
        <w:rPr>
          <w:rFonts w:eastAsia="Calibri"/>
          <w:sz w:val="28"/>
          <w:szCs w:val="28"/>
          <w:lang w:eastAsia="en-US"/>
        </w:rPr>
        <w:t>Основания для отклонения заявки:</w:t>
      </w:r>
    </w:p>
    <w:p w:rsidR="00AD3EE9" w:rsidRPr="00924AA5" w:rsidRDefault="00435D16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1) </w:t>
      </w:r>
      <w:r w:rsidR="00AD3EE9" w:rsidRPr="00924AA5">
        <w:rPr>
          <w:rFonts w:eastAsia="Calibri"/>
          <w:sz w:val="28"/>
          <w:szCs w:val="28"/>
          <w:lang w:eastAsia="en-US"/>
        </w:rPr>
        <w:t>несоответствие технопарка в сфере электронной промышленности и</w:t>
      </w:r>
      <w:r w:rsidRPr="00924AA5">
        <w:rPr>
          <w:rFonts w:eastAsia="Calibri"/>
          <w:sz w:val="28"/>
          <w:szCs w:val="28"/>
          <w:lang w:eastAsia="en-US"/>
        </w:rPr>
        <w:t> </w:t>
      </w:r>
      <w:r w:rsidR="00AD3EE9" w:rsidRPr="00924AA5">
        <w:rPr>
          <w:rFonts w:eastAsia="Calibri"/>
          <w:sz w:val="28"/>
          <w:szCs w:val="28"/>
          <w:lang w:eastAsia="en-US"/>
        </w:rPr>
        <w:t>участника отбора условиям, предусмотренным подпунктами 1, 2 пункта 7, абзацем «г» подпункта 3 пункта 7, подпунктами 5, 6 пункта 7 настоящего Порядка;</w:t>
      </w:r>
    </w:p>
    <w:p w:rsidR="00AD3EE9" w:rsidRPr="00924AA5" w:rsidRDefault="00435D16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2) </w:t>
      </w:r>
      <w:r w:rsidR="00AD3EE9" w:rsidRPr="00924AA5">
        <w:rPr>
          <w:rFonts w:eastAsia="Calibri"/>
          <w:sz w:val="28"/>
          <w:szCs w:val="28"/>
          <w:lang w:eastAsia="en-US"/>
        </w:rPr>
        <w:t>несоответствие представленной участником отбора заявки и документов требованиям, предусмотренным пунктом 9 настоящего Порядка;</w:t>
      </w:r>
    </w:p>
    <w:p w:rsidR="00AD3EE9" w:rsidRPr="00924AA5" w:rsidRDefault="00435D16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3) </w:t>
      </w:r>
      <w:r w:rsidR="00AD3EE9" w:rsidRPr="00924AA5">
        <w:rPr>
          <w:rFonts w:eastAsia="Calibri"/>
          <w:sz w:val="28"/>
          <w:szCs w:val="28"/>
          <w:lang w:eastAsia="en-US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D3EE9" w:rsidRPr="00924AA5" w:rsidRDefault="00435D16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4) </w:t>
      </w:r>
      <w:r w:rsidR="00AD3EE9" w:rsidRPr="00924AA5">
        <w:rPr>
          <w:rFonts w:eastAsia="Calibri"/>
          <w:sz w:val="28"/>
          <w:szCs w:val="28"/>
          <w:lang w:eastAsia="en-US"/>
        </w:rPr>
        <w:t>подача участником отбора заявки после даты и (или) времени, определенных для подачи заявок.</w:t>
      </w:r>
    </w:p>
    <w:p w:rsidR="009D1981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 xml:space="preserve">При выявлении несоответствия хотя бы одному из условий и требований, предусмотренных </w:t>
      </w:r>
      <w:r w:rsidR="006C6317" w:rsidRPr="00924AA5">
        <w:rPr>
          <w:rFonts w:eastAsia="Calibri"/>
          <w:lang w:eastAsia="en-US"/>
        </w:rPr>
        <w:t>пунктом 10 настоящего</w:t>
      </w:r>
      <w:r w:rsidRPr="00924AA5">
        <w:rPr>
          <w:rFonts w:eastAsia="Calibri"/>
          <w:lang w:eastAsia="en-US"/>
        </w:rPr>
        <w:t xml:space="preserve"> Порядка, МЭР НСО принимает решение об отклонении заявки и в течение 3 рабочих дней со дня окончания срока, указанного в абзаце первом пункта 10 настоящего Порядка, направляет участнику отбора </w:t>
      </w:r>
      <w:r w:rsidR="001B55EA" w:rsidRPr="00924AA5">
        <w:rPr>
          <w:rFonts w:eastAsia="Calibri"/>
          <w:lang w:eastAsia="en-US"/>
        </w:rPr>
        <w:t xml:space="preserve">письменное </w:t>
      </w:r>
      <w:r w:rsidRPr="00924AA5">
        <w:rPr>
          <w:rFonts w:eastAsia="Calibri"/>
          <w:lang w:eastAsia="en-US"/>
        </w:rPr>
        <w:t xml:space="preserve">уведомление </w:t>
      </w:r>
      <w:r w:rsidR="00544E1B" w:rsidRPr="00924AA5">
        <w:rPr>
          <w:rFonts w:eastAsia="Calibri"/>
          <w:lang w:eastAsia="en-US"/>
        </w:rPr>
        <w:t xml:space="preserve">способом, обеспечивающим подтверждение получения такого уведомления, </w:t>
      </w:r>
      <w:r w:rsidRPr="00924AA5">
        <w:rPr>
          <w:rFonts w:eastAsia="Calibri"/>
          <w:lang w:eastAsia="en-US"/>
        </w:rPr>
        <w:t>с указанием условий и (или) требований, которым не соответствует заявка</w:t>
      </w:r>
      <w:r w:rsidR="009D1981" w:rsidRPr="00924AA5">
        <w:rPr>
          <w:rFonts w:eastAsia="Calibri"/>
          <w:lang w:eastAsia="en-US"/>
        </w:rPr>
        <w:t>.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12.</w:t>
      </w:r>
      <w:r w:rsidR="00435D16" w:rsidRPr="00924AA5">
        <w:rPr>
          <w:rFonts w:eastAsia="Calibri"/>
          <w:lang w:eastAsia="en-US"/>
        </w:rPr>
        <w:t> </w:t>
      </w:r>
      <w:r w:rsidRPr="00924AA5">
        <w:rPr>
          <w:rFonts w:eastAsia="Calibri"/>
          <w:lang w:eastAsia="en-US"/>
        </w:rPr>
        <w:t>МЭР НСО по заявкам, соответствующим условиям, предусмотренным пунктом 10 настоящего Порядка, в течение 10 рабочих дней со дня окончания срока, указанного в абзаце первом пункта 10 настоящего Порядка, формирует заключение</w:t>
      </w:r>
      <w:r w:rsidR="00C20538" w:rsidRPr="00924AA5">
        <w:rPr>
          <w:rFonts w:eastAsia="Calibri"/>
          <w:lang w:eastAsia="en-US"/>
        </w:rPr>
        <w:t xml:space="preserve">, содержащее информацию, </w:t>
      </w:r>
      <w:r w:rsidR="00A112FE" w:rsidRPr="00924AA5">
        <w:rPr>
          <w:rFonts w:eastAsia="Calibri"/>
          <w:lang w:eastAsia="en-US"/>
        </w:rPr>
        <w:t>предусмотренную пунктами</w:t>
      </w:r>
      <w:r w:rsidR="00C20538" w:rsidRPr="00924AA5">
        <w:rPr>
          <w:rFonts w:eastAsia="Calibri"/>
          <w:lang w:eastAsia="en-US"/>
        </w:rPr>
        <w:t xml:space="preserve"> 1</w:t>
      </w:r>
      <w:r w:rsidR="00435D16" w:rsidRPr="00924AA5">
        <w:rPr>
          <w:rFonts w:eastAsia="Calibri"/>
          <w:lang w:eastAsia="en-US"/>
        </w:rPr>
        <w:t>–</w:t>
      </w:r>
      <w:r w:rsidR="00C20538" w:rsidRPr="00924AA5">
        <w:rPr>
          <w:rFonts w:eastAsia="Calibri"/>
          <w:lang w:eastAsia="en-US"/>
        </w:rPr>
        <w:t>10, 12, 13</w:t>
      </w:r>
      <w:r w:rsidRPr="00924AA5">
        <w:rPr>
          <w:rFonts w:eastAsia="Calibri"/>
          <w:lang w:eastAsia="en-US"/>
        </w:rPr>
        <w:t xml:space="preserve"> </w:t>
      </w:r>
      <w:r w:rsidRPr="00924AA5">
        <w:rPr>
          <w:rFonts w:eastAsia="Calibri"/>
          <w:lang w:eastAsia="en-US"/>
        </w:rPr>
        <w:lastRenderedPageBreak/>
        <w:t>приложени</w:t>
      </w:r>
      <w:r w:rsidR="00C20538" w:rsidRPr="00924AA5">
        <w:rPr>
          <w:rFonts w:eastAsia="Calibri"/>
          <w:lang w:eastAsia="en-US"/>
        </w:rPr>
        <w:t>я</w:t>
      </w:r>
      <w:r w:rsidR="00435D16" w:rsidRPr="00924AA5">
        <w:rPr>
          <w:rFonts w:eastAsia="Calibri"/>
          <w:lang w:eastAsia="en-US"/>
        </w:rPr>
        <w:t xml:space="preserve"> № </w:t>
      </w:r>
      <w:r w:rsidRPr="00924AA5">
        <w:rPr>
          <w:rFonts w:eastAsia="Calibri"/>
          <w:lang w:eastAsia="en-US"/>
        </w:rPr>
        <w:t>3 к Правилам</w:t>
      </w:r>
      <w:r w:rsidR="00435D16" w:rsidRPr="00924AA5">
        <w:rPr>
          <w:rFonts w:eastAsia="Calibri"/>
          <w:lang w:eastAsia="en-US"/>
        </w:rPr>
        <w:t>,</w:t>
      </w:r>
      <w:r w:rsidRPr="00924AA5">
        <w:rPr>
          <w:rFonts w:eastAsia="Calibri"/>
          <w:lang w:eastAsia="en-US"/>
        </w:rPr>
        <w:t xml:space="preserve"> по каждой заявке с отражением всех выявленных несоответствий и замечаний и направляет их членам комиссии по региональному отбору проектов управляющих компаний промышленных технопарков в сфере электронной промышленнос</w:t>
      </w:r>
      <w:r w:rsidR="00435D16" w:rsidRPr="00924AA5">
        <w:rPr>
          <w:rFonts w:eastAsia="Calibri"/>
          <w:lang w:eastAsia="en-US"/>
        </w:rPr>
        <w:t xml:space="preserve">ти по созданию, </w:t>
      </w:r>
      <w:r w:rsidRPr="00924AA5">
        <w:rPr>
          <w:rFonts w:eastAsia="Calibri"/>
          <w:lang w:eastAsia="en-US"/>
        </w:rPr>
        <w:t>развитию и (или) модернизации объектов инфраструктуры (далее – комиссия) с приложением всех документов, представленных управляющей компанией в составе заявки на участие в</w:t>
      </w:r>
      <w:r w:rsidR="00435D16" w:rsidRPr="00924AA5">
        <w:rPr>
          <w:rFonts w:eastAsia="Calibri"/>
          <w:lang w:eastAsia="en-US"/>
        </w:rPr>
        <w:t> </w:t>
      </w:r>
      <w:r w:rsidRPr="00924AA5">
        <w:rPr>
          <w:rFonts w:eastAsia="Calibri"/>
          <w:lang w:eastAsia="en-US"/>
        </w:rPr>
        <w:t>региональном отборе.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Состав комиссии и положение о комиссии утверждаются приказами МЭР НСО.</w:t>
      </w:r>
    </w:p>
    <w:p w:rsidR="007B558B" w:rsidRPr="00924AA5" w:rsidRDefault="007B558B" w:rsidP="00C14A78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924AA5">
        <w:rPr>
          <w:rFonts w:eastAsia="Calibri"/>
          <w:lang w:eastAsia="en-US"/>
        </w:rPr>
        <w:t>13. Заседание комиссии проводится в срок не позднее 5 рабочих дней со дня окончания срока, указанного в пункте 12 настоящего Порядка.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 xml:space="preserve">14. Комиссия рассматривает заявки на соответствие требованиям, установленным абзацами «а», «б», «в» подпункта 3, </w:t>
      </w:r>
      <w:r w:rsidR="001D5251" w:rsidRPr="00924AA5">
        <w:rPr>
          <w:rFonts w:eastAsia="Calibri"/>
          <w:sz w:val="28"/>
          <w:szCs w:val="28"/>
          <w:lang w:eastAsia="en-US"/>
        </w:rPr>
        <w:t xml:space="preserve">подпунктом </w:t>
      </w:r>
      <w:r w:rsidRPr="00924AA5">
        <w:rPr>
          <w:rFonts w:eastAsia="Calibri"/>
          <w:sz w:val="28"/>
          <w:szCs w:val="28"/>
          <w:lang w:eastAsia="en-US"/>
        </w:rPr>
        <w:t>4 пункта 7 настоящего Порядка.</w:t>
      </w:r>
    </w:p>
    <w:p w:rsidR="00C20538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15. </w:t>
      </w:r>
      <w:r w:rsidR="00C20538" w:rsidRPr="00924AA5">
        <w:rPr>
          <w:rFonts w:eastAsia="Calibri"/>
          <w:sz w:val="28"/>
          <w:szCs w:val="28"/>
          <w:lang w:eastAsia="en-US"/>
        </w:rPr>
        <w:t xml:space="preserve">Решение о прохождении или непрохождении проектом регионального отбора, принятое на заседании комиссии, оформляется протоколом регионального отбора проектов </w:t>
      </w:r>
      <w:r w:rsidR="00C20538" w:rsidRPr="00924AA5">
        <w:rPr>
          <w:rFonts w:eastAsia="Calibri"/>
          <w:bCs/>
          <w:sz w:val="28"/>
          <w:szCs w:val="28"/>
          <w:lang w:eastAsia="en-US"/>
        </w:rPr>
        <w:t>в срок</w:t>
      </w:r>
      <w:r w:rsidR="00C20538" w:rsidRPr="00924AA5">
        <w:rPr>
          <w:rFonts w:eastAsia="Calibri"/>
          <w:sz w:val="28"/>
          <w:szCs w:val="28"/>
          <w:lang w:eastAsia="en-US"/>
        </w:rPr>
        <w:t xml:space="preserve"> не позднее 3 рабочих дней с даты проведения заседания комиссии.</w:t>
      </w:r>
    </w:p>
    <w:p w:rsidR="007B558B" w:rsidRPr="00924AA5" w:rsidRDefault="00C20538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Прошедшими региональный отбор признаются проекты, соответствующие требованиям, установленным пунктами 7 и 9 настоящего Порядка</w:t>
      </w:r>
      <w:r w:rsidR="007B558B" w:rsidRPr="00924AA5">
        <w:rPr>
          <w:rFonts w:eastAsia="Calibri"/>
          <w:sz w:val="28"/>
          <w:szCs w:val="28"/>
          <w:lang w:eastAsia="en-US"/>
        </w:rPr>
        <w:t>.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16. МЭР НСО размещает информацию о результатах регионального отбора в</w:t>
      </w:r>
      <w:r w:rsidR="00435D16" w:rsidRP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срок не позднее 3 календарных дней со дня принятия решения на едином портале, а также на официальном сайте МЭР НСО в информационно-телекоммуникационной сети «Интернет», включающую следующие сведения: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1) дату, время и место рассмотрения заявок;</w:t>
      </w:r>
    </w:p>
    <w:p w:rsidR="007C6925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2) </w:t>
      </w:r>
      <w:r w:rsidR="007C6925" w:rsidRPr="00924AA5">
        <w:rPr>
          <w:rFonts w:eastAsia="Calibri"/>
          <w:sz w:val="28"/>
          <w:szCs w:val="28"/>
          <w:lang w:eastAsia="en-US"/>
        </w:rPr>
        <w:t>информацию об участниках отбора, заявки которых были рассмотрены;</w:t>
      </w:r>
    </w:p>
    <w:p w:rsidR="007B558B" w:rsidRPr="00924AA5" w:rsidRDefault="007C6925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3) </w:t>
      </w:r>
      <w:r w:rsidR="007B558B" w:rsidRPr="00924AA5">
        <w:rPr>
          <w:rFonts w:eastAsia="Calibri"/>
          <w:sz w:val="28"/>
          <w:szCs w:val="28"/>
          <w:lang w:eastAsia="en-US"/>
        </w:rPr>
        <w:t>информацию об участниках отбора, проекты которых признаны прошедшими региональный отбор;</w:t>
      </w:r>
    </w:p>
    <w:p w:rsidR="007B558B" w:rsidRPr="00924AA5" w:rsidRDefault="007C6925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4</w:t>
      </w:r>
      <w:r w:rsidR="007B558B" w:rsidRPr="00924AA5">
        <w:rPr>
          <w:rFonts w:eastAsia="Calibri"/>
          <w:sz w:val="28"/>
          <w:szCs w:val="28"/>
          <w:lang w:eastAsia="en-US"/>
        </w:rPr>
        <w:t>) информацию об участниках отбора, проекты которых признаны не</w:t>
      </w:r>
      <w:r w:rsidR="00435D16" w:rsidRPr="00924AA5">
        <w:rPr>
          <w:rFonts w:eastAsia="Calibri"/>
          <w:sz w:val="28"/>
          <w:szCs w:val="28"/>
          <w:lang w:eastAsia="en-US"/>
        </w:rPr>
        <w:t> </w:t>
      </w:r>
      <w:r w:rsidR="007B558B" w:rsidRPr="00924AA5">
        <w:rPr>
          <w:rFonts w:eastAsia="Calibri"/>
          <w:sz w:val="28"/>
          <w:szCs w:val="28"/>
          <w:lang w:eastAsia="en-US"/>
        </w:rPr>
        <w:t>прошедшими региональный отбор, с указанием причин их несоответствия требованиям.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17. В целях формирования заявки на участие в федеральном отборе между участником отбора, проект которого признан прошедшим региональный отбор, и</w:t>
      </w:r>
      <w:r w:rsidR="00435D16" w:rsidRP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МЭР НСО в срок не позднее 10 рабочих дней со дня подведения итогов регионального отбора заключается инвестиционный меморандум, предусматривающий: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1) обязательство Новосибирской области о предоставлении управляющей компании субсидии, расходные обязательства Новосибирской области по</w:t>
      </w:r>
      <w:r w:rsidR="00435D16" w:rsidRP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 xml:space="preserve">предоставлению которых софинансируются из </w:t>
      </w:r>
      <w:r w:rsidR="00996317" w:rsidRPr="00924AA5">
        <w:rPr>
          <w:rFonts w:eastAsia="Calibri"/>
          <w:sz w:val="28"/>
          <w:szCs w:val="28"/>
          <w:lang w:eastAsia="en-US"/>
        </w:rPr>
        <w:t xml:space="preserve">федерального </w:t>
      </w:r>
      <w:r w:rsidRPr="00924AA5">
        <w:rPr>
          <w:rFonts w:eastAsia="Calibri"/>
          <w:sz w:val="28"/>
          <w:szCs w:val="28"/>
          <w:lang w:eastAsia="en-US"/>
        </w:rPr>
        <w:t>бюджета, в случае прохождения проект</w:t>
      </w:r>
      <w:r w:rsidR="00996317" w:rsidRPr="00924AA5">
        <w:rPr>
          <w:rFonts w:eastAsia="Calibri"/>
          <w:sz w:val="28"/>
          <w:szCs w:val="28"/>
          <w:lang w:eastAsia="en-US"/>
        </w:rPr>
        <w:t>ом</w:t>
      </w:r>
      <w:r w:rsidRPr="00924AA5">
        <w:rPr>
          <w:rFonts w:eastAsia="Calibri"/>
          <w:sz w:val="28"/>
          <w:szCs w:val="28"/>
          <w:lang w:eastAsia="en-US"/>
        </w:rPr>
        <w:t xml:space="preserve"> Новосибирской области федерального отбора в</w:t>
      </w:r>
      <w:r w:rsidR="00435D16" w:rsidRP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соответствии с Правилами;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2) общие сведения о проекте;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 xml:space="preserve">3) перечень мероприятий по созданию, развитию и (или) модернизации объектов инфраструктуры промышленного технопарка в сфере электронной промышленности, а также перечень объектов инфраструктуры промышленного </w:t>
      </w:r>
      <w:r w:rsidRPr="00924AA5">
        <w:rPr>
          <w:rFonts w:eastAsia="Calibri"/>
          <w:sz w:val="28"/>
          <w:szCs w:val="28"/>
          <w:lang w:eastAsia="en-US"/>
        </w:rPr>
        <w:lastRenderedPageBreak/>
        <w:t>технопарка в сфере электронной промышленности, создание, развитие и (или) модернизация которых осуществляется в рамках реализации проекта;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4) объем расходов управляющей компании на создание, развитие и (или) модернизацию объектов инфраструктуры промышленного технопарка в сфере электронной промышленности.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18. В отношении проекта (проектов), прошедшего</w:t>
      </w:r>
      <w:r w:rsidR="00435D16" w:rsidRPr="00924AA5">
        <w:rPr>
          <w:rFonts w:eastAsia="Calibri"/>
          <w:sz w:val="28"/>
          <w:szCs w:val="28"/>
          <w:lang w:eastAsia="en-US"/>
        </w:rPr>
        <w:t xml:space="preserve"> (прошедших) региональный отбор,</w:t>
      </w:r>
      <w:r w:rsidRPr="00924AA5">
        <w:rPr>
          <w:rFonts w:eastAsia="Calibri"/>
          <w:sz w:val="28"/>
          <w:szCs w:val="28"/>
          <w:lang w:eastAsia="en-US"/>
        </w:rPr>
        <w:t xml:space="preserve"> МЭР НСО направляет в </w:t>
      </w:r>
      <w:r w:rsidR="00BA596A" w:rsidRPr="00924AA5">
        <w:rPr>
          <w:rFonts w:eastAsia="Calibri"/>
          <w:sz w:val="28"/>
          <w:szCs w:val="28"/>
          <w:lang w:eastAsia="en-US"/>
        </w:rPr>
        <w:t>Минпромторг России</w:t>
      </w:r>
      <w:r w:rsidRPr="00924AA5">
        <w:rPr>
          <w:rFonts w:eastAsia="Calibri"/>
          <w:sz w:val="28"/>
          <w:szCs w:val="28"/>
          <w:lang w:eastAsia="en-US"/>
        </w:rPr>
        <w:t xml:space="preserve"> заявку (заявки) на участие в федеральном отборе в порядке и сроки, указанные в Правилах.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19. В случае признания прое</w:t>
      </w:r>
      <w:r w:rsidR="00435D16" w:rsidRPr="00924AA5">
        <w:rPr>
          <w:rFonts w:eastAsia="Calibri"/>
          <w:sz w:val="28"/>
          <w:szCs w:val="28"/>
          <w:lang w:eastAsia="en-US"/>
        </w:rPr>
        <w:t>кта прошедшим федеральный отбор</w:t>
      </w:r>
      <w:r w:rsidRPr="00924AA5">
        <w:rPr>
          <w:rFonts w:eastAsia="Calibri"/>
          <w:sz w:val="28"/>
          <w:szCs w:val="28"/>
          <w:lang w:eastAsia="en-US"/>
        </w:rPr>
        <w:t xml:space="preserve"> МЭР НСО</w:t>
      </w:r>
      <w:r w:rsidR="006C6317" w:rsidRPr="00924AA5">
        <w:rPr>
          <w:rFonts w:eastAsia="Calibri"/>
          <w:sz w:val="28"/>
          <w:szCs w:val="28"/>
          <w:lang w:eastAsia="en-US"/>
        </w:rPr>
        <w:t xml:space="preserve"> в</w:t>
      </w:r>
      <w:r w:rsidR="00435D16" w:rsidRPr="00924AA5">
        <w:rPr>
          <w:rFonts w:eastAsia="Calibri"/>
          <w:sz w:val="28"/>
          <w:szCs w:val="28"/>
          <w:lang w:eastAsia="en-US"/>
        </w:rPr>
        <w:t> </w:t>
      </w:r>
      <w:r w:rsidR="006C6317" w:rsidRPr="00924AA5">
        <w:rPr>
          <w:rFonts w:eastAsia="Calibri"/>
          <w:sz w:val="28"/>
          <w:szCs w:val="28"/>
          <w:lang w:eastAsia="en-US"/>
        </w:rPr>
        <w:t>соответствии с распоряжением Правительства Новосибирской области</w:t>
      </w:r>
      <w:r w:rsidRPr="00924AA5">
        <w:rPr>
          <w:rFonts w:eastAsia="Calibri"/>
          <w:sz w:val="28"/>
          <w:szCs w:val="28"/>
          <w:lang w:eastAsia="en-US"/>
        </w:rPr>
        <w:t xml:space="preserve"> в течение срока, указанного в объявлении, заключает с управляющей компанией: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соглашение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бюджета;</w:t>
      </w:r>
    </w:p>
    <w:p w:rsidR="00E2424F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соглашение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области.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20. Соглашение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бюджета, дополнительное соглашение о внесении в него изменений, а также дополнительное соглашение о его расторжении заключаются в</w:t>
      </w:r>
      <w:r w:rsidR="00435D16" w:rsidRP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соответствии с типовой формой, установленной Министерством финансов Рос</w:t>
      </w:r>
      <w:r w:rsidR="00435D16" w:rsidRPr="00924AA5">
        <w:rPr>
          <w:rFonts w:eastAsia="Calibri"/>
          <w:sz w:val="28"/>
          <w:szCs w:val="28"/>
          <w:lang w:eastAsia="en-US"/>
        </w:rPr>
        <w:t>сийской Федерации, подготавливаются (формирую</w:t>
      </w:r>
      <w:r w:rsidRPr="00924AA5">
        <w:rPr>
          <w:rFonts w:eastAsia="Calibri"/>
          <w:sz w:val="28"/>
          <w:szCs w:val="28"/>
          <w:lang w:eastAsia="en-US"/>
        </w:rPr>
        <w:t>тся) в государственной интегрированной информационной системе управления общественными финансами «Электронный бюджет», с учетом требований к согла</w:t>
      </w:r>
      <w:r w:rsidR="00435D16" w:rsidRPr="00924AA5">
        <w:rPr>
          <w:rFonts w:eastAsia="Calibri"/>
          <w:sz w:val="28"/>
          <w:szCs w:val="28"/>
          <w:lang w:eastAsia="en-US"/>
        </w:rPr>
        <w:t>шению, указанных в приложении № </w:t>
      </w:r>
      <w:r w:rsidRPr="00924AA5">
        <w:rPr>
          <w:rFonts w:eastAsia="Calibri"/>
          <w:sz w:val="28"/>
          <w:szCs w:val="28"/>
          <w:lang w:eastAsia="en-US"/>
        </w:rPr>
        <w:t>3 к настоящему Порядку.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21. Соглашение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области, дополнительное соглашение о внесении в него изменений, а также дополнительное соглашение о</w:t>
      </w:r>
      <w:r w:rsidR="00435D16" w:rsidRP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его расторжении заключаются в соответствии с типовой формой, установленной приказом министерства финансов и налоговой политики Новосибирской области</w:t>
      </w:r>
      <w:r w:rsidR="00C030E3" w:rsidRPr="00924AA5">
        <w:rPr>
          <w:rFonts w:eastAsia="Calibri"/>
          <w:sz w:val="28"/>
          <w:szCs w:val="28"/>
          <w:lang w:eastAsia="en-US"/>
        </w:rPr>
        <w:t xml:space="preserve"> (далее – МФ и НП НСО)</w:t>
      </w:r>
      <w:r w:rsidRPr="00924AA5">
        <w:rPr>
          <w:rFonts w:eastAsia="Calibri"/>
          <w:sz w:val="28"/>
          <w:szCs w:val="28"/>
          <w:lang w:eastAsia="en-US"/>
        </w:rPr>
        <w:t xml:space="preserve"> от 27.12.2016 № 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435D16" w:rsidRPr="00924AA5">
        <w:rPr>
          <w:rFonts w:eastAsia="Calibri"/>
          <w:sz w:val="28"/>
          <w:szCs w:val="28"/>
          <w:lang w:eastAsia="en-US"/>
        </w:rPr>
        <w:t>–</w:t>
      </w:r>
      <w:r w:rsidRPr="00924AA5">
        <w:rPr>
          <w:rFonts w:eastAsia="Calibri"/>
          <w:sz w:val="28"/>
          <w:szCs w:val="28"/>
          <w:lang w:eastAsia="en-US"/>
        </w:rPr>
        <w:t xml:space="preserve"> производителям товар</w:t>
      </w:r>
      <w:r w:rsidR="00435D16" w:rsidRPr="00924AA5">
        <w:rPr>
          <w:rFonts w:eastAsia="Calibri"/>
          <w:sz w:val="28"/>
          <w:szCs w:val="28"/>
          <w:lang w:eastAsia="en-US"/>
        </w:rPr>
        <w:t xml:space="preserve">ов, работ, услуг», </w:t>
      </w:r>
      <w:r w:rsidRPr="00924AA5">
        <w:rPr>
          <w:rFonts w:eastAsia="Calibri"/>
          <w:sz w:val="28"/>
          <w:szCs w:val="28"/>
          <w:lang w:eastAsia="en-US"/>
        </w:rPr>
        <w:t>с учетом требований к соглашению, указанных в приложении № 3 к настоящему Порядку.</w:t>
      </w:r>
    </w:p>
    <w:p w:rsidR="009F25DF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22.</w:t>
      </w:r>
      <w:r w:rsidR="009F25DF" w:rsidRPr="00924AA5">
        <w:rPr>
          <w:rFonts w:eastAsia="Calibri"/>
          <w:sz w:val="28"/>
          <w:szCs w:val="28"/>
          <w:lang w:eastAsia="en-US"/>
        </w:rPr>
        <w:t> В случае неподписания управляющей компанией соглашения о</w:t>
      </w:r>
      <w:r w:rsidR="00924AA5">
        <w:rPr>
          <w:rFonts w:eastAsia="Calibri"/>
          <w:sz w:val="28"/>
          <w:szCs w:val="28"/>
          <w:lang w:eastAsia="en-US"/>
        </w:rPr>
        <w:t> </w:t>
      </w:r>
      <w:r w:rsidR="009F25DF" w:rsidRPr="00924AA5">
        <w:rPr>
          <w:rFonts w:eastAsia="Calibri"/>
          <w:sz w:val="28"/>
          <w:szCs w:val="28"/>
          <w:lang w:eastAsia="en-US"/>
        </w:rPr>
        <w:t>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бюджета, соглашения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</w:t>
      </w:r>
      <w:r w:rsidR="00924AA5">
        <w:rPr>
          <w:rFonts w:eastAsia="Calibri"/>
          <w:sz w:val="28"/>
          <w:szCs w:val="28"/>
          <w:lang w:eastAsia="en-US"/>
        </w:rPr>
        <w:t>,</w:t>
      </w:r>
      <w:r w:rsidR="009F25DF" w:rsidRPr="00924AA5">
        <w:rPr>
          <w:rFonts w:eastAsia="Calibri"/>
          <w:sz w:val="28"/>
          <w:szCs w:val="28"/>
          <w:lang w:eastAsia="en-US"/>
        </w:rPr>
        <w:t xml:space="preserve"> в пределах срока, указанного в объявлении, она признается уклонившейся от заключения указанных </w:t>
      </w:r>
      <w:r w:rsidR="009F25DF" w:rsidRPr="00924AA5">
        <w:rPr>
          <w:rFonts w:eastAsia="Calibri"/>
          <w:sz w:val="28"/>
          <w:szCs w:val="28"/>
          <w:lang w:eastAsia="en-US"/>
        </w:rPr>
        <w:lastRenderedPageBreak/>
        <w:t>соглашений.</w:t>
      </w:r>
    </w:p>
    <w:p w:rsidR="007B558B" w:rsidRPr="00924AA5" w:rsidRDefault="009F25DF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23</w:t>
      </w:r>
      <w:r w:rsidR="00544E1B" w:rsidRPr="00924AA5">
        <w:rPr>
          <w:rFonts w:eastAsia="Calibri"/>
          <w:sz w:val="28"/>
          <w:szCs w:val="28"/>
          <w:lang w:eastAsia="en-US"/>
        </w:rPr>
        <w:t>. </w:t>
      </w:r>
      <w:r w:rsidR="007B558B" w:rsidRPr="00924AA5">
        <w:rPr>
          <w:rFonts w:eastAsia="Calibri"/>
          <w:sz w:val="28"/>
          <w:szCs w:val="28"/>
          <w:lang w:eastAsia="en-US"/>
        </w:rPr>
        <w:t xml:space="preserve">Субсидии предоставляются </w:t>
      </w:r>
      <w:r w:rsidR="004C3999" w:rsidRPr="00924AA5">
        <w:rPr>
          <w:rFonts w:eastAsia="Calibri"/>
          <w:sz w:val="28"/>
          <w:szCs w:val="28"/>
          <w:lang w:eastAsia="en-US"/>
        </w:rPr>
        <w:t xml:space="preserve">ежегодно </w:t>
      </w:r>
      <w:r w:rsidR="007B558B" w:rsidRPr="00924AA5">
        <w:rPr>
          <w:rFonts w:eastAsia="Calibri"/>
          <w:sz w:val="28"/>
          <w:szCs w:val="28"/>
          <w:lang w:eastAsia="en-US"/>
        </w:rPr>
        <w:t>в безналичной форме путем перечисления МЭР НСО денежных средств на лицевой счет управляющей компании, открытый в территориальном органе Федерального казначейства, в</w:t>
      </w:r>
      <w:r w:rsidR="00924AA5">
        <w:rPr>
          <w:rFonts w:eastAsia="Calibri"/>
          <w:sz w:val="28"/>
          <w:szCs w:val="28"/>
          <w:lang w:eastAsia="en-US"/>
        </w:rPr>
        <w:t> </w:t>
      </w:r>
      <w:r w:rsidR="007B558B" w:rsidRPr="00924AA5">
        <w:rPr>
          <w:rFonts w:eastAsia="Calibri"/>
          <w:sz w:val="28"/>
          <w:szCs w:val="28"/>
          <w:lang w:eastAsia="en-US"/>
        </w:rPr>
        <w:t>порядке и сроки, предусмотренные соглашением</w:t>
      </w:r>
      <w:r w:rsidR="00C20538" w:rsidRPr="00924AA5">
        <w:rPr>
          <w:rFonts w:eastAsia="Calibri"/>
          <w:sz w:val="28"/>
          <w:szCs w:val="28"/>
          <w:lang w:eastAsia="en-US"/>
        </w:rPr>
        <w:t xml:space="preserve"> о предоставлении субсидии из</w:t>
      </w:r>
      <w:r w:rsidR="00924AA5">
        <w:rPr>
          <w:rFonts w:eastAsia="Calibri"/>
          <w:sz w:val="28"/>
          <w:szCs w:val="28"/>
          <w:lang w:eastAsia="en-US"/>
        </w:rPr>
        <w:t> </w:t>
      </w:r>
      <w:r w:rsidR="00C20538" w:rsidRPr="00924AA5">
        <w:rPr>
          <w:rFonts w:eastAsia="Calibri"/>
          <w:sz w:val="28"/>
          <w:szCs w:val="28"/>
          <w:lang w:eastAsia="en-US"/>
        </w:rPr>
        <w:t>областного бюджета Новосибирской области, источником финансового обеспечения которой являются средства федерального бюджета</w:t>
      </w:r>
      <w:r w:rsidR="00924AA5">
        <w:rPr>
          <w:rFonts w:eastAsia="Calibri"/>
          <w:sz w:val="28"/>
          <w:szCs w:val="28"/>
          <w:lang w:eastAsia="en-US"/>
        </w:rPr>
        <w:t>,</w:t>
      </w:r>
      <w:r w:rsidR="00C20538" w:rsidRPr="00924AA5">
        <w:rPr>
          <w:rFonts w:eastAsia="Calibri"/>
          <w:sz w:val="28"/>
          <w:szCs w:val="28"/>
          <w:lang w:eastAsia="en-US"/>
        </w:rPr>
        <w:t xml:space="preserve"> и соглашением о</w:t>
      </w:r>
      <w:r w:rsidR="00924AA5">
        <w:rPr>
          <w:rFonts w:eastAsia="Calibri"/>
          <w:sz w:val="28"/>
          <w:szCs w:val="28"/>
          <w:lang w:eastAsia="en-US"/>
        </w:rPr>
        <w:t> </w:t>
      </w:r>
      <w:r w:rsidR="00C20538" w:rsidRPr="00924AA5">
        <w:rPr>
          <w:rFonts w:eastAsia="Calibri"/>
          <w:sz w:val="28"/>
          <w:szCs w:val="28"/>
          <w:lang w:eastAsia="en-US"/>
        </w:rPr>
        <w:t>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</w:t>
      </w:r>
      <w:r w:rsidR="007B558B" w:rsidRPr="00924AA5">
        <w:rPr>
          <w:rFonts w:eastAsia="Calibri"/>
          <w:sz w:val="28"/>
          <w:szCs w:val="28"/>
          <w:lang w:eastAsia="en-US"/>
        </w:rPr>
        <w:t>.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Субсидии предоставляются при условии отсутствия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924AA5">
        <w:rPr>
          <w:rFonts w:eastAsia="Calibri"/>
          <w:sz w:val="28"/>
          <w:szCs w:val="28"/>
          <w:lang w:eastAsia="en-US"/>
        </w:rPr>
        <w:t>,</w:t>
      </w:r>
      <w:r w:rsidR="00F25E71" w:rsidRPr="00924AA5">
        <w:rPr>
          <w:rFonts w:eastAsia="Calibri"/>
          <w:sz w:val="28"/>
          <w:szCs w:val="28"/>
          <w:lang w:eastAsia="en-US"/>
        </w:rPr>
        <w:t xml:space="preserve"> </w:t>
      </w:r>
      <w:r w:rsidR="004C3999" w:rsidRPr="00924AA5">
        <w:rPr>
          <w:rFonts w:eastAsia="Calibri"/>
          <w:sz w:val="28"/>
          <w:szCs w:val="28"/>
          <w:lang w:eastAsia="en-US"/>
        </w:rPr>
        <w:t xml:space="preserve">на дату </w:t>
      </w:r>
      <w:r w:rsidR="009165A2" w:rsidRPr="00924AA5">
        <w:rPr>
          <w:rFonts w:eastAsia="Calibri"/>
          <w:sz w:val="28"/>
          <w:szCs w:val="28"/>
          <w:lang w:eastAsia="en-US"/>
        </w:rPr>
        <w:t>не ранее чем на первое число месяца</w:t>
      </w:r>
      <w:r w:rsidR="00F25E71" w:rsidRPr="00924AA5">
        <w:rPr>
          <w:rFonts w:eastAsia="Calibri"/>
          <w:sz w:val="28"/>
          <w:szCs w:val="28"/>
          <w:lang w:eastAsia="en-US"/>
        </w:rPr>
        <w:t xml:space="preserve"> подачи заявки на предоставление субсидии</w:t>
      </w:r>
      <w:r w:rsidRPr="00924AA5">
        <w:rPr>
          <w:rFonts w:eastAsia="Calibri"/>
          <w:sz w:val="28"/>
          <w:szCs w:val="28"/>
          <w:lang w:eastAsia="en-US"/>
        </w:rPr>
        <w:t>.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Субсидии подлежат казначейскому сопровождению в соответствии с</w:t>
      </w:r>
      <w:r w:rsid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бюджетным законодательством Российской Федерации.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2</w:t>
      </w:r>
      <w:r w:rsidR="009F25DF" w:rsidRPr="00924AA5">
        <w:rPr>
          <w:rFonts w:eastAsia="Calibri"/>
          <w:sz w:val="28"/>
          <w:szCs w:val="28"/>
          <w:lang w:eastAsia="en-US"/>
        </w:rPr>
        <w:t>4</w:t>
      </w:r>
      <w:r w:rsidRPr="00924AA5">
        <w:rPr>
          <w:rFonts w:eastAsia="Calibri"/>
          <w:sz w:val="28"/>
          <w:szCs w:val="28"/>
          <w:lang w:eastAsia="en-US"/>
        </w:rPr>
        <w:t xml:space="preserve">. Финансирование расходов по предоставлению субсидий осуществляется в соответствии с кассовым планом бюджета Новосибирской области в пределах бюджетных ассигнований и лимитов бюджетных обязательств, установленных главному распорядителю бюджетных средств </w:t>
      </w:r>
      <w:r w:rsidR="001314FB" w:rsidRPr="00924AA5">
        <w:rPr>
          <w:rFonts w:eastAsia="Calibri"/>
          <w:sz w:val="28"/>
          <w:szCs w:val="28"/>
          <w:lang w:eastAsia="en-US"/>
        </w:rPr>
        <w:t>–</w:t>
      </w:r>
      <w:r w:rsidRPr="00924AA5">
        <w:rPr>
          <w:rFonts w:eastAsia="Calibri"/>
          <w:sz w:val="28"/>
          <w:szCs w:val="28"/>
          <w:lang w:eastAsia="en-US"/>
        </w:rPr>
        <w:t xml:space="preserve"> МЭР НСО, на соответствующий финансовый год и плановый период на реализацию мероприятий государственной программы.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2</w:t>
      </w:r>
      <w:r w:rsidR="009F25DF" w:rsidRPr="00924AA5">
        <w:rPr>
          <w:rFonts w:eastAsia="Calibri"/>
          <w:sz w:val="28"/>
          <w:szCs w:val="28"/>
          <w:lang w:eastAsia="en-US"/>
        </w:rPr>
        <w:t>5</w:t>
      </w:r>
      <w:r w:rsidRPr="00924AA5">
        <w:rPr>
          <w:rFonts w:eastAsia="Calibri"/>
          <w:sz w:val="28"/>
          <w:szCs w:val="28"/>
          <w:lang w:eastAsia="en-US"/>
        </w:rPr>
        <w:t>. Для получения субсидии на текущий финансовый год управляющая компания не чаще одного раза в год представляет в МЭР НСО: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1) заявку на предоставление субсидии с указанием запрашиваемого размера субсидии с приложением следующих документов:</w:t>
      </w:r>
    </w:p>
    <w:p w:rsidR="007B558B" w:rsidRPr="00924AA5" w:rsidRDefault="00924AA5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</w:t>
      </w:r>
      <w:r w:rsidR="007B558B" w:rsidRPr="00924AA5">
        <w:rPr>
          <w:rFonts w:eastAsia="Calibri"/>
          <w:sz w:val="28"/>
          <w:szCs w:val="28"/>
          <w:lang w:eastAsia="en-US"/>
        </w:rPr>
        <w:t>реестра резидентов и (или) потенциальных резидентов промышленного технопарка в сфере электронной промышленности;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б) копий документов, подтверждающих нахождение на балансе управляющей компании созданных объектов промышленной и технологической инфраструктур, договоров о технологическом присоединении энергопринимающих устройств к электрическим сетям, договоров об осуществлении технологического присоединения к электрическим сетям сетевой организации, договоров о технологическом присоединении (примыкании) к</w:t>
      </w:r>
      <w:r w:rsid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инфраструктуре субъектов естественных монополий, транспортным сетям, актов о выполненных работах по таким договорам, а также копий платежных документов, подтверждающих оплату выполненных работ, копий разрешений органа технического надзора на допуск в эксплуа</w:t>
      </w:r>
      <w:r w:rsidR="009E3A04" w:rsidRPr="00924AA5">
        <w:rPr>
          <w:rFonts w:eastAsia="Calibri"/>
          <w:sz w:val="28"/>
          <w:szCs w:val="28"/>
          <w:lang w:eastAsia="en-US"/>
        </w:rPr>
        <w:t xml:space="preserve">тацию энергоустановки (объекта) </w:t>
      </w:r>
      <w:r w:rsidRPr="00924AA5">
        <w:rPr>
          <w:rFonts w:eastAsia="Calibri"/>
          <w:sz w:val="28"/>
          <w:szCs w:val="28"/>
          <w:lang w:eastAsia="en-US"/>
        </w:rPr>
        <w:t>(при наличии);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 xml:space="preserve">в) копий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постановлением Правительства Российской Федерации от 05.03.2007 № 145 «О порядке организации и проведения государственной экспертизы проектной документации и результатов инженерных </w:t>
      </w:r>
      <w:r w:rsidRPr="00924AA5">
        <w:rPr>
          <w:rFonts w:eastAsia="Calibri"/>
          <w:sz w:val="28"/>
          <w:szCs w:val="28"/>
          <w:lang w:eastAsia="en-US"/>
        </w:rPr>
        <w:lastRenderedPageBreak/>
        <w:t>изысканий»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г) копий документов, подтверждающих завершение строительства (реконструкции) объектов капитального строительства в составе проекта (линейного объекта), включая копи</w:t>
      </w:r>
      <w:r w:rsidR="001D5251" w:rsidRPr="00924AA5">
        <w:rPr>
          <w:rFonts w:eastAsia="Calibri"/>
          <w:sz w:val="28"/>
          <w:szCs w:val="28"/>
          <w:lang w:eastAsia="en-US"/>
        </w:rPr>
        <w:t>и</w:t>
      </w:r>
      <w:r w:rsidRPr="00924AA5">
        <w:rPr>
          <w:rFonts w:eastAsia="Calibri"/>
          <w:sz w:val="28"/>
          <w:szCs w:val="28"/>
          <w:lang w:eastAsia="en-US"/>
        </w:rPr>
        <w:t xml:space="preserve"> актов приемки законченного строительством объекта п</w:t>
      </w:r>
      <w:r w:rsidR="00924AA5">
        <w:rPr>
          <w:rFonts w:eastAsia="Calibri"/>
          <w:sz w:val="28"/>
          <w:szCs w:val="28"/>
          <w:lang w:eastAsia="en-US"/>
        </w:rPr>
        <w:t>о типовой межотраслевой форме № КС-11, № </w:t>
      </w:r>
      <w:r w:rsidRPr="00924AA5">
        <w:rPr>
          <w:rFonts w:eastAsia="Calibri"/>
          <w:sz w:val="28"/>
          <w:szCs w:val="28"/>
          <w:lang w:eastAsia="en-US"/>
        </w:rPr>
        <w:t>КС-14,</w:t>
      </w:r>
      <w:r w:rsidR="00924AA5">
        <w:rPr>
          <w:rFonts w:eastAsia="Calibri"/>
          <w:sz w:val="28"/>
          <w:szCs w:val="28"/>
          <w:lang w:eastAsia="en-US"/>
        </w:rPr>
        <w:t xml:space="preserve"> утвержденной п</w:t>
      </w:r>
      <w:r w:rsidR="001D5251" w:rsidRPr="00924AA5">
        <w:rPr>
          <w:rFonts w:eastAsia="Calibri"/>
          <w:sz w:val="28"/>
          <w:szCs w:val="28"/>
          <w:lang w:eastAsia="en-US"/>
        </w:rPr>
        <w:t>остановлением Гос</w:t>
      </w:r>
      <w:r w:rsidR="00924AA5">
        <w:rPr>
          <w:rFonts w:eastAsia="Calibri"/>
          <w:sz w:val="28"/>
          <w:szCs w:val="28"/>
          <w:lang w:eastAsia="en-US"/>
        </w:rPr>
        <w:t>комстата России от 30.10.1997 № 71а,</w:t>
      </w:r>
      <w:r w:rsidRPr="00924AA5">
        <w:rPr>
          <w:rFonts w:eastAsia="Calibri"/>
          <w:sz w:val="28"/>
          <w:szCs w:val="28"/>
          <w:lang w:eastAsia="en-US"/>
        </w:rPr>
        <w:t xml:space="preserve"> копи</w:t>
      </w:r>
      <w:r w:rsidR="00924AA5">
        <w:rPr>
          <w:rFonts w:eastAsia="Calibri"/>
          <w:sz w:val="28"/>
          <w:szCs w:val="28"/>
          <w:lang w:eastAsia="en-US"/>
        </w:rPr>
        <w:t>й</w:t>
      </w:r>
      <w:r w:rsidRPr="00924AA5">
        <w:rPr>
          <w:rFonts w:eastAsia="Calibri"/>
          <w:sz w:val="28"/>
          <w:szCs w:val="28"/>
          <w:lang w:eastAsia="en-US"/>
        </w:rPr>
        <w:t xml:space="preserve"> разрешений на</w:t>
      </w:r>
      <w:r w:rsid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ввод в эксплуатацию, копи</w:t>
      </w:r>
      <w:r w:rsidR="00924AA5">
        <w:rPr>
          <w:rFonts w:eastAsia="Calibri"/>
          <w:sz w:val="28"/>
          <w:szCs w:val="28"/>
          <w:lang w:eastAsia="en-US"/>
        </w:rPr>
        <w:t>й</w:t>
      </w:r>
      <w:r w:rsidRPr="00924AA5">
        <w:rPr>
          <w:rFonts w:eastAsia="Calibri"/>
          <w:sz w:val="28"/>
          <w:szCs w:val="28"/>
          <w:lang w:eastAsia="en-US"/>
        </w:rPr>
        <w:t xml:space="preserve"> приказов о вводе в эксплуатацию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</w:t>
      </w:r>
      <w:r w:rsidR="009E3A04" w:rsidRPr="00924AA5">
        <w:rPr>
          <w:rFonts w:eastAsia="Calibri"/>
          <w:sz w:val="28"/>
          <w:szCs w:val="28"/>
          <w:lang w:eastAsia="en-US"/>
        </w:rPr>
        <w:t xml:space="preserve"> </w:t>
      </w:r>
      <w:r w:rsidRPr="00924AA5">
        <w:rPr>
          <w:rFonts w:eastAsia="Calibri"/>
          <w:sz w:val="28"/>
          <w:szCs w:val="28"/>
          <w:lang w:eastAsia="en-US"/>
        </w:rPr>
        <w:t>(при наличии);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д) копий заключений органов государственного строительного надзора (в</w:t>
      </w:r>
      <w:r w:rsidR="00924AA5">
        <w:rPr>
          <w:rFonts w:eastAsia="Calibri"/>
          <w:sz w:val="28"/>
          <w:szCs w:val="28"/>
          <w:lang w:eastAsia="en-US"/>
        </w:rPr>
        <w:t> случае</w:t>
      </w:r>
      <w:r w:rsidRPr="00924AA5">
        <w:rPr>
          <w:rFonts w:eastAsia="Calibri"/>
          <w:sz w:val="28"/>
          <w:szCs w:val="28"/>
          <w:lang w:eastAsia="en-US"/>
        </w:rPr>
        <w:t xml:space="preserve">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(в случаях, предусмотренных частью 7 статьи 54 Градостроительного кодекса Российской Федерации)</w:t>
      </w:r>
      <w:r w:rsidR="009E3A04" w:rsidRPr="00924AA5">
        <w:rPr>
          <w:rFonts w:eastAsia="Calibri"/>
          <w:sz w:val="28"/>
          <w:szCs w:val="28"/>
          <w:lang w:eastAsia="en-US"/>
        </w:rPr>
        <w:t xml:space="preserve"> (при наличии)</w:t>
      </w:r>
      <w:r w:rsidRPr="00924AA5">
        <w:rPr>
          <w:rFonts w:eastAsia="Calibri"/>
          <w:sz w:val="28"/>
          <w:szCs w:val="28"/>
          <w:lang w:eastAsia="en-US"/>
        </w:rPr>
        <w:t>;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е) копий разрешений органа технического надзора на допуск к эксплуатации энергоустановки (объекта) (при наличии);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ж) копий документов, подтверждающих право организации, реализующей проект, а также юридических лиц, выступающих соисполнителями по</w:t>
      </w:r>
      <w:r w:rsid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инвестиционному контракту, на осуществление работ по строительству и (или) реконструкции объектов промышленной и технологической инфраструктур промышленного технопарка в сфере электронной промышленности, проводимых по включенным в сводный сметный расчет стоимости строительства направлениям расходования, в том числе копий свидетельств о допуске к строительным или проектным работам и лицензии (по объектам, создание которых регламентируется градостроительным законодательством Российской Федерации)</w:t>
      </w:r>
      <w:r w:rsidR="009E3A04" w:rsidRPr="00924AA5">
        <w:rPr>
          <w:rFonts w:eastAsia="Calibri"/>
          <w:sz w:val="28"/>
          <w:szCs w:val="28"/>
          <w:lang w:eastAsia="en-US"/>
        </w:rPr>
        <w:t xml:space="preserve"> (при наличии)</w:t>
      </w:r>
      <w:r w:rsidRPr="00924AA5">
        <w:rPr>
          <w:rFonts w:eastAsia="Calibri"/>
          <w:sz w:val="28"/>
          <w:szCs w:val="28"/>
          <w:lang w:eastAsia="en-US"/>
        </w:rPr>
        <w:t>;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з) копий документов, подтверждающих завершение создания объектов промышленной и технологической инфраструктур промышленного технопарка в</w:t>
      </w:r>
      <w:r w:rsid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сфере электронной промышленности, копий приказов о вводе в эксплуатацию объектов промышленной и технологической инфраструктур промышленного технопарка в сфере электронной промышленности, копий договоров о закупке товаров, работ и услуг, копий договоров подряда, копий первичных документов, в</w:t>
      </w:r>
      <w:r w:rsid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том числе бухгалтерских, подтверждающих исполнение указанных договоров и</w:t>
      </w:r>
      <w:r w:rsid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 xml:space="preserve">их оплату (платежные поручения), копий документов, подтверждающих фактические затраты управляющей компании на создание,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 в части работ, произведенных собственными силами, копий документов, подтверждающих право управляющей компании промышленного технопарка в сфере электронной </w:t>
      </w:r>
      <w:r w:rsidRPr="00924AA5">
        <w:rPr>
          <w:rFonts w:eastAsia="Calibri"/>
          <w:sz w:val="28"/>
          <w:szCs w:val="28"/>
          <w:lang w:eastAsia="en-US"/>
        </w:rPr>
        <w:lastRenderedPageBreak/>
        <w:t>промышленности, а также юридических лиц, выступающих соисполнителями по</w:t>
      </w:r>
      <w:r w:rsid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инвестиционному контракту, на осуществление работ в случае, если на</w:t>
      </w:r>
      <w:r w:rsid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в</w:t>
      </w:r>
      <w:r w:rsid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саморегулируемой организации, и др.) (за исключением объектов, создание которых регламентируется градостроительным законодательством Российской Федерации)</w:t>
      </w:r>
      <w:r w:rsidR="009E3A04" w:rsidRPr="00924AA5">
        <w:rPr>
          <w:rFonts w:eastAsia="Calibri"/>
          <w:sz w:val="28"/>
          <w:szCs w:val="28"/>
          <w:lang w:eastAsia="en-US"/>
        </w:rPr>
        <w:t xml:space="preserve"> </w:t>
      </w:r>
      <w:r w:rsidRPr="00924AA5">
        <w:rPr>
          <w:rFonts w:eastAsia="Calibri"/>
          <w:sz w:val="28"/>
          <w:szCs w:val="28"/>
          <w:lang w:eastAsia="en-US"/>
        </w:rPr>
        <w:t>(при наличии);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2) справку по состоянию на первое число месяца, в котором подается заявка на предоставление субсидии, подписанную руководителем управляющей компании, подтверждающую 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 (в случае если документ не представлен управляющей компанией, МЭР НСО запрашивает его в порядке межведомственного взаимодействия);</w:t>
      </w:r>
    </w:p>
    <w:p w:rsidR="00236A6D" w:rsidRPr="00924AA5" w:rsidRDefault="005C7D35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3</w:t>
      </w:r>
      <w:r w:rsidR="007B558B" w:rsidRPr="00924AA5">
        <w:rPr>
          <w:rFonts w:eastAsia="Calibri"/>
          <w:sz w:val="28"/>
          <w:szCs w:val="28"/>
          <w:lang w:eastAsia="en-US"/>
        </w:rPr>
        <w:t>) пояснительную записку, содержащую описание использования средств управляющей компании на создание, развитие и (или) модернизацию объектов инфраструктуры промышленного технопарка в сфере электронной промышленности в объеме запрашиваемого размера субсидии из областного бюджета Новосибирской области на текущий финансовый год</w:t>
      </w:r>
      <w:r w:rsidR="00236A6D" w:rsidRPr="00924AA5">
        <w:rPr>
          <w:rFonts w:eastAsia="Calibri"/>
          <w:sz w:val="28"/>
          <w:szCs w:val="28"/>
          <w:lang w:eastAsia="en-US"/>
        </w:rPr>
        <w:t>;</w:t>
      </w:r>
    </w:p>
    <w:p w:rsidR="007B558B" w:rsidRPr="00924AA5" w:rsidRDefault="00924AA5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</w:t>
      </w:r>
      <w:r w:rsidR="00236A6D" w:rsidRPr="00924AA5">
        <w:rPr>
          <w:rFonts w:eastAsia="Calibri"/>
          <w:sz w:val="28"/>
          <w:szCs w:val="28"/>
          <w:lang w:eastAsia="en-US"/>
        </w:rPr>
        <w:t>справку налогового органа по состоянию не ранее чем на первое число месяца, в котором подается заявка на предоставление субсидии,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(указанный документ управляющие компании вправе представить в МЭР НСО по собственной инициативе. В случае если документ не представлен управляющей компанией, МЭР НСО запрашивает его в порядке межведомственного взаимодействия)</w:t>
      </w:r>
      <w:r w:rsidR="007B558B" w:rsidRPr="00924AA5">
        <w:rPr>
          <w:rFonts w:eastAsia="Calibri"/>
          <w:sz w:val="28"/>
          <w:szCs w:val="28"/>
          <w:lang w:eastAsia="en-US"/>
        </w:rPr>
        <w:t>.</w:t>
      </w:r>
    </w:p>
    <w:p w:rsidR="000B283E" w:rsidRPr="00924AA5" w:rsidRDefault="000B283E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2</w:t>
      </w:r>
      <w:r w:rsidR="009F25DF" w:rsidRPr="00924AA5">
        <w:rPr>
          <w:rFonts w:eastAsia="Calibri"/>
          <w:sz w:val="28"/>
          <w:szCs w:val="28"/>
          <w:lang w:eastAsia="en-US"/>
        </w:rPr>
        <w:t>6</w:t>
      </w:r>
      <w:r w:rsidR="00924AA5">
        <w:rPr>
          <w:rFonts w:eastAsia="Calibri"/>
          <w:sz w:val="28"/>
          <w:szCs w:val="28"/>
          <w:lang w:eastAsia="en-US"/>
        </w:rPr>
        <w:t>. </w:t>
      </w:r>
      <w:r w:rsidRPr="00924AA5">
        <w:rPr>
          <w:rFonts w:eastAsia="Calibri"/>
          <w:sz w:val="28"/>
          <w:szCs w:val="28"/>
          <w:lang w:eastAsia="en-US"/>
        </w:rPr>
        <w:t>Решение об отказе в предоставлении субсидии принимается в случае:</w:t>
      </w:r>
    </w:p>
    <w:p w:rsidR="000B283E" w:rsidRPr="00924AA5" w:rsidRDefault="000B283E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1) несоответствия представленных управляющей компанией документов положениям, предусмотренным в пунктах 4, 7 Порядка;</w:t>
      </w:r>
    </w:p>
    <w:p w:rsidR="000B283E" w:rsidRPr="00924AA5" w:rsidRDefault="000B283E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 xml:space="preserve">2) непредставления или представления не в полном объеме документов управляющей компанией, указанных в </w:t>
      </w:r>
      <w:r w:rsidR="00544E1B" w:rsidRPr="00924AA5">
        <w:rPr>
          <w:rFonts w:eastAsia="Calibri"/>
          <w:sz w:val="28"/>
          <w:szCs w:val="28"/>
        </w:rPr>
        <w:t>пункте 2</w:t>
      </w:r>
      <w:r w:rsidR="000808D0" w:rsidRPr="00924AA5">
        <w:rPr>
          <w:rFonts w:eastAsia="Calibri"/>
          <w:sz w:val="28"/>
          <w:szCs w:val="28"/>
        </w:rPr>
        <w:t>5</w:t>
      </w:r>
      <w:r w:rsidRPr="00924AA5">
        <w:rPr>
          <w:rFonts w:eastAsia="Calibri"/>
          <w:sz w:val="28"/>
          <w:szCs w:val="28"/>
          <w:lang w:eastAsia="en-US"/>
        </w:rPr>
        <w:t xml:space="preserve"> Порядка;</w:t>
      </w:r>
    </w:p>
    <w:p w:rsidR="000B283E" w:rsidRPr="00924AA5" w:rsidRDefault="000B283E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3) наличия недостоверных сведений в представленных управляющей компанией документах.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2</w:t>
      </w:r>
      <w:r w:rsidR="009F25DF" w:rsidRPr="00924AA5">
        <w:rPr>
          <w:rFonts w:eastAsia="Calibri"/>
          <w:sz w:val="28"/>
          <w:szCs w:val="28"/>
          <w:lang w:eastAsia="en-US"/>
        </w:rPr>
        <w:t>7</w:t>
      </w:r>
      <w:r w:rsidRPr="00924AA5">
        <w:rPr>
          <w:rFonts w:eastAsia="Calibri"/>
          <w:sz w:val="28"/>
          <w:szCs w:val="28"/>
          <w:lang w:eastAsia="en-US"/>
        </w:rPr>
        <w:t>. Результатом предоставления субсидии является уровень достижения целевых показателей эффективности реализации проекта, соответствующий значениям целевых показателей эффективности реализации проекта:</w:t>
      </w:r>
    </w:p>
    <w:p w:rsidR="007B558B" w:rsidRPr="00924AA5" w:rsidRDefault="00924AA5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="007B558B" w:rsidRPr="00924AA5">
        <w:rPr>
          <w:rFonts w:eastAsia="Calibri"/>
          <w:sz w:val="28"/>
          <w:szCs w:val="28"/>
          <w:lang w:eastAsia="en-US"/>
        </w:rPr>
        <w:t>уровень заполняемости полезной площади промышленного технопарка в</w:t>
      </w:r>
      <w:r>
        <w:rPr>
          <w:rFonts w:eastAsia="Calibri"/>
          <w:sz w:val="28"/>
          <w:szCs w:val="28"/>
          <w:lang w:eastAsia="en-US"/>
        </w:rPr>
        <w:t> </w:t>
      </w:r>
      <w:r w:rsidR="007B558B" w:rsidRPr="00924AA5">
        <w:rPr>
          <w:rFonts w:eastAsia="Calibri"/>
          <w:sz w:val="28"/>
          <w:szCs w:val="28"/>
          <w:lang w:eastAsia="en-US"/>
        </w:rPr>
        <w:t>сфере электронной промышленности: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1314FB" w:rsidRPr="00924AA5">
        <w:rPr>
          <w:rFonts w:eastAsia="Calibri"/>
          <w:sz w:val="28"/>
          <w:szCs w:val="28"/>
          <w:lang w:eastAsia="en-US"/>
        </w:rPr>
        <w:t>–</w:t>
      </w:r>
      <w:r w:rsidRPr="00924AA5">
        <w:rPr>
          <w:rFonts w:eastAsia="Calibri"/>
          <w:sz w:val="28"/>
          <w:szCs w:val="28"/>
          <w:lang w:eastAsia="en-US"/>
        </w:rPr>
        <w:t xml:space="preserve"> не менее 50 процентов, в том числе не менее 25</w:t>
      </w:r>
      <w:r w:rsid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процентов резидентами, осуществляющими деятельность в сфере электронной промышленности;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1314FB" w:rsidRPr="00924AA5">
        <w:rPr>
          <w:rFonts w:eastAsia="Calibri"/>
          <w:sz w:val="28"/>
          <w:szCs w:val="28"/>
          <w:lang w:eastAsia="en-US"/>
        </w:rPr>
        <w:t>–</w:t>
      </w:r>
      <w:r w:rsidRPr="00924AA5">
        <w:rPr>
          <w:rFonts w:eastAsia="Calibri"/>
          <w:sz w:val="28"/>
          <w:szCs w:val="28"/>
          <w:lang w:eastAsia="en-US"/>
        </w:rPr>
        <w:t xml:space="preserve"> не менее 80 процентов, в том числе не менее </w:t>
      </w:r>
      <w:r w:rsidRPr="00924AA5">
        <w:rPr>
          <w:rFonts w:eastAsia="Calibri"/>
          <w:sz w:val="28"/>
          <w:szCs w:val="28"/>
          <w:lang w:eastAsia="en-US"/>
        </w:rPr>
        <w:lastRenderedPageBreak/>
        <w:t>50</w:t>
      </w:r>
      <w:r w:rsid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процентов резидентами, осуществляющими деятельность в сфере электронной промышленности;</w:t>
      </w:r>
    </w:p>
    <w:p w:rsidR="007B558B" w:rsidRPr="00924AA5" w:rsidRDefault="00924AA5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="007B558B" w:rsidRPr="00924AA5">
        <w:rPr>
          <w:rFonts w:eastAsia="Calibri"/>
          <w:sz w:val="28"/>
          <w:szCs w:val="28"/>
          <w:lang w:eastAsia="en-US"/>
        </w:rPr>
        <w:t>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резидентами: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1314FB" w:rsidRPr="00924AA5">
        <w:rPr>
          <w:rFonts w:eastAsia="Calibri"/>
          <w:sz w:val="28"/>
          <w:szCs w:val="28"/>
          <w:lang w:eastAsia="en-US"/>
        </w:rPr>
        <w:t>–</w:t>
      </w:r>
      <w:r w:rsidRPr="00924AA5">
        <w:rPr>
          <w:rFonts w:eastAsia="Calibri"/>
          <w:sz w:val="28"/>
          <w:szCs w:val="28"/>
          <w:lang w:eastAsia="en-US"/>
        </w:rPr>
        <w:t xml:space="preserve"> не менее 20 тыс. рублей на 1 кв. метр общей площади зданий, строений промышленного технопарка в сфере электронной промышленност</w:t>
      </w:r>
      <w:r w:rsidR="00924AA5">
        <w:rPr>
          <w:rFonts w:eastAsia="Calibri"/>
          <w:sz w:val="28"/>
          <w:szCs w:val="28"/>
          <w:lang w:eastAsia="en-US"/>
        </w:rPr>
        <w:t>и, в том числе не менее 10 тыс. </w:t>
      </w:r>
      <w:r w:rsidRPr="00924AA5">
        <w:rPr>
          <w:rFonts w:eastAsia="Calibri"/>
          <w:sz w:val="28"/>
          <w:szCs w:val="28"/>
          <w:lang w:eastAsia="en-US"/>
        </w:rPr>
        <w:t>рублей по резидентам, осуществляющим деятельность в сфере электронной промышленности;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1314FB" w:rsidRPr="00924AA5">
        <w:rPr>
          <w:rFonts w:eastAsia="Calibri"/>
          <w:sz w:val="28"/>
          <w:szCs w:val="28"/>
          <w:lang w:eastAsia="en-US"/>
        </w:rPr>
        <w:t>–</w:t>
      </w:r>
      <w:r w:rsidRPr="00924AA5">
        <w:rPr>
          <w:rFonts w:eastAsia="Calibri"/>
          <w:sz w:val="28"/>
          <w:szCs w:val="28"/>
          <w:lang w:eastAsia="en-US"/>
        </w:rPr>
        <w:t xml:space="preserve"> не менее 60 тыс. рублей на 1 кв. метр общей площади зданий, строений промышленного технопарка в сфере электронной промышленност</w:t>
      </w:r>
      <w:r w:rsidR="00924AA5">
        <w:rPr>
          <w:rFonts w:eastAsia="Calibri"/>
          <w:sz w:val="28"/>
          <w:szCs w:val="28"/>
          <w:lang w:eastAsia="en-US"/>
        </w:rPr>
        <w:t>и, в том числе не менее 30 тыс. </w:t>
      </w:r>
      <w:r w:rsidRPr="00924AA5">
        <w:rPr>
          <w:rFonts w:eastAsia="Calibri"/>
          <w:sz w:val="28"/>
          <w:szCs w:val="28"/>
          <w:lang w:eastAsia="en-US"/>
        </w:rPr>
        <w:t>рублей по резидентам, осуществляющим деятельность в сфере электронной промышленности;</w:t>
      </w:r>
    </w:p>
    <w:p w:rsidR="007B558B" w:rsidRPr="00924AA5" w:rsidRDefault="00924AA5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="007B558B" w:rsidRPr="00924AA5">
        <w:rPr>
          <w:rFonts w:eastAsia="Calibri"/>
          <w:sz w:val="28"/>
          <w:szCs w:val="28"/>
          <w:lang w:eastAsia="en-US"/>
        </w:rPr>
        <w:t>количество созданных резидентами промышленного технопарка в сфере электронной промышленности рабочих мест: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1314FB" w:rsidRPr="00924AA5">
        <w:rPr>
          <w:rFonts w:eastAsia="Calibri"/>
          <w:sz w:val="28"/>
          <w:szCs w:val="28"/>
          <w:lang w:eastAsia="en-US"/>
        </w:rPr>
        <w:t>–</w:t>
      </w:r>
      <w:r w:rsidRPr="00924AA5">
        <w:rPr>
          <w:rFonts w:eastAsia="Calibri"/>
          <w:sz w:val="28"/>
          <w:szCs w:val="28"/>
          <w:lang w:eastAsia="en-US"/>
        </w:rPr>
        <w:t xml:space="preserve"> не менее 100 единиц, в том числе не менее 50 единиц резидентами, осуществляющими деятельность в сфере электронной промышленности;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1314FB" w:rsidRPr="00924AA5">
        <w:rPr>
          <w:rFonts w:eastAsia="Calibri"/>
          <w:sz w:val="28"/>
          <w:szCs w:val="28"/>
          <w:lang w:eastAsia="en-US"/>
        </w:rPr>
        <w:t>–</w:t>
      </w:r>
      <w:r w:rsidRPr="00924AA5">
        <w:rPr>
          <w:rFonts w:eastAsia="Calibri"/>
          <w:sz w:val="28"/>
          <w:szCs w:val="28"/>
          <w:lang w:eastAsia="en-US"/>
        </w:rPr>
        <w:t xml:space="preserve"> не менее 200 единиц, в том числе не менее 100 единиц резидентами, осуществляющими деятельность в сфере электронной промышленности.</w:t>
      </w:r>
    </w:p>
    <w:p w:rsidR="009165A2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2</w:t>
      </w:r>
      <w:r w:rsidR="009F25DF" w:rsidRPr="00924AA5">
        <w:rPr>
          <w:rFonts w:eastAsia="Calibri"/>
          <w:sz w:val="28"/>
          <w:szCs w:val="28"/>
          <w:lang w:eastAsia="en-US"/>
        </w:rPr>
        <w:t>8</w:t>
      </w:r>
      <w:r w:rsidR="00924AA5">
        <w:rPr>
          <w:rFonts w:eastAsia="Calibri"/>
          <w:sz w:val="28"/>
          <w:szCs w:val="28"/>
          <w:lang w:eastAsia="en-US"/>
        </w:rPr>
        <w:t>. Управляющие компании пред</w:t>
      </w:r>
      <w:r w:rsidRPr="00924AA5">
        <w:rPr>
          <w:rFonts w:eastAsia="Calibri"/>
          <w:sz w:val="28"/>
          <w:szCs w:val="28"/>
          <w:lang w:eastAsia="en-US"/>
        </w:rPr>
        <w:t>ставляют в МЭР НСО</w:t>
      </w:r>
      <w:r w:rsidR="009165A2" w:rsidRPr="00924AA5">
        <w:rPr>
          <w:rFonts w:eastAsia="Calibri"/>
          <w:sz w:val="28"/>
          <w:szCs w:val="28"/>
          <w:lang w:eastAsia="en-US"/>
        </w:rPr>
        <w:t>:</w:t>
      </w:r>
    </w:p>
    <w:p w:rsidR="009165A2" w:rsidRPr="00924AA5" w:rsidRDefault="009165A2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1)</w:t>
      </w:r>
      <w:r w:rsid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отчет о достижении значений результатов предоставления субсидий по</w:t>
      </w:r>
      <w:r w:rsid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формам, определенным типовыми формами соглашений, установленным Министерством финансов Российской Федерации, министерством финансов и налоговой политики Новосибирской области</w:t>
      </w:r>
      <w:r w:rsidR="00924AA5">
        <w:rPr>
          <w:rFonts w:eastAsia="Calibri"/>
          <w:sz w:val="28"/>
          <w:szCs w:val="28"/>
          <w:lang w:eastAsia="en-US"/>
        </w:rPr>
        <w:t>,</w:t>
      </w:r>
      <w:r w:rsidRPr="00924AA5">
        <w:rPr>
          <w:rFonts w:eastAsia="Calibri"/>
          <w:sz w:val="28"/>
          <w:szCs w:val="28"/>
          <w:lang w:eastAsia="en-US"/>
        </w:rPr>
        <w:t xml:space="preserve"> в сроки, установленные 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</w:t>
      </w:r>
      <w:r w:rsidR="00924AA5">
        <w:rPr>
          <w:rFonts w:eastAsia="Calibri"/>
          <w:sz w:val="28"/>
          <w:szCs w:val="28"/>
          <w:lang w:eastAsia="en-US"/>
        </w:rPr>
        <w:t>,</w:t>
      </w:r>
      <w:r w:rsidRPr="00924AA5">
        <w:rPr>
          <w:rFonts w:eastAsia="Calibri"/>
          <w:sz w:val="28"/>
          <w:szCs w:val="28"/>
          <w:lang w:eastAsia="en-US"/>
        </w:rPr>
        <w:t xml:space="preserve">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области;</w:t>
      </w:r>
    </w:p>
    <w:p w:rsidR="009165A2" w:rsidRPr="00924AA5" w:rsidRDefault="009165A2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2)</w:t>
      </w:r>
      <w:r w:rsidR="00544E1B" w:rsidRP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отчет о расходах, источником финансового обеспечения которых является субсидия, по формам, установленным Министерством финансов Российской Федерации, министерством финансов и налоговой политики Новосибирской области</w:t>
      </w:r>
      <w:r w:rsidR="00924AA5">
        <w:rPr>
          <w:rFonts w:eastAsia="Calibri"/>
          <w:sz w:val="28"/>
          <w:szCs w:val="28"/>
          <w:lang w:eastAsia="en-US"/>
        </w:rPr>
        <w:t>,</w:t>
      </w:r>
      <w:r w:rsidRPr="00924AA5">
        <w:rPr>
          <w:rFonts w:eastAsia="Calibri"/>
          <w:sz w:val="28"/>
          <w:szCs w:val="28"/>
          <w:lang w:eastAsia="en-US"/>
        </w:rPr>
        <w:t xml:space="preserve"> в сроки, установленные соглашением о предоставлении субсидии из</w:t>
      </w:r>
      <w:r w:rsid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областного бюджета Новосибирской области, источником финансового обеспечения которой являются средства федерального бюджета</w:t>
      </w:r>
      <w:r w:rsidR="00924AA5">
        <w:rPr>
          <w:rFonts w:eastAsia="Calibri"/>
          <w:sz w:val="28"/>
          <w:szCs w:val="28"/>
          <w:lang w:eastAsia="en-US"/>
        </w:rPr>
        <w:t>,</w:t>
      </w:r>
      <w:r w:rsidRPr="00924AA5">
        <w:rPr>
          <w:rFonts w:eastAsia="Calibri"/>
          <w:sz w:val="28"/>
          <w:szCs w:val="28"/>
          <w:lang w:eastAsia="en-US"/>
        </w:rPr>
        <w:t xml:space="preserve"> и соглашением о</w:t>
      </w:r>
      <w:r w:rsid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области;</w:t>
      </w:r>
    </w:p>
    <w:p w:rsidR="007B558B" w:rsidRPr="00924AA5" w:rsidRDefault="009165A2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3) </w:t>
      </w:r>
      <w:r w:rsidR="007B558B" w:rsidRPr="00924AA5">
        <w:rPr>
          <w:rFonts w:eastAsia="Calibri"/>
          <w:sz w:val="28"/>
          <w:szCs w:val="28"/>
          <w:lang w:eastAsia="en-US"/>
        </w:rPr>
        <w:t>отчет об исполнении условий предоставления субсиди</w:t>
      </w:r>
      <w:r w:rsidRPr="00924AA5">
        <w:rPr>
          <w:rFonts w:eastAsia="Calibri"/>
          <w:sz w:val="28"/>
          <w:szCs w:val="28"/>
          <w:lang w:eastAsia="en-US"/>
        </w:rPr>
        <w:t>й</w:t>
      </w:r>
      <w:r w:rsidR="007B558B" w:rsidRPr="00924AA5">
        <w:rPr>
          <w:rFonts w:eastAsia="Calibri"/>
          <w:sz w:val="28"/>
          <w:szCs w:val="28"/>
          <w:lang w:eastAsia="en-US"/>
        </w:rPr>
        <w:t xml:space="preserve">, включая информацию о динамике достижения результатов использования субсидии, выполнения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 в сроки и по формам, установленным соглашением о </w:t>
      </w:r>
      <w:r w:rsidR="007B558B" w:rsidRPr="00924AA5">
        <w:rPr>
          <w:rFonts w:eastAsia="Calibri"/>
          <w:sz w:val="28"/>
          <w:szCs w:val="28"/>
          <w:lang w:eastAsia="en-US"/>
        </w:rPr>
        <w:lastRenderedPageBreak/>
        <w:t>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</w:t>
      </w:r>
      <w:r w:rsidR="00924AA5">
        <w:rPr>
          <w:rFonts w:eastAsia="Calibri"/>
          <w:sz w:val="28"/>
          <w:szCs w:val="28"/>
          <w:lang w:eastAsia="en-US"/>
        </w:rPr>
        <w:t>,</w:t>
      </w:r>
      <w:r w:rsidR="007B558B" w:rsidRPr="00924AA5">
        <w:rPr>
          <w:rFonts w:eastAsia="Calibri"/>
          <w:sz w:val="28"/>
          <w:szCs w:val="28"/>
          <w:lang w:eastAsia="en-US"/>
        </w:rPr>
        <w:t xml:space="preserve">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области.</w:t>
      </w:r>
    </w:p>
    <w:p w:rsidR="004C3999" w:rsidRPr="00924AA5" w:rsidRDefault="0037767A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29</w:t>
      </w:r>
      <w:r w:rsidR="00924AA5">
        <w:rPr>
          <w:rFonts w:eastAsia="Calibri"/>
          <w:sz w:val="28"/>
          <w:szCs w:val="28"/>
          <w:lang w:eastAsia="en-US"/>
        </w:rPr>
        <w:t>. </w:t>
      </w:r>
      <w:r w:rsidR="004C3999" w:rsidRPr="00924AA5">
        <w:rPr>
          <w:rFonts w:eastAsia="Calibri"/>
          <w:sz w:val="28"/>
          <w:szCs w:val="28"/>
          <w:lang w:eastAsia="en-US"/>
        </w:rPr>
        <w:t>МЭР НСО осуществляет</w:t>
      </w:r>
      <w:r w:rsidR="00DE22E2" w:rsidRPr="00924AA5">
        <w:rPr>
          <w:rFonts w:eastAsia="Calibri"/>
          <w:sz w:val="28"/>
          <w:szCs w:val="28"/>
          <w:lang w:eastAsia="en-US"/>
        </w:rPr>
        <w:t xml:space="preserve"> </w:t>
      </w:r>
      <w:r w:rsidR="004C3999" w:rsidRPr="00924AA5">
        <w:rPr>
          <w:rFonts w:eastAsia="Calibri"/>
          <w:sz w:val="28"/>
          <w:szCs w:val="28"/>
          <w:lang w:eastAsia="en-US"/>
        </w:rPr>
        <w:t xml:space="preserve">проверку соблюдения </w:t>
      </w:r>
      <w:r w:rsidR="00544E1B" w:rsidRPr="00924AA5">
        <w:rPr>
          <w:rFonts w:eastAsia="Calibri"/>
          <w:sz w:val="28"/>
          <w:szCs w:val="28"/>
          <w:lang w:eastAsia="en-US"/>
        </w:rPr>
        <w:t>управляющей компанией</w:t>
      </w:r>
      <w:r w:rsidR="004C3999" w:rsidRPr="00924AA5">
        <w:rPr>
          <w:rFonts w:eastAsia="Calibri"/>
          <w:sz w:val="28"/>
          <w:szCs w:val="28"/>
          <w:lang w:eastAsia="en-US"/>
        </w:rPr>
        <w:t xml:space="preserve"> порядка и условий предоставления субсидий, в том числе в части достижения результатов предоставления субсидии</w:t>
      </w:r>
      <w:r w:rsidR="00544E1B" w:rsidRPr="00924AA5">
        <w:rPr>
          <w:rFonts w:eastAsia="Calibri"/>
          <w:sz w:val="28"/>
          <w:szCs w:val="28"/>
          <w:lang w:eastAsia="en-US"/>
        </w:rPr>
        <w:t>.</w:t>
      </w:r>
    </w:p>
    <w:p w:rsidR="00DE22E2" w:rsidRPr="00924AA5" w:rsidRDefault="004C3999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3</w:t>
      </w:r>
      <w:r w:rsidR="0037767A" w:rsidRPr="00924AA5">
        <w:rPr>
          <w:rFonts w:eastAsia="Calibri"/>
          <w:sz w:val="28"/>
          <w:szCs w:val="28"/>
          <w:lang w:eastAsia="en-US"/>
        </w:rPr>
        <w:t>0</w:t>
      </w:r>
      <w:r w:rsidRPr="00924AA5">
        <w:rPr>
          <w:rFonts w:eastAsia="Calibri"/>
          <w:sz w:val="28"/>
          <w:szCs w:val="28"/>
          <w:lang w:eastAsia="en-US"/>
        </w:rPr>
        <w:t>.</w:t>
      </w:r>
      <w:r w:rsidR="00DE22E2" w:rsidRPr="00924AA5">
        <w:rPr>
          <w:rFonts w:eastAsia="Calibri"/>
          <w:sz w:val="28"/>
          <w:szCs w:val="28"/>
          <w:lang w:eastAsia="en-US"/>
        </w:rPr>
        <w:t> Министерство финансов Российской Федерации и МЭР НСО проводят мониторинг достижения результатов использования субсидии управляющей компанией исходя из достижения значений результатов предоставления субсидии, предусмотренных 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</w:t>
      </w:r>
      <w:r w:rsidR="00924AA5">
        <w:rPr>
          <w:rFonts w:eastAsia="Calibri"/>
          <w:sz w:val="28"/>
          <w:szCs w:val="28"/>
          <w:lang w:eastAsia="en-US"/>
        </w:rPr>
        <w:t>,</w:t>
      </w:r>
      <w:r w:rsidR="00DE22E2" w:rsidRPr="00924AA5">
        <w:rPr>
          <w:rFonts w:eastAsia="Calibri"/>
          <w:sz w:val="28"/>
          <w:szCs w:val="28"/>
          <w:lang w:eastAsia="en-US"/>
        </w:rPr>
        <w:t xml:space="preserve">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4C3999" w:rsidRPr="00924AA5" w:rsidRDefault="00DE22E2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3</w:t>
      </w:r>
      <w:r w:rsidR="0037767A" w:rsidRPr="00924AA5">
        <w:rPr>
          <w:rFonts w:eastAsia="Calibri"/>
          <w:sz w:val="28"/>
          <w:szCs w:val="28"/>
          <w:lang w:eastAsia="en-US"/>
        </w:rPr>
        <w:t>1</w:t>
      </w:r>
      <w:r w:rsidRPr="00924AA5">
        <w:rPr>
          <w:rFonts w:eastAsia="Calibri"/>
          <w:sz w:val="28"/>
          <w:szCs w:val="28"/>
          <w:lang w:eastAsia="en-US"/>
        </w:rPr>
        <w:t>. </w:t>
      </w:r>
      <w:r w:rsidR="004C3999" w:rsidRPr="00924AA5">
        <w:rPr>
          <w:rFonts w:eastAsia="Calibri"/>
          <w:sz w:val="28"/>
          <w:szCs w:val="28"/>
          <w:lang w:eastAsia="en-US"/>
        </w:rPr>
        <w:t>Органы государственного финансового контроля осуществляют проверки в соответствии со статьями 268.1 и 269.2 Бюджетного кодекса Российской Федерации.</w:t>
      </w:r>
    </w:p>
    <w:p w:rsidR="00544E1B" w:rsidRPr="00924AA5" w:rsidRDefault="00544E1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Управляющие компании несут ответственность за нецелевое использование бюджетных средств в соответствии с действующим законодательством Российской Федерации.</w:t>
      </w:r>
    </w:p>
    <w:p w:rsidR="007B558B" w:rsidRPr="00924AA5" w:rsidRDefault="00DE22E2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3</w:t>
      </w:r>
      <w:r w:rsidR="0037767A" w:rsidRPr="00924AA5">
        <w:rPr>
          <w:rFonts w:eastAsia="Calibri"/>
          <w:sz w:val="28"/>
          <w:szCs w:val="28"/>
          <w:lang w:eastAsia="en-US"/>
        </w:rPr>
        <w:t>2</w:t>
      </w:r>
      <w:r w:rsidR="007B558B" w:rsidRPr="00924AA5">
        <w:rPr>
          <w:rFonts w:eastAsia="Calibri"/>
          <w:sz w:val="28"/>
          <w:szCs w:val="28"/>
          <w:lang w:eastAsia="en-US"/>
        </w:rPr>
        <w:t>. В случае нарушения управляющей компанией обязательств по</w:t>
      </w:r>
      <w:r w:rsidR="00924AA5">
        <w:rPr>
          <w:rFonts w:eastAsia="Calibri"/>
          <w:sz w:val="28"/>
          <w:szCs w:val="28"/>
          <w:lang w:eastAsia="en-US"/>
        </w:rPr>
        <w:t> </w:t>
      </w:r>
      <w:r w:rsidR="007B558B" w:rsidRPr="00924AA5">
        <w:rPr>
          <w:rFonts w:eastAsia="Calibri"/>
          <w:sz w:val="28"/>
          <w:szCs w:val="28"/>
          <w:lang w:eastAsia="en-US"/>
        </w:rPr>
        <w:t>достижению результатов предоставления субсидии, предусмотренных 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</w:t>
      </w:r>
      <w:r w:rsidR="00924AA5">
        <w:rPr>
          <w:rFonts w:eastAsia="Calibri"/>
          <w:sz w:val="28"/>
          <w:szCs w:val="28"/>
          <w:lang w:eastAsia="en-US"/>
        </w:rPr>
        <w:t>,</w:t>
      </w:r>
      <w:r w:rsidR="007B558B" w:rsidRPr="00924AA5">
        <w:rPr>
          <w:rFonts w:eastAsia="Calibri"/>
          <w:sz w:val="28"/>
          <w:szCs w:val="28"/>
          <w:lang w:eastAsia="en-US"/>
        </w:rPr>
        <w:t xml:space="preserve">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области, объем средств, определенный суммой субсидии, использованный с нарушением,</w:t>
      </w:r>
      <w:r w:rsidR="009E22B0" w:rsidRPr="00924AA5">
        <w:rPr>
          <w:rFonts w:eastAsia="Calibri"/>
          <w:sz w:val="28"/>
          <w:szCs w:val="28"/>
          <w:lang w:eastAsia="en-US"/>
        </w:rPr>
        <w:t xml:space="preserve"> включая средства, полученные на основании договоров, заключенных с </w:t>
      </w:r>
      <w:r w:rsidRPr="00924AA5">
        <w:rPr>
          <w:rFonts w:eastAsia="Calibri"/>
          <w:sz w:val="28"/>
          <w:szCs w:val="28"/>
          <w:lang w:eastAsia="en-US"/>
        </w:rPr>
        <w:t>управляющей компанией</w:t>
      </w:r>
      <w:r w:rsidR="009E22B0" w:rsidRPr="00924AA5">
        <w:rPr>
          <w:rFonts w:eastAsia="Calibri"/>
          <w:sz w:val="28"/>
          <w:szCs w:val="28"/>
          <w:lang w:eastAsia="en-US"/>
        </w:rPr>
        <w:t xml:space="preserve">, </w:t>
      </w:r>
      <w:r w:rsidR="007B558B" w:rsidRPr="00924AA5">
        <w:rPr>
          <w:rFonts w:eastAsia="Calibri"/>
          <w:sz w:val="28"/>
          <w:szCs w:val="28"/>
          <w:lang w:eastAsia="en-US"/>
        </w:rPr>
        <w:t>подлежит возврату.</w:t>
      </w:r>
    </w:p>
    <w:p w:rsidR="007B558B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МЭР НСО в течение 10 рабочих дней со дня обнаружения указанных фактов нарушения направляет управляющей компании письменное уведомление об</w:t>
      </w:r>
      <w:r w:rsid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 xml:space="preserve">обнаружении нарушений. Управляющая компания обязана вернуть объем средств, определенный суммой субсидии, </w:t>
      </w:r>
      <w:r w:rsidR="009E22B0" w:rsidRPr="00924AA5">
        <w:rPr>
          <w:rFonts w:eastAsia="Calibri"/>
          <w:sz w:val="28"/>
          <w:szCs w:val="28"/>
          <w:lang w:eastAsia="en-US"/>
        </w:rPr>
        <w:t>включая средства, полученные на</w:t>
      </w:r>
      <w:r w:rsidR="00924AA5">
        <w:rPr>
          <w:rFonts w:eastAsia="Calibri"/>
          <w:sz w:val="28"/>
          <w:szCs w:val="28"/>
          <w:lang w:eastAsia="en-US"/>
        </w:rPr>
        <w:t> </w:t>
      </w:r>
      <w:r w:rsidR="009E22B0" w:rsidRPr="00924AA5">
        <w:rPr>
          <w:rFonts w:eastAsia="Calibri"/>
          <w:sz w:val="28"/>
          <w:szCs w:val="28"/>
          <w:lang w:eastAsia="en-US"/>
        </w:rPr>
        <w:t xml:space="preserve">основании договоров, заключенных с </w:t>
      </w:r>
      <w:r w:rsidR="00DE22E2" w:rsidRPr="00924AA5">
        <w:rPr>
          <w:rFonts w:eastAsia="Calibri"/>
          <w:sz w:val="28"/>
          <w:szCs w:val="28"/>
          <w:lang w:eastAsia="en-US"/>
        </w:rPr>
        <w:t>управляющей компанией</w:t>
      </w:r>
      <w:r w:rsidR="009E22B0" w:rsidRPr="00924AA5">
        <w:rPr>
          <w:rFonts w:eastAsia="Calibri"/>
          <w:sz w:val="28"/>
          <w:szCs w:val="28"/>
          <w:lang w:eastAsia="en-US"/>
        </w:rPr>
        <w:t xml:space="preserve">, </w:t>
      </w:r>
      <w:r w:rsidRPr="00924AA5">
        <w:rPr>
          <w:rFonts w:eastAsia="Calibri"/>
          <w:sz w:val="28"/>
          <w:szCs w:val="28"/>
          <w:lang w:eastAsia="en-US"/>
        </w:rPr>
        <w:t>использованный с нарушением, в областной бюджет Новосибирской области в</w:t>
      </w:r>
      <w:r w:rsid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течение 30 дней со дня получения письменного уведомления о возврате субсидии. В случае отказа от добровольного возврата взыскание указанных средств осуществляется в соответствии с законодательством Российской Федерации.</w:t>
      </w:r>
    </w:p>
    <w:p w:rsidR="007B558B" w:rsidRPr="00924AA5" w:rsidRDefault="00DE22E2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lastRenderedPageBreak/>
        <w:t>3</w:t>
      </w:r>
      <w:r w:rsidR="0037767A" w:rsidRPr="00924AA5">
        <w:rPr>
          <w:rFonts w:eastAsia="Calibri"/>
          <w:sz w:val="28"/>
          <w:szCs w:val="28"/>
          <w:lang w:eastAsia="en-US"/>
        </w:rPr>
        <w:t>3</w:t>
      </w:r>
      <w:r w:rsidR="007B558B" w:rsidRPr="00924AA5">
        <w:rPr>
          <w:rFonts w:eastAsia="Calibri"/>
          <w:sz w:val="28"/>
          <w:szCs w:val="28"/>
          <w:lang w:eastAsia="en-US"/>
        </w:rPr>
        <w:t>. Управляющей компанией могут осуществляться расходы, источником финансового обеспечения которых является не использованный в отчетном финансовом году остаток субсидии, при принятии МЭР НСО по согласованию с</w:t>
      </w:r>
      <w:r w:rsidR="00924AA5">
        <w:rPr>
          <w:rFonts w:eastAsia="Calibri"/>
          <w:sz w:val="28"/>
          <w:szCs w:val="28"/>
          <w:lang w:eastAsia="en-US"/>
        </w:rPr>
        <w:t> </w:t>
      </w:r>
      <w:r w:rsidR="007B558B" w:rsidRPr="00924AA5">
        <w:rPr>
          <w:rFonts w:eastAsia="Calibri"/>
          <w:sz w:val="28"/>
          <w:szCs w:val="28"/>
          <w:lang w:eastAsia="en-US"/>
        </w:rPr>
        <w:t>МФ и НП НСО решения о наличии потребности в указанных средствах.</w:t>
      </w:r>
    </w:p>
    <w:p w:rsidR="00AC18FE" w:rsidRPr="00924AA5" w:rsidRDefault="007B558B" w:rsidP="00C14A78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AA5">
        <w:rPr>
          <w:rFonts w:eastAsia="Calibri"/>
          <w:sz w:val="28"/>
          <w:szCs w:val="28"/>
          <w:lang w:eastAsia="en-US"/>
        </w:rPr>
        <w:t>При установлении факта отсутствия потребности и отсутствия решения МЭР НСО, принятого по согласованию с МФ и НП НСО, о наличии потребности в</w:t>
      </w:r>
      <w:r w:rsid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не</w:t>
      </w:r>
      <w:r w:rsid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использованных на конец отчетного финансового года остатках субсидии управляющая копания возвращает указанные средства в областной бюджет Новосибирской области в течение 30 дней с момента получения письменного уведомления МЭР НСО о возврате субсидии в областной бюджет Новосибирской области. В случае невозврата денежных средств в указанные в настоящем пункте сроки денежные средства МЭР НСО истребуются в судебном порядке в</w:t>
      </w:r>
      <w:r w:rsidR="00924AA5">
        <w:rPr>
          <w:rFonts w:eastAsia="Calibri"/>
          <w:sz w:val="28"/>
          <w:szCs w:val="28"/>
          <w:lang w:eastAsia="en-US"/>
        </w:rPr>
        <w:t> </w:t>
      </w:r>
      <w:r w:rsidRPr="00924AA5">
        <w:rPr>
          <w:rFonts w:eastAsia="Calibri"/>
          <w:sz w:val="28"/>
          <w:szCs w:val="28"/>
          <w:lang w:eastAsia="en-US"/>
        </w:rPr>
        <w:t>соответствии с законодательством Российской Федерации.</w:t>
      </w:r>
    </w:p>
    <w:p w:rsidR="007F783A" w:rsidRPr="00924AA5" w:rsidRDefault="007F783A" w:rsidP="00C14A78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7F783A" w:rsidRDefault="007F783A" w:rsidP="00C14A78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924AA5" w:rsidRPr="00924AA5" w:rsidRDefault="00924AA5" w:rsidP="00C14A78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7F783A" w:rsidRPr="00924AA5" w:rsidRDefault="007F783A" w:rsidP="00C14A78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924AA5">
        <w:rPr>
          <w:rFonts w:eastAsia="Calibri"/>
          <w:sz w:val="28"/>
          <w:szCs w:val="28"/>
          <w:lang w:eastAsia="en-US"/>
        </w:rPr>
        <w:t>_________</w:t>
      </w:r>
    </w:p>
    <w:sectPr w:rsidR="007F783A" w:rsidRPr="00924AA5" w:rsidSect="00D75E93">
      <w:headerReference w:type="default" r:id="rId7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4A9" w:rsidRDefault="00AC64A9" w:rsidP="00226261">
      <w:pPr>
        <w:spacing w:before="0" w:after="0"/>
      </w:pPr>
      <w:r>
        <w:separator/>
      </w:r>
    </w:p>
  </w:endnote>
  <w:endnote w:type="continuationSeparator" w:id="0">
    <w:p w:rsidR="00AC64A9" w:rsidRDefault="00AC64A9" w:rsidP="002262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4A9" w:rsidRDefault="00AC64A9" w:rsidP="00226261">
      <w:pPr>
        <w:spacing w:before="0" w:after="0"/>
      </w:pPr>
      <w:r>
        <w:separator/>
      </w:r>
    </w:p>
  </w:footnote>
  <w:footnote w:type="continuationSeparator" w:id="0">
    <w:p w:rsidR="00AC64A9" w:rsidRDefault="00AC64A9" w:rsidP="0022626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62953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26261" w:rsidRPr="00226261" w:rsidRDefault="00226261">
        <w:pPr>
          <w:pStyle w:val="a4"/>
          <w:jc w:val="center"/>
          <w:rPr>
            <w:sz w:val="20"/>
          </w:rPr>
        </w:pPr>
        <w:r w:rsidRPr="00226261">
          <w:rPr>
            <w:sz w:val="20"/>
          </w:rPr>
          <w:fldChar w:fldCharType="begin"/>
        </w:r>
        <w:r w:rsidRPr="00226261">
          <w:rPr>
            <w:sz w:val="20"/>
          </w:rPr>
          <w:instrText>PAGE   \* MERGEFORMAT</w:instrText>
        </w:r>
        <w:r w:rsidRPr="00226261">
          <w:rPr>
            <w:sz w:val="20"/>
          </w:rPr>
          <w:fldChar w:fldCharType="separate"/>
        </w:r>
        <w:r w:rsidR="000F64CD">
          <w:rPr>
            <w:noProof/>
            <w:sz w:val="20"/>
          </w:rPr>
          <w:t>14</w:t>
        </w:r>
        <w:r w:rsidRPr="00226261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90"/>
    <w:rsid w:val="00016B3E"/>
    <w:rsid w:val="0002004C"/>
    <w:rsid w:val="000808D0"/>
    <w:rsid w:val="000B283E"/>
    <w:rsid w:val="000F64CD"/>
    <w:rsid w:val="001314FB"/>
    <w:rsid w:val="00137B71"/>
    <w:rsid w:val="00145AE9"/>
    <w:rsid w:val="00172A95"/>
    <w:rsid w:val="00177D67"/>
    <w:rsid w:val="001907B7"/>
    <w:rsid w:val="001B55EA"/>
    <w:rsid w:val="001D5251"/>
    <w:rsid w:val="001E0523"/>
    <w:rsid w:val="00226261"/>
    <w:rsid w:val="00236A6D"/>
    <w:rsid w:val="003665B5"/>
    <w:rsid w:val="00371046"/>
    <w:rsid w:val="0037767A"/>
    <w:rsid w:val="00392953"/>
    <w:rsid w:val="0042745B"/>
    <w:rsid w:val="00435D16"/>
    <w:rsid w:val="00446E4C"/>
    <w:rsid w:val="0045413D"/>
    <w:rsid w:val="00476FAD"/>
    <w:rsid w:val="004C3999"/>
    <w:rsid w:val="004E45C3"/>
    <w:rsid w:val="004F3C45"/>
    <w:rsid w:val="00521EDB"/>
    <w:rsid w:val="00533422"/>
    <w:rsid w:val="00544E1B"/>
    <w:rsid w:val="005524A4"/>
    <w:rsid w:val="005627E2"/>
    <w:rsid w:val="0056787E"/>
    <w:rsid w:val="00594684"/>
    <w:rsid w:val="005C7D35"/>
    <w:rsid w:val="005D513D"/>
    <w:rsid w:val="005F1C9F"/>
    <w:rsid w:val="00654F43"/>
    <w:rsid w:val="00665899"/>
    <w:rsid w:val="00693A49"/>
    <w:rsid w:val="006B756D"/>
    <w:rsid w:val="006C03F7"/>
    <w:rsid w:val="006C6317"/>
    <w:rsid w:val="0072310F"/>
    <w:rsid w:val="00780D6B"/>
    <w:rsid w:val="00787A0E"/>
    <w:rsid w:val="007B558B"/>
    <w:rsid w:val="007C6925"/>
    <w:rsid w:val="007F783A"/>
    <w:rsid w:val="00830F02"/>
    <w:rsid w:val="00876A3C"/>
    <w:rsid w:val="008B1E78"/>
    <w:rsid w:val="008D2DFA"/>
    <w:rsid w:val="009165A2"/>
    <w:rsid w:val="00924AA5"/>
    <w:rsid w:val="00996317"/>
    <w:rsid w:val="009D1981"/>
    <w:rsid w:val="009E22B0"/>
    <w:rsid w:val="009E3A04"/>
    <w:rsid w:val="009E7F2B"/>
    <w:rsid w:val="009F25DF"/>
    <w:rsid w:val="009F6DD3"/>
    <w:rsid w:val="00A04D0A"/>
    <w:rsid w:val="00A112FE"/>
    <w:rsid w:val="00A470A0"/>
    <w:rsid w:val="00A47D8C"/>
    <w:rsid w:val="00A50D1E"/>
    <w:rsid w:val="00A76ABC"/>
    <w:rsid w:val="00AB5881"/>
    <w:rsid w:val="00AC18FE"/>
    <w:rsid w:val="00AC3D7B"/>
    <w:rsid w:val="00AC64A9"/>
    <w:rsid w:val="00AD3EE9"/>
    <w:rsid w:val="00AD59F3"/>
    <w:rsid w:val="00B27311"/>
    <w:rsid w:val="00B42A66"/>
    <w:rsid w:val="00B71DB3"/>
    <w:rsid w:val="00B72F2D"/>
    <w:rsid w:val="00B95560"/>
    <w:rsid w:val="00BA596A"/>
    <w:rsid w:val="00C030E3"/>
    <w:rsid w:val="00C14A78"/>
    <w:rsid w:val="00C174B5"/>
    <w:rsid w:val="00C20538"/>
    <w:rsid w:val="00C4042F"/>
    <w:rsid w:val="00C81A22"/>
    <w:rsid w:val="00C9009C"/>
    <w:rsid w:val="00C93948"/>
    <w:rsid w:val="00CF7993"/>
    <w:rsid w:val="00D30CFE"/>
    <w:rsid w:val="00D75E93"/>
    <w:rsid w:val="00DA4171"/>
    <w:rsid w:val="00DA7301"/>
    <w:rsid w:val="00DE22E2"/>
    <w:rsid w:val="00DF229A"/>
    <w:rsid w:val="00DF3B40"/>
    <w:rsid w:val="00E2424F"/>
    <w:rsid w:val="00E30690"/>
    <w:rsid w:val="00EA548C"/>
    <w:rsid w:val="00F14BDA"/>
    <w:rsid w:val="00F2097B"/>
    <w:rsid w:val="00F25E71"/>
    <w:rsid w:val="00F77ECD"/>
    <w:rsid w:val="00F82214"/>
    <w:rsid w:val="00FD4323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ABF46-8C89-49A8-BCD5-E961F1F1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6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61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26261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2262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26261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2262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3A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3A0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654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1C3E1-C016-40B2-8429-4E6BE17D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5571</Words>
  <Characters>31760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Белуш Анна Валерьевна</cp:lastModifiedBy>
  <cp:revision>11</cp:revision>
  <cp:lastPrinted>2023-05-30T05:27:00Z</cp:lastPrinted>
  <dcterms:created xsi:type="dcterms:W3CDTF">2023-05-03T05:10:00Z</dcterms:created>
  <dcterms:modified xsi:type="dcterms:W3CDTF">2023-05-30T05:27:00Z</dcterms:modified>
</cp:coreProperties>
</file>