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1"/>
      </w:tblGrid>
      <w:tr w:rsidR="00D75E93" w:rsidRPr="00DC0889" w:rsidTr="009706CE">
        <w:tc>
          <w:tcPr>
            <w:tcW w:w="5070" w:type="dxa"/>
            <w:shd w:val="clear" w:color="auto" w:fill="auto"/>
          </w:tcPr>
          <w:p w:rsidR="00D75E93" w:rsidRPr="00B42A66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«ПРИЛОЖЕНИЕ № 22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:rsidR="00226261" w:rsidRDefault="00226261" w:rsidP="0002004C">
      <w:pPr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26261" w:rsidRPr="0043053F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226261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</w:t>
      </w:r>
      <w:r>
        <w:rPr>
          <w:rFonts w:eastAsia="Calibri"/>
          <w:b/>
          <w:sz w:val="28"/>
          <w:szCs w:val="28"/>
          <w:lang w:eastAsia="en-US"/>
        </w:rPr>
        <w:t>финансовое обеспечение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B558B" w:rsidRPr="00AA4F2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</w:t>
      </w:r>
      <w:r w:rsidRPr="00286CC2">
        <w:rPr>
          <w:rFonts w:eastAsia="Calibri"/>
          <w:sz w:val="28"/>
          <w:szCs w:val="28"/>
          <w:lang w:eastAsia="en-US"/>
        </w:rPr>
        <w:t xml:space="preserve">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286CC2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№ 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(далее – управляющие компании) затрат, связанных с созданием, развитием и (или) модернизацией объектов инфраструктуры промышленных технопарков в сфере электронной промышленности (далее – субсидия),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>О промышленной 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 xml:space="preserve">постановлением Правительства Российской </w:t>
      </w:r>
      <w:r w:rsidRPr="008D58CB">
        <w:rPr>
          <w:rFonts w:eastAsia="Calibri"/>
          <w:lang w:eastAsia="en-US"/>
        </w:rPr>
        <w:lastRenderedPageBreak/>
        <w:t>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BA596A" w:rsidRPr="00BA596A">
        <w:rPr>
          <w:rFonts w:eastAsia="Calibri"/>
          <w:lang w:eastAsia="en-US"/>
        </w:rPr>
        <w:t>Размер субсидии рассчитывается с учетом размера субсидии из федерального бюджета бюджету Новосибирской области, определенного Министерство</w:t>
      </w:r>
      <w:r w:rsidR="00BA596A">
        <w:rPr>
          <w:rFonts w:eastAsia="Calibri"/>
          <w:lang w:eastAsia="en-US"/>
        </w:rPr>
        <w:t>м</w:t>
      </w:r>
      <w:r w:rsidR="00BA596A" w:rsidRPr="00BA596A">
        <w:rPr>
          <w:rFonts w:eastAsia="Calibri"/>
          <w:lang w:eastAsia="en-US"/>
        </w:rPr>
        <w:t xml:space="preserve"> промышленности и торговли Российской Федерации (далее – </w:t>
      </w:r>
      <w:proofErr w:type="spellStart"/>
      <w:r w:rsidR="00BA596A" w:rsidRPr="00BA596A">
        <w:rPr>
          <w:rFonts w:eastAsia="Calibri"/>
          <w:lang w:eastAsia="en-US"/>
        </w:rPr>
        <w:t>Минпромторг</w:t>
      </w:r>
      <w:proofErr w:type="spellEnd"/>
      <w:r w:rsidR="00BA596A" w:rsidRPr="00BA596A">
        <w:rPr>
          <w:rFonts w:eastAsia="Calibri"/>
          <w:lang w:eastAsia="en-US"/>
        </w:rPr>
        <w:t xml:space="preserve">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</w:t>
      </w:r>
      <w:proofErr w:type="spellStart"/>
      <w:r w:rsidR="00BA596A" w:rsidRPr="00BA596A">
        <w:rPr>
          <w:rFonts w:eastAsia="Calibri"/>
          <w:lang w:eastAsia="en-US"/>
        </w:rPr>
        <w:t>софинансирование</w:t>
      </w:r>
      <w:proofErr w:type="spellEnd"/>
      <w:r w:rsidR="00BA596A" w:rsidRPr="00BA596A">
        <w:rPr>
          <w:rFonts w:eastAsia="Calibri"/>
          <w:lang w:eastAsia="en-US"/>
        </w:rPr>
        <w:t xml:space="preserve">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:rsidR="007B558B" w:rsidRPr="00226876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7B558B" w:rsidRPr="00C57793" w:rsidRDefault="009E3A04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9E3A04">
        <w:rPr>
          <w:rFonts w:eastAsia="Calibri"/>
          <w:lang w:eastAsia="en-US"/>
        </w:rPr>
        <w:t>3</w:t>
      </w:r>
      <w:r w:rsidR="007B558B" w:rsidRPr="00BA26F9">
        <w:rPr>
          <w:rFonts w:eastAsia="Calibri"/>
          <w:lang w:eastAsia="en-US"/>
        </w:rPr>
        <w:t>) на</w:t>
      </w:r>
      <w:r w:rsidR="007B558B">
        <w:rPr>
          <w:rFonts w:eastAsia="Calibri"/>
          <w:color w:val="000000"/>
          <w:lang w:eastAsia="en-US"/>
        </w:rPr>
        <w:t xml:space="preserve"> </w:t>
      </w:r>
      <w:r w:rsidR="007B558B"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7B558B" w:rsidRPr="00B04DB8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C2E1C">
        <w:rPr>
          <w:rFonts w:eastAsia="Calibri"/>
          <w:sz w:val="28"/>
          <w:szCs w:val="28"/>
          <w:lang w:eastAsia="en-US"/>
        </w:rPr>
        <w:t>. С</w:t>
      </w:r>
      <w:r w:rsidRPr="00E707DC">
        <w:rPr>
          <w:rFonts w:eastAsia="Calibri"/>
          <w:sz w:val="28"/>
          <w:szCs w:val="28"/>
          <w:lang w:eastAsia="en-US"/>
        </w:rPr>
        <w:t>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:rsidR="007B558B" w:rsidRPr="00C5779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 w:rsidRPr="006C2E1C">
        <w:rPr>
          <w:rFonts w:eastAsia="Calibri"/>
          <w:sz w:val="28"/>
          <w:szCs w:val="28"/>
          <w:lang w:eastAsia="en-US"/>
        </w:rPr>
        <w:t>6. </w:t>
      </w:r>
      <w:r w:rsidRPr="00E126C2">
        <w:rPr>
          <w:rFonts w:eastAsia="Calibri"/>
          <w:sz w:val="28"/>
          <w:szCs w:val="28"/>
          <w:lang w:eastAsia="en-US"/>
        </w:rPr>
        <w:t>Региональный отбор проектов (далее – региональный отбор) проводится МЭР НСО ежегодно, один раз в течение календарного года, путем запроса предложений (заявок) (далее – заявка), направленных управляющими компаниями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44E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26C2">
        <w:rPr>
          <w:rFonts w:eastAsia="Calibri"/>
          <w:b/>
          <w:sz w:val="28"/>
          <w:szCs w:val="28"/>
          <w:lang w:eastAsia="en-US"/>
        </w:rPr>
        <w:t>–</w:t>
      </w:r>
      <w:r w:rsidRPr="00E126C2">
        <w:rPr>
          <w:rFonts w:eastAsia="Calibri"/>
          <w:sz w:val="28"/>
          <w:szCs w:val="28"/>
          <w:lang w:eastAsia="en-US"/>
        </w:rPr>
        <w:t xml:space="preserve"> участник отбора) с целью предварительной оценки соответствия проектов условиям и критериям оценки, установленным Правилами.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C2">
        <w:rPr>
          <w:rFonts w:eastAsia="Calibri"/>
          <w:sz w:val="28"/>
          <w:szCs w:val="28"/>
          <w:lang w:eastAsia="en-US"/>
        </w:rPr>
        <w:t>7.</w:t>
      </w:r>
      <w:r w:rsidRPr="006C2E1C">
        <w:rPr>
          <w:rFonts w:ascii="Arial" w:hAnsi="Arial" w:cs="Arial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172A95">
        <w:rPr>
          <w:rFonts w:eastAsia="Calibri"/>
          <w:sz w:val="28"/>
          <w:szCs w:val="28"/>
          <w:lang w:eastAsia="en-US"/>
        </w:rPr>
        <w:t xml:space="preserve">не ранее чем </w:t>
      </w:r>
      <w:r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:rsidR="007B558B" w:rsidRPr="0037428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4370E3">
        <w:rPr>
          <w:rFonts w:eastAsia="Calibri"/>
          <w:lang w:eastAsia="en-US"/>
        </w:rPr>
        <w:t>не имеет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возврату в </w:t>
      </w:r>
      <w:r>
        <w:rPr>
          <w:rFonts w:eastAsia="Calibri"/>
          <w:lang w:eastAsia="en-US"/>
        </w:rPr>
        <w:t xml:space="preserve">областной </w:t>
      </w:r>
      <w:r w:rsidRPr="000E6DEE">
        <w:rPr>
          <w:rFonts w:eastAsia="Calibri"/>
          <w:lang w:eastAsia="en-US"/>
        </w:rPr>
        <w:t xml:space="preserve">бюджет </w:t>
      </w:r>
      <w:r>
        <w:rPr>
          <w:rFonts w:eastAsia="Calibri"/>
          <w:lang w:eastAsia="en-US"/>
        </w:rPr>
        <w:t xml:space="preserve">Новосибирской области </w:t>
      </w:r>
      <w:r w:rsidRPr="00D97434">
        <w:rPr>
          <w:rFonts w:eastAsia="Calibri"/>
          <w:lang w:eastAsia="en-US"/>
        </w:rPr>
        <w:t>субсидий, бюджетных инвестиций, предоставленных в том числе в соответствии с иными правовыми актами</w:t>
      </w:r>
      <w:r w:rsidRPr="000E6DE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0E6DEE">
        <w:rPr>
          <w:rFonts w:eastAsia="Calibri"/>
          <w:lang w:eastAsia="en-US"/>
        </w:rPr>
        <w:t>а также ин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(неурегулированн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>)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денежным обязательствам перед</w:t>
      </w:r>
      <w:r w:rsidRPr="00FE72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областным </w:t>
      </w:r>
      <w:r w:rsidRPr="000E6DEE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ом</w:t>
      </w:r>
      <w:r w:rsidRPr="000E6D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Новосибирской области;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7B558B" w:rsidRPr="004741D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314FB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либо обязательства участника отбора в срок до 1 мая года, 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:rsidR="007B558B" w:rsidRPr="00C57793" w:rsidRDefault="007B558B" w:rsidP="007B558B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:rsidR="007B558B" w:rsidRPr="009E2A08" w:rsidRDefault="007B558B" w:rsidP="007B558B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lastRenderedPageBreak/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:rsidR="007B558B" w:rsidRPr="00F63659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:rsidR="007B558B" w:rsidRPr="00EC7E23" w:rsidRDefault="007B558B" w:rsidP="007B558B">
      <w:pPr>
        <w:pStyle w:val="a3"/>
        <w:ind w:left="0" w:firstLine="709"/>
        <w:jc w:val="both"/>
      </w:pPr>
      <w:r w:rsidRPr="00EC7E23">
        <w:t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7B558B" w:rsidRDefault="007B558B" w:rsidP="007B558B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</w:t>
      </w:r>
      <w:r w:rsidRPr="00EF267E">
        <w:lastRenderedPageBreak/>
        <w:t xml:space="preserve">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1E0523">
        <w:t>двум</w:t>
      </w:r>
      <w:r w:rsidR="001E0523" w:rsidRPr="00EF267E">
        <w:t xml:space="preserve"> </w:t>
      </w:r>
      <w:r w:rsidRPr="00EF267E">
        <w:t xml:space="preserve">направлениям на конец 2026 года и не менее чем по </w:t>
      </w:r>
      <w:r w:rsidR="001E0523">
        <w:t>трем</w:t>
      </w:r>
      <w:r w:rsidR="001E0523" w:rsidRPr="00EF267E">
        <w:t xml:space="preserve"> </w:t>
      </w:r>
      <w:r w:rsidRPr="00EF267E">
        <w:t>направлениям на конец 2030 года</w:t>
      </w:r>
      <w:r>
        <w:t>;</w:t>
      </w:r>
    </w:p>
    <w:p w:rsidR="007B558B" w:rsidRPr="00EC7E23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  <w:r>
        <w:rPr>
          <w:rFonts w:eastAsia="Calibri"/>
          <w:lang w:eastAsia="en-US"/>
        </w:rPr>
        <w:t xml:space="preserve"> </w:t>
      </w:r>
    </w:p>
    <w:p w:rsidR="007B558B" w:rsidRPr="00EF3657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</w:t>
      </w:r>
      <w:r w:rsidRPr="00E126C2">
        <w:rPr>
          <w:rFonts w:eastAsia="Calibri"/>
          <w:lang w:eastAsia="en-US"/>
        </w:rPr>
        <w:t xml:space="preserve">Объявление о проведении регионального отбора (далее – объявление) размещается на едином портале и на официальном сайте МЭР НСО в информационно-телекоммуникационной сети «Интернет» </w:t>
      </w:r>
      <w:r w:rsidR="00F82214" w:rsidRPr="00F82214">
        <w:rPr>
          <w:rFonts w:eastAsia="Calibri"/>
          <w:lang w:eastAsia="en-US"/>
        </w:rPr>
        <w:t xml:space="preserve">в срок не позднее 3 </w:t>
      </w:r>
      <w:r w:rsidR="00F82214">
        <w:rPr>
          <w:rFonts w:eastAsia="Calibri"/>
          <w:lang w:eastAsia="en-US"/>
        </w:rPr>
        <w:t xml:space="preserve">календарных </w:t>
      </w:r>
      <w:r w:rsidR="00F82214" w:rsidRPr="00F82214">
        <w:rPr>
          <w:rFonts w:eastAsia="Calibri"/>
          <w:lang w:eastAsia="en-US"/>
        </w:rPr>
        <w:t xml:space="preserve">дней до даты начала проведения регионального отбора </w:t>
      </w:r>
      <w:r w:rsidRPr="00E126C2">
        <w:rPr>
          <w:rFonts w:eastAsia="Calibri"/>
          <w:lang w:eastAsia="en-US"/>
        </w:rPr>
        <w:t>с указанием следующей информации</w:t>
      </w:r>
      <w:r w:rsidRPr="00EF3657">
        <w:rPr>
          <w:rFonts w:eastAsia="Calibri"/>
          <w:lang w:eastAsia="en-US"/>
        </w:rPr>
        <w:t>: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включающи</w:t>
      </w:r>
      <w:r w:rsidR="00DA7301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 требования к участникам отбора, критерии к 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390B24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390B2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 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:rsidR="007B558B" w:rsidRDefault="00AD3EE9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предоставляемые</w:t>
      </w:r>
      <w:r w:rsidRPr="00627B86">
        <w:rPr>
          <w:rFonts w:eastAsia="Calibri"/>
          <w:lang w:eastAsia="en-US"/>
        </w:rPr>
        <w:t xml:space="preserve"> в МЭР НСО</w:t>
      </w:r>
      <w:r>
        <w:rPr>
          <w:rFonts w:eastAsia="Calibri"/>
          <w:lang w:eastAsia="en-US"/>
        </w:rPr>
        <w:t xml:space="preserve"> участниками отбора,</w:t>
      </w:r>
      <w:r w:rsidRPr="00627B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должны содержать</w:t>
      </w:r>
      <w:r w:rsidRPr="00627B86">
        <w:rPr>
          <w:rFonts w:eastAsia="Calibri"/>
          <w:lang w:eastAsia="en-US"/>
        </w:rPr>
        <w:t xml:space="preserve"> достоверн</w:t>
      </w:r>
      <w:r>
        <w:rPr>
          <w:rFonts w:eastAsia="Calibri"/>
          <w:lang w:eastAsia="en-US"/>
        </w:rPr>
        <w:t>ую</w:t>
      </w:r>
      <w:r w:rsidRPr="00627B86">
        <w:rPr>
          <w:rFonts w:eastAsia="Calibri"/>
          <w:lang w:eastAsia="en-US"/>
        </w:rPr>
        <w:t xml:space="preserve"> </w:t>
      </w:r>
      <w:proofErr w:type="gramStart"/>
      <w:r w:rsidRPr="00627B86">
        <w:rPr>
          <w:rFonts w:eastAsia="Calibri"/>
          <w:lang w:eastAsia="en-US"/>
        </w:rPr>
        <w:t>информаци</w:t>
      </w:r>
      <w:r>
        <w:rPr>
          <w:rFonts w:eastAsia="Calibri"/>
          <w:lang w:eastAsia="en-US"/>
        </w:rPr>
        <w:t>ю</w:t>
      </w:r>
      <w:r w:rsidRPr="00627B86">
        <w:rPr>
          <w:rFonts w:eastAsia="Calibri"/>
          <w:lang w:eastAsia="en-US"/>
        </w:rPr>
        <w:t>.</w:t>
      </w:r>
      <w:r w:rsidR="007B558B" w:rsidRPr="00627B86">
        <w:rPr>
          <w:rFonts w:eastAsia="Calibri"/>
          <w:lang w:eastAsia="en-US"/>
        </w:rPr>
        <w:t>.</w:t>
      </w:r>
      <w:proofErr w:type="gramEnd"/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:rsidR="007B558B" w:rsidRPr="002320A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:rsidR="007B558B" w:rsidRPr="00C662E4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 xml:space="preserve">ваниям, предусмотренным пунктом </w:t>
      </w:r>
      <w:r w:rsidRPr="00F14BDA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40025">
        <w:rPr>
          <w:rFonts w:eastAsia="Calibri"/>
          <w:sz w:val="28"/>
          <w:szCs w:val="28"/>
          <w:lang w:eastAsia="en-US"/>
        </w:rPr>
        <w:t xml:space="preserve"> </w:t>
      </w:r>
      <w:r w:rsidRPr="005709CE">
        <w:rPr>
          <w:rFonts w:eastAsia="Calibri"/>
          <w:sz w:val="28"/>
          <w:szCs w:val="28"/>
          <w:lang w:eastAsia="en-US"/>
        </w:rPr>
        <w:t>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2) </w:t>
      </w:r>
      <w:r w:rsidRPr="00E65DB8">
        <w:rPr>
          <w:rFonts w:eastAsia="Calibri"/>
          <w:lang w:eastAsia="en-US"/>
        </w:rPr>
        <w:t xml:space="preserve">соответствие </w:t>
      </w:r>
      <w:r>
        <w:rPr>
          <w:rFonts w:eastAsia="Calibri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lang w:eastAsia="en-US"/>
        </w:rPr>
        <w:t xml:space="preserve"> отбора условиям, предусмотренным </w:t>
      </w:r>
      <w:r>
        <w:rPr>
          <w:rFonts w:eastAsia="Calibri"/>
          <w:lang w:eastAsia="en-US"/>
        </w:rPr>
        <w:t>подпунктами</w:t>
      </w:r>
      <w:r w:rsidRPr="00174D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Pr="00174D00">
        <w:rPr>
          <w:rFonts w:eastAsia="Calibri"/>
          <w:lang w:eastAsia="en-US"/>
        </w:rPr>
        <w:t>, 2</w:t>
      </w:r>
      <w:r>
        <w:rPr>
          <w:rFonts w:eastAsia="Calibri"/>
          <w:lang w:eastAsia="en-US"/>
        </w:rPr>
        <w:t xml:space="preserve"> пункта 7,</w:t>
      </w:r>
      <w:r w:rsidRPr="00174D00">
        <w:rPr>
          <w:rFonts w:eastAsia="Calibri"/>
          <w:lang w:eastAsia="en-US"/>
        </w:rPr>
        <w:t xml:space="preserve"> абз</w:t>
      </w:r>
      <w:r>
        <w:rPr>
          <w:rFonts w:eastAsia="Calibri"/>
          <w:lang w:eastAsia="en-US"/>
        </w:rPr>
        <w:t xml:space="preserve">ацем «г» подпункта 3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7, подпунктами 5, 6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</w:t>
      </w:r>
      <w:r w:rsidRPr="00E65DB8">
        <w:rPr>
          <w:rFonts w:eastAsia="Calibri"/>
          <w:lang w:eastAsia="en-US"/>
        </w:rPr>
        <w:t xml:space="preserve"> настоящего Порядка.</w:t>
      </w:r>
    </w:p>
    <w:p w:rsidR="00AD3EE9" w:rsidRPr="00AD3EE9" w:rsidRDefault="007B558B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11. </w:t>
      </w:r>
      <w:r w:rsidR="00AD3EE9" w:rsidRPr="00AD3EE9">
        <w:rPr>
          <w:rFonts w:eastAsia="Calibri"/>
          <w:sz w:val="28"/>
          <w:szCs w:val="28"/>
          <w:lang w:eastAsia="en-US"/>
        </w:rPr>
        <w:t>Основания для отклонения заявки: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1) несоответствие технопарка в сфере электронной промышленности и участника отбора условиям, предусмотренным подпунктами 1, 2 пункта 7, абзацем «г» подпункта 3 пункта 7, подпунктами 5, 6 пункта 7 настоящего Порядка;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2) несоответствие представленной участником отбора заявки и документов требованиям, предусмотренным пунктом 9 настоящего Порядка;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4) подача участником отбора заявки после даты и (или) времени, определенных для подачи заявок.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 xml:space="preserve">При выявлении несоответствия хотя бы одному из условий и требований, предусмотренных </w:t>
      </w:r>
      <w:r w:rsidR="006C6317" w:rsidRPr="006C6317">
        <w:rPr>
          <w:rFonts w:eastAsia="Calibri"/>
          <w:sz w:val="28"/>
          <w:szCs w:val="28"/>
          <w:lang w:eastAsia="en-US"/>
        </w:rPr>
        <w:t>пунктом 10 настоящего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0B9E">
        <w:rPr>
          <w:rFonts w:eastAsia="Calibri"/>
          <w:sz w:val="28"/>
          <w:szCs w:val="28"/>
          <w:lang w:eastAsia="en-US"/>
        </w:rPr>
        <w:t>Порядка, МЭР НСО принимает решение об отклонении заявки и в течение 3 рабочих дней со дня окончания срока, указанного в абзаце первом пункта 1</w:t>
      </w:r>
      <w:r>
        <w:rPr>
          <w:rFonts w:eastAsia="Calibri"/>
          <w:sz w:val="28"/>
          <w:szCs w:val="28"/>
          <w:lang w:eastAsia="en-US"/>
        </w:rPr>
        <w:t>0</w:t>
      </w:r>
      <w:r w:rsidRPr="00F10B9E">
        <w:rPr>
          <w:rFonts w:eastAsia="Calibri"/>
          <w:sz w:val="28"/>
          <w:szCs w:val="28"/>
          <w:lang w:eastAsia="en-US"/>
        </w:rPr>
        <w:t xml:space="preserve"> настоящего Порядка, направляет участнику отбора уведомление с указанием условий</w:t>
      </w:r>
      <w:r>
        <w:rPr>
          <w:rFonts w:eastAsia="Calibri"/>
          <w:sz w:val="28"/>
          <w:szCs w:val="28"/>
          <w:lang w:eastAsia="en-US"/>
        </w:rPr>
        <w:t xml:space="preserve"> и (или) требований</w:t>
      </w:r>
      <w:r w:rsidRPr="00F10B9E">
        <w:rPr>
          <w:rFonts w:eastAsia="Calibri"/>
          <w:sz w:val="28"/>
          <w:szCs w:val="28"/>
          <w:lang w:eastAsia="en-US"/>
        </w:rPr>
        <w:t>, которым не соответствует заявка</w:t>
      </w:r>
      <w:r>
        <w:rPr>
          <w:rFonts w:eastAsia="Calibri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F10B9E">
        <w:rPr>
          <w:rFonts w:eastAsia="Calibri"/>
          <w:lang w:eastAsia="en-US"/>
        </w:rPr>
        <w:lastRenderedPageBreak/>
        <w:t>12.</w:t>
      </w:r>
      <w:r>
        <w:rPr>
          <w:rFonts w:eastAsia="Calibri"/>
          <w:color w:val="FF0000"/>
          <w:lang w:eastAsia="en-US"/>
        </w:rPr>
        <w:t xml:space="preserve">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 течение 10 рабочих дней со дня окончания срока, указанного в абзаце первом пункта 10 настоящего Порядка, формирует заключение</w:t>
      </w:r>
      <w:r w:rsidR="00C20538">
        <w:rPr>
          <w:rFonts w:eastAsia="Calibri"/>
          <w:lang w:eastAsia="en-US"/>
        </w:rPr>
        <w:t xml:space="preserve">, содержащее информацию, </w:t>
      </w:r>
      <w:r w:rsidR="00A112FE">
        <w:rPr>
          <w:rFonts w:eastAsia="Calibri"/>
          <w:lang w:eastAsia="en-US"/>
        </w:rPr>
        <w:t>предусмотренную пунктами</w:t>
      </w:r>
      <w:r w:rsidR="00C20538">
        <w:rPr>
          <w:rFonts w:eastAsia="Calibri"/>
          <w:lang w:eastAsia="en-US"/>
        </w:rPr>
        <w:t xml:space="preserve"> 1-10, 12, 13</w:t>
      </w:r>
      <w:r>
        <w:rPr>
          <w:rFonts w:eastAsia="Calibri"/>
          <w:lang w:eastAsia="en-US"/>
        </w:rPr>
        <w:t xml:space="preserve"> приложени</w:t>
      </w:r>
      <w:r w:rsidR="00C20538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 xml:space="preserve">, </w:t>
      </w:r>
      <w:r w:rsidRPr="00B6564E">
        <w:rPr>
          <w:rFonts w:eastAsia="Calibri"/>
          <w:lang w:eastAsia="en-US"/>
        </w:rPr>
        <w:t>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Состав комиссии и положение о комиссии утверждаются приказами МЭР НСО.</w:t>
      </w:r>
    </w:p>
    <w:p w:rsidR="007B558B" w:rsidRPr="00F277F3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Pr="00F277F3">
        <w:rPr>
          <w:rFonts w:eastAsia="Calibri"/>
          <w:lang w:eastAsia="en-US"/>
        </w:rPr>
        <w:t>. Заседание комиссии проводится в срок не позднее 5 рабочих дней со дня окончания срока, указанного</w:t>
      </w:r>
      <w:r>
        <w:rPr>
          <w:rFonts w:eastAsia="Calibri"/>
          <w:lang w:eastAsia="en-US"/>
        </w:rPr>
        <w:t xml:space="preserve"> в пункте 12</w:t>
      </w:r>
      <w:r w:rsidRPr="00F277F3">
        <w:rPr>
          <w:rFonts w:eastAsia="Calibri"/>
          <w:lang w:eastAsia="en-US"/>
        </w:rPr>
        <w:t xml:space="preserve"> 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14. </w:t>
      </w:r>
      <w:r w:rsidRPr="00F277F3">
        <w:rPr>
          <w:rFonts w:eastAsia="Calibri"/>
          <w:sz w:val="28"/>
          <w:szCs w:val="28"/>
          <w:lang w:eastAsia="en-US"/>
        </w:rPr>
        <w:t xml:space="preserve">Комиссия рассматривает заявки на соответствие требованиям, установленным абзацами «а», «б», «в» подпункта 3, </w:t>
      </w:r>
      <w:r w:rsidR="001D5251">
        <w:rPr>
          <w:rFonts w:eastAsia="Calibri"/>
          <w:sz w:val="28"/>
          <w:szCs w:val="28"/>
          <w:lang w:eastAsia="en-US"/>
        </w:rPr>
        <w:t xml:space="preserve">подпунктом </w:t>
      </w:r>
      <w:r w:rsidRPr="00F277F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пункта 7</w:t>
      </w:r>
      <w:r w:rsidRPr="00F277F3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C20538" w:rsidRPr="00426917" w:rsidRDefault="007B558B" w:rsidP="00C205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BE33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C20538" w:rsidRPr="00426917">
        <w:rPr>
          <w:rFonts w:eastAsia="Calibri"/>
          <w:sz w:val="28"/>
          <w:szCs w:val="28"/>
          <w:lang w:eastAsia="en-US"/>
        </w:rPr>
        <w:t xml:space="preserve">Решение о прохождении или </w:t>
      </w:r>
      <w:proofErr w:type="spellStart"/>
      <w:r w:rsidR="00C20538" w:rsidRPr="00426917">
        <w:rPr>
          <w:rFonts w:eastAsia="Calibri"/>
          <w:sz w:val="28"/>
          <w:szCs w:val="28"/>
          <w:lang w:eastAsia="en-US"/>
        </w:rPr>
        <w:t>непрохождении</w:t>
      </w:r>
      <w:proofErr w:type="spellEnd"/>
      <w:r w:rsidR="00C20538" w:rsidRPr="00426917">
        <w:rPr>
          <w:rFonts w:eastAsia="Calibri"/>
          <w:sz w:val="28"/>
          <w:szCs w:val="28"/>
          <w:lang w:eastAsia="en-US"/>
        </w:rPr>
        <w:t xml:space="preserve"> проектом регионального отбора, принятое на заседании комиссии, оформляется протоколом регионального отбора проектов </w:t>
      </w:r>
      <w:r w:rsidR="00C20538" w:rsidRPr="00426917">
        <w:rPr>
          <w:rFonts w:eastAsia="Calibri"/>
          <w:bCs/>
          <w:sz w:val="28"/>
          <w:szCs w:val="28"/>
          <w:lang w:eastAsia="en-US"/>
        </w:rPr>
        <w:t>в срок</w:t>
      </w:r>
      <w:r w:rsidR="00C20538" w:rsidRPr="00426917"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</w:p>
    <w:p w:rsidR="007B558B" w:rsidRDefault="00C20538" w:rsidP="00C205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917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требованиям, установленным пунктами 7 и 9 настоящего Порядка</w:t>
      </w:r>
      <w:r w:rsidR="007B558B" w:rsidRPr="00F277F3">
        <w:rPr>
          <w:rFonts w:eastAsia="Calibri"/>
          <w:sz w:val="28"/>
          <w:szCs w:val="28"/>
          <w:lang w:eastAsia="en-US"/>
        </w:rPr>
        <w:t>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F277F3">
        <w:rPr>
          <w:rFonts w:eastAsia="Calibri"/>
          <w:sz w:val="28"/>
          <w:szCs w:val="28"/>
          <w:lang w:eastAsia="en-US"/>
        </w:rPr>
        <w:t>МЭР НСО размещает информацию о результатах регионального отбора в 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1) дату, вр</w:t>
      </w:r>
      <w:r>
        <w:rPr>
          <w:rFonts w:eastAsia="Calibri"/>
          <w:sz w:val="28"/>
          <w:szCs w:val="28"/>
          <w:lang w:eastAsia="en-US"/>
        </w:rPr>
        <w:t>емя и место рассмотрения заявок;</w:t>
      </w:r>
    </w:p>
    <w:p w:rsidR="007C6925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</w:t>
      </w:r>
      <w:r w:rsidR="007C6925" w:rsidRPr="007C6925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7B558B" w:rsidRPr="00F277F3" w:rsidRDefault="007C692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B558B" w:rsidRPr="00F277F3">
        <w:rPr>
          <w:rFonts w:eastAsia="Calibri"/>
          <w:sz w:val="28"/>
          <w:szCs w:val="28"/>
          <w:lang w:eastAsia="en-US"/>
        </w:rPr>
        <w:t>информацию об участниках отбора, проекты которых признаны прошедшими региональный отбор;</w:t>
      </w:r>
    </w:p>
    <w:p w:rsidR="007B558B" w:rsidRPr="00DE1B96" w:rsidRDefault="007C692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B558B" w:rsidRPr="00F277F3">
        <w:rPr>
          <w:rFonts w:eastAsia="Calibri"/>
          <w:sz w:val="28"/>
          <w:szCs w:val="28"/>
          <w:lang w:eastAsia="en-US"/>
        </w:rPr>
        <w:t>) информацию об участниках отбора, проекты которых признаны не прошедшими региональный отбор, с указанием причин их несоответствия требованиям.</w:t>
      </w:r>
    </w:p>
    <w:p w:rsidR="007B558B" w:rsidRPr="00A76ABC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17. </w:t>
      </w:r>
      <w:r w:rsidRPr="00F277F3">
        <w:rPr>
          <w:rFonts w:eastAsia="Calibri"/>
          <w:sz w:val="28"/>
          <w:szCs w:val="28"/>
          <w:lang w:eastAsia="en-US"/>
        </w:rPr>
        <w:t xml:space="preserve">В целях формирования заявки на участие в федеральном отборе между участником отбора, проект которого признан прошедшим региональный отбор, и МЭР НСО в срок не позднее 10 рабочих дней со дня подведения итогов регионального отбора заключается </w:t>
      </w:r>
      <w:r w:rsidRPr="00A76ABC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ABC">
        <w:rPr>
          <w:rFonts w:eastAsia="Calibri"/>
          <w:sz w:val="28"/>
          <w:szCs w:val="28"/>
          <w:lang w:eastAsia="en-US"/>
        </w:rPr>
        <w:t xml:space="preserve">1) обязательство Новосибирской области о предоставлении управляющей компании субсидии, расходные обязательства Новосибирской области по предоставлению которых </w:t>
      </w:r>
      <w:proofErr w:type="spellStart"/>
      <w:r w:rsidRPr="00A76ABC">
        <w:rPr>
          <w:rFonts w:eastAsia="Calibri"/>
          <w:sz w:val="28"/>
          <w:szCs w:val="28"/>
          <w:lang w:eastAsia="en-US"/>
        </w:rPr>
        <w:t>софинансируются</w:t>
      </w:r>
      <w:proofErr w:type="spellEnd"/>
      <w:r w:rsidRPr="00A76ABC">
        <w:rPr>
          <w:rFonts w:eastAsia="Calibri"/>
          <w:sz w:val="28"/>
          <w:szCs w:val="28"/>
          <w:lang w:eastAsia="en-US"/>
        </w:rPr>
        <w:t xml:space="preserve"> из </w:t>
      </w:r>
      <w:r w:rsidR="00996317" w:rsidRPr="00A76ABC">
        <w:rPr>
          <w:rFonts w:eastAsia="Calibri"/>
          <w:sz w:val="28"/>
          <w:szCs w:val="28"/>
          <w:lang w:eastAsia="en-US"/>
        </w:rPr>
        <w:t xml:space="preserve">федерального </w:t>
      </w:r>
      <w:r w:rsidRPr="00A76ABC">
        <w:rPr>
          <w:rFonts w:eastAsia="Calibri"/>
          <w:sz w:val="28"/>
          <w:szCs w:val="28"/>
          <w:lang w:eastAsia="en-US"/>
        </w:rPr>
        <w:t>бюджета</w:t>
      </w:r>
      <w:r w:rsidRPr="00F277F3">
        <w:rPr>
          <w:rFonts w:eastAsia="Calibri"/>
          <w:sz w:val="28"/>
          <w:szCs w:val="28"/>
          <w:lang w:eastAsia="en-US"/>
        </w:rPr>
        <w:t xml:space="preserve">, в случае </w:t>
      </w:r>
      <w:r w:rsidRPr="00F277F3">
        <w:rPr>
          <w:rFonts w:eastAsia="Calibri"/>
          <w:sz w:val="28"/>
          <w:szCs w:val="28"/>
          <w:lang w:eastAsia="en-US"/>
        </w:rPr>
        <w:lastRenderedPageBreak/>
        <w:t>прохождения проект</w:t>
      </w:r>
      <w:r w:rsidR="00996317">
        <w:rPr>
          <w:rFonts w:eastAsia="Calibri"/>
          <w:sz w:val="28"/>
          <w:szCs w:val="28"/>
          <w:lang w:eastAsia="en-US"/>
        </w:rPr>
        <w:t>ом</w:t>
      </w:r>
      <w:r w:rsidRPr="00F277F3">
        <w:rPr>
          <w:rFonts w:eastAsia="Calibri"/>
          <w:sz w:val="28"/>
          <w:szCs w:val="28"/>
          <w:lang w:eastAsia="en-US"/>
        </w:rPr>
        <w:t xml:space="preserve"> Новосибирской области федерального отбора в соответствии с Правилами;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общие сведения о проекте;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3) 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4)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 xml:space="preserve">18. В отношении проекта (проектов), прошедшего (прошедших) региональный отбор, МЭР НСО направляет в </w:t>
      </w:r>
      <w:proofErr w:type="spellStart"/>
      <w:r w:rsidR="00BA596A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BA596A">
        <w:rPr>
          <w:rFonts w:eastAsia="Calibri"/>
          <w:sz w:val="28"/>
          <w:szCs w:val="28"/>
          <w:lang w:eastAsia="en-US"/>
        </w:rPr>
        <w:t xml:space="preserve"> России</w:t>
      </w:r>
      <w:r w:rsidRPr="006D56D6">
        <w:rPr>
          <w:rFonts w:eastAsia="Calibri"/>
          <w:sz w:val="28"/>
          <w:szCs w:val="28"/>
          <w:lang w:eastAsia="en-US"/>
        </w:rPr>
        <w:t xml:space="preserve"> заявку (заявки) на участие в федеральном отборе в порядке и сроки, указанные в Правилах.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19. </w:t>
      </w:r>
      <w:r w:rsidRPr="006D56D6">
        <w:rPr>
          <w:rFonts w:eastAsia="Calibri"/>
          <w:sz w:val="28"/>
          <w:szCs w:val="28"/>
          <w:lang w:eastAsia="en-US"/>
        </w:rPr>
        <w:t>В случае признания проекта прошедшим федеральный отбор, МЭР НСО</w:t>
      </w:r>
      <w:r w:rsidR="006C6317" w:rsidRPr="006C63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C6317" w:rsidRPr="006C6317">
        <w:rPr>
          <w:rFonts w:eastAsia="Calibri"/>
          <w:sz w:val="28"/>
          <w:szCs w:val="28"/>
          <w:lang w:eastAsia="en-US"/>
        </w:rPr>
        <w:t>в соответствии с распоряжением Правительства Новосибирской области</w:t>
      </w:r>
      <w:r w:rsidRPr="006D56D6">
        <w:rPr>
          <w:rFonts w:eastAsia="Calibri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E2424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</w:t>
      </w:r>
      <w:r w:rsidR="00C030E3">
        <w:rPr>
          <w:rFonts w:eastAsia="Calibri"/>
          <w:sz w:val="28"/>
          <w:szCs w:val="28"/>
          <w:lang w:eastAsia="en-US"/>
        </w:rPr>
        <w:t xml:space="preserve"> (далее – МФ и НП НСО)</w:t>
      </w:r>
      <w:r w:rsidRPr="006D56D6">
        <w:rPr>
          <w:rFonts w:eastAsia="Calibri"/>
          <w:sz w:val="28"/>
          <w:szCs w:val="28"/>
          <w:lang w:eastAsia="en-US"/>
        </w:rPr>
        <w:t xml:space="preserve">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с учетом требований к соглашению, указанных в приложении № 3 к настоящему Порядку.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22. </w:t>
      </w:r>
      <w:r w:rsidRPr="00851E24">
        <w:rPr>
          <w:rFonts w:eastAsia="Calibri"/>
          <w:sz w:val="28"/>
          <w:szCs w:val="28"/>
          <w:lang w:eastAsia="en-US"/>
        </w:rPr>
        <w:t>Субсидии предоставляются в безналичной форме путем перечисления МЭР НСО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средств на лицевой счет управляющей компании, открытый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территориальном органе Федерального казначейства, в порядке и сроки, предусмотренные соглашением</w:t>
      </w:r>
      <w:r w:rsidR="00C20538">
        <w:rPr>
          <w:rFonts w:eastAsia="Calibri"/>
          <w:sz w:val="28"/>
          <w:szCs w:val="28"/>
          <w:lang w:eastAsia="en-US"/>
        </w:rPr>
        <w:t xml:space="preserve"> </w:t>
      </w:r>
      <w:r w:rsidR="00C20538" w:rsidRPr="00574502">
        <w:rPr>
          <w:rFonts w:eastAsia="Calibri"/>
          <w:sz w:val="28"/>
          <w:szCs w:val="28"/>
          <w:lang w:eastAsia="en-US"/>
        </w:rPr>
        <w:t xml:space="preserve">о предоставлении субсидии из </w:t>
      </w:r>
      <w:r w:rsidR="00C20538" w:rsidRPr="0072511E">
        <w:rPr>
          <w:rFonts w:eastAsia="Calibri"/>
          <w:sz w:val="28"/>
          <w:szCs w:val="28"/>
          <w:lang w:eastAsia="en-US"/>
        </w:rPr>
        <w:t>областного бюджета Новосибирской области, источником финансового обеспечения которой являются средства</w:t>
      </w:r>
      <w:r w:rsidR="00C20538" w:rsidRPr="00574502">
        <w:rPr>
          <w:rFonts w:eastAsia="Calibri"/>
          <w:sz w:val="28"/>
          <w:szCs w:val="28"/>
          <w:lang w:eastAsia="en-US"/>
        </w:rPr>
        <w:t xml:space="preserve"> федерально</w:t>
      </w:r>
      <w:bookmarkStart w:id="0" w:name="_GoBack"/>
      <w:bookmarkEnd w:id="0"/>
      <w:r w:rsidR="00C20538" w:rsidRPr="00574502">
        <w:rPr>
          <w:rFonts w:eastAsia="Calibri"/>
          <w:sz w:val="28"/>
          <w:szCs w:val="28"/>
          <w:lang w:eastAsia="en-US"/>
        </w:rPr>
        <w:t>го бюджета</w:t>
      </w:r>
      <w:r w:rsidR="00C20538">
        <w:rPr>
          <w:rFonts w:eastAsia="Calibri"/>
          <w:sz w:val="28"/>
          <w:szCs w:val="28"/>
          <w:lang w:eastAsia="en-US"/>
        </w:rPr>
        <w:t xml:space="preserve"> и с</w:t>
      </w:r>
      <w:r w:rsidR="00C20538" w:rsidRPr="00574502">
        <w:rPr>
          <w:rFonts w:eastAsia="Calibri"/>
          <w:sz w:val="28"/>
          <w:szCs w:val="28"/>
          <w:lang w:eastAsia="en-US"/>
        </w:rPr>
        <w:t>оглашение</w:t>
      </w:r>
      <w:r w:rsidR="00C20538">
        <w:rPr>
          <w:rFonts w:eastAsia="Calibri"/>
          <w:sz w:val="28"/>
          <w:szCs w:val="28"/>
          <w:lang w:eastAsia="en-US"/>
        </w:rPr>
        <w:t>м</w:t>
      </w:r>
      <w:r w:rsidR="00C20538"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</w:t>
      </w:r>
      <w:r w:rsidR="00C20538" w:rsidRPr="0092169A">
        <w:rPr>
          <w:rFonts w:eastAsia="Calibri"/>
          <w:sz w:val="28"/>
          <w:szCs w:val="28"/>
          <w:lang w:eastAsia="en-US"/>
        </w:rPr>
        <w:t xml:space="preserve">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851E24">
        <w:rPr>
          <w:rFonts w:eastAsia="Calibri"/>
          <w:sz w:val="28"/>
          <w:szCs w:val="28"/>
          <w:lang w:eastAsia="en-US"/>
        </w:rPr>
        <w:t>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E24">
        <w:rPr>
          <w:rFonts w:eastAsia="Calibri"/>
          <w:sz w:val="28"/>
          <w:szCs w:val="28"/>
          <w:lang w:eastAsia="en-US"/>
        </w:rPr>
        <w:t>Субсидии подлежат казначейскому сопровождению в соответствии с бюджетным законодательством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23. </w:t>
      </w:r>
      <w:r w:rsidRPr="006D56D6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6D56D6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</w:t>
      </w:r>
      <w:r w:rsidRPr="00324792">
        <w:rPr>
          <w:rFonts w:eastAsia="Calibri"/>
          <w:sz w:val="28"/>
          <w:szCs w:val="28"/>
          <w:lang w:eastAsia="en-US"/>
        </w:rPr>
        <w:t>.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субсидии </w:t>
      </w:r>
      <w:r w:rsidRPr="003613E8">
        <w:rPr>
          <w:rFonts w:eastAsia="Calibri"/>
          <w:sz w:val="28"/>
          <w:szCs w:val="28"/>
          <w:lang w:eastAsia="en-US"/>
        </w:rPr>
        <w:t>на текущий финансовый год управляющая компания 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1) заявку на предоставление субсидии с указанием запрашиваемого размера субсидии с приложением следующих документов: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а) реестра резидентов</w:t>
      </w:r>
      <w:r w:rsidRPr="007D77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73ED">
        <w:rPr>
          <w:rFonts w:eastAsia="Calibri"/>
          <w:sz w:val="28"/>
          <w:szCs w:val="28"/>
          <w:lang w:eastAsia="en-US"/>
        </w:rPr>
        <w:t>и (или) потенциальных резидентов промышленного технопарка в сфере электронной промышленности;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 xml:space="preserve">б) 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4A73E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A73ED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копий платежных документов, подтверждающих оплату выполненных работ, копий разрешений органа технического надзора на допуск в эксплуа</w:t>
      </w:r>
      <w:r w:rsidR="009E3A04">
        <w:rPr>
          <w:rFonts w:eastAsia="Calibri"/>
          <w:sz w:val="28"/>
          <w:szCs w:val="28"/>
          <w:lang w:eastAsia="en-US"/>
        </w:rPr>
        <w:t xml:space="preserve">тацию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> </w:t>
      </w:r>
      <w:r w:rsidRPr="00D47B7A">
        <w:rPr>
          <w:rFonts w:eastAsia="Calibri"/>
          <w:sz w:val="28"/>
          <w:szCs w:val="28"/>
          <w:lang w:eastAsia="en-US"/>
        </w:rPr>
        <w:t xml:space="preserve">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№ 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</w:t>
      </w:r>
      <w:r w:rsidRPr="00D47B7A">
        <w:rPr>
          <w:rFonts w:eastAsia="Calibri"/>
          <w:sz w:val="28"/>
          <w:szCs w:val="28"/>
          <w:lang w:eastAsia="en-US"/>
        </w:rPr>
        <w:lastRenderedPageBreak/>
        <w:t>законодательством Российской Федерации, в том числе для подтверждения затрат на проектирование)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</w:t>
      </w:r>
      <w:r w:rsidRPr="00D47B7A">
        <w:rPr>
          <w:rFonts w:eastAsia="Calibri"/>
          <w:sz w:val="28"/>
          <w:szCs w:val="28"/>
          <w:lang w:eastAsia="en-US"/>
        </w:rPr>
        <w:t>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</w:t>
      </w:r>
      <w:r w:rsidR="001D5251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форме № КС-11, № КС-14,</w:t>
      </w:r>
      <w:r w:rsidR="001D5251" w:rsidRPr="001D5251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71а, </w:t>
      </w:r>
      <w:r w:rsidRPr="00D47B7A">
        <w:rPr>
          <w:rFonts w:eastAsia="Calibri"/>
          <w:sz w:val="28"/>
          <w:szCs w:val="28"/>
          <w:lang w:eastAsia="en-US"/>
        </w:rPr>
        <w:t xml:space="preserve"> копи</w:t>
      </w:r>
      <w:r w:rsidR="001D5251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разрешений на ввод в эксплуатацию, копи</w:t>
      </w:r>
      <w:r w:rsidR="00830F02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Pr="00D47B7A">
        <w:rPr>
          <w:rFonts w:eastAsia="Calibri"/>
          <w:sz w:val="28"/>
          <w:szCs w:val="28"/>
          <w:lang w:eastAsia="en-US"/>
        </w:rPr>
        <w:t>копий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 </w:t>
      </w:r>
      <w:r w:rsidRPr="00D47B7A">
        <w:rPr>
          <w:rFonts w:eastAsia="Calibri"/>
          <w:sz w:val="28"/>
          <w:szCs w:val="28"/>
          <w:lang w:eastAsia="en-US"/>
        </w:rPr>
        <w:t xml:space="preserve">копий разрешений органа технического надзора на допуск к эксплуатации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) </w:t>
      </w:r>
      <w:r w:rsidRPr="00D47B7A">
        <w:rPr>
          <w:rFonts w:eastAsia="Calibri"/>
          <w:sz w:val="28"/>
          <w:szCs w:val="28"/>
          <w:lang w:eastAsia="en-US"/>
        </w:rPr>
        <w:t xml:space="preserve">копий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 том числе бухгалтерских, подтверждающих исполнение указанных договоров и 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 промышленного технопарка в сфере электронной </w:t>
      </w:r>
      <w:r w:rsidRPr="00D47B7A">
        <w:rPr>
          <w:rFonts w:eastAsia="Calibri"/>
          <w:sz w:val="28"/>
          <w:szCs w:val="28"/>
          <w:lang w:eastAsia="en-US"/>
        </w:rPr>
        <w:lastRenderedPageBreak/>
        <w:t>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D47B7A">
        <w:rPr>
          <w:rFonts w:eastAsia="Calibri"/>
          <w:sz w:val="28"/>
          <w:szCs w:val="28"/>
          <w:lang w:eastAsia="en-US"/>
        </w:rPr>
        <w:t>;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5C458E">
        <w:rPr>
          <w:rFonts w:eastAsia="Calibri"/>
          <w:sz w:val="28"/>
          <w:szCs w:val="28"/>
          <w:lang w:eastAsia="en-US"/>
        </w:rPr>
        <w:t>справку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7B558B" w:rsidRPr="00BC5E37" w:rsidRDefault="005C7D3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B558B">
        <w:rPr>
          <w:rFonts w:eastAsia="Calibri"/>
          <w:sz w:val="28"/>
          <w:szCs w:val="28"/>
          <w:lang w:eastAsia="en-US"/>
        </w:rPr>
        <w:t>) </w:t>
      </w:r>
      <w:r w:rsidR="007B558B"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управляющей компании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 w:rsidR="007B558B">
        <w:rPr>
          <w:rFonts w:eastAsia="Calibri"/>
          <w:sz w:val="28"/>
          <w:szCs w:val="28"/>
          <w:lang w:eastAsia="en-US"/>
        </w:rPr>
        <w:t xml:space="preserve">областного </w:t>
      </w:r>
      <w:r w:rsidR="007B558B" w:rsidRPr="00BC5E37">
        <w:rPr>
          <w:rFonts w:eastAsia="Calibri"/>
          <w:sz w:val="28"/>
          <w:szCs w:val="28"/>
          <w:lang w:eastAsia="en-US"/>
        </w:rPr>
        <w:t xml:space="preserve">бюджета </w:t>
      </w:r>
      <w:r w:rsidR="007B558B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7B558B" w:rsidRPr="00BC5E37">
        <w:rPr>
          <w:rFonts w:eastAsia="Calibri"/>
          <w:sz w:val="28"/>
          <w:szCs w:val="28"/>
          <w:lang w:eastAsia="en-US"/>
        </w:rPr>
        <w:t>на</w:t>
      </w:r>
      <w:r w:rsidR="007B558B">
        <w:rPr>
          <w:rFonts w:eastAsia="Calibri"/>
          <w:sz w:val="28"/>
          <w:szCs w:val="28"/>
          <w:lang w:eastAsia="en-US"/>
        </w:rPr>
        <w:t xml:space="preserve"> текущий финансовый год.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25. </w:t>
      </w:r>
      <w:r w:rsidRPr="005C458E">
        <w:rPr>
          <w:rFonts w:eastAsia="Calibri"/>
          <w:sz w:val="28"/>
          <w:szCs w:val="28"/>
          <w:lang w:eastAsia="en-US"/>
        </w:rPr>
        <w:t>Результатом предоставления субсидии является уровень достижения целевых показателей эффективности реализации проекта, соответствующий значениям целевых показателей эффективности реализации проекта: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1) уровень заполняемости полезной площади промышленного технопарка в сфере электронной промышленности: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2) 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lastRenderedPageBreak/>
        <w:t>3) количество созданных резидентами промышленного технопарка в сфере электронной промышленности рабочих мест: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26. Управляющие компании предоставляют в МЭР НСО отчет об исполнении условий предоставления субсидии,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формам, установленным </w:t>
      </w:r>
      <w:r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27. </w:t>
      </w:r>
      <w:proofErr w:type="spellStart"/>
      <w:r w:rsidRPr="005C458E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Pr="005C458E">
        <w:rPr>
          <w:rFonts w:eastAsia="Calibri"/>
          <w:sz w:val="28"/>
          <w:szCs w:val="28"/>
          <w:lang w:eastAsia="en-US"/>
        </w:rPr>
        <w:t xml:space="preserve"> Р</w:t>
      </w:r>
      <w:r w:rsidR="00476FAD">
        <w:rPr>
          <w:rFonts w:eastAsia="Calibri"/>
          <w:sz w:val="28"/>
          <w:szCs w:val="28"/>
          <w:lang w:eastAsia="en-US"/>
        </w:rPr>
        <w:t>оссии</w:t>
      </w:r>
      <w:r w:rsidR="005524A4">
        <w:rPr>
          <w:rFonts w:eastAsia="Calibri"/>
          <w:sz w:val="28"/>
          <w:szCs w:val="28"/>
          <w:lang w:eastAsia="en-US"/>
        </w:rPr>
        <w:t xml:space="preserve"> и</w:t>
      </w:r>
      <w:r w:rsidRPr="005C458E">
        <w:rPr>
          <w:rFonts w:eastAsia="Calibri"/>
          <w:sz w:val="28"/>
          <w:szCs w:val="28"/>
          <w:lang w:eastAsia="en-US"/>
        </w:rPr>
        <w:t xml:space="preserve"> МЭР НСО осуществляют обязательную проверку соблюдения условий, целей и порядка предоставления субсидий управляющим компаниям.</w:t>
      </w:r>
    </w:p>
    <w:p w:rsidR="00137B71" w:rsidRDefault="00654F43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F43">
        <w:rPr>
          <w:rFonts w:eastAsia="Calibri"/>
          <w:sz w:val="28"/>
          <w:szCs w:val="28"/>
          <w:lang w:eastAsia="en-US"/>
        </w:rPr>
        <w:t xml:space="preserve">Органы государственного финансового контроля осуществляют проверку в соответствии со </w:t>
      </w:r>
      <w:r w:rsidRPr="00137B71">
        <w:rPr>
          <w:rFonts w:eastAsia="Calibri"/>
          <w:sz w:val="28"/>
          <w:szCs w:val="28"/>
          <w:lang w:eastAsia="en-US"/>
        </w:rPr>
        <w:t>статьями 268.1</w:t>
      </w:r>
      <w:r w:rsidRPr="00654F43">
        <w:rPr>
          <w:rFonts w:eastAsia="Calibri"/>
          <w:sz w:val="28"/>
          <w:szCs w:val="28"/>
          <w:lang w:eastAsia="en-US"/>
        </w:rPr>
        <w:t xml:space="preserve"> и </w:t>
      </w:r>
      <w:r w:rsidRPr="00137B71">
        <w:rPr>
          <w:rFonts w:eastAsia="Calibri"/>
          <w:sz w:val="28"/>
          <w:szCs w:val="28"/>
          <w:lang w:eastAsia="en-US"/>
        </w:rPr>
        <w:t>269.2</w:t>
      </w:r>
      <w:r w:rsidRPr="00654F43">
        <w:rPr>
          <w:rFonts w:eastAsia="Calibri"/>
          <w:sz w:val="28"/>
          <w:szCs w:val="28"/>
          <w:lang w:eastAsia="en-US"/>
        </w:rPr>
        <w:t xml:space="preserve"> Бюджетно</w:t>
      </w:r>
      <w:r w:rsidR="005F1C9F">
        <w:rPr>
          <w:rFonts w:eastAsia="Calibri"/>
          <w:sz w:val="28"/>
          <w:szCs w:val="28"/>
          <w:lang w:eastAsia="en-US"/>
        </w:rPr>
        <w:t>го кодекса Российской Федерации.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 28. </w:t>
      </w:r>
      <w:r w:rsidR="00F77ECD" w:rsidRPr="00594684">
        <w:rPr>
          <w:rFonts w:eastAsia="Calibri"/>
          <w:sz w:val="28"/>
          <w:szCs w:val="28"/>
          <w:lang w:eastAsia="en-US"/>
        </w:rPr>
        <w:t>Министерство финансов Российской Федерации</w:t>
      </w:r>
      <w:r w:rsidR="00F77ECD" w:rsidRPr="005C458E">
        <w:rPr>
          <w:rFonts w:eastAsia="Calibri"/>
          <w:sz w:val="28"/>
          <w:szCs w:val="28"/>
          <w:lang w:eastAsia="en-US"/>
        </w:rPr>
        <w:t xml:space="preserve"> </w:t>
      </w:r>
      <w:r w:rsidR="00177D67">
        <w:rPr>
          <w:rFonts w:eastAsia="Calibri"/>
          <w:sz w:val="28"/>
          <w:szCs w:val="28"/>
          <w:lang w:eastAsia="en-US"/>
        </w:rPr>
        <w:t>и</w:t>
      </w:r>
      <w:r w:rsidR="00594684">
        <w:rPr>
          <w:rFonts w:eastAsia="Calibri"/>
          <w:sz w:val="28"/>
          <w:szCs w:val="28"/>
          <w:lang w:eastAsia="en-US"/>
        </w:rPr>
        <w:t xml:space="preserve"> </w:t>
      </w:r>
      <w:r w:rsidR="00F77ECD" w:rsidRPr="005C458E">
        <w:rPr>
          <w:rFonts w:eastAsia="Calibri"/>
          <w:sz w:val="28"/>
          <w:szCs w:val="28"/>
          <w:lang w:eastAsia="en-US"/>
        </w:rPr>
        <w:t>МЭР НСО</w:t>
      </w:r>
      <w:r w:rsidR="00F77ECD">
        <w:rPr>
          <w:rFonts w:eastAsia="Calibri"/>
          <w:sz w:val="28"/>
          <w:szCs w:val="28"/>
          <w:lang w:eastAsia="en-US"/>
        </w:rPr>
        <w:t xml:space="preserve"> </w:t>
      </w:r>
      <w:r w:rsidR="00780D6B">
        <w:rPr>
          <w:rFonts w:eastAsia="Calibri"/>
          <w:sz w:val="28"/>
          <w:szCs w:val="28"/>
          <w:lang w:eastAsia="en-US"/>
        </w:rPr>
        <w:t>проводят</w:t>
      </w:r>
      <w:r w:rsidR="00137B71">
        <w:rPr>
          <w:rFonts w:eastAsia="Calibri"/>
          <w:sz w:val="28"/>
          <w:szCs w:val="28"/>
          <w:lang w:eastAsia="en-US"/>
        </w:rPr>
        <w:t xml:space="preserve"> </w:t>
      </w:r>
      <w:r w:rsidR="00594684">
        <w:rPr>
          <w:rFonts w:eastAsia="Calibri"/>
          <w:sz w:val="28"/>
          <w:szCs w:val="28"/>
          <w:lang w:eastAsia="en-US"/>
        </w:rPr>
        <w:t>мониторинг</w:t>
      </w:r>
      <w:r w:rsidR="00594684" w:rsidRPr="005C458E">
        <w:rPr>
          <w:rFonts w:eastAsia="Calibri"/>
          <w:sz w:val="28"/>
          <w:szCs w:val="28"/>
          <w:lang w:eastAsia="en-US"/>
        </w:rPr>
        <w:t xml:space="preserve"> </w:t>
      </w:r>
      <w:r w:rsidR="00594684">
        <w:rPr>
          <w:rFonts w:eastAsia="Calibri"/>
          <w:sz w:val="28"/>
          <w:szCs w:val="28"/>
          <w:lang w:eastAsia="en-US"/>
        </w:rPr>
        <w:t>достижения</w:t>
      </w:r>
      <w:r w:rsidR="00594684" w:rsidRPr="005C458E">
        <w:rPr>
          <w:rFonts w:eastAsia="Calibri"/>
          <w:sz w:val="28"/>
          <w:szCs w:val="28"/>
          <w:lang w:eastAsia="en-US"/>
        </w:rPr>
        <w:t xml:space="preserve"> </w:t>
      </w:r>
      <w:r w:rsidR="00594684" w:rsidRPr="00594684">
        <w:rPr>
          <w:rFonts w:eastAsia="Calibri"/>
          <w:sz w:val="28"/>
          <w:szCs w:val="28"/>
          <w:lang w:eastAsia="en-US"/>
        </w:rPr>
        <w:t xml:space="preserve">результатов использования субсидии </w:t>
      </w:r>
      <w:r w:rsidRPr="005C458E">
        <w:rPr>
          <w:rFonts w:eastAsia="Calibri"/>
          <w:sz w:val="28"/>
          <w:szCs w:val="28"/>
          <w:lang w:eastAsia="en-US"/>
        </w:rPr>
        <w:t xml:space="preserve">управляющей компанией </w:t>
      </w:r>
      <w:r w:rsidR="008B1E78" w:rsidRPr="008B1E78">
        <w:rPr>
          <w:rFonts w:eastAsia="Calibri"/>
          <w:sz w:val="28"/>
          <w:szCs w:val="28"/>
          <w:lang w:eastAsia="en-US"/>
        </w:rPr>
        <w:t>исходя из достижения значений результатов предоставления субсидии</w:t>
      </w:r>
      <w:r w:rsidRPr="005C458E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780D6B">
        <w:rPr>
          <w:rFonts w:eastAsia="Calibri"/>
          <w:sz w:val="28"/>
          <w:szCs w:val="28"/>
          <w:lang w:eastAsia="en-US"/>
        </w:rPr>
        <w:t>,</w:t>
      </w:r>
      <w:r w:rsidR="008B1E78" w:rsidRPr="008B1E78">
        <w:rPr>
          <w:rFonts w:eastAsiaTheme="minorHAnsi"/>
          <w:sz w:val="28"/>
          <w:szCs w:val="28"/>
          <w:lang w:eastAsia="en-US"/>
        </w:rPr>
        <w:t xml:space="preserve"> </w:t>
      </w:r>
      <w:r w:rsidR="008B1E78" w:rsidRPr="008B1E78">
        <w:rPr>
          <w:rFonts w:eastAsia="Calibri"/>
          <w:sz w:val="28"/>
          <w:szCs w:val="28"/>
          <w:lang w:eastAsia="en-US"/>
        </w:rPr>
        <w:t>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8B1E78">
        <w:rPr>
          <w:rFonts w:eastAsia="Calibri"/>
          <w:sz w:val="28"/>
          <w:szCs w:val="28"/>
          <w:lang w:eastAsia="en-US"/>
        </w:rPr>
        <w:t>,</w:t>
      </w:r>
      <w:r w:rsidR="00780D6B">
        <w:rPr>
          <w:rFonts w:eastAsia="Calibri"/>
          <w:sz w:val="28"/>
          <w:szCs w:val="28"/>
          <w:lang w:eastAsia="en-US"/>
        </w:rPr>
        <w:t xml:space="preserve"> </w:t>
      </w:r>
      <w:r w:rsidR="00780D6B" w:rsidRPr="00780D6B">
        <w:rPr>
          <w:rFonts w:eastAsia="Calibri"/>
          <w:sz w:val="28"/>
          <w:szCs w:val="28"/>
          <w:lang w:eastAsia="en-US"/>
        </w:rPr>
        <w:t xml:space="preserve">в </w:t>
      </w:r>
      <w:r w:rsidR="00780D6B" w:rsidRPr="00137B71">
        <w:rPr>
          <w:rFonts w:eastAsia="Calibri"/>
          <w:sz w:val="28"/>
          <w:szCs w:val="28"/>
          <w:lang w:eastAsia="en-US"/>
        </w:rPr>
        <w:t>порядке</w:t>
      </w:r>
      <w:r w:rsidR="00780D6B" w:rsidRPr="00780D6B">
        <w:rPr>
          <w:rFonts w:eastAsia="Calibri"/>
          <w:sz w:val="28"/>
          <w:szCs w:val="28"/>
          <w:lang w:eastAsia="en-US"/>
        </w:rPr>
        <w:t xml:space="preserve"> и по формам, которые установлены Министерством финансов Российской Федерации</w:t>
      </w:r>
      <w:r w:rsidR="00F77ECD">
        <w:rPr>
          <w:rFonts w:eastAsia="Calibri"/>
          <w:sz w:val="28"/>
          <w:szCs w:val="28"/>
          <w:lang w:eastAsia="en-US"/>
        </w:rPr>
        <w:t>.</w:t>
      </w:r>
    </w:p>
    <w:p w:rsidR="007B558B" w:rsidRPr="005C458E" w:rsidRDefault="00C030E3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МЭР </w:t>
      </w:r>
      <w:r w:rsidR="00780D6B" w:rsidRPr="005C458E">
        <w:rPr>
          <w:rFonts w:eastAsia="Calibri"/>
          <w:sz w:val="28"/>
          <w:szCs w:val="28"/>
          <w:lang w:eastAsia="en-US"/>
        </w:rPr>
        <w:t>НСО</w:t>
      </w:r>
      <w:r w:rsidR="00137B71">
        <w:rPr>
          <w:rFonts w:eastAsia="Calibri"/>
          <w:sz w:val="28"/>
          <w:szCs w:val="28"/>
          <w:lang w:eastAsia="en-US"/>
        </w:rPr>
        <w:t xml:space="preserve"> </w:t>
      </w:r>
      <w:r w:rsidR="00780D6B">
        <w:rPr>
          <w:rFonts w:eastAsia="Calibri"/>
          <w:sz w:val="28"/>
          <w:szCs w:val="28"/>
          <w:lang w:eastAsia="en-US"/>
        </w:rPr>
        <w:t>осуществляет</w:t>
      </w:r>
      <w:r w:rsidR="00137B71">
        <w:rPr>
          <w:rFonts w:eastAsia="Calibri"/>
          <w:sz w:val="28"/>
          <w:szCs w:val="28"/>
          <w:lang w:eastAsia="en-US"/>
        </w:rPr>
        <w:t xml:space="preserve"> </w:t>
      </w:r>
      <w:r w:rsidR="007B558B" w:rsidRPr="005C458E">
        <w:rPr>
          <w:rFonts w:eastAsia="Calibri"/>
          <w:sz w:val="28"/>
          <w:szCs w:val="28"/>
          <w:lang w:eastAsia="en-US"/>
        </w:rPr>
        <w:t>проведение плановых выездных проверок реализации проекта не реже одного раза в 4 года в течение всего срока реализации проекта.</w:t>
      </w:r>
    </w:p>
    <w:p w:rsidR="007B558B" w:rsidRPr="00845A6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lastRenderedPageBreak/>
        <w:t>29. </w:t>
      </w:r>
      <w:r w:rsidRPr="00845A6D">
        <w:rPr>
          <w:rFonts w:eastAsia="Calibri"/>
          <w:sz w:val="28"/>
          <w:szCs w:val="28"/>
          <w:lang w:eastAsia="en-US"/>
        </w:rPr>
        <w:t>В случае нарушения управляющей компанией обязательств по достижению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объем средств, определенный суммой субсидии, использованный с нарушением, подлежит возврату.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A6D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 вернуть объем средств, определенный суммой субсидии, использованный с нарушением, в областной 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</w:t>
      </w:r>
      <w:r w:rsidRPr="008D056C">
        <w:rPr>
          <w:rFonts w:eastAsia="Calibri"/>
          <w:sz w:val="28"/>
          <w:szCs w:val="28"/>
          <w:lang w:eastAsia="en-US"/>
        </w:rPr>
        <w:t>.</w:t>
      </w:r>
    </w:p>
    <w:p w:rsidR="007B558B" w:rsidRPr="00D16131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 Управляющей компанией</w:t>
      </w:r>
      <w:r w:rsidRPr="00D16131">
        <w:rPr>
          <w:rFonts w:eastAsia="Calibri"/>
          <w:sz w:val="28"/>
          <w:szCs w:val="28"/>
          <w:lang w:eastAsia="en-US"/>
        </w:rPr>
        <w:t xml:space="preserve"> могут осуществляться расходы, источником финансового обеспечения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которых является не использованный в отчетном финансовом году остаток субсидии, при принятии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НСО по согласованию с МФ и НП НСО решения о наличии потребности в указанных средствах.</w:t>
      </w:r>
    </w:p>
    <w:p w:rsidR="00AC18F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131">
        <w:rPr>
          <w:rFonts w:eastAsia="Calibri"/>
          <w:sz w:val="28"/>
          <w:szCs w:val="28"/>
          <w:lang w:eastAsia="en-US"/>
        </w:rPr>
        <w:t>При установлении факта отсутствия потребности и отсутствия решения МЭР НСО, принятого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согласованию с МФ и НП </w:t>
      </w:r>
      <w:r>
        <w:rPr>
          <w:rFonts w:eastAsia="Calibri"/>
          <w:sz w:val="28"/>
          <w:szCs w:val="28"/>
          <w:lang w:eastAsia="en-US"/>
        </w:rPr>
        <w:t xml:space="preserve">НСО, о наличии потребности в не </w:t>
      </w:r>
      <w:r w:rsidRPr="00D16131">
        <w:rPr>
          <w:rFonts w:eastAsia="Calibri"/>
          <w:sz w:val="28"/>
          <w:szCs w:val="28"/>
          <w:lang w:eastAsia="en-US"/>
        </w:rPr>
        <w:t>использованных на конец отчетного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финансового года остатках субсидии </w:t>
      </w:r>
      <w:r>
        <w:rPr>
          <w:rFonts w:eastAsia="Calibri"/>
          <w:sz w:val="28"/>
          <w:szCs w:val="28"/>
          <w:lang w:eastAsia="en-US"/>
        </w:rPr>
        <w:t>управляющая копания</w:t>
      </w:r>
      <w:r w:rsidRPr="00D16131">
        <w:rPr>
          <w:rFonts w:eastAsia="Calibri"/>
          <w:sz w:val="28"/>
          <w:szCs w:val="28"/>
          <w:lang w:eastAsia="en-US"/>
        </w:rPr>
        <w:t xml:space="preserve"> возвращает указанные средства в областной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бюджет Новосибирской области в течение 30 дней с момента получения письменного уведомления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НСО о возврате субсидии в областной бюджет Новосибирской области. В случае невозврата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средств в указанные в настоящем пункте сроки денежные средства МЭР НСО </w:t>
      </w:r>
      <w:proofErr w:type="spellStart"/>
      <w:r w:rsidRPr="00D16131">
        <w:rPr>
          <w:rFonts w:eastAsia="Calibri"/>
          <w:sz w:val="28"/>
          <w:szCs w:val="28"/>
          <w:lang w:eastAsia="en-US"/>
        </w:rPr>
        <w:t>истребуются</w:t>
      </w:r>
      <w:proofErr w:type="spellEnd"/>
      <w:r w:rsidRPr="00D16131">
        <w:rPr>
          <w:rFonts w:eastAsia="Calibri"/>
          <w:sz w:val="28"/>
          <w:szCs w:val="28"/>
          <w:lang w:eastAsia="en-US"/>
        </w:rPr>
        <w:t xml:space="preserve"> в судебном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порядке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Pr="00226261" w:rsidRDefault="007F783A" w:rsidP="007F783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7F783A" w:rsidRPr="00226261" w:rsidSect="00D75E93">
      <w:headerReference w:type="defaul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0D" w:rsidRDefault="00FF080D" w:rsidP="00226261">
      <w:pPr>
        <w:spacing w:before="0" w:after="0"/>
      </w:pPr>
      <w:r>
        <w:separator/>
      </w:r>
    </w:p>
  </w:endnote>
  <w:endnote w:type="continuationSeparator" w:id="0">
    <w:p w:rsidR="00FF080D" w:rsidRDefault="00FF080D" w:rsidP="002262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0D" w:rsidRDefault="00FF080D" w:rsidP="00226261">
      <w:pPr>
        <w:spacing w:before="0" w:after="0"/>
      </w:pPr>
      <w:r>
        <w:separator/>
      </w:r>
    </w:p>
  </w:footnote>
  <w:footnote w:type="continuationSeparator" w:id="0">
    <w:p w:rsidR="00FF080D" w:rsidRDefault="00FF080D" w:rsidP="002262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6295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26261" w:rsidRPr="00226261" w:rsidRDefault="00226261">
        <w:pPr>
          <w:pStyle w:val="a4"/>
          <w:jc w:val="center"/>
          <w:rPr>
            <w:sz w:val="20"/>
          </w:rPr>
        </w:pPr>
        <w:r w:rsidRPr="00226261">
          <w:rPr>
            <w:sz w:val="20"/>
          </w:rPr>
          <w:fldChar w:fldCharType="begin"/>
        </w:r>
        <w:r w:rsidRPr="00226261">
          <w:rPr>
            <w:sz w:val="20"/>
          </w:rPr>
          <w:instrText>PAGE   \* MERGEFORMAT</w:instrText>
        </w:r>
        <w:r w:rsidRPr="00226261">
          <w:rPr>
            <w:sz w:val="20"/>
          </w:rPr>
          <w:fldChar w:fldCharType="separate"/>
        </w:r>
        <w:r w:rsidR="00A112FE">
          <w:rPr>
            <w:noProof/>
            <w:sz w:val="20"/>
          </w:rPr>
          <w:t>5</w:t>
        </w:r>
        <w:r w:rsidRPr="00226261">
          <w:rPr>
            <w:sz w:val="20"/>
          </w:rPr>
          <w:fldChar w:fldCharType="end"/>
        </w:r>
      </w:p>
    </w:sdtContent>
  </w:sdt>
  <w:p w:rsidR="00226261" w:rsidRDefault="00226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0"/>
    <w:rsid w:val="00016B3E"/>
    <w:rsid w:val="0002004C"/>
    <w:rsid w:val="001314FB"/>
    <w:rsid w:val="00137B71"/>
    <w:rsid w:val="00145AE9"/>
    <w:rsid w:val="00172A95"/>
    <w:rsid w:val="00177D67"/>
    <w:rsid w:val="001D5251"/>
    <w:rsid w:val="001E0523"/>
    <w:rsid w:val="00226261"/>
    <w:rsid w:val="00371046"/>
    <w:rsid w:val="00392953"/>
    <w:rsid w:val="0042745B"/>
    <w:rsid w:val="0045413D"/>
    <w:rsid w:val="00476FAD"/>
    <w:rsid w:val="004F3C45"/>
    <w:rsid w:val="00533422"/>
    <w:rsid w:val="005524A4"/>
    <w:rsid w:val="00594684"/>
    <w:rsid w:val="005C7D35"/>
    <w:rsid w:val="005D513D"/>
    <w:rsid w:val="005F1C9F"/>
    <w:rsid w:val="00654F43"/>
    <w:rsid w:val="00665899"/>
    <w:rsid w:val="00693A49"/>
    <w:rsid w:val="006C03F7"/>
    <w:rsid w:val="006C6317"/>
    <w:rsid w:val="0072310F"/>
    <w:rsid w:val="00780D6B"/>
    <w:rsid w:val="007B558B"/>
    <w:rsid w:val="007C6925"/>
    <w:rsid w:val="007F783A"/>
    <w:rsid w:val="00830F02"/>
    <w:rsid w:val="008B1E78"/>
    <w:rsid w:val="00996317"/>
    <w:rsid w:val="009E3A04"/>
    <w:rsid w:val="009E7F2B"/>
    <w:rsid w:val="00A112FE"/>
    <w:rsid w:val="00A470A0"/>
    <w:rsid w:val="00A47D8C"/>
    <w:rsid w:val="00A76ABC"/>
    <w:rsid w:val="00AB5881"/>
    <w:rsid w:val="00AC18FE"/>
    <w:rsid w:val="00AC3D7B"/>
    <w:rsid w:val="00AD3EE9"/>
    <w:rsid w:val="00B42A66"/>
    <w:rsid w:val="00B71DB3"/>
    <w:rsid w:val="00B72F2D"/>
    <w:rsid w:val="00B95560"/>
    <w:rsid w:val="00BA596A"/>
    <w:rsid w:val="00C030E3"/>
    <w:rsid w:val="00C20538"/>
    <w:rsid w:val="00C4042F"/>
    <w:rsid w:val="00C9009C"/>
    <w:rsid w:val="00C93948"/>
    <w:rsid w:val="00CF7993"/>
    <w:rsid w:val="00D30CFE"/>
    <w:rsid w:val="00D75E93"/>
    <w:rsid w:val="00DA4171"/>
    <w:rsid w:val="00DA7301"/>
    <w:rsid w:val="00DF229A"/>
    <w:rsid w:val="00E2424F"/>
    <w:rsid w:val="00E30690"/>
    <w:rsid w:val="00F14BDA"/>
    <w:rsid w:val="00F2097B"/>
    <w:rsid w:val="00F77ECD"/>
    <w:rsid w:val="00F82214"/>
    <w:rsid w:val="00FD4323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BF46-8C89-49A8-BCD5-E961F1F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1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A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54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9C42-4D72-4ECA-95A4-54825B0E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5108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30</cp:revision>
  <cp:lastPrinted>2023-02-17T07:06:00Z</cp:lastPrinted>
  <dcterms:created xsi:type="dcterms:W3CDTF">2023-02-14T09:08:00Z</dcterms:created>
  <dcterms:modified xsi:type="dcterms:W3CDTF">2023-04-21T06:51:00Z</dcterms:modified>
</cp:coreProperties>
</file>