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ED" w:rsidRPr="004F5740" w:rsidRDefault="003005ED" w:rsidP="00303C1B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 xml:space="preserve">ПРИЛОЖЕНИЕ </w:t>
      </w:r>
      <w:r w:rsidR="000743FE" w:rsidRPr="004F5740">
        <w:rPr>
          <w:spacing w:val="-2"/>
          <w:sz w:val="28"/>
          <w:szCs w:val="28"/>
        </w:rPr>
        <w:t>№ </w:t>
      </w:r>
      <w:r w:rsidRPr="004F5740">
        <w:rPr>
          <w:spacing w:val="-2"/>
          <w:sz w:val="28"/>
          <w:szCs w:val="28"/>
        </w:rPr>
        <w:t>1</w:t>
      </w:r>
    </w:p>
    <w:p w:rsidR="003005ED" w:rsidRPr="004F5740" w:rsidRDefault="003005ED" w:rsidP="00303C1B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к постановлению Правительства</w:t>
      </w:r>
    </w:p>
    <w:p w:rsidR="003005ED" w:rsidRPr="004F5740" w:rsidRDefault="003005ED" w:rsidP="00303C1B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Новосибирской области</w:t>
      </w:r>
    </w:p>
    <w:p w:rsidR="004A4F99" w:rsidRPr="004F5740" w:rsidRDefault="00F74007" w:rsidP="00303C1B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bookmarkStart w:id="0" w:name="_GoBack"/>
      <w:r w:rsidRPr="00F74007">
        <w:rPr>
          <w:spacing w:val="-2"/>
          <w:sz w:val="28"/>
          <w:szCs w:val="28"/>
        </w:rPr>
        <w:t>от 21.08.2019  № 340-п</w:t>
      </w:r>
    </w:p>
    <w:p w:rsidR="004A4F99" w:rsidRPr="004F5740" w:rsidRDefault="004A4F99" w:rsidP="00303C1B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</w:p>
    <w:bookmarkEnd w:id="0"/>
    <w:p w:rsidR="003005ED" w:rsidRPr="004F5740" w:rsidRDefault="003005ED" w:rsidP="00303C1B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</w:p>
    <w:p w:rsidR="003005ED" w:rsidRPr="004F5740" w:rsidRDefault="006C6B71" w:rsidP="00303C1B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3005ED" w:rsidRPr="004F5740">
        <w:rPr>
          <w:spacing w:val="-2"/>
          <w:sz w:val="28"/>
          <w:szCs w:val="28"/>
        </w:rPr>
        <w:t>УТВЕРЖДЕН</w:t>
      </w:r>
    </w:p>
    <w:p w:rsidR="003005ED" w:rsidRPr="004F5740" w:rsidRDefault="009C5058" w:rsidP="00303C1B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постановлением</w:t>
      </w:r>
      <w:r w:rsidR="004A4F99" w:rsidRPr="004F5740">
        <w:rPr>
          <w:spacing w:val="-2"/>
          <w:sz w:val="28"/>
          <w:szCs w:val="28"/>
        </w:rPr>
        <w:t xml:space="preserve"> </w:t>
      </w:r>
      <w:r w:rsidRPr="004F5740">
        <w:rPr>
          <w:spacing w:val="-2"/>
          <w:sz w:val="28"/>
          <w:szCs w:val="28"/>
        </w:rPr>
        <w:t>Правительства</w:t>
      </w:r>
    </w:p>
    <w:p w:rsidR="009C5058" w:rsidRPr="004F5740" w:rsidRDefault="009C5058" w:rsidP="00303C1B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Новосибирской области</w:t>
      </w:r>
    </w:p>
    <w:p w:rsidR="009C5058" w:rsidRPr="004F5740" w:rsidRDefault="009C5058" w:rsidP="00303C1B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 xml:space="preserve">от 19.03.2014 </w:t>
      </w:r>
      <w:r w:rsidR="000743FE" w:rsidRPr="004F5740">
        <w:rPr>
          <w:spacing w:val="-2"/>
          <w:sz w:val="28"/>
          <w:szCs w:val="28"/>
        </w:rPr>
        <w:t>№ </w:t>
      </w:r>
      <w:r w:rsidRPr="004F5740">
        <w:rPr>
          <w:spacing w:val="-2"/>
          <w:sz w:val="28"/>
          <w:szCs w:val="28"/>
        </w:rPr>
        <w:t>104-п</w:t>
      </w:r>
    </w:p>
    <w:p w:rsidR="009C5058" w:rsidRPr="004F5740" w:rsidRDefault="009C5058" w:rsidP="004A4F99">
      <w:pPr>
        <w:pStyle w:val="ConsPlusNormal"/>
        <w:jc w:val="both"/>
        <w:rPr>
          <w:spacing w:val="-2"/>
          <w:sz w:val="28"/>
          <w:szCs w:val="28"/>
        </w:rPr>
      </w:pPr>
    </w:p>
    <w:p w:rsidR="003005ED" w:rsidRPr="004F5740" w:rsidRDefault="003005ED" w:rsidP="004A4F99">
      <w:pPr>
        <w:pStyle w:val="ConsPlusNormal"/>
        <w:jc w:val="both"/>
        <w:rPr>
          <w:spacing w:val="-2"/>
          <w:sz w:val="28"/>
          <w:szCs w:val="28"/>
        </w:rPr>
      </w:pPr>
    </w:p>
    <w:p w:rsidR="009C5058" w:rsidRPr="004F5740" w:rsidRDefault="009C5058" w:rsidP="004A4F99">
      <w:pPr>
        <w:pStyle w:val="ConsPlusTitle"/>
        <w:jc w:val="center"/>
        <w:rPr>
          <w:spacing w:val="-2"/>
          <w:sz w:val="28"/>
          <w:szCs w:val="28"/>
        </w:rPr>
      </w:pPr>
      <w:bookmarkStart w:id="1" w:name="P52"/>
      <w:bookmarkEnd w:id="1"/>
      <w:r w:rsidRPr="004F5740">
        <w:rPr>
          <w:spacing w:val="-2"/>
          <w:sz w:val="28"/>
          <w:szCs w:val="28"/>
        </w:rPr>
        <w:t>ПОРЯДОК</w:t>
      </w:r>
    </w:p>
    <w:p w:rsidR="00273564" w:rsidRPr="004F5740" w:rsidRDefault="00273564" w:rsidP="004A4F99">
      <w:pPr>
        <w:pStyle w:val="ConsPlusTitle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организации и проведения конкурса инвестиционных проектов</w:t>
      </w:r>
    </w:p>
    <w:p w:rsidR="009C5058" w:rsidRPr="004F5740" w:rsidRDefault="00273564" w:rsidP="004A4F99">
      <w:pPr>
        <w:pStyle w:val="ConsPlusTitle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на территории Новосибирской области</w:t>
      </w:r>
    </w:p>
    <w:p w:rsidR="003005ED" w:rsidRPr="004F5740" w:rsidRDefault="003005ED" w:rsidP="004A4F99">
      <w:pPr>
        <w:pStyle w:val="ConsPlusNormal"/>
        <w:jc w:val="both"/>
        <w:rPr>
          <w:spacing w:val="-2"/>
          <w:sz w:val="28"/>
          <w:szCs w:val="28"/>
        </w:rPr>
      </w:pPr>
    </w:p>
    <w:p w:rsidR="00490FB1" w:rsidRPr="004F5740" w:rsidRDefault="00490FB1" w:rsidP="004A4F99">
      <w:pPr>
        <w:pStyle w:val="ConsPlusNormal"/>
        <w:jc w:val="both"/>
        <w:rPr>
          <w:spacing w:val="-2"/>
          <w:sz w:val="28"/>
          <w:szCs w:val="28"/>
        </w:rPr>
      </w:pPr>
    </w:p>
    <w:p w:rsidR="009C5058" w:rsidRPr="004F5740" w:rsidRDefault="004A4F99" w:rsidP="004A4F99">
      <w:pPr>
        <w:pStyle w:val="ConsPlusTitle"/>
        <w:jc w:val="center"/>
        <w:outlineLvl w:val="1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I. </w:t>
      </w:r>
      <w:r w:rsidR="009C5058" w:rsidRPr="004F5740">
        <w:rPr>
          <w:spacing w:val="-2"/>
          <w:sz w:val="28"/>
          <w:szCs w:val="28"/>
        </w:rPr>
        <w:t>Общие положения</w:t>
      </w:r>
    </w:p>
    <w:p w:rsidR="009C5058" w:rsidRPr="004F5740" w:rsidRDefault="009C5058" w:rsidP="004A4F99">
      <w:pPr>
        <w:pStyle w:val="ConsPlusNormal"/>
        <w:jc w:val="both"/>
        <w:rPr>
          <w:spacing w:val="-2"/>
          <w:sz w:val="28"/>
          <w:szCs w:val="28"/>
        </w:rPr>
      </w:pPr>
    </w:p>
    <w:p w:rsidR="009C5058" w:rsidRPr="004F5740" w:rsidRDefault="00221458" w:rsidP="005A078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1. </w:t>
      </w:r>
      <w:r w:rsidR="009C5058" w:rsidRPr="004F5740">
        <w:rPr>
          <w:spacing w:val="-2"/>
          <w:sz w:val="28"/>
          <w:szCs w:val="28"/>
        </w:rPr>
        <w:t>Настоящий Порядок разработан в соответствии с Гражданским кодексом Российской Федерации, Федеральным законом от</w:t>
      </w:r>
      <w:r w:rsidR="005A0787" w:rsidRPr="004F5740">
        <w:rPr>
          <w:spacing w:val="-2"/>
          <w:sz w:val="28"/>
          <w:szCs w:val="28"/>
        </w:rPr>
        <w:t> </w:t>
      </w:r>
      <w:r w:rsidR="009C5058" w:rsidRPr="004F5740">
        <w:rPr>
          <w:spacing w:val="-2"/>
          <w:sz w:val="28"/>
          <w:szCs w:val="28"/>
        </w:rPr>
        <w:t xml:space="preserve">25.02.1999 </w:t>
      </w:r>
      <w:r w:rsidR="000743FE" w:rsidRPr="004F5740">
        <w:rPr>
          <w:spacing w:val="-2"/>
          <w:sz w:val="28"/>
          <w:szCs w:val="28"/>
        </w:rPr>
        <w:t>№ </w:t>
      </w:r>
      <w:r w:rsidR="009C5058" w:rsidRPr="004F5740">
        <w:rPr>
          <w:spacing w:val="-2"/>
          <w:sz w:val="28"/>
          <w:szCs w:val="28"/>
        </w:rPr>
        <w:t xml:space="preserve">39-ФЗ </w:t>
      </w:r>
      <w:r w:rsidR="0090345C" w:rsidRPr="004F5740">
        <w:rPr>
          <w:spacing w:val="-2"/>
          <w:sz w:val="28"/>
          <w:szCs w:val="28"/>
        </w:rPr>
        <w:t>«Об</w:t>
      </w:r>
      <w:r w:rsidR="005A0787" w:rsidRPr="004F5740">
        <w:rPr>
          <w:spacing w:val="-2"/>
          <w:sz w:val="28"/>
          <w:szCs w:val="28"/>
        </w:rPr>
        <w:t> </w:t>
      </w:r>
      <w:r w:rsidR="009C5058" w:rsidRPr="004F5740">
        <w:rPr>
          <w:spacing w:val="-2"/>
          <w:sz w:val="28"/>
          <w:szCs w:val="28"/>
        </w:rPr>
        <w:t>инвестиционной деятельности в Российской Федерации, осуществляемой в форме капитальных вложений</w:t>
      </w:r>
      <w:r w:rsidR="0090345C" w:rsidRPr="004F5740">
        <w:rPr>
          <w:spacing w:val="-2"/>
          <w:sz w:val="28"/>
          <w:szCs w:val="28"/>
        </w:rPr>
        <w:t>»</w:t>
      </w:r>
      <w:r w:rsidR="009C5058" w:rsidRPr="004F5740">
        <w:rPr>
          <w:spacing w:val="-2"/>
          <w:sz w:val="28"/>
          <w:szCs w:val="28"/>
        </w:rPr>
        <w:t xml:space="preserve">, Законом Новосибирской области от 29.06.2016 </w:t>
      </w:r>
      <w:r w:rsidR="000743FE" w:rsidRPr="004F5740">
        <w:rPr>
          <w:spacing w:val="-2"/>
          <w:sz w:val="28"/>
          <w:szCs w:val="28"/>
        </w:rPr>
        <w:t>№ </w:t>
      </w:r>
      <w:r w:rsidR="009C5058" w:rsidRPr="004F5740">
        <w:rPr>
          <w:spacing w:val="-2"/>
          <w:sz w:val="28"/>
          <w:szCs w:val="28"/>
        </w:rPr>
        <w:t xml:space="preserve">75-ОЗ </w:t>
      </w:r>
      <w:r w:rsidR="0090345C" w:rsidRPr="004F5740">
        <w:rPr>
          <w:spacing w:val="-2"/>
          <w:sz w:val="28"/>
          <w:szCs w:val="28"/>
        </w:rPr>
        <w:t>«Об</w:t>
      </w:r>
      <w:r w:rsidR="009C5058" w:rsidRPr="004F5740">
        <w:rPr>
          <w:spacing w:val="-2"/>
          <w:sz w:val="28"/>
          <w:szCs w:val="28"/>
        </w:rPr>
        <w:t xml:space="preserve">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</w:t>
      </w:r>
      <w:r w:rsidR="0090345C" w:rsidRPr="004F5740">
        <w:rPr>
          <w:spacing w:val="-2"/>
          <w:sz w:val="28"/>
          <w:szCs w:val="28"/>
        </w:rPr>
        <w:t>»</w:t>
      </w:r>
      <w:r w:rsidR="009C5058" w:rsidRPr="004F5740">
        <w:rPr>
          <w:spacing w:val="-2"/>
          <w:sz w:val="28"/>
          <w:szCs w:val="28"/>
        </w:rPr>
        <w:t xml:space="preserve"> (далее </w:t>
      </w:r>
      <w:r w:rsidR="005A0787" w:rsidRPr="004F5740">
        <w:rPr>
          <w:spacing w:val="-2"/>
          <w:sz w:val="28"/>
          <w:szCs w:val="28"/>
        </w:rPr>
        <w:t>–</w:t>
      </w:r>
      <w:r w:rsidR="009C5058" w:rsidRPr="004F5740">
        <w:rPr>
          <w:spacing w:val="-2"/>
          <w:sz w:val="28"/>
          <w:szCs w:val="28"/>
        </w:rPr>
        <w:t xml:space="preserve"> Закон).</w:t>
      </w:r>
      <w:r w:rsidR="00764409" w:rsidRPr="004F5740">
        <w:rPr>
          <w:spacing w:val="-2"/>
          <w:sz w:val="28"/>
          <w:szCs w:val="28"/>
        </w:rPr>
        <w:t xml:space="preserve"> </w:t>
      </w:r>
      <w:r w:rsidR="009C5058" w:rsidRPr="004F5740">
        <w:rPr>
          <w:spacing w:val="-2"/>
          <w:sz w:val="28"/>
          <w:szCs w:val="28"/>
        </w:rPr>
        <w:t>Настоящий Порядок определяет последовательность организационных мероприятий по проведению конкурса инвестиционных проектов на территории Новосибирской области (далее</w:t>
      </w:r>
      <w:r w:rsidR="00C506FB" w:rsidRPr="004F5740">
        <w:rPr>
          <w:spacing w:val="-2"/>
          <w:sz w:val="28"/>
          <w:szCs w:val="28"/>
        </w:rPr>
        <w:t> </w:t>
      </w:r>
      <w:r w:rsidR="005A0787" w:rsidRPr="004F5740">
        <w:rPr>
          <w:spacing w:val="-2"/>
          <w:sz w:val="28"/>
          <w:szCs w:val="28"/>
        </w:rPr>
        <w:t>–</w:t>
      </w:r>
      <w:r w:rsidR="00C506FB" w:rsidRPr="004F5740">
        <w:rPr>
          <w:spacing w:val="-2"/>
          <w:sz w:val="28"/>
          <w:szCs w:val="28"/>
        </w:rPr>
        <w:t> </w:t>
      </w:r>
      <w:r w:rsidR="009C5058" w:rsidRPr="004F5740">
        <w:rPr>
          <w:spacing w:val="-2"/>
          <w:sz w:val="28"/>
          <w:szCs w:val="28"/>
        </w:rPr>
        <w:t>конкурс), права и обязанности организаторов и участников конкурса, основные требования к представляем</w:t>
      </w:r>
      <w:r w:rsidR="00B25B0E" w:rsidRPr="004F5740">
        <w:rPr>
          <w:spacing w:val="-2"/>
          <w:sz w:val="28"/>
          <w:szCs w:val="28"/>
        </w:rPr>
        <w:t>ым</w:t>
      </w:r>
      <w:r w:rsidR="009C5058" w:rsidRPr="004F5740">
        <w:rPr>
          <w:spacing w:val="-2"/>
          <w:sz w:val="28"/>
          <w:szCs w:val="28"/>
        </w:rPr>
        <w:t xml:space="preserve"> на конкурс </w:t>
      </w:r>
      <w:r w:rsidR="00562339" w:rsidRPr="004F5740">
        <w:rPr>
          <w:spacing w:val="-2"/>
          <w:sz w:val="28"/>
          <w:szCs w:val="28"/>
        </w:rPr>
        <w:t>документам.</w:t>
      </w:r>
    </w:p>
    <w:p w:rsidR="009C5058" w:rsidRPr="004F5740" w:rsidRDefault="00221458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2. </w:t>
      </w:r>
      <w:r w:rsidR="009C5058" w:rsidRPr="004F5740">
        <w:rPr>
          <w:spacing w:val="-2"/>
          <w:sz w:val="28"/>
          <w:szCs w:val="28"/>
        </w:rPr>
        <w:t>Целями конкурса являются выявление наиболее эффективных инвестиционных проектов, стимулирование инвестиционной активности и</w:t>
      </w:r>
      <w:r w:rsidR="002D248E">
        <w:rPr>
          <w:spacing w:val="-2"/>
          <w:sz w:val="28"/>
          <w:szCs w:val="28"/>
        </w:rPr>
        <w:t> </w:t>
      </w:r>
      <w:r w:rsidR="009C5058" w:rsidRPr="004F5740">
        <w:rPr>
          <w:spacing w:val="-2"/>
          <w:sz w:val="28"/>
          <w:szCs w:val="28"/>
        </w:rPr>
        <w:t>привлечение средств инвесторов для развития экономики Новосибирской области.</w:t>
      </w:r>
    </w:p>
    <w:p w:rsidR="009C5058" w:rsidRPr="004F5740" w:rsidRDefault="00221458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3. </w:t>
      </w:r>
      <w:r w:rsidR="009C5058" w:rsidRPr="004F5740">
        <w:rPr>
          <w:spacing w:val="-2"/>
          <w:sz w:val="28"/>
          <w:szCs w:val="28"/>
        </w:rPr>
        <w:t>Конкурс проводится комиссией по проведению конкурса инвестиционных проектов (далее</w:t>
      </w:r>
      <w:r w:rsidR="005A0787" w:rsidRPr="004F5740">
        <w:rPr>
          <w:spacing w:val="-2"/>
          <w:sz w:val="28"/>
          <w:szCs w:val="28"/>
        </w:rPr>
        <w:t xml:space="preserve"> – </w:t>
      </w:r>
      <w:r w:rsidR="009C5058" w:rsidRPr="004F5740">
        <w:rPr>
          <w:spacing w:val="-2"/>
          <w:sz w:val="28"/>
          <w:szCs w:val="28"/>
        </w:rPr>
        <w:t>комиссия).</w:t>
      </w:r>
    </w:p>
    <w:p w:rsidR="009C5058" w:rsidRPr="004F5740" w:rsidRDefault="00221458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4. </w:t>
      </w:r>
      <w:r w:rsidR="009C5058" w:rsidRPr="004F5740">
        <w:rPr>
          <w:spacing w:val="-2"/>
          <w:sz w:val="28"/>
          <w:szCs w:val="28"/>
        </w:rPr>
        <w:t>Конкурс проводится при наличии бюджетных ассигнований и (или) при наличии лимитов налоговых льгот для исполнения обязательств перед победителями конкурса</w:t>
      </w:r>
      <w:r w:rsidR="005A0787" w:rsidRPr="004F5740">
        <w:rPr>
          <w:spacing w:val="-2"/>
          <w:sz w:val="28"/>
          <w:szCs w:val="28"/>
        </w:rPr>
        <w:t xml:space="preserve"> – </w:t>
      </w:r>
      <w:r w:rsidR="009C5058" w:rsidRPr="004F5740">
        <w:rPr>
          <w:spacing w:val="-2"/>
          <w:sz w:val="28"/>
          <w:szCs w:val="28"/>
        </w:rPr>
        <w:t xml:space="preserve">получателями государственной поддержки не реже </w:t>
      </w:r>
      <w:r w:rsidR="003353F0" w:rsidRPr="004F5740">
        <w:rPr>
          <w:spacing w:val="-2"/>
          <w:sz w:val="28"/>
          <w:szCs w:val="28"/>
        </w:rPr>
        <w:t>двух</w:t>
      </w:r>
      <w:r w:rsidR="009C5058" w:rsidRPr="004F5740">
        <w:rPr>
          <w:spacing w:val="-2"/>
          <w:sz w:val="28"/>
          <w:szCs w:val="28"/>
        </w:rPr>
        <w:t xml:space="preserve"> раз в год.</w:t>
      </w:r>
    </w:p>
    <w:p w:rsidR="009C5058" w:rsidRPr="004F5740" w:rsidRDefault="00221458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5. </w:t>
      </w:r>
      <w:r w:rsidR="009C5058" w:rsidRPr="004F5740">
        <w:rPr>
          <w:spacing w:val="-2"/>
          <w:sz w:val="28"/>
          <w:szCs w:val="28"/>
        </w:rPr>
        <w:t>Конкурс является открытым. Конкурсный отбор инвестиционных проектов основывается на принципах равенства и объективности.</w:t>
      </w:r>
    </w:p>
    <w:p w:rsidR="009C5058" w:rsidRPr="004F5740" w:rsidRDefault="00221458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6. </w:t>
      </w:r>
      <w:r w:rsidR="009C5058" w:rsidRPr="004F5740">
        <w:rPr>
          <w:spacing w:val="-2"/>
          <w:sz w:val="28"/>
          <w:szCs w:val="28"/>
        </w:rPr>
        <w:t xml:space="preserve">Организационную поддержку проведения конкурса, прием </w:t>
      </w:r>
      <w:r w:rsidR="00B25B0E" w:rsidRPr="004F5740">
        <w:rPr>
          <w:spacing w:val="-2"/>
          <w:sz w:val="28"/>
          <w:szCs w:val="28"/>
        </w:rPr>
        <w:t>от заявителей документов на конкурс</w:t>
      </w:r>
      <w:r w:rsidR="009C5058" w:rsidRPr="004F5740">
        <w:rPr>
          <w:spacing w:val="-2"/>
          <w:sz w:val="28"/>
          <w:szCs w:val="28"/>
        </w:rPr>
        <w:t>, взаимодействие с участниками конкурса осуществляет министерство экономического развития Новосибирской области (далее</w:t>
      </w:r>
      <w:r w:rsidR="005A0787" w:rsidRPr="004F5740">
        <w:rPr>
          <w:spacing w:val="-2"/>
          <w:sz w:val="28"/>
          <w:szCs w:val="28"/>
        </w:rPr>
        <w:t xml:space="preserve"> – </w:t>
      </w:r>
      <w:r w:rsidR="009C5058" w:rsidRPr="004F5740">
        <w:rPr>
          <w:spacing w:val="-2"/>
          <w:sz w:val="28"/>
          <w:szCs w:val="28"/>
        </w:rPr>
        <w:t>министерство).</w:t>
      </w:r>
    </w:p>
    <w:p w:rsidR="009C5058" w:rsidRPr="004F5740" w:rsidRDefault="00221458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lastRenderedPageBreak/>
        <w:t>7. </w:t>
      </w:r>
      <w:r w:rsidR="009C5058" w:rsidRPr="004F5740">
        <w:rPr>
          <w:spacing w:val="-2"/>
          <w:sz w:val="28"/>
          <w:szCs w:val="28"/>
        </w:rPr>
        <w:t xml:space="preserve">Министерство организует прием </w:t>
      </w:r>
      <w:r w:rsidR="00562339" w:rsidRPr="004F5740">
        <w:rPr>
          <w:spacing w:val="-2"/>
          <w:sz w:val="28"/>
          <w:szCs w:val="28"/>
        </w:rPr>
        <w:t>от заявителей документов</w:t>
      </w:r>
      <w:r w:rsidR="009C5058" w:rsidRPr="004F5740">
        <w:rPr>
          <w:spacing w:val="-2"/>
          <w:sz w:val="28"/>
          <w:szCs w:val="28"/>
        </w:rPr>
        <w:t xml:space="preserve"> </w:t>
      </w:r>
      <w:r w:rsidR="00B25B0E" w:rsidRPr="004F5740">
        <w:rPr>
          <w:spacing w:val="-2"/>
          <w:sz w:val="28"/>
          <w:szCs w:val="28"/>
        </w:rPr>
        <w:t>на конкурс</w:t>
      </w:r>
      <w:r w:rsidR="009262A0" w:rsidRPr="004F5740">
        <w:rPr>
          <w:spacing w:val="-2"/>
          <w:sz w:val="28"/>
          <w:szCs w:val="28"/>
        </w:rPr>
        <w:t>ы</w:t>
      </w:r>
      <w:r w:rsidR="00B25B0E" w:rsidRPr="004F5740">
        <w:rPr>
          <w:spacing w:val="-2"/>
          <w:sz w:val="28"/>
          <w:szCs w:val="28"/>
        </w:rPr>
        <w:t xml:space="preserve"> </w:t>
      </w:r>
      <w:r w:rsidR="009C5058" w:rsidRPr="004F5740">
        <w:rPr>
          <w:spacing w:val="-2"/>
          <w:sz w:val="28"/>
          <w:szCs w:val="28"/>
        </w:rPr>
        <w:t>на</w:t>
      </w:r>
      <w:r w:rsidR="00C506FB" w:rsidRPr="004F5740">
        <w:rPr>
          <w:spacing w:val="-2"/>
          <w:sz w:val="28"/>
          <w:szCs w:val="28"/>
        </w:rPr>
        <w:t> </w:t>
      </w:r>
      <w:r w:rsidR="009C5058" w:rsidRPr="004F5740">
        <w:rPr>
          <w:spacing w:val="-2"/>
          <w:sz w:val="28"/>
          <w:szCs w:val="28"/>
        </w:rPr>
        <w:t>постоянной основе.</w:t>
      </w:r>
    </w:p>
    <w:p w:rsidR="009C5058" w:rsidRPr="004F5740" w:rsidRDefault="00221458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8. </w:t>
      </w:r>
      <w:r w:rsidR="009C5058" w:rsidRPr="004F5740">
        <w:rPr>
          <w:spacing w:val="-2"/>
          <w:sz w:val="28"/>
          <w:szCs w:val="28"/>
        </w:rPr>
        <w:t xml:space="preserve">Министерство размещает </w:t>
      </w:r>
      <w:r w:rsidR="00FE2E1E" w:rsidRPr="004F5740">
        <w:rPr>
          <w:spacing w:val="-2"/>
          <w:sz w:val="28"/>
          <w:szCs w:val="28"/>
        </w:rPr>
        <w:t xml:space="preserve">извещение </w:t>
      </w:r>
      <w:r w:rsidR="009C5058" w:rsidRPr="004F5740">
        <w:rPr>
          <w:spacing w:val="-2"/>
          <w:sz w:val="28"/>
          <w:szCs w:val="28"/>
        </w:rPr>
        <w:t xml:space="preserve">о </w:t>
      </w:r>
      <w:r w:rsidR="00FE2E1E" w:rsidRPr="004F5740">
        <w:rPr>
          <w:spacing w:val="-2"/>
          <w:sz w:val="28"/>
          <w:szCs w:val="28"/>
        </w:rPr>
        <w:t xml:space="preserve">приеме заявлений на </w:t>
      </w:r>
      <w:r w:rsidR="004577E0" w:rsidRPr="004F5740">
        <w:rPr>
          <w:spacing w:val="-2"/>
          <w:sz w:val="28"/>
          <w:szCs w:val="28"/>
        </w:rPr>
        <w:t>участие в</w:t>
      </w:r>
      <w:r w:rsidR="00C506FB" w:rsidRPr="004F5740">
        <w:rPr>
          <w:spacing w:val="-2"/>
          <w:sz w:val="28"/>
          <w:szCs w:val="28"/>
        </w:rPr>
        <w:t> </w:t>
      </w:r>
      <w:r w:rsidR="00FE2E1E" w:rsidRPr="004F5740">
        <w:rPr>
          <w:spacing w:val="-2"/>
          <w:sz w:val="28"/>
          <w:szCs w:val="28"/>
        </w:rPr>
        <w:t>конкурс</w:t>
      </w:r>
      <w:r w:rsidR="004577E0" w:rsidRPr="004F5740">
        <w:rPr>
          <w:spacing w:val="-2"/>
          <w:sz w:val="28"/>
          <w:szCs w:val="28"/>
        </w:rPr>
        <w:t>е</w:t>
      </w:r>
      <w:r w:rsidR="009C5058" w:rsidRPr="004F5740">
        <w:rPr>
          <w:spacing w:val="-2"/>
          <w:sz w:val="28"/>
          <w:szCs w:val="28"/>
        </w:rPr>
        <w:t xml:space="preserve"> инвестиционных проектов </w:t>
      </w:r>
      <w:r w:rsidR="00B25B0E" w:rsidRPr="004F5740">
        <w:rPr>
          <w:spacing w:val="-2"/>
          <w:sz w:val="28"/>
          <w:szCs w:val="28"/>
        </w:rPr>
        <w:t>(далее</w:t>
      </w:r>
      <w:r w:rsidR="005A0787" w:rsidRPr="004F5740">
        <w:rPr>
          <w:spacing w:val="-2"/>
          <w:sz w:val="28"/>
          <w:szCs w:val="28"/>
        </w:rPr>
        <w:t xml:space="preserve"> – </w:t>
      </w:r>
      <w:r w:rsidR="00B25B0E" w:rsidRPr="004F5740">
        <w:rPr>
          <w:spacing w:val="-2"/>
          <w:sz w:val="28"/>
          <w:szCs w:val="28"/>
        </w:rPr>
        <w:t xml:space="preserve">извещение о конкурсе) </w:t>
      </w:r>
      <w:r w:rsidR="009C5058" w:rsidRPr="004F5740">
        <w:rPr>
          <w:spacing w:val="-2"/>
          <w:sz w:val="28"/>
          <w:szCs w:val="28"/>
        </w:rPr>
        <w:t>на</w:t>
      </w:r>
      <w:r w:rsidR="00C506FB" w:rsidRPr="004F5740">
        <w:rPr>
          <w:spacing w:val="-2"/>
          <w:sz w:val="28"/>
          <w:szCs w:val="28"/>
        </w:rPr>
        <w:t> </w:t>
      </w:r>
      <w:r w:rsidR="009C5058" w:rsidRPr="004F5740">
        <w:rPr>
          <w:spacing w:val="-2"/>
          <w:sz w:val="28"/>
          <w:szCs w:val="28"/>
        </w:rPr>
        <w:t xml:space="preserve">официальном сайте министерства </w:t>
      </w:r>
      <w:r w:rsidR="00BD6497" w:rsidRPr="004F5740">
        <w:rPr>
          <w:spacing w:val="-2"/>
          <w:sz w:val="28"/>
          <w:szCs w:val="28"/>
        </w:rPr>
        <w:t xml:space="preserve">в информационно-телекоммуникационной сети Интернет </w:t>
      </w:r>
      <w:r w:rsidR="009C5058" w:rsidRPr="004F5740">
        <w:rPr>
          <w:spacing w:val="-2"/>
          <w:sz w:val="28"/>
          <w:szCs w:val="28"/>
        </w:rPr>
        <w:t xml:space="preserve">не менее чем за </w:t>
      </w:r>
      <w:r w:rsidR="001845EC" w:rsidRPr="004F5740">
        <w:rPr>
          <w:spacing w:val="-2"/>
          <w:sz w:val="28"/>
          <w:szCs w:val="28"/>
        </w:rPr>
        <w:t>30</w:t>
      </w:r>
      <w:r w:rsidR="009C5058" w:rsidRPr="004F5740">
        <w:rPr>
          <w:spacing w:val="-2"/>
          <w:sz w:val="28"/>
          <w:szCs w:val="28"/>
        </w:rPr>
        <w:t xml:space="preserve"> рабочих дней </w:t>
      </w:r>
      <w:r w:rsidR="009E544A" w:rsidRPr="004F5740">
        <w:rPr>
          <w:spacing w:val="-2"/>
          <w:sz w:val="28"/>
          <w:szCs w:val="28"/>
        </w:rPr>
        <w:t>до даты заседания комиссии</w:t>
      </w:r>
      <w:r w:rsidR="009C5058" w:rsidRPr="004F5740">
        <w:rPr>
          <w:spacing w:val="-2"/>
          <w:sz w:val="28"/>
          <w:szCs w:val="28"/>
        </w:rPr>
        <w:t>.</w:t>
      </w:r>
    </w:p>
    <w:p w:rsidR="00300300" w:rsidRPr="004F5740" w:rsidRDefault="00300300" w:rsidP="004A4F99">
      <w:pPr>
        <w:pStyle w:val="ConsPlusNormal"/>
        <w:jc w:val="center"/>
        <w:rPr>
          <w:spacing w:val="-2"/>
          <w:sz w:val="28"/>
          <w:szCs w:val="28"/>
        </w:rPr>
      </w:pPr>
    </w:p>
    <w:p w:rsidR="009C5058" w:rsidRPr="004F5740" w:rsidRDefault="009C5058" w:rsidP="004A4F99">
      <w:pPr>
        <w:pStyle w:val="ConsPlusNormal"/>
        <w:jc w:val="center"/>
        <w:rPr>
          <w:b/>
          <w:spacing w:val="-2"/>
          <w:sz w:val="28"/>
          <w:szCs w:val="28"/>
        </w:rPr>
      </w:pPr>
      <w:r w:rsidRPr="004F5740">
        <w:rPr>
          <w:b/>
          <w:spacing w:val="-2"/>
          <w:sz w:val="28"/>
          <w:szCs w:val="28"/>
        </w:rPr>
        <w:t>II.</w:t>
      </w:r>
      <w:r w:rsidR="00C506FB" w:rsidRPr="004F5740">
        <w:rPr>
          <w:b/>
          <w:spacing w:val="-2"/>
          <w:sz w:val="28"/>
          <w:szCs w:val="28"/>
        </w:rPr>
        <w:t> </w:t>
      </w:r>
      <w:r w:rsidRPr="004F5740">
        <w:rPr>
          <w:b/>
          <w:spacing w:val="-2"/>
          <w:sz w:val="28"/>
          <w:szCs w:val="28"/>
        </w:rPr>
        <w:t xml:space="preserve">Условия подачи и оформления </w:t>
      </w:r>
      <w:r w:rsidR="00B25B0E" w:rsidRPr="004F5740">
        <w:rPr>
          <w:b/>
          <w:spacing w:val="-2"/>
          <w:sz w:val="28"/>
          <w:szCs w:val="28"/>
        </w:rPr>
        <w:t>документов</w:t>
      </w:r>
      <w:r w:rsidR="001B207B" w:rsidRPr="004F5740">
        <w:rPr>
          <w:b/>
          <w:spacing w:val="-2"/>
          <w:sz w:val="28"/>
          <w:szCs w:val="28"/>
        </w:rPr>
        <w:t xml:space="preserve"> </w:t>
      </w:r>
      <w:r w:rsidR="00B25B0E" w:rsidRPr="004F5740">
        <w:rPr>
          <w:b/>
          <w:spacing w:val="-2"/>
          <w:sz w:val="28"/>
          <w:szCs w:val="28"/>
        </w:rPr>
        <w:t>на конкурс</w:t>
      </w:r>
    </w:p>
    <w:p w:rsidR="00C96499" w:rsidRPr="004F5740" w:rsidRDefault="00C96499" w:rsidP="004A4F99">
      <w:pPr>
        <w:pStyle w:val="ConsPlusNormal"/>
        <w:jc w:val="center"/>
        <w:rPr>
          <w:spacing w:val="-2"/>
          <w:sz w:val="28"/>
          <w:szCs w:val="28"/>
        </w:rPr>
      </w:pPr>
    </w:p>
    <w:p w:rsidR="001114B1" w:rsidRPr="004F5740" w:rsidRDefault="001114B1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bookmarkStart w:id="2" w:name="P78"/>
      <w:bookmarkEnd w:id="2"/>
      <w:r w:rsidRPr="004F5740">
        <w:rPr>
          <w:spacing w:val="-2"/>
          <w:sz w:val="28"/>
          <w:szCs w:val="28"/>
        </w:rPr>
        <w:t>9.</w:t>
      </w:r>
      <w:r w:rsidR="00717F55" w:rsidRPr="004F5740">
        <w:rPr>
          <w:spacing w:val="-2"/>
          <w:sz w:val="28"/>
          <w:szCs w:val="28"/>
        </w:rPr>
        <w:t> </w:t>
      </w:r>
      <w:r w:rsidRPr="004F5740">
        <w:rPr>
          <w:spacing w:val="-2"/>
          <w:sz w:val="28"/>
          <w:szCs w:val="28"/>
        </w:rPr>
        <w:t>На конкурсе рассматриваются</w:t>
      </w:r>
      <w:r w:rsidR="00A0583A" w:rsidRPr="004F5740">
        <w:rPr>
          <w:spacing w:val="-2"/>
          <w:sz w:val="28"/>
          <w:szCs w:val="28"/>
        </w:rPr>
        <w:t xml:space="preserve"> поступившие в министерство</w:t>
      </w:r>
      <w:r w:rsidRPr="004F5740">
        <w:rPr>
          <w:spacing w:val="-2"/>
          <w:sz w:val="28"/>
          <w:szCs w:val="28"/>
        </w:rPr>
        <w:t>:</w:t>
      </w:r>
    </w:p>
    <w:p w:rsidR="001114B1" w:rsidRPr="004F5740" w:rsidRDefault="00562339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 xml:space="preserve">1) заявления </w:t>
      </w:r>
      <w:r w:rsidR="001114B1" w:rsidRPr="004F5740">
        <w:rPr>
          <w:spacing w:val="-2"/>
          <w:sz w:val="28"/>
          <w:szCs w:val="28"/>
        </w:rPr>
        <w:t xml:space="preserve">на </w:t>
      </w:r>
      <w:r w:rsidR="003A2FC0" w:rsidRPr="004F5740">
        <w:rPr>
          <w:spacing w:val="-2"/>
          <w:sz w:val="28"/>
          <w:szCs w:val="28"/>
        </w:rPr>
        <w:t>получение мер</w:t>
      </w:r>
      <w:r w:rsidR="001114B1" w:rsidRPr="004F5740">
        <w:rPr>
          <w:spacing w:val="-2"/>
          <w:sz w:val="28"/>
          <w:szCs w:val="28"/>
        </w:rPr>
        <w:t xml:space="preserve"> государственной поддержки инвестиционной деятельности, предусмотренны</w:t>
      </w:r>
      <w:r w:rsidR="00E06FE0" w:rsidRPr="004F5740">
        <w:rPr>
          <w:spacing w:val="-2"/>
          <w:sz w:val="28"/>
          <w:szCs w:val="28"/>
        </w:rPr>
        <w:t>х</w:t>
      </w:r>
      <w:r w:rsidR="001114B1" w:rsidRPr="004F5740">
        <w:rPr>
          <w:spacing w:val="-2"/>
          <w:sz w:val="28"/>
          <w:szCs w:val="28"/>
        </w:rPr>
        <w:t xml:space="preserve"> пунктами 1</w:t>
      </w:r>
      <w:r w:rsidR="00C506FB" w:rsidRPr="004F5740">
        <w:rPr>
          <w:spacing w:val="-2"/>
          <w:sz w:val="28"/>
          <w:szCs w:val="28"/>
        </w:rPr>
        <w:t>-</w:t>
      </w:r>
      <w:r w:rsidR="001114B1" w:rsidRPr="004F5740">
        <w:rPr>
          <w:spacing w:val="-2"/>
          <w:sz w:val="28"/>
          <w:szCs w:val="28"/>
        </w:rPr>
        <w:t xml:space="preserve">3 статьи 6 Закона, </w:t>
      </w:r>
      <w:r w:rsidR="00E74BB4" w:rsidRPr="004F5740">
        <w:rPr>
          <w:spacing w:val="-2"/>
          <w:sz w:val="28"/>
          <w:szCs w:val="28"/>
        </w:rPr>
        <w:t xml:space="preserve">в том числе на изменение сроков предоставления и объемов государственной поддержки инвестиционной деятельности, </w:t>
      </w:r>
      <w:r w:rsidR="001114B1" w:rsidRPr="004F5740">
        <w:rPr>
          <w:spacing w:val="-2"/>
          <w:sz w:val="28"/>
          <w:szCs w:val="28"/>
        </w:rPr>
        <w:t xml:space="preserve">соответствующие требованиям, установленным </w:t>
      </w:r>
      <w:r w:rsidR="001114B1" w:rsidRPr="004F5740">
        <w:rPr>
          <w:spacing w:val="-4"/>
          <w:sz w:val="28"/>
          <w:szCs w:val="28"/>
        </w:rPr>
        <w:t>в</w:t>
      </w:r>
      <w:r w:rsidR="00431E2F" w:rsidRPr="004F5740">
        <w:rPr>
          <w:spacing w:val="-4"/>
          <w:sz w:val="28"/>
          <w:szCs w:val="28"/>
        </w:rPr>
        <w:t> </w:t>
      </w:r>
      <w:r w:rsidR="001114B1" w:rsidRPr="004F5740">
        <w:rPr>
          <w:spacing w:val="-4"/>
          <w:sz w:val="28"/>
          <w:szCs w:val="28"/>
        </w:rPr>
        <w:t xml:space="preserve">пункте 10 Порядка, при выполнении </w:t>
      </w:r>
      <w:r w:rsidR="00027C8C" w:rsidRPr="004F5740">
        <w:rPr>
          <w:spacing w:val="-4"/>
          <w:sz w:val="28"/>
          <w:szCs w:val="28"/>
        </w:rPr>
        <w:t xml:space="preserve">заявителем </w:t>
      </w:r>
      <w:r w:rsidR="001114B1" w:rsidRPr="004F5740">
        <w:rPr>
          <w:spacing w:val="-4"/>
          <w:sz w:val="28"/>
          <w:szCs w:val="28"/>
        </w:rPr>
        <w:t>условий, установленных частью</w:t>
      </w:r>
      <w:r w:rsidR="002D248E">
        <w:rPr>
          <w:spacing w:val="-4"/>
          <w:sz w:val="28"/>
          <w:szCs w:val="28"/>
        </w:rPr>
        <w:t> </w:t>
      </w:r>
      <w:r w:rsidR="001114B1" w:rsidRPr="004F5740">
        <w:rPr>
          <w:spacing w:val="-4"/>
          <w:sz w:val="28"/>
          <w:szCs w:val="28"/>
        </w:rPr>
        <w:t>2 статьи 7</w:t>
      </w:r>
      <w:r w:rsidR="001114B1" w:rsidRPr="004F5740">
        <w:rPr>
          <w:spacing w:val="-2"/>
          <w:sz w:val="28"/>
          <w:szCs w:val="28"/>
        </w:rPr>
        <w:t xml:space="preserve"> Закона;</w:t>
      </w:r>
    </w:p>
    <w:p w:rsidR="001114B1" w:rsidRPr="004F5740" w:rsidRDefault="001114B1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2)</w:t>
      </w:r>
      <w:r w:rsidR="00562339" w:rsidRPr="004F5740">
        <w:rPr>
          <w:spacing w:val="-2"/>
          <w:sz w:val="28"/>
          <w:szCs w:val="28"/>
        </w:rPr>
        <w:t> </w:t>
      </w:r>
      <w:r w:rsidRPr="004F5740">
        <w:rPr>
          <w:spacing w:val="-2"/>
          <w:sz w:val="28"/>
          <w:szCs w:val="28"/>
        </w:rPr>
        <w:t xml:space="preserve">заявления на участие в отборе инвестиционных проектов, претендующих </w:t>
      </w:r>
      <w:r w:rsidRPr="004F5740">
        <w:rPr>
          <w:spacing w:val="-6"/>
          <w:sz w:val="28"/>
          <w:szCs w:val="28"/>
        </w:rPr>
        <w:t>на предоставление бюджетных ассигнований инвестиционного фонда Новосибирской</w:t>
      </w:r>
      <w:r w:rsidRPr="004F5740">
        <w:rPr>
          <w:spacing w:val="-2"/>
          <w:sz w:val="28"/>
          <w:szCs w:val="28"/>
        </w:rPr>
        <w:t xml:space="preserve"> области</w:t>
      </w:r>
      <w:r w:rsidR="002278EC" w:rsidRPr="004F5740">
        <w:rPr>
          <w:spacing w:val="-2"/>
          <w:sz w:val="28"/>
          <w:szCs w:val="28"/>
        </w:rPr>
        <w:t xml:space="preserve">, соответствующие требованиям, </w:t>
      </w:r>
      <w:r w:rsidR="00406AB1" w:rsidRPr="004F5740">
        <w:rPr>
          <w:spacing w:val="-2"/>
          <w:sz w:val="28"/>
          <w:szCs w:val="28"/>
        </w:rPr>
        <w:t xml:space="preserve">утвержденным </w:t>
      </w:r>
      <w:r w:rsidR="002278EC" w:rsidRPr="004F5740">
        <w:rPr>
          <w:spacing w:val="-2"/>
          <w:sz w:val="28"/>
          <w:szCs w:val="28"/>
        </w:rPr>
        <w:t xml:space="preserve">Порядком формирования и использования бюджетных ассигнований инвестиционного фонда Новосибирской области, </w:t>
      </w:r>
      <w:r w:rsidR="00406AB1" w:rsidRPr="004F5740">
        <w:rPr>
          <w:spacing w:val="-2"/>
          <w:sz w:val="28"/>
          <w:szCs w:val="28"/>
        </w:rPr>
        <w:t xml:space="preserve">установленным </w:t>
      </w:r>
      <w:r w:rsidR="002278EC" w:rsidRPr="004F5740">
        <w:rPr>
          <w:spacing w:val="-2"/>
          <w:sz w:val="28"/>
          <w:szCs w:val="28"/>
        </w:rPr>
        <w:t>постановлением Правительства Новосибирской области</w:t>
      </w:r>
      <w:r w:rsidR="005A0787" w:rsidRPr="004F5740">
        <w:rPr>
          <w:spacing w:val="-2"/>
          <w:sz w:val="28"/>
          <w:szCs w:val="28"/>
        </w:rPr>
        <w:t xml:space="preserve"> от </w:t>
      </w:r>
      <w:r w:rsidR="002278EC" w:rsidRPr="004F5740">
        <w:rPr>
          <w:spacing w:val="-2"/>
          <w:sz w:val="28"/>
          <w:szCs w:val="28"/>
        </w:rPr>
        <w:t xml:space="preserve">01.04.2015 </w:t>
      </w:r>
      <w:r w:rsidR="000743FE" w:rsidRPr="004F5740">
        <w:rPr>
          <w:spacing w:val="-2"/>
          <w:sz w:val="28"/>
          <w:szCs w:val="28"/>
        </w:rPr>
        <w:t>№ </w:t>
      </w:r>
      <w:r w:rsidR="002278EC" w:rsidRPr="004F5740">
        <w:rPr>
          <w:spacing w:val="-2"/>
          <w:sz w:val="28"/>
          <w:szCs w:val="28"/>
        </w:rPr>
        <w:t xml:space="preserve">126-п </w:t>
      </w:r>
      <w:r w:rsidR="0090345C" w:rsidRPr="004F5740">
        <w:rPr>
          <w:spacing w:val="-2"/>
          <w:sz w:val="28"/>
          <w:szCs w:val="28"/>
        </w:rPr>
        <w:t>«</w:t>
      </w:r>
      <w:r w:rsidR="002278EC" w:rsidRPr="004F5740">
        <w:rPr>
          <w:spacing w:val="-2"/>
          <w:sz w:val="28"/>
          <w:szCs w:val="28"/>
        </w:rPr>
        <w:t xml:space="preserve">О государственной программе Новосибирской области </w:t>
      </w:r>
      <w:r w:rsidR="0090345C" w:rsidRPr="004F5740">
        <w:rPr>
          <w:spacing w:val="-2"/>
          <w:sz w:val="28"/>
          <w:szCs w:val="28"/>
        </w:rPr>
        <w:t>«</w:t>
      </w:r>
      <w:r w:rsidR="002278EC" w:rsidRPr="004F5740">
        <w:rPr>
          <w:spacing w:val="-2"/>
          <w:sz w:val="28"/>
          <w:szCs w:val="28"/>
        </w:rPr>
        <w:t>Стимулирование инвестиционной и инновационной активности в Новосибирской области</w:t>
      </w:r>
      <w:r w:rsidR="0090345C" w:rsidRPr="004F5740">
        <w:rPr>
          <w:spacing w:val="-2"/>
          <w:sz w:val="28"/>
          <w:szCs w:val="28"/>
        </w:rPr>
        <w:t>»</w:t>
      </w:r>
      <w:r w:rsidR="002278EC" w:rsidRPr="004F5740">
        <w:rPr>
          <w:spacing w:val="-2"/>
          <w:sz w:val="28"/>
          <w:szCs w:val="28"/>
        </w:rPr>
        <w:t>;</w:t>
      </w:r>
    </w:p>
    <w:p w:rsidR="001114B1" w:rsidRPr="004F5740" w:rsidRDefault="00562339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3) </w:t>
      </w:r>
      <w:r w:rsidR="001114B1" w:rsidRPr="004F5740">
        <w:rPr>
          <w:spacing w:val="-2"/>
          <w:sz w:val="28"/>
          <w:szCs w:val="28"/>
        </w:rPr>
        <w:t>заявления о заключении специального инвестиционного контракта на</w:t>
      </w:r>
      <w:r w:rsidR="00F37B5B" w:rsidRPr="004F5740">
        <w:rPr>
          <w:spacing w:val="-2"/>
          <w:sz w:val="28"/>
          <w:szCs w:val="28"/>
        </w:rPr>
        <w:t> </w:t>
      </w:r>
      <w:r w:rsidR="001114B1" w:rsidRPr="004F5740">
        <w:rPr>
          <w:spacing w:val="-2"/>
          <w:sz w:val="28"/>
          <w:szCs w:val="28"/>
        </w:rPr>
        <w:t>территории Новосибирской области</w:t>
      </w:r>
      <w:r w:rsidR="00FD461B" w:rsidRPr="004F5740">
        <w:rPr>
          <w:spacing w:val="-2"/>
          <w:sz w:val="28"/>
          <w:szCs w:val="28"/>
        </w:rPr>
        <w:t xml:space="preserve">, соответствующие требованиям, </w:t>
      </w:r>
      <w:r w:rsidR="00406AB1" w:rsidRPr="004F5740">
        <w:rPr>
          <w:spacing w:val="-2"/>
          <w:sz w:val="28"/>
          <w:szCs w:val="28"/>
        </w:rPr>
        <w:t xml:space="preserve">утвержденным </w:t>
      </w:r>
      <w:r w:rsidR="00FD461B" w:rsidRPr="004F5740">
        <w:rPr>
          <w:spacing w:val="-2"/>
          <w:sz w:val="28"/>
          <w:szCs w:val="28"/>
        </w:rPr>
        <w:t xml:space="preserve">Порядком заключения специальных инвестиционных контрактов, </w:t>
      </w:r>
      <w:r w:rsidR="00406AB1" w:rsidRPr="004F5740">
        <w:rPr>
          <w:spacing w:val="-2"/>
          <w:sz w:val="28"/>
          <w:szCs w:val="28"/>
        </w:rPr>
        <w:t xml:space="preserve">установленным </w:t>
      </w:r>
      <w:r w:rsidR="00FD461B" w:rsidRPr="004F5740">
        <w:rPr>
          <w:spacing w:val="-2"/>
          <w:sz w:val="28"/>
          <w:szCs w:val="28"/>
        </w:rPr>
        <w:t>постановлением Правительства Новосибирской области</w:t>
      </w:r>
      <w:r w:rsidR="005A0787" w:rsidRPr="004F5740">
        <w:rPr>
          <w:spacing w:val="-2"/>
          <w:sz w:val="28"/>
          <w:szCs w:val="28"/>
        </w:rPr>
        <w:t xml:space="preserve"> от </w:t>
      </w:r>
      <w:r w:rsidR="00FD461B" w:rsidRPr="004F5740">
        <w:rPr>
          <w:spacing w:val="-2"/>
          <w:sz w:val="28"/>
          <w:szCs w:val="28"/>
        </w:rPr>
        <w:t xml:space="preserve">18.04.2017 </w:t>
      </w:r>
      <w:r w:rsidR="000743FE" w:rsidRPr="004F5740">
        <w:rPr>
          <w:spacing w:val="-2"/>
          <w:sz w:val="28"/>
          <w:szCs w:val="28"/>
        </w:rPr>
        <w:t>№ </w:t>
      </w:r>
      <w:r w:rsidR="00FD461B" w:rsidRPr="004F5740">
        <w:rPr>
          <w:spacing w:val="-2"/>
          <w:sz w:val="28"/>
          <w:szCs w:val="28"/>
        </w:rPr>
        <w:t xml:space="preserve">148-п </w:t>
      </w:r>
      <w:r w:rsidR="0090345C" w:rsidRPr="004F5740">
        <w:rPr>
          <w:spacing w:val="-2"/>
          <w:sz w:val="28"/>
          <w:szCs w:val="28"/>
        </w:rPr>
        <w:t>«Об</w:t>
      </w:r>
      <w:r w:rsidR="00FD461B" w:rsidRPr="004F5740">
        <w:rPr>
          <w:spacing w:val="-2"/>
          <w:sz w:val="28"/>
          <w:szCs w:val="28"/>
        </w:rPr>
        <w:t xml:space="preserve"> установлении Порядка заключения специальных инвестиционных контрактов на территории Новосибирской области</w:t>
      </w:r>
      <w:r w:rsidR="0090345C" w:rsidRPr="004F5740">
        <w:rPr>
          <w:spacing w:val="-2"/>
          <w:sz w:val="28"/>
          <w:szCs w:val="28"/>
        </w:rPr>
        <w:t>»</w:t>
      </w:r>
      <w:r w:rsidR="00A51B55" w:rsidRPr="004F5740">
        <w:rPr>
          <w:spacing w:val="-2"/>
          <w:sz w:val="28"/>
          <w:szCs w:val="28"/>
        </w:rPr>
        <w:t xml:space="preserve"> (далее</w:t>
      </w:r>
      <w:r w:rsidR="005A0787" w:rsidRPr="004F5740">
        <w:rPr>
          <w:spacing w:val="-2"/>
          <w:sz w:val="28"/>
          <w:szCs w:val="28"/>
        </w:rPr>
        <w:t xml:space="preserve"> – </w:t>
      </w:r>
      <w:r w:rsidR="00A51B55" w:rsidRPr="004F5740">
        <w:rPr>
          <w:spacing w:val="-2"/>
          <w:sz w:val="28"/>
          <w:szCs w:val="28"/>
        </w:rPr>
        <w:t>Порядок заключения специальных инвестиционных контрактов).</w:t>
      </w:r>
    </w:p>
    <w:p w:rsidR="009C5058" w:rsidRPr="004F5740" w:rsidRDefault="009C5058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10.</w:t>
      </w:r>
      <w:r w:rsidR="00717F55" w:rsidRPr="004F5740">
        <w:rPr>
          <w:spacing w:val="-2"/>
          <w:sz w:val="28"/>
          <w:szCs w:val="28"/>
        </w:rPr>
        <w:t> </w:t>
      </w:r>
      <w:r w:rsidRPr="004F5740">
        <w:rPr>
          <w:spacing w:val="-2"/>
          <w:sz w:val="28"/>
          <w:szCs w:val="28"/>
        </w:rPr>
        <w:t xml:space="preserve">Для участия в конкурсе </w:t>
      </w:r>
      <w:r w:rsidR="001114B1" w:rsidRPr="004F5740">
        <w:rPr>
          <w:spacing w:val="-2"/>
          <w:sz w:val="28"/>
          <w:szCs w:val="28"/>
        </w:rPr>
        <w:t xml:space="preserve">на </w:t>
      </w:r>
      <w:r w:rsidR="0076776D" w:rsidRPr="004F5740">
        <w:rPr>
          <w:spacing w:val="-2"/>
          <w:sz w:val="28"/>
          <w:szCs w:val="28"/>
        </w:rPr>
        <w:t>получение мер</w:t>
      </w:r>
      <w:r w:rsidR="001114B1" w:rsidRPr="004F5740">
        <w:rPr>
          <w:spacing w:val="-2"/>
          <w:sz w:val="28"/>
          <w:szCs w:val="28"/>
        </w:rPr>
        <w:t xml:space="preserve"> государственной поддержки инвестиционной деятельности, предусмотренны</w:t>
      </w:r>
      <w:r w:rsidR="0076776D" w:rsidRPr="004F5740">
        <w:rPr>
          <w:spacing w:val="-2"/>
          <w:sz w:val="28"/>
          <w:szCs w:val="28"/>
        </w:rPr>
        <w:t>х</w:t>
      </w:r>
      <w:r w:rsidR="001114B1" w:rsidRPr="004F5740">
        <w:rPr>
          <w:spacing w:val="-2"/>
          <w:sz w:val="28"/>
          <w:szCs w:val="28"/>
        </w:rPr>
        <w:t xml:space="preserve"> пунктами 1</w:t>
      </w:r>
      <w:r w:rsidR="00F37B5B" w:rsidRPr="004F5740">
        <w:rPr>
          <w:spacing w:val="-2"/>
          <w:sz w:val="28"/>
          <w:szCs w:val="28"/>
        </w:rPr>
        <w:t>-</w:t>
      </w:r>
      <w:r w:rsidR="001114B1" w:rsidRPr="004F5740">
        <w:rPr>
          <w:spacing w:val="-2"/>
          <w:sz w:val="28"/>
          <w:szCs w:val="28"/>
        </w:rPr>
        <w:t xml:space="preserve">3 статьи 6 Закона </w:t>
      </w:r>
      <w:r w:rsidR="0048168D" w:rsidRPr="004F5740">
        <w:rPr>
          <w:spacing w:val="-2"/>
          <w:sz w:val="28"/>
          <w:szCs w:val="28"/>
        </w:rPr>
        <w:t xml:space="preserve">заявителем </w:t>
      </w:r>
      <w:r w:rsidR="00027C8C" w:rsidRPr="004F5740">
        <w:rPr>
          <w:spacing w:val="-2"/>
          <w:sz w:val="28"/>
          <w:szCs w:val="28"/>
        </w:rPr>
        <w:t>(далее</w:t>
      </w:r>
      <w:r w:rsidR="005A0787" w:rsidRPr="004F5740">
        <w:rPr>
          <w:spacing w:val="-2"/>
          <w:sz w:val="28"/>
          <w:szCs w:val="28"/>
        </w:rPr>
        <w:t xml:space="preserve"> – </w:t>
      </w:r>
      <w:r w:rsidRPr="004F5740">
        <w:rPr>
          <w:spacing w:val="-2"/>
          <w:sz w:val="28"/>
          <w:szCs w:val="28"/>
        </w:rPr>
        <w:t>инвестор</w:t>
      </w:r>
      <w:r w:rsidR="00027C8C" w:rsidRPr="004F5740">
        <w:rPr>
          <w:spacing w:val="-2"/>
          <w:sz w:val="28"/>
          <w:szCs w:val="28"/>
        </w:rPr>
        <w:t>)</w:t>
      </w:r>
      <w:r w:rsidRPr="004F5740">
        <w:rPr>
          <w:spacing w:val="-2"/>
          <w:sz w:val="28"/>
          <w:szCs w:val="28"/>
        </w:rPr>
        <w:t xml:space="preserve"> </w:t>
      </w:r>
      <w:r w:rsidR="006023E4" w:rsidRPr="004F5740">
        <w:rPr>
          <w:spacing w:val="-2"/>
          <w:sz w:val="28"/>
          <w:szCs w:val="28"/>
        </w:rPr>
        <w:t xml:space="preserve">в течение срока </w:t>
      </w:r>
      <w:r w:rsidR="009262A0" w:rsidRPr="004F5740">
        <w:rPr>
          <w:spacing w:val="-2"/>
          <w:sz w:val="28"/>
          <w:szCs w:val="28"/>
        </w:rPr>
        <w:t>приема документов на конкурс, указанно</w:t>
      </w:r>
      <w:r w:rsidR="006023E4" w:rsidRPr="004F5740">
        <w:rPr>
          <w:spacing w:val="-2"/>
          <w:sz w:val="28"/>
          <w:szCs w:val="28"/>
        </w:rPr>
        <w:t>м</w:t>
      </w:r>
      <w:r w:rsidR="009262A0" w:rsidRPr="004F5740">
        <w:rPr>
          <w:spacing w:val="-2"/>
          <w:sz w:val="28"/>
          <w:szCs w:val="28"/>
        </w:rPr>
        <w:t xml:space="preserve"> в </w:t>
      </w:r>
      <w:r w:rsidR="003B163F" w:rsidRPr="004F5740">
        <w:rPr>
          <w:spacing w:val="-2"/>
          <w:sz w:val="28"/>
          <w:szCs w:val="28"/>
        </w:rPr>
        <w:t xml:space="preserve">извещении о конкурсе, </w:t>
      </w:r>
      <w:r w:rsidR="0048168D" w:rsidRPr="004F5740">
        <w:rPr>
          <w:spacing w:val="-2"/>
          <w:sz w:val="28"/>
          <w:szCs w:val="28"/>
        </w:rPr>
        <w:t xml:space="preserve">направляется </w:t>
      </w:r>
      <w:r w:rsidR="004A2C91" w:rsidRPr="004F5740">
        <w:rPr>
          <w:spacing w:val="-2"/>
          <w:sz w:val="28"/>
          <w:szCs w:val="28"/>
        </w:rPr>
        <w:t xml:space="preserve">в министерство </w:t>
      </w:r>
      <w:r w:rsidR="00755B77" w:rsidRPr="004F5740">
        <w:rPr>
          <w:spacing w:val="-2"/>
          <w:sz w:val="28"/>
          <w:szCs w:val="28"/>
        </w:rPr>
        <w:t xml:space="preserve">заявление, составленное в соответствии с требованиями </w:t>
      </w:r>
      <w:r w:rsidR="00F168D6" w:rsidRPr="004F5740">
        <w:rPr>
          <w:spacing w:val="-2"/>
          <w:sz w:val="28"/>
          <w:szCs w:val="28"/>
        </w:rPr>
        <w:t xml:space="preserve">раздела IV </w:t>
      </w:r>
      <w:r w:rsidR="00755B77" w:rsidRPr="004F5740">
        <w:rPr>
          <w:spacing w:val="-2"/>
          <w:sz w:val="28"/>
          <w:szCs w:val="28"/>
        </w:rPr>
        <w:t>настоящего Порядка</w:t>
      </w:r>
      <w:r w:rsidR="0048168D" w:rsidRPr="004F5740">
        <w:rPr>
          <w:spacing w:val="-2"/>
          <w:sz w:val="28"/>
          <w:szCs w:val="28"/>
        </w:rPr>
        <w:t>. К заявлению инвестора прилагаются следующие документы</w:t>
      </w:r>
      <w:r w:rsidRPr="004F5740">
        <w:rPr>
          <w:spacing w:val="-2"/>
          <w:sz w:val="28"/>
          <w:szCs w:val="28"/>
        </w:rPr>
        <w:t>:</w:t>
      </w:r>
    </w:p>
    <w:p w:rsidR="009C5058" w:rsidRPr="004F5740" w:rsidRDefault="00755B77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bookmarkStart w:id="3" w:name="P80"/>
      <w:bookmarkEnd w:id="3"/>
      <w:r w:rsidRPr="004F5740">
        <w:rPr>
          <w:spacing w:val="-2"/>
          <w:sz w:val="28"/>
          <w:szCs w:val="28"/>
        </w:rPr>
        <w:t>1</w:t>
      </w:r>
      <w:r w:rsidR="001C6665" w:rsidRPr="004F5740">
        <w:rPr>
          <w:spacing w:val="-2"/>
          <w:sz w:val="28"/>
          <w:szCs w:val="28"/>
        </w:rPr>
        <w:t>) </w:t>
      </w:r>
      <w:r w:rsidR="009C5058" w:rsidRPr="004F5740">
        <w:rPr>
          <w:spacing w:val="-2"/>
          <w:sz w:val="28"/>
          <w:szCs w:val="28"/>
        </w:rPr>
        <w:t>бизнес-план инвестиционного проекта, составленный в соответствии с</w:t>
      </w:r>
      <w:r w:rsidR="00431E2F" w:rsidRPr="004F5740">
        <w:rPr>
          <w:spacing w:val="-2"/>
          <w:sz w:val="28"/>
          <w:szCs w:val="28"/>
        </w:rPr>
        <w:t> </w:t>
      </w:r>
      <w:r w:rsidR="009C5058" w:rsidRPr="004F5740">
        <w:rPr>
          <w:spacing w:val="-2"/>
          <w:sz w:val="28"/>
          <w:szCs w:val="28"/>
        </w:rPr>
        <w:t>требованиями настоящего Порядка, на бумажном носителе и в электронном виде;</w:t>
      </w:r>
    </w:p>
    <w:p w:rsidR="009C5058" w:rsidRPr="004F5740" w:rsidRDefault="00755B77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bookmarkStart w:id="4" w:name="P81"/>
      <w:bookmarkEnd w:id="4"/>
      <w:r w:rsidRPr="004F5740">
        <w:rPr>
          <w:spacing w:val="-2"/>
          <w:sz w:val="28"/>
          <w:szCs w:val="28"/>
        </w:rPr>
        <w:t>2</w:t>
      </w:r>
      <w:r w:rsidR="009C5058" w:rsidRPr="004F5740">
        <w:rPr>
          <w:spacing w:val="-2"/>
          <w:sz w:val="28"/>
          <w:szCs w:val="28"/>
        </w:rPr>
        <w:t>)</w:t>
      </w:r>
      <w:r w:rsidR="00717F55" w:rsidRPr="004F5740">
        <w:rPr>
          <w:spacing w:val="-2"/>
          <w:sz w:val="28"/>
          <w:szCs w:val="28"/>
        </w:rPr>
        <w:t> </w:t>
      </w:r>
      <w:r w:rsidR="009C5058" w:rsidRPr="004F5740">
        <w:rPr>
          <w:spacing w:val="-2"/>
          <w:sz w:val="28"/>
          <w:szCs w:val="28"/>
        </w:rPr>
        <w:t xml:space="preserve">плановые финансово-экономические показатели </w:t>
      </w:r>
      <w:r w:rsidR="00B20E35" w:rsidRPr="004F5740">
        <w:rPr>
          <w:spacing w:val="-2"/>
          <w:sz w:val="28"/>
          <w:szCs w:val="28"/>
        </w:rPr>
        <w:t>(далее</w:t>
      </w:r>
      <w:r w:rsidR="005A0787" w:rsidRPr="004F5740">
        <w:rPr>
          <w:spacing w:val="-2"/>
          <w:sz w:val="28"/>
          <w:szCs w:val="28"/>
        </w:rPr>
        <w:t xml:space="preserve"> – </w:t>
      </w:r>
      <w:r w:rsidR="00B20E35" w:rsidRPr="004F5740">
        <w:rPr>
          <w:spacing w:val="-2"/>
          <w:sz w:val="28"/>
          <w:szCs w:val="28"/>
        </w:rPr>
        <w:t xml:space="preserve">ФЭП) </w:t>
      </w:r>
      <w:r w:rsidR="009C5058" w:rsidRPr="004F5740">
        <w:rPr>
          <w:spacing w:val="-2"/>
          <w:sz w:val="28"/>
          <w:szCs w:val="28"/>
        </w:rPr>
        <w:t xml:space="preserve">проекта по форме </w:t>
      </w:r>
      <w:r w:rsidR="0090345C" w:rsidRPr="004F5740">
        <w:rPr>
          <w:spacing w:val="-2"/>
          <w:sz w:val="28"/>
          <w:szCs w:val="28"/>
        </w:rPr>
        <w:t>«</w:t>
      </w:r>
      <w:r w:rsidR="009C5058" w:rsidRPr="004F5740">
        <w:rPr>
          <w:spacing w:val="-2"/>
          <w:sz w:val="28"/>
          <w:szCs w:val="28"/>
        </w:rPr>
        <w:t>Плановые финансово-экономические показатели проекта</w:t>
      </w:r>
      <w:r w:rsidR="0090345C" w:rsidRPr="004F5740">
        <w:rPr>
          <w:spacing w:val="-2"/>
          <w:sz w:val="28"/>
          <w:szCs w:val="28"/>
        </w:rPr>
        <w:t>»</w:t>
      </w:r>
      <w:r w:rsidR="009C5058" w:rsidRPr="004F5740">
        <w:rPr>
          <w:spacing w:val="-2"/>
          <w:sz w:val="28"/>
          <w:szCs w:val="28"/>
        </w:rPr>
        <w:t xml:space="preserve">, установленной приложением </w:t>
      </w:r>
      <w:r w:rsidR="000743FE" w:rsidRPr="004F5740">
        <w:rPr>
          <w:spacing w:val="-2"/>
          <w:sz w:val="28"/>
          <w:szCs w:val="28"/>
        </w:rPr>
        <w:t>№ </w:t>
      </w:r>
      <w:r w:rsidR="009C5058" w:rsidRPr="004F5740">
        <w:rPr>
          <w:spacing w:val="-2"/>
          <w:sz w:val="28"/>
          <w:szCs w:val="28"/>
        </w:rPr>
        <w:t>1 к настоящему Порядку, заполненные в соответствии с</w:t>
      </w:r>
      <w:r w:rsidR="00431E2F" w:rsidRPr="004F5740">
        <w:rPr>
          <w:spacing w:val="-2"/>
          <w:sz w:val="28"/>
          <w:szCs w:val="28"/>
        </w:rPr>
        <w:t> </w:t>
      </w:r>
      <w:r w:rsidR="009C5058" w:rsidRPr="004F5740">
        <w:rPr>
          <w:spacing w:val="-2"/>
          <w:sz w:val="28"/>
          <w:szCs w:val="28"/>
        </w:rPr>
        <w:t xml:space="preserve">Методическими рекомендациями по заполнению формы </w:t>
      </w:r>
      <w:r w:rsidR="001C6665" w:rsidRPr="004F5740">
        <w:rPr>
          <w:spacing w:val="-2"/>
          <w:sz w:val="28"/>
          <w:szCs w:val="28"/>
        </w:rPr>
        <w:t xml:space="preserve">«Плановые финансово-экономические показатели проекта» </w:t>
      </w:r>
      <w:r w:rsidR="009C5058" w:rsidRPr="004F5740">
        <w:rPr>
          <w:spacing w:val="-2"/>
          <w:sz w:val="28"/>
          <w:szCs w:val="28"/>
        </w:rPr>
        <w:t xml:space="preserve">(приложение </w:t>
      </w:r>
      <w:r w:rsidR="000743FE" w:rsidRPr="004F5740">
        <w:rPr>
          <w:spacing w:val="-2"/>
          <w:sz w:val="28"/>
          <w:szCs w:val="28"/>
        </w:rPr>
        <w:t>№ </w:t>
      </w:r>
      <w:r w:rsidR="009C5058" w:rsidRPr="004F5740">
        <w:rPr>
          <w:spacing w:val="-2"/>
          <w:sz w:val="28"/>
          <w:szCs w:val="28"/>
        </w:rPr>
        <w:t>2 к</w:t>
      </w:r>
      <w:r w:rsidR="00431E2F" w:rsidRPr="004F5740">
        <w:rPr>
          <w:spacing w:val="-2"/>
          <w:sz w:val="28"/>
          <w:szCs w:val="28"/>
        </w:rPr>
        <w:t> </w:t>
      </w:r>
      <w:r w:rsidR="009C5058" w:rsidRPr="004F5740">
        <w:rPr>
          <w:spacing w:val="-2"/>
          <w:sz w:val="28"/>
          <w:szCs w:val="28"/>
        </w:rPr>
        <w:t>настоящему Порядку), на</w:t>
      </w:r>
      <w:r w:rsidR="00F37B5B" w:rsidRPr="004F5740">
        <w:rPr>
          <w:spacing w:val="-2"/>
          <w:sz w:val="28"/>
          <w:szCs w:val="28"/>
        </w:rPr>
        <w:t> </w:t>
      </w:r>
      <w:r w:rsidR="009C5058" w:rsidRPr="004F5740">
        <w:rPr>
          <w:spacing w:val="-2"/>
          <w:sz w:val="28"/>
          <w:szCs w:val="28"/>
        </w:rPr>
        <w:t>бумажном носителе с подписью уполномоченного лица и печатью (при</w:t>
      </w:r>
      <w:r w:rsidR="00F37B5B" w:rsidRPr="004F5740">
        <w:rPr>
          <w:spacing w:val="-2"/>
          <w:sz w:val="28"/>
          <w:szCs w:val="28"/>
        </w:rPr>
        <w:t> </w:t>
      </w:r>
      <w:r w:rsidR="009C5058" w:rsidRPr="004F5740">
        <w:rPr>
          <w:spacing w:val="-2"/>
          <w:sz w:val="28"/>
          <w:szCs w:val="28"/>
        </w:rPr>
        <w:t xml:space="preserve">наличии) </w:t>
      </w:r>
      <w:r w:rsidR="009C5058" w:rsidRPr="004F5740">
        <w:rPr>
          <w:spacing w:val="-2"/>
          <w:sz w:val="28"/>
          <w:szCs w:val="28"/>
        </w:rPr>
        <w:lastRenderedPageBreak/>
        <w:t>и в электронном виде в формате электронных таблиц;</w:t>
      </w:r>
    </w:p>
    <w:p w:rsidR="00C855C8" w:rsidRPr="004F5740" w:rsidRDefault="00C855C8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3) копия книги учета доходов и расходов и хозяйственных операций индивидуального предпринимателя, отражающей операции за предыдущий отчетный год (для индивидуальных предпринимателей), либо уведомление о</w:t>
      </w:r>
      <w:r w:rsidR="00F37B5B" w:rsidRPr="004F5740">
        <w:rPr>
          <w:spacing w:val="-2"/>
          <w:sz w:val="28"/>
          <w:szCs w:val="28"/>
        </w:rPr>
        <w:t> </w:t>
      </w:r>
      <w:r w:rsidRPr="004F5740">
        <w:rPr>
          <w:spacing w:val="-2"/>
          <w:sz w:val="28"/>
          <w:szCs w:val="28"/>
        </w:rPr>
        <w:t>ее</w:t>
      </w:r>
      <w:r w:rsidR="00F37B5B" w:rsidRPr="004F5740">
        <w:rPr>
          <w:spacing w:val="-2"/>
          <w:sz w:val="28"/>
          <w:szCs w:val="28"/>
        </w:rPr>
        <w:t> </w:t>
      </w:r>
      <w:r w:rsidRPr="004F5740">
        <w:rPr>
          <w:spacing w:val="-2"/>
          <w:sz w:val="28"/>
          <w:szCs w:val="28"/>
        </w:rPr>
        <w:t>отсутствии для инвесторов, зарегистрированных в текущем году;</w:t>
      </w:r>
    </w:p>
    <w:p w:rsidR="00C855C8" w:rsidRPr="004F5740" w:rsidRDefault="00C855C8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4</w:t>
      </w:r>
      <w:r w:rsidR="00144011" w:rsidRPr="004F5740">
        <w:rPr>
          <w:spacing w:val="-2"/>
          <w:sz w:val="28"/>
          <w:szCs w:val="28"/>
        </w:rPr>
        <w:t>) копия годовой бухгалтерской отчетности (Бухгалтерский баланс, Отчет о</w:t>
      </w:r>
      <w:r w:rsidR="00F37B5B" w:rsidRPr="004F5740">
        <w:rPr>
          <w:spacing w:val="-2"/>
          <w:sz w:val="28"/>
          <w:szCs w:val="28"/>
        </w:rPr>
        <w:t> </w:t>
      </w:r>
      <w:r w:rsidR="00144011" w:rsidRPr="004F5740">
        <w:rPr>
          <w:spacing w:val="-2"/>
          <w:sz w:val="28"/>
          <w:szCs w:val="28"/>
        </w:rPr>
        <w:t xml:space="preserve">финансовых результатах, </w:t>
      </w:r>
      <w:r w:rsidR="001F53C2" w:rsidRPr="004F5740">
        <w:rPr>
          <w:spacing w:val="-2"/>
          <w:sz w:val="28"/>
          <w:szCs w:val="28"/>
        </w:rPr>
        <w:t>при наличии</w:t>
      </w:r>
      <w:r w:rsidR="005A0787" w:rsidRPr="004F5740">
        <w:rPr>
          <w:spacing w:val="-2"/>
          <w:sz w:val="28"/>
          <w:szCs w:val="28"/>
        </w:rPr>
        <w:t xml:space="preserve"> – </w:t>
      </w:r>
      <w:r w:rsidR="00144011" w:rsidRPr="004F5740">
        <w:rPr>
          <w:spacing w:val="-2"/>
          <w:sz w:val="28"/>
          <w:szCs w:val="28"/>
        </w:rPr>
        <w:t>Пояснения к бухгалтерскому балансу и</w:t>
      </w:r>
      <w:r w:rsidR="00F37B5B" w:rsidRPr="004F5740">
        <w:rPr>
          <w:spacing w:val="-2"/>
          <w:sz w:val="28"/>
          <w:szCs w:val="28"/>
        </w:rPr>
        <w:t> </w:t>
      </w:r>
      <w:r w:rsidR="00144011" w:rsidRPr="004F5740">
        <w:rPr>
          <w:spacing w:val="-2"/>
          <w:sz w:val="28"/>
          <w:szCs w:val="28"/>
        </w:rPr>
        <w:t>Отчету о</w:t>
      </w:r>
      <w:r w:rsidR="00196856" w:rsidRPr="004F5740">
        <w:rPr>
          <w:spacing w:val="-2"/>
          <w:sz w:val="28"/>
          <w:szCs w:val="28"/>
        </w:rPr>
        <w:t xml:space="preserve"> </w:t>
      </w:r>
      <w:r w:rsidR="00144011" w:rsidRPr="004F5740">
        <w:rPr>
          <w:spacing w:val="-2"/>
          <w:sz w:val="28"/>
          <w:szCs w:val="28"/>
        </w:rPr>
        <w:t>финансовых результатах, Отчет об изменении капитала, Отчет о движении денежных средств, Отчет о целевом использовании средств</w:t>
      </w:r>
      <w:r w:rsidRPr="004F5740">
        <w:rPr>
          <w:spacing w:val="-2"/>
          <w:sz w:val="28"/>
          <w:szCs w:val="28"/>
        </w:rPr>
        <w:t>)</w:t>
      </w:r>
      <w:r w:rsidR="00E3370F" w:rsidRPr="004F5740">
        <w:rPr>
          <w:spacing w:val="-2"/>
          <w:sz w:val="28"/>
          <w:szCs w:val="28"/>
        </w:rPr>
        <w:t xml:space="preserve"> </w:t>
      </w:r>
      <w:r w:rsidR="00144011" w:rsidRPr="004F5740">
        <w:rPr>
          <w:spacing w:val="-2"/>
          <w:sz w:val="28"/>
          <w:szCs w:val="28"/>
        </w:rPr>
        <w:t>за</w:t>
      </w:r>
      <w:r w:rsidR="00F37B5B" w:rsidRPr="004F5740">
        <w:rPr>
          <w:spacing w:val="-2"/>
          <w:sz w:val="28"/>
          <w:szCs w:val="28"/>
        </w:rPr>
        <w:t> </w:t>
      </w:r>
      <w:r w:rsidR="00144011" w:rsidRPr="004F5740">
        <w:rPr>
          <w:spacing w:val="-2"/>
          <w:sz w:val="28"/>
          <w:szCs w:val="28"/>
        </w:rPr>
        <w:t>предыдущий отчетный год с отметкой налогового органа (для юридических лиц)</w:t>
      </w:r>
      <w:r w:rsidRPr="004F5740">
        <w:rPr>
          <w:spacing w:val="-2"/>
          <w:sz w:val="28"/>
          <w:szCs w:val="28"/>
        </w:rPr>
        <w:t>, либо уведомление о ее отсутствии для инвесторов, зарегистрированных в</w:t>
      </w:r>
      <w:r w:rsidR="00F37B5B" w:rsidRPr="004F5740">
        <w:rPr>
          <w:spacing w:val="-2"/>
          <w:sz w:val="28"/>
          <w:szCs w:val="28"/>
        </w:rPr>
        <w:t> </w:t>
      </w:r>
      <w:r w:rsidRPr="004F5740">
        <w:rPr>
          <w:spacing w:val="-2"/>
          <w:sz w:val="28"/>
          <w:szCs w:val="28"/>
        </w:rPr>
        <w:t>текущем году;</w:t>
      </w:r>
    </w:p>
    <w:p w:rsidR="009C5058" w:rsidRPr="004F5740" w:rsidRDefault="00C855C8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D248E">
        <w:rPr>
          <w:spacing w:val="-6"/>
          <w:sz w:val="28"/>
          <w:szCs w:val="28"/>
        </w:rPr>
        <w:t>5</w:t>
      </w:r>
      <w:r w:rsidR="001976D4" w:rsidRPr="002D248E">
        <w:rPr>
          <w:spacing w:val="-6"/>
          <w:sz w:val="28"/>
          <w:szCs w:val="28"/>
        </w:rPr>
        <w:t>) </w:t>
      </w:r>
      <w:r w:rsidR="00A56290" w:rsidRPr="002D248E">
        <w:rPr>
          <w:spacing w:val="-6"/>
          <w:sz w:val="28"/>
          <w:szCs w:val="28"/>
        </w:rPr>
        <w:t xml:space="preserve">копия </w:t>
      </w:r>
      <w:r w:rsidR="009C5058" w:rsidRPr="002D248E">
        <w:rPr>
          <w:spacing w:val="-6"/>
          <w:sz w:val="28"/>
          <w:szCs w:val="28"/>
        </w:rPr>
        <w:t>бухгалтерск</w:t>
      </w:r>
      <w:r w:rsidR="00A56290" w:rsidRPr="002D248E">
        <w:rPr>
          <w:spacing w:val="-6"/>
          <w:sz w:val="28"/>
          <w:szCs w:val="28"/>
        </w:rPr>
        <w:t>ой</w:t>
      </w:r>
      <w:r w:rsidR="009C5058" w:rsidRPr="002D248E">
        <w:rPr>
          <w:spacing w:val="-6"/>
          <w:sz w:val="28"/>
          <w:szCs w:val="28"/>
        </w:rPr>
        <w:t xml:space="preserve"> отчетност</w:t>
      </w:r>
      <w:r w:rsidR="00A56290" w:rsidRPr="002D248E">
        <w:rPr>
          <w:spacing w:val="-6"/>
          <w:sz w:val="28"/>
          <w:szCs w:val="28"/>
        </w:rPr>
        <w:t>и</w:t>
      </w:r>
      <w:r w:rsidR="009C5058" w:rsidRPr="002D248E">
        <w:rPr>
          <w:spacing w:val="-6"/>
          <w:sz w:val="28"/>
          <w:szCs w:val="28"/>
        </w:rPr>
        <w:t xml:space="preserve"> (Бухгалтерский баланс, Отчет о финансовых</w:t>
      </w:r>
      <w:r w:rsidR="009C5058" w:rsidRPr="004F5740">
        <w:rPr>
          <w:spacing w:val="-2"/>
          <w:sz w:val="28"/>
          <w:szCs w:val="28"/>
        </w:rPr>
        <w:t xml:space="preserve"> результатах) за предыдущий отчетн</w:t>
      </w:r>
      <w:r w:rsidR="00E15475" w:rsidRPr="004F5740">
        <w:rPr>
          <w:spacing w:val="-2"/>
          <w:sz w:val="28"/>
          <w:szCs w:val="28"/>
        </w:rPr>
        <w:t>ый период (для юридических лиц);</w:t>
      </w:r>
    </w:p>
    <w:p w:rsidR="009444C2" w:rsidRPr="004F5740" w:rsidRDefault="00C855C8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6</w:t>
      </w:r>
      <w:r w:rsidR="00690BFD" w:rsidRPr="004F5740">
        <w:rPr>
          <w:spacing w:val="-2"/>
          <w:sz w:val="28"/>
          <w:szCs w:val="28"/>
        </w:rPr>
        <w:t>) </w:t>
      </w:r>
      <w:r w:rsidR="009444C2" w:rsidRPr="004F5740">
        <w:rPr>
          <w:spacing w:val="-2"/>
          <w:sz w:val="28"/>
          <w:szCs w:val="28"/>
        </w:rPr>
        <w:t>справк</w:t>
      </w:r>
      <w:r w:rsidR="00690BFD" w:rsidRPr="004F5740">
        <w:rPr>
          <w:spacing w:val="-2"/>
          <w:sz w:val="28"/>
          <w:szCs w:val="28"/>
        </w:rPr>
        <w:t>а</w:t>
      </w:r>
      <w:r w:rsidR="009444C2" w:rsidRPr="004F5740">
        <w:rPr>
          <w:spacing w:val="-2"/>
          <w:sz w:val="28"/>
          <w:szCs w:val="28"/>
        </w:rPr>
        <w:t xml:space="preserve"> налогового органа о состоянии расчетов по налогам, сборам, страховым взносам, пеням, штрафам, процентам организаций и индивидуальных предпринимателей (форма по КНД 1160080) по состоянию не ранее чем на первое число месяца, в котором планируется подача заявления инвестора</w:t>
      </w:r>
      <w:r w:rsidR="00690BFD" w:rsidRPr="004F5740">
        <w:rPr>
          <w:spacing w:val="-2"/>
          <w:sz w:val="28"/>
          <w:szCs w:val="28"/>
        </w:rPr>
        <w:t>;</w:t>
      </w:r>
    </w:p>
    <w:p w:rsidR="009051CA" w:rsidRPr="004F5740" w:rsidRDefault="00C855C8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7</w:t>
      </w:r>
      <w:r w:rsidR="001976D4" w:rsidRPr="004F5740">
        <w:rPr>
          <w:spacing w:val="-2"/>
          <w:sz w:val="28"/>
          <w:szCs w:val="28"/>
        </w:rPr>
        <w:t>) </w:t>
      </w:r>
      <w:r w:rsidR="00717F55" w:rsidRPr="004F5740">
        <w:rPr>
          <w:spacing w:val="-2"/>
          <w:sz w:val="28"/>
          <w:szCs w:val="28"/>
        </w:rPr>
        <w:t>документ</w:t>
      </w:r>
      <w:r w:rsidR="00A73260" w:rsidRPr="004F5740">
        <w:rPr>
          <w:spacing w:val="-2"/>
          <w:sz w:val="28"/>
          <w:szCs w:val="28"/>
        </w:rPr>
        <w:t>ы</w:t>
      </w:r>
      <w:r w:rsidR="00717F55" w:rsidRPr="004F5740">
        <w:rPr>
          <w:spacing w:val="-2"/>
          <w:sz w:val="28"/>
          <w:szCs w:val="28"/>
        </w:rPr>
        <w:t xml:space="preserve"> (</w:t>
      </w:r>
      <w:r w:rsidR="009051CA" w:rsidRPr="004F5740">
        <w:rPr>
          <w:spacing w:val="-2"/>
          <w:sz w:val="28"/>
          <w:szCs w:val="28"/>
        </w:rPr>
        <w:t>письм</w:t>
      </w:r>
      <w:r w:rsidR="00A73260" w:rsidRPr="004F5740">
        <w:rPr>
          <w:spacing w:val="-2"/>
          <w:sz w:val="28"/>
          <w:szCs w:val="28"/>
        </w:rPr>
        <w:t>а</w:t>
      </w:r>
      <w:r w:rsidR="009051CA" w:rsidRPr="004F5740">
        <w:rPr>
          <w:spacing w:val="-2"/>
          <w:sz w:val="28"/>
          <w:szCs w:val="28"/>
        </w:rPr>
        <w:t>, соглашени</w:t>
      </w:r>
      <w:r w:rsidR="00A73260" w:rsidRPr="004F5740">
        <w:rPr>
          <w:spacing w:val="-2"/>
          <w:sz w:val="28"/>
          <w:szCs w:val="28"/>
        </w:rPr>
        <w:t>я</w:t>
      </w:r>
      <w:r w:rsidR="009051CA" w:rsidRPr="004F5740">
        <w:rPr>
          <w:spacing w:val="-2"/>
          <w:sz w:val="28"/>
          <w:szCs w:val="28"/>
        </w:rPr>
        <w:t xml:space="preserve"> </w:t>
      </w:r>
      <w:r w:rsidR="00A73260" w:rsidRPr="004F5740">
        <w:rPr>
          <w:spacing w:val="-2"/>
          <w:sz w:val="28"/>
          <w:szCs w:val="28"/>
        </w:rPr>
        <w:t xml:space="preserve">или </w:t>
      </w:r>
      <w:r w:rsidR="009051CA" w:rsidRPr="004F5740">
        <w:rPr>
          <w:spacing w:val="-2"/>
          <w:sz w:val="28"/>
          <w:szCs w:val="28"/>
        </w:rPr>
        <w:t>договор</w:t>
      </w:r>
      <w:r w:rsidR="00A73260" w:rsidRPr="004F5740">
        <w:rPr>
          <w:spacing w:val="-2"/>
          <w:sz w:val="28"/>
          <w:szCs w:val="28"/>
        </w:rPr>
        <w:t>ы с кредитным учреждением</w:t>
      </w:r>
      <w:r w:rsidR="009051CA" w:rsidRPr="004F5740">
        <w:rPr>
          <w:spacing w:val="-2"/>
          <w:sz w:val="28"/>
          <w:szCs w:val="28"/>
        </w:rPr>
        <w:t xml:space="preserve"> или иной организацией, участвующей в финансировании инвестиционного проекта</w:t>
      </w:r>
      <w:r w:rsidR="00717F55" w:rsidRPr="004F5740">
        <w:rPr>
          <w:spacing w:val="-2"/>
          <w:sz w:val="28"/>
          <w:szCs w:val="28"/>
        </w:rPr>
        <w:t>)</w:t>
      </w:r>
      <w:r w:rsidR="009051CA" w:rsidRPr="004F5740">
        <w:rPr>
          <w:spacing w:val="-2"/>
          <w:sz w:val="28"/>
          <w:szCs w:val="28"/>
        </w:rPr>
        <w:t xml:space="preserve">, </w:t>
      </w:r>
      <w:r w:rsidR="00717F55" w:rsidRPr="004F5740">
        <w:rPr>
          <w:spacing w:val="-2"/>
          <w:sz w:val="28"/>
          <w:szCs w:val="28"/>
        </w:rPr>
        <w:t>подтверждающи</w:t>
      </w:r>
      <w:r w:rsidR="00A73260" w:rsidRPr="004F5740">
        <w:rPr>
          <w:spacing w:val="-2"/>
          <w:sz w:val="28"/>
          <w:szCs w:val="28"/>
        </w:rPr>
        <w:t>е</w:t>
      </w:r>
      <w:r w:rsidR="00717F55" w:rsidRPr="004F5740">
        <w:rPr>
          <w:spacing w:val="-2"/>
          <w:sz w:val="28"/>
          <w:szCs w:val="28"/>
        </w:rPr>
        <w:t xml:space="preserve"> </w:t>
      </w:r>
      <w:r w:rsidR="009051CA" w:rsidRPr="004F5740">
        <w:rPr>
          <w:spacing w:val="-2"/>
          <w:sz w:val="28"/>
          <w:szCs w:val="28"/>
        </w:rPr>
        <w:t xml:space="preserve">выделение или намерение выделить средства для реализации инвестиционного проекта, с указанием суммы </w:t>
      </w:r>
      <w:r w:rsidR="00600081" w:rsidRPr="004F5740">
        <w:rPr>
          <w:spacing w:val="-2"/>
          <w:sz w:val="28"/>
          <w:szCs w:val="28"/>
        </w:rPr>
        <w:t>(</w:t>
      </w:r>
      <w:r w:rsidR="002C073B" w:rsidRPr="004F5740">
        <w:rPr>
          <w:spacing w:val="-2"/>
          <w:sz w:val="28"/>
          <w:szCs w:val="28"/>
        </w:rPr>
        <w:t xml:space="preserve">не менее размера </w:t>
      </w:r>
      <w:r w:rsidR="00A73260" w:rsidRPr="004F5740">
        <w:rPr>
          <w:spacing w:val="-2"/>
          <w:sz w:val="28"/>
          <w:szCs w:val="28"/>
        </w:rPr>
        <w:t>привлекаемых для реализации инвестиционного проекта средств</w:t>
      </w:r>
      <w:r w:rsidR="00600081" w:rsidRPr="004F5740">
        <w:rPr>
          <w:spacing w:val="-2"/>
          <w:sz w:val="28"/>
          <w:szCs w:val="28"/>
        </w:rPr>
        <w:t>)</w:t>
      </w:r>
      <w:r w:rsidR="00A73260" w:rsidRPr="004F5740">
        <w:rPr>
          <w:spacing w:val="-2"/>
          <w:sz w:val="28"/>
          <w:szCs w:val="28"/>
        </w:rPr>
        <w:t>,</w:t>
      </w:r>
      <w:r w:rsidR="009051CA" w:rsidRPr="004F5740">
        <w:rPr>
          <w:spacing w:val="-2"/>
          <w:sz w:val="28"/>
          <w:szCs w:val="28"/>
        </w:rPr>
        <w:t xml:space="preserve"> </w:t>
      </w:r>
      <w:r w:rsidR="00A73260" w:rsidRPr="004F5740">
        <w:rPr>
          <w:spacing w:val="-2"/>
          <w:sz w:val="28"/>
          <w:szCs w:val="28"/>
        </w:rPr>
        <w:t xml:space="preserve">сроков </w:t>
      </w:r>
      <w:r w:rsidR="009051CA" w:rsidRPr="004F5740">
        <w:rPr>
          <w:spacing w:val="-2"/>
          <w:sz w:val="28"/>
          <w:szCs w:val="28"/>
        </w:rPr>
        <w:t>и иных существенных условий предоставления средств</w:t>
      </w:r>
      <w:r w:rsidR="00717F55" w:rsidRPr="004F5740">
        <w:rPr>
          <w:spacing w:val="-2"/>
          <w:sz w:val="28"/>
          <w:szCs w:val="28"/>
        </w:rPr>
        <w:t xml:space="preserve"> (в случае наличия в бизнес-плане инвестиционного проекта привлекаемых для реализации инвестиционного проекта средств)</w:t>
      </w:r>
      <w:r w:rsidR="002C073B" w:rsidRPr="004F5740">
        <w:rPr>
          <w:spacing w:val="-2"/>
          <w:sz w:val="28"/>
          <w:szCs w:val="28"/>
        </w:rPr>
        <w:t>;</w:t>
      </w:r>
    </w:p>
    <w:p w:rsidR="002C073B" w:rsidRPr="004F5740" w:rsidRDefault="00F052E9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8) </w:t>
      </w:r>
      <w:r w:rsidR="002C073B" w:rsidRPr="004F5740">
        <w:rPr>
          <w:spacing w:val="-2"/>
          <w:sz w:val="28"/>
          <w:szCs w:val="28"/>
        </w:rPr>
        <w:t>копия протокола заседания Совета по инвестициям Новосибирской области</w:t>
      </w:r>
      <w:r w:rsidR="00F4417A" w:rsidRPr="004F5740">
        <w:rPr>
          <w:spacing w:val="-2"/>
          <w:sz w:val="28"/>
          <w:szCs w:val="28"/>
        </w:rPr>
        <w:t xml:space="preserve"> с решением об одобрении реализации инвестиционного проекта </w:t>
      </w:r>
      <w:r w:rsidR="002C073B" w:rsidRPr="004F5740">
        <w:rPr>
          <w:spacing w:val="-2"/>
          <w:sz w:val="28"/>
          <w:szCs w:val="28"/>
        </w:rPr>
        <w:t xml:space="preserve">(в случае если </w:t>
      </w:r>
      <w:r w:rsidR="00F4417A" w:rsidRPr="004F5740">
        <w:rPr>
          <w:spacing w:val="-2"/>
          <w:sz w:val="28"/>
          <w:szCs w:val="28"/>
        </w:rPr>
        <w:t xml:space="preserve">период осуществления инвестиций (инвестиционная фаза) по </w:t>
      </w:r>
      <w:r w:rsidR="00FD1D5D" w:rsidRPr="004F5740">
        <w:rPr>
          <w:spacing w:val="-2"/>
          <w:sz w:val="28"/>
          <w:szCs w:val="28"/>
        </w:rPr>
        <w:t xml:space="preserve">бизнес-плану </w:t>
      </w:r>
      <w:r w:rsidR="00F4417A" w:rsidRPr="004F5740">
        <w:rPr>
          <w:spacing w:val="-2"/>
          <w:sz w:val="28"/>
          <w:szCs w:val="28"/>
        </w:rPr>
        <w:t>инвестиционно</w:t>
      </w:r>
      <w:r w:rsidR="00FD1D5D" w:rsidRPr="004F5740">
        <w:rPr>
          <w:spacing w:val="-2"/>
          <w:sz w:val="28"/>
          <w:szCs w:val="28"/>
        </w:rPr>
        <w:t>го</w:t>
      </w:r>
      <w:r w:rsidR="00F4417A" w:rsidRPr="004F5740">
        <w:rPr>
          <w:spacing w:val="-2"/>
          <w:sz w:val="28"/>
          <w:szCs w:val="28"/>
        </w:rPr>
        <w:t xml:space="preserve"> проект</w:t>
      </w:r>
      <w:r w:rsidR="00FD1D5D" w:rsidRPr="004F5740">
        <w:rPr>
          <w:spacing w:val="-2"/>
          <w:sz w:val="28"/>
          <w:szCs w:val="28"/>
        </w:rPr>
        <w:t>а</w:t>
      </w:r>
      <w:r w:rsidR="00F4417A" w:rsidRPr="004F5740">
        <w:rPr>
          <w:spacing w:val="-2"/>
          <w:sz w:val="28"/>
          <w:szCs w:val="28"/>
        </w:rPr>
        <w:t xml:space="preserve"> </w:t>
      </w:r>
      <w:r w:rsidR="00630A42" w:rsidRPr="004F5740">
        <w:rPr>
          <w:spacing w:val="-2"/>
          <w:sz w:val="28"/>
          <w:szCs w:val="28"/>
        </w:rPr>
        <w:t xml:space="preserve">завершен </w:t>
      </w:r>
      <w:r w:rsidR="00F4417A" w:rsidRPr="004F5740">
        <w:rPr>
          <w:spacing w:val="-2"/>
          <w:sz w:val="28"/>
          <w:szCs w:val="28"/>
        </w:rPr>
        <w:t>н</w:t>
      </w:r>
      <w:r w:rsidRPr="004F5740">
        <w:rPr>
          <w:spacing w:val="-2"/>
          <w:sz w:val="28"/>
          <w:szCs w:val="28"/>
        </w:rPr>
        <w:t xml:space="preserve">а дату </w:t>
      </w:r>
      <w:r w:rsidR="00F4417A" w:rsidRPr="004F5740">
        <w:rPr>
          <w:spacing w:val="-2"/>
          <w:sz w:val="28"/>
          <w:szCs w:val="28"/>
        </w:rPr>
        <w:t>направления в министерство заявления инвестора</w:t>
      </w:r>
      <w:r w:rsidR="002C073B" w:rsidRPr="004F5740">
        <w:rPr>
          <w:spacing w:val="-2"/>
          <w:sz w:val="28"/>
          <w:szCs w:val="28"/>
        </w:rPr>
        <w:t>).</w:t>
      </w:r>
    </w:p>
    <w:p w:rsidR="005E541D" w:rsidRPr="004F5740" w:rsidRDefault="005E541D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В случае если документы, предусмотренные подпунктами 4</w:t>
      </w:r>
      <w:r w:rsidR="00690BFD" w:rsidRPr="004F5740">
        <w:rPr>
          <w:spacing w:val="-2"/>
          <w:sz w:val="28"/>
          <w:szCs w:val="28"/>
        </w:rPr>
        <w:t>, 5</w:t>
      </w:r>
      <w:r w:rsidR="00C855C8" w:rsidRPr="004F5740">
        <w:rPr>
          <w:spacing w:val="-2"/>
          <w:sz w:val="28"/>
          <w:szCs w:val="28"/>
        </w:rPr>
        <w:t>, 6</w:t>
      </w:r>
      <w:r w:rsidRPr="004F5740">
        <w:rPr>
          <w:spacing w:val="-2"/>
          <w:sz w:val="28"/>
          <w:szCs w:val="28"/>
        </w:rPr>
        <w:t xml:space="preserve"> настоящего пункта, не представлены инвестором по собственной инициативе, министерство запрашивает их по межведомственному запросу в рамках системы межведомственного электронного взаимодействия.</w:t>
      </w:r>
    </w:p>
    <w:p w:rsidR="006023E4" w:rsidRPr="004F5740" w:rsidRDefault="0096610F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11</w:t>
      </w:r>
      <w:r w:rsidR="006023E4" w:rsidRPr="004F5740">
        <w:rPr>
          <w:spacing w:val="-2"/>
          <w:sz w:val="28"/>
          <w:szCs w:val="28"/>
        </w:rPr>
        <w:t>.</w:t>
      </w:r>
      <w:r w:rsidR="0048168D" w:rsidRPr="004F5740">
        <w:rPr>
          <w:spacing w:val="-2"/>
          <w:sz w:val="28"/>
          <w:szCs w:val="28"/>
        </w:rPr>
        <w:t> </w:t>
      </w:r>
      <w:r w:rsidR="006023E4" w:rsidRPr="004F5740">
        <w:rPr>
          <w:spacing w:val="-2"/>
          <w:sz w:val="28"/>
          <w:szCs w:val="28"/>
        </w:rPr>
        <w:t>Срок приема документов на конкурс, указываемый в извещении о</w:t>
      </w:r>
      <w:r w:rsidR="00431E2F" w:rsidRPr="004F5740">
        <w:rPr>
          <w:spacing w:val="-2"/>
          <w:sz w:val="28"/>
          <w:szCs w:val="28"/>
        </w:rPr>
        <w:t> </w:t>
      </w:r>
      <w:r w:rsidR="006023E4" w:rsidRPr="004F5740">
        <w:rPr>
          <w:spacing w:val="-2"/>
          <w:sz w:val="28"/>
          <w:szCs w:val="28"/>
        </w:rPr>
        <w:t xml:space="preserve">конкурсе, </w:t>
      </w:r>
      <w:r w:rsidRPr="004F5740">
        <w:rPr>
          <w:spacing w:val="-2"/>
          <w:sz w:val="28"/>
          <w:szCs w:val="28"/>
        </w:rPr>
        <w:t xml:space="preserve">составляет не </w:t>
      </w:r>
      <w:r w:rsidR="006023E4" w:rsidRPr="004F5740">
        <w:rPr>
          <w:spacing w:val="-2"/>
          <w:sz w:val="28"/>
          <w:szCs w:val="28"/>
        </w:rPr>
        <w:t xml:space="preserve">менее </w:t>
      </w:r>
      <w:r w:rsidR="007847DC" w:rsidRPr="004F5740">
        <w:rPr>
          <w:spacing w:val="-2"/>
          <w:sz w:val="28"/>
          <w:szCs w:val="28"/>
        </w:rPr>
        <w:t>10</w:t>
      </w:r>
      <w:r w:rsidR="006023E4" w:rsidRPr="004F5740">
        <w:rPr>
          <w:spacing w:val="-2"/>
          <w:sz w:val="28"/>
          <w:szCs w:val="28"/>
        </w:rPr>
        <w:t xml:space="preserve"> рабочих дней с даты размещения на официальном сайте министерства </w:t>
      </w:r>
      <w:r w:rsidR="00BD6497" w:rsidRPr="004F5740">
        <w:rPr>
          <w:spacing w:val="-2"/>
          <w:sz w:val="28"/>
          <w:szCs w:val="28"/>
        </w:rPr>
        <w:t xml:space="preserve">в информационно-телекоммуникационной сети Интернет </w:t>
      </w:r>
      <w:r w:rsidR="006023E4" w:rsidRPr="004F5740">
        <w:rPr>
          <w:spacing w:val="-2"/>
          <w:sz w:val="28"/>
          <w:szCs w:val="28"/>
        </w:rPr>
        <w:t>извещения о конкурсе.</w:t>
      </w:r>
    </w:p>
    <w:p w:rsidR="009262A0" w:rsidRPr="004F5740" w:rsidRDefault="0054613A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12.</w:t>
      </w:r>
      <w:r w:rsidR="00717F55" w:rsidRPr="004F5740">
        <w:rPr>
          <w:spacing w:val="-2"/>
          <w:sz w:val="28"/>
          <w:szCs w:val="28"/>
        </w:rPr>
        <w:t> </w:t>
      </w:r>
      <w:r w:rsidR="009262A0" w:rsidRPr="004F5740">
        <w:rPr>
          <w:spacing w:val="-2"/>
          <w:sz w:val="28"/>
          <w:szCs w:val="28"/>
        </w:rPr>
        <w:t>Документы</w:t>
      </w:r>
      <w:r w:rsidR="003B163F" w:rsidRPr="004F5740">
        <w:rPr>
          <w:spacing w:val="-2"/>
          <w:sz w:val="28"/>
          <w:szCs w:val="28"/>
        </w:rPr>
        <w:t xml:space="preserve"> </w:t>
      </w:r>
      <w:r w:rsidR="00615BA4" w:rsidRPr="004F5740">
        <w:rPr>
          <w:spacing w:val="-2"/>
          <w:sz w:val="28"/>
          <w:szCs w:val="28"/>
        </w:rPr>
        <w:t>заявителей, поступившие</w:t>
      </w:r>
      <w:r w:rsidR="003B163F" w:rsidRPr="004F5740">
        <w:rPr>
          <w:spacing w:val="-2"/>
          <w:sz w:val="28"/>
          <w:szCs w:val="28"/>
        </w:rPr>
        <w:t xml:space="preserve"> </w:t>
      </w:r>
      <w:r w:rsidR="00BC1393" w:rsidRPr="004F5740">
        <w:rPr>
          <w:spacing w:val="-2"/>
          <w:sz w:val="28"/>
          <w:szCs w:val="28"/>
        </w:rPr>
        <w:t xml:space="preserve">в министерство </w:t>
      </w:r>
      <w:r w:rsidR="00615BA4" w:rsidRPr="004F5740">
        <w:rPr>
          <w:spacing w:val="-2"/>
          <w:sz w:val="28"/>
          <w:szCs w:val="28"/>
        </w:rPr>
        <w:t>на конкурс</w:t>
      </w:r>
      <w:r w:rsidR="001B207B" w:rsidRPr="004F5740">
        <w:rPr>
          <w:spacing w:val="-2"/>
          <w:sz w:val="28"/>
          <w:szCs w:val="28"/>
        </w:rPr>
        <w:t xml:space="preserve"> </w:t>
      </w:r>
      <w:r w:rsidR="003B163F" w:rsidRPr="004F5740">
        <w:rPr>
          <w:spacing w:val="-2"/>
          <w:sz w:val="28"/>
          <w:szCs w:val="28"/>
        </w:rPr>
        <w:t xml:space="preserve">позднее </w:t>
      </w:r>
      <w:r w:rsidR="006023E4" w:rsidRPr="004F5740">
        <w:rPr>
          <w:spacing w:val="-2"/>
          <w:sz w:val="28"/>
          <w:szCs w:val="28"/>
        </w:rPr>
        <w:t xml:space="preserve">срока </w:t>
      </w:r>
      <w:r w:rsidR="003B163F" w:rsidRPr="004F5740">
        <w:rPr>
          <w:spacing w:val="-2"/>
          <w:sz w:val="28"/>
          <w:szCs w:val="28"/>
        </w:rPr>
        <w:t>приема документов, указанно</w:t>
      </w:r>
      <w:r w:rsidR="00BC1393" w:rsidRPr="004F5740">
        <w:rPr>
          <w:spacing w:val="-2"/>
          <w:sz w:val="28"/>
          <w:szCs w:val="28"/>
        </w:rPr>
        <w:t>го</w:t>
      </w:r>
      <w:r w:rsidR="003B163F" w:rsidRPr="004F5740">
        <w:rPr>
          <w:spacing w:val="-2"/>
          <w:sz w:val="28"/>
          <w:szCs w:val="28"/>
        </w:rPr>
        <w:t xml:space="preserve"> в извещении о конкурсе</w:t>
      </w:r>
      <w:r w:rsidR="00615BA4" w:rsidRPr="004F5740">
        <w:rPr>
          <w:spacing w:val="-2"/>
          <w:sz w:val="28"/>
          <w:szCs w:val="28"/>
        </w:rPr>
        <w:t>,</w:t>
      </w:r>
      <w:r w:rsidR="003B163F" w:rsidRPr="004F5740">
        <w:rPr>
          <w:spacing w:val="-2"/>
          <w:sz w:val="28"/>
          <w:szCs w:val="28"/>
        </w:rPr>
        <w:t xml:space="preserve"> </w:t>
      </w:r>
      <w:r w:rsidR="0076776D" w:rsidRPr="004F5740">
        <w:rPr>
          <w:spacing w:val="-2"/>
          <w:sz w:val="28"/>
          <w:szCs w:val="28"/>
        </w:rPr>
        <w:t xml:space="preserve">рассматриваются </w:t>
      </w:r>
      <w:r w:rsidR="00C442F0" w:rsidRPr="004F5740">
        <w:rPr>
          <w:spacing w:val="-2"/>
          <w:sz w:val="28"/>
          <w:szCs w:val="28"/>
        </w:rPr>
        <w:t>в</w:t>
      </w:r>
      <w:r w:rsidR="00886826" w:rsidRPr="004F5740">
        <w:rPr>
          <w:spacing w:val="-2"/>
          <w:sz w:val="28"/>
          <w:szCs w:val="28"/>
        </w:rPr>
        <w:t> </w:t>
      </w:r>
      <w:r w:rsidR="00C442F0" w:rsidRPr="004F5740">
        <w:rPr>
          <w:spacing w:val="-2"/>
          <w:sz w:val="28"/>
          <w:szCs w:val="28"/>
        </w:rPr>
        <w:t>соответствии с настоящим Порядком</w:t>
      </w:r>
      <w:r w:rsidR="0076776D" w:rsidRPr="004F5740">
        <w:rPr>
          <w:spacing w:val="-2"/>
          <w:sz w:val="28"/>
          <w:szCs w:val="28"/>
        </w:rPr>
        <w:t xml:space="preserve"> к следующему конкурсу</w:t>
      </w:r>
      <w:r w:rsidR="003B163F" w:rsidRPr="004F5740">
        <w:rPr>
          <w:spacing w:val="-2"/>
          <w:sz w:val="28"/>
          <w:szCs w:val="28"/>
        </w:rPr>
        <w:t>.</w:t>
      </w:r>
    </w:p>
    <w:p w:rsidR="009C5058" w:rsidRPr="004F5740" w:rsidRDefault="009C5058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1</w:t>
      </w:r>
      <w:r w:rsidR="0054613A" w:rsidRPr="004F5740">
        <w:rPr>
          <w:spacing w:val="-2"/>
          <w:sz w:val="28"/>
          <w:szCs w:val="28"/>
        </w:rPr>
        <w:t>3</w:t>
      </w:r>
      <w:r w:rsidRPr="004F5740">
        <w:rPr>
          <w:spacing w:val="-2"/>
          <w:sz w:val="28"/>
          <w:szCs w:val="28"/>
        </w:rPr>
        <w:t>.</w:t>
      </w:r>
      <w:r w:rsidR="00717F55" w:rsidRPr="004F5740">
        <w:rPr>
          <w:spacing w:val="-2"/>
          <w:sz w:val="28"/>
          <w:szCs w:val="28"/>
        </w:rPr>
        <w:t> </w:t>
      </w:r>
      <w:r w:rsidRPr="004F5740">
        <w:rPr>
          <w:spacing w:val="-2"/>
          <w:sz w:val="28"/>
          <w:szCs w:val="28"/>
        </w:rPr>
        <w:t xml:space="preserve">Документы, предусмотренные подпунктами </w:t>
      </w:r>
      <w:r w:rsidR="00755B77" w:rsidRPr="004F5740">
        <w:rPr>
          <w:spacing w:val="-2"/>
          <w:sz w:val="28"/>
          <w:szCs w:val="28"/>
        </w:rPr>
        <w:t>1</w:t>
      </w:r>
      <w:r w:rsidRPr="004F5740">
        <w:rPr>
          <w:spacing w:val="-2"/>
          <w:sz w:val="28"/>
          <w:szCs w:val="28"/>
        </w:rPr>
        <w:t xml:space="preserve">, </w:t>
      </w:r>
      <w:r w:rsidR="00755B77" w:rsidRPr="004F5740">
        <w:rPr>
          <w:spacing w:val="-2"/>
          <w:sz w:val="28"/>
          <w:szCs w:val="28"/>
        </w:rPr>
        <w:t>2</w:t>
      </w:r>
      <w:r w:rsidRPr="004F5740">
        <w:rPr>
          <w:spacing w:val="-2"/>
          <w:sz w:val="28"/>
          <w:szCs w:val="28"/>
        </w:rPr>
        <w:t xml:space="preserve"> пункта 10 настоящего Порядка, направляются </w:t>
      </w:r>
      <w:r w:rsidR="00027C8C" w:rsidRPr="004F5740">
        <w:rPr>
          <w:spacing w:val="-2"/>
          <w:sz w:val="28"/>
          <w:szCs w:val="28"/>
        </w:rPr>
        <w:t xml:space="preserve">инвестором </w:t>
      </w:r>
      <w:r w:rsidRPr="004F5740">
        <w:rPr>
          <w:spacing w:val="-2"/>
          <w:sz w:val="28"/>
          <w:szCs w:val="28"/>
        </w:rPr>
        <w:t>в электронно</w:t>
      </w:r>
      <w:r w:rsidR="003402FF" w:rsidRPr="004F5740">
        <w:rPr>
          <w:spacing w:val="-2"/>
          <w:sz w:val="28"/>
          <w:szCs w:val="28"/>
        </w:rPr>
        <w:t>м</w:t>
      </w:r>
      <w:r w:rsidRPr="004F5740">
        <w:rPr>
          <w:spacing w:val="-2"/>
          <w:sz w:val="28"/>
          <w:szCs w:val="28"/>
        </w:rPr>
        <w:t xml:space="preserve"> </w:t>
      </w:r>
      <w:r w:rsidR="003402FF" w:rsidRPr="004F5740">
        <w:rPr>
          <w:spacing w:val="-2"/>
          <w:sz w:val="28"/>
          <w:szCs w:val="28"/>
        </w:rPr>
        <w:t xml:space="preserve">виде </w:t>
      </w:r>
      <w:r w:rsidRPr="004F5740">
        <w:rPr>
          <w:spacing w:val="-2"/>
          <w:sz w:val="28"/>
          <w:szCs w:val="28"/>
        </w:rPr>
        <w:t>на адрес электронной почты министерства</w:t>
      </w:r>
      <w:r w:rsidR="003402FF" w:rsidRPr="004F5740">
        <w:rPr>
          <w:spacing w:val="-2"/>
          <w:sz w:val="28"/>
          <w:szCs w:val="28"/>
        </w:rPr>
        <w:t>: mineconom@nso.ru.</w:t>
      </w:r>
    </w:p>
    <w:p w:rsidR="009C5058" w:rsidRPr="004F5740" w:rsidRDefault="009C5058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bookmarkStart w:id="5" w:name="P88"/>
      <w:bookmarkEnd w:id="5"/>
      <w:r w:rsidRPr="004F5740">
        <w:rPr>
          <w:spacing w:val="-2"/>
          <w:sz w:val="28"/>
          <w:szCs w:val="28"/>
        </w:rPr>
        <w:t>1</w:t>
      </w:r>
      <w:r w:rsidR="0054613A" w:rsidRPr="004F5740">
        <w:rPr>
          <w:spacing w:val="-2"/>
          <w:sz w:val="28"/>
          <w:szCs w:val="28"/>
        </w:rPr>
        <w:t>4</w:t>
      </w:r>
      <w:r w:rsidRPr="004F5740">
        <w:rPr>
          <w:spacing w:val="-2"/>
          <w:sz w:val="28"/>
          <w:szCs w:val="28"/>
        </w:rPr>
        <w:t>.</w:t>
      </w:r>
      <w:r w:rsidR="00717F55" w:rsidRPr="004F5740">
        <w:rPr>
          <w:spacing w:val="-2"/>
          <w:sz w:val="28"/>
          <w:szCs w:val="28"/>
        </w:rPr>
        <w:t> </w:t>
      </w:r>
      <w:r w:rsidRPr="004F5740">
        <w:rPr>
          <w:spacing w:val="-2"/>
          <w:sz w:val="28"/>
          <w:szCs w:val="28"/>
        </w:rPr>
        <w:t xml:space="preserve">При несоблюдении инвестором установленных </w:t>
      </w:r>
      <w:r w:rsidR="003A2FC0" w:rsidRPr="004F5740">
        <w:rPr>
          <w:spacing w:val="-2"/>
          <w:sz w:val="28"/>
          <w:szCs w:val="28"/>
        </w:rPr>
        <w:t xml:space="preserve">пунктом 10 настоящего </w:t>
      </w:r>
      <w:r w:rsidR="003A2FC0" w:rsidRPr="004F5740">
        <w:rPr>
          <w:spacing w:val="-2"/>
          <w:sz w:val="28"/>
          <w:szCs w:val="28"/>
        </w:rPr>
        <w:lastRenderedPageBreak/>
        <w:t>Порядка</w:t>
      </w:r>
      <w:r w:rsidRPr="004F5740">
        <w:rPr>
          <w:spacing w:val="-2"/>
          <w:sz w:val="28"/>
          <w:szCs w:val="28"/>
        </w:rPr>
        <w:t xml:space="preserve"> </w:t>
      </w:r>
      <w:r w:rsidR="00E636F8" w:rsidRPr="004F5740">
        <w:rPr>
          <w:spacing w:val="-2"/>
          <w:sz w:val="28"/>
          <w:szCs w:val="28"/>
        </w:rPr>
        <w:t>требований к документам</w:t>
      </w:r>
      <w:r w:rsidR="001D798B" w:rsidRPr="004F5740">
        <w:rPr>
          <w:spacing w:val="-2"/>
          <w:sz w:val="28"/>
          <w:szCs w:val="28"/>
        </w:rPr>
        <w:t>,</w:t>
      </w:r>
      <w:r w:rsidR="00E636F8" w:rsidRPr="004F5740">
        <w:rPr>
          <w:spacing w:val="-2"/>
          <w:sz w:val="28"/>
          <w:szCs w:val="28"/>
        </w:rPr>
        <w:t xml:space="preserve"> </w:t>
      </w:r>
      <w:r w:rsidRPr="004F5740">
        <w:rPr>
          <w:spacing w:val="-2"/>
          <w:sz w:val="28"/>
          <w:szCs w:val="28"/>
        </w:rPr>
        <w:t xml:space="preserve">министерство </w:t>
      </w:r>
      <w:r w:rsidR="001845EC" w:rsidRPr="004F5740">
        <w:rPr>
          <w:spacing w:val="-2"/>
          <w:sz w:val="28"/>
          <w:szCs w:val="28"/>
        </w:rPr>
        <w:t>в срок не позднее 1</w:t>
      </w:r>
      <w:r w:rsidR="006C4855" w:rsidRPr="004F5740">
        <w:rPr>
          <w:spacing w:val="-2"/>
          <w:sz w:val="28"/>
          <w:szCs w:val="28"/>
        </w:rPr>
        <w:t>5</w:t>
      </w:r>
      <w:r w:rsidR="001845EC" w:rsidRPr="004F5740">
        <w:rPr>
          <w:spacing w:val="-2"/>
          <w:sz w:val="28"/>
          <w:szCs w:val="28"/>
        </w:rPr>
        <w:t xml:space="preserve"> рабочих дней </w:t>
      </w:r>
      <w:r w:rsidR="009E544A" w:rsidRPr="004F5740">
        <w:rPr>
          <w:spacing w:val="-2"/>
          <w:sz w:val="28"/>
          <w:szCs w:val="28"/>
        </w:rPr>
        <w:t>до даты заседания комиссии</w:t>
      </w:r>
      <w:r w:rsidR="001845EC" w:rsidRPr="004F5740">
        <w:rPr>
          <w:spacing w:val="-2"/>
          <w:sz w:val="28"/>
          <w:szCs w:val="28"/>
        </w:rPr>
        <w:t xml:space="preserve"> </w:t>
      </w:r>
      <w:r w:rsidRPr="004F5740">
        <w:rPr>
          <w:spacing w:val="-2"/>
          <w:sz w:val="28"/>
          <w:szCs w:val="28"/>
        </w:rPr>
        <w:t>направляет инвестору соответствующее уведомление с указанием перечня замечаний.</w:t>
      </w:r>
    </w:p>
    <w:p w:rsidR="001B2197" w:rsidRPr="004F5740" w:rsidRDefault="0096610F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pacing w:val="-4"/>
          <w:sz w:val="28"/>
          <w:szCs w:val="28"/>
        </w:rPr>
        <w:t>1</w:t>
      </w:r>
      <w:r w:rsidR="0054613A" w:rsidRPr="004F5740">
        <w:rPr>
          <w:spacing w:val="-4"/>
          <w:sz w:val="28"/>
          <w:szCs w:val="28"/>
        </w:rPr>
        <w:t>5</w:t>
      </w:r>
      <w:r w:rsidRPr="004F5740">
        <w:rPr>
          <w:spacing w:val="-4"/>
          <w:sz w:val="28"/>
          <w:szCs w:val="28"/>
        </w:rPr>
        <w:t>.</w:t>
      </w:r>
      <w:r w:rsidR="00717F55" w:rsidRPr="004F5740">
        <w:rPr>
          <w:spacing w:val="-4"/>
          <w:sz w:val="28"/>
          <w:szCs w:val="28"/>
        </w:rPr>
        <w:t> </w:t>
      </w:r>
      <w:r w:rsidR="00E636F8" w:rsidRPr="004F5740">
        <w:rPr>
          <w:spacing w:val="-4"/>
          <w:sz w:val="28"/>
          <w:szCs w:val="28"/>
        </w:rPr>
        <w:t>При получении уведомления министерства, предусмотренного пунктом 1</w:t>
      </w:r>
      <w:r w:rsidR="00903EE3" w:rsidRPr="004F5740">
        <w:rPr>
          <w:spacing w:val="-4"/>
          <w:sz w:val="28"/>
          <w:szCs w:val="28"/>
        </w:rPr>
        <w:t>4</w:t>
      </w:r>
      <w:r w:rsidR="00E636F8" w:rsidRPr="004F5740">
        <w:rPr>
          <w:spacing w:val="-2"/>
          <w:sz w:val="28"/>
          <w:szCs w:val="28"/>
        </w:rPr>
        <w:t xml:space="preserve"> настоящего Порядка, </w:t>
      </w:r>
      <w:r w:rsidR="001B2197" w:rsidRPr="004F5740">
        <w:rPr>
          <w:spacing w:val="-2"/>
          <w:sz w:val="28"/>
          <w:szCs w:val="28"/>
        </w:rPr>
        <w:t xml:space="preserve">инвестор вправе </w:t>
      </w:r>
      <w:r w:rsidR="006C4855" w:rsidRPr="004F5740">
        <w:rPr>
          <w:spacing w:val="-2"/>
          <w:sz w:val="28"/>
          <w:szCs w:val="28"/>
        </w:rPr>
        <w:t xml:space="preserve">направить </w:t>
      </w:r>
      <w:r w:rsidR="001B2197" w:rsidRPr="004F5740">
        <w:rPr>
          <w:spacing w:val="-2"/>
          <w:sz w:val="28"/>
          <w:szCs w:val="28"/>
        </w:rPr>
        <w:t xml:space="preserve">в министерство </w:t>
      </w:r>
      <w:r w:rsidR="006C4855" w:rsidRPr="004F5740">
        <w:rPr>
          <w:spacing w:val="-2"/>
          <w:sz w:val="28"/>
          <w:szCs w:val="28"/>
        </w:rPr>
        <w:t xml:space="preserve">уточненные </w:t>
      </w:r>
      <w:r w:rsidR="00E155B0" w:rsidRPr="004F5740">
        <w:rPr>
          <w:spacing w:val="-2"/>
          <w:sz w:val="28"/>
          <w:szCs w:val="28"/>
        </w:rPr>
        <w:t>документы</w:t>
      </w:r>
      <w:r w:rsidR="001B2197" w:rsidRPr="004F5740">
        <w:rPr>
          <w:spacing w:val="-2"/>
          <w:sz w:val="28"/>
          <w:szCs w:val="28"/>
        </w:rPr>
        <w:t xml:space="preserve"> </w:t>
      </w:r>
      <w:r w:rsidR="00484982" w:rsidRPr="004F5740">
        <w:rPr>
          <w:spacing w:val="-2"/>
          <w:sz w:val="28"/>
          <w:szCs w:val="28"/>
        </w:rPr>
        <w:t>в срок</w:t>
      </w:r>
      <w:r w:rsidR="001B2197" w:rsidRPr="004F5740">
        <w:rPr>
          <w:spacing w:val="-2"/>
          <w:sz w:val="28"/>
          <w:szCs w:val="28"/>
        </w:rPr>
        <w:t xml:space="preserve"> не позднее </w:t>
      </w:r>
      <w:r w:rsidR="001845EC" w:rsidRPr="004F5740">
        <w:rPr>
          <w:spacing w:val="-2"/>
          <w:sz w:val="28"/>
          <w:szCs w:val="28"/>
        </w:rPr>
        <w:t>10</w:t>
      </w:r>
      <w:r w:rsidR="001B2197" w:rsidRPr="004F5740">
        <w:rPr>
          <w:spacing w:val="-2"/>
          <w:sz w:val="28"/>
          <w:szCs w:val="28"/>
        </w:rPr>
        <w:t xml:space="preserve"> рабочих дней </w:t>
      </w:r>
      <w:r w:rsidR="009E544A" w:rsidRPr="004F5740">
        <w:rPr>
          <w:spacing w:val="-2"/>
          <w:sz w:val="28"/>
          <w:szCs w:val="28"/>
        </w:rPr>
        <w:t>до даты заседания комиссии</w:t>
      </w:r>
      <w:r w:rsidR="00F359D9" w:rsidRPr="004F5740">
        <w:rPr>
          <w:spacing w:val="-2"/>
          <w:sz w:val="28"/>
          <w:szCs w:val="28"/>
        </w:rPr>
        <w:t>.</w:t>
      </w:r>
    </w:p>
    <w:p w:rsidR="0011094B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pacing w:val="-4"/>
          <w:sz w:val="28"/>
          <w:szCs w:val="28"/>
        </w:rPr>
        <w:t>1</w:t>
      </w:r>
      <w:r w:rsidR="0054613A" w:rsidRPr="004F5740">
        <w:rPr>
          <w:spacing w:val="-4"/>
          <w:sz w:val="28"/>
          <w:szCs w:val="28"/>
        </w:rPr>
        <w:t>6</w:t>
      </w:r>
      <w:r w:rsidRPr="004F5740">
        <w:rPr>
          <w:spacing w:val="-4"/>
          <w:sz w:val="28"/>
          <w:szCs w:val="28"/>
        </w:rPr>
        <w:t>.</w:t>
      </w:r>
      <w:r w:rsidR="00717F55" w:rsidRPr="004F5740">
        <w:rPr>
          <w:spacing w:val="-4"/>
          <w:sz w:val="28"/>
          <w:szCs w:val="28"/>
        </w:rPr>
        <w:t> </w:t>
      </w:r>
      <w:r w:rsidR="0011094B" w:rsidRPr="004F5740">
        <w:rPr>
          <w:spacing w:val="-4"/>
          <w:sz w:val="28"/>
          <w:szCs w:val="28"/>
        </w:rPr>
        <w:t>При наличии замечаний на уточненные документы, указанные в пункте</w:t>
      </w:r>
      <w:r w:rsidR="00E155B0" w:rsidRPr="004F5740">
        <w:rPr>
          <w:spacing w:val="-4"/>
          <w:sz w:val="28"/>
          <w:szCs w:val="28"/>
        </w:rPr>
        <w:t xml:space="preserve"> 15</w:t>
      </w:r>
      <w:r w:rsidR="00E155B0" w:rsidRPr="004F5740">
        <w:rPr>
          <w:sz w:val="28"/>
          <w:szCs w:val="28"/>
        </w:rPr>
        <w:t xml:space="preserve"> настоящего Порядка</w:t>
      </w:r>
      <w:r w:rsidR="0011094B" w:rsidRPr="004F5740">
        <w:rPr>
          <w:sz w:val="28"/>
          <w:szCs w:val="28"/>
        </w:rPr>
        <w:t>, министерство направляет инвестору соответствующее уведомление с</w:t>
      </w:r>
      <w:r w:rsidR="00431E2F" w:rsidRPr="004F5740">
        <w:rPr>
          <w:sz w:val="28"/>
          <w:szCs w:val="28"/>
        </w:rPr>
        <w:t> </w:t>
      </w:r>
      <w:r w:rsidR="0011094B" w:rsidRPr="004F5740">
        <w:rPr>
          <w:sz w:val="28"/>
          <w:szCs w:val="28"/>
        </w:rPr>
        <w:t>указанием перечня замечаний в течение 10 рабочих дней с даты получения уточненных документов от инвестора.</w:t>
      </w:r>
    </w:p>
    <w:p w:rsidR="009C5058" w:rsidRPr="004F5740" w:rsidRDefault="009C5058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</w:t>
      </w:r>
      <w:r w:rsidR="0054613A" w:rsidRPr="004F5740">
        <w:rPr>
          <w:sz w:val="28"/>
          <w:szCs w:val="28"/>
        </w:rPr>
        <w:t>7</w:t>
      </w:r>
      <w:r w:rsidRPr="004F5740">
        <w:rPr>
          <w:sz w:val="28"/>
          <w:szCs w:val="28"/>
        </w:rPr>
        <w:t>.</w:t>
      </w:r>
      <w:r w:rsidR="00717F55" w:rsidRPr="004F5740">
        <w:rPr>
          <w:sz w:val="28"/>
          <w:szCs w:val="28"/>
        </w:rPr>
        <w:t> </w:t>
      </w:r>
      <w:r w:rsidR="00FD461B" w:rsidRPr="004F5740">
        <w:rPr>
          <w:sz w:val="28"/>
          <w:szCs w:val="28"/>
        </w:rPr>
        <w:t>Документы</w:t>
      </w:r>
      <w:r w:rsidRPr="004F5740">
        <w:rPr>
          <w:sz w:val="28"/>
          <w:szCs w:val="28"/>
        </w:rPr>
        <w:t xml:space="preserve">, поданные с нарушениями требований, установленных </w:t>
      </w:r>
      <w:r w:rsidR="003A2FC0" w:rsidRPr="004F5740">
        <w:rPr>
          <w:sz w:val="28"/>
          <w:szCs w:val="28"/>
        </w:rPr>
        <w:t>пунктом 10 настоящего Порядка</w:t>
      </w:r>
      <w:r w:rsidRPr="004F5740">
        <w:rPr>
          <w:sz w:val="28"/>
          <w:szCs w:val="28"/>
        </w:rPr>
        <w:t>, а также инвестор</w:t>
      </w:r>
      <w:r w:rsidR="005A092C" w:rsidRPr="004F5740">
        <w:rPr>
          <w:sz w:val="28"/>
          <w:szCs w:val="28"/>
        </w:rPr>
        <w:t>ы</w:t>
      </w:r>
      <w:r w:rsidRPr="004F5740">
        <w:rPr>
          <w:sz w:val="28"/>
          <w:szCs w:val="28"/>
        </w:rPr>
        <w:t>, не подтвердивши</w:t>
      </w:r>
      <w:r w:rsidR="008F45F4" w:rsidRPr="004F5740">
        <w:rPr>
          <w:sz w:val="28"/>
          <w:szCs w:val="28"/>
        </w:rPr>
        <w:t>е</w:t>
      </w:r>
      <w:r w:rsidRPr="004F5740">
        <w:rPr>
          <w:sz w:val="28"/>
          <w:szCs w:val="28"/>
        </w:rPr>
        <w:t xml:space="preserve"> </w:t>
      </w:r>
      <w:r w:rsidRPr="004F5740">
        <w:rPr>
          <w:spacing w:val="-2"/>
          <w:sz w:val="28"/>
          <w:szCs w:val="28"/>
        </w:rPr>
        <w:t>соблюдение условий, определенных частью</w:t>
      </w:r>
      <w:r w:rsidR="00B14166" w:rsidRPr="004F5740">
        <w:rPr>
          <w:spacing w:val="-2"/>
          <w:sz w:val="28"/>
          <w:szCs w:val="28"/>
        </w:rPr>
        <w:t> </w:t>
      </w:r>
      <w:r w:rsidRPr="004F5740">
        <w:rPr>
          <w:spacing w:val="-2"/>
          <w:sz w:val="28"/>
          <w:szCs w:val="28"/>
        </w:rPr>
        <w:t>2 статьи</w:t>
      </w:r>
      <w:r w:rsidR="00B14166" w:rsidRPr="004F5740">
        <w:rPr>
          <w:spacing w:val="-2"/>
          <w:sz w:val="28"/>
          <w:szCs w:val="28"/>
        </w:rPr>
        <w:t> </w:t>
      </w:r>
      <w:r w:rsidRPr="004F5740">
        <w:rPr>
          <w:spacing w:val="-2"/>
          <w:sz w:val="28"/>
          <w:szCs w:val="28"/>
        </w:rPr>
        <w:t xml:space="preserve">7 Закона, </w:t>
      </w:r>
      <w:r w:rsidR="00927153" w:rsidRPr="004F5740">
        <w:rPr>
          <w:spacing w:val="-2"/>
          <w:sz w:val="28"/>
          <w:szCs w:val="28"/>
        </w:rPr>
        <w:t>или не устранивши</w:t>
      </w:r>
      <w:r w:rsidR="005A092C" w:rsidRPr="004F5740">
        <w:rPr>
          <w:spacing w:val="-2"/>
          <w:sz w:val="28"/>
          <w:szCs w:val="28"/>
        </w:rPr>
        <w:t>е</w:t>
      </w:r>
      <w:r w:rsidR="00927153" w:rsidRPr="004F5740">
        <w:rPr>
          <w:sz w:val="28"/>
          <w:szCs w:val="28"/>
        </w:rPr>
        <w:t xml:space="preserve"> </w:t>
      </w:r>
      <w:r w:rsidR="006C4855" w:rsidRPr="004F5740">
        <w:rPr>
          <w:sz w:val="28"/>
          <w:szCs w:val="28"/>
        </w:rPr>
        <w:t xml:space="preserve">в срок </w:t>
      </w:r>
      <w:r w:rsidR="00927153" w:rsidRPr="004F5740">
        <w:rPr>
          <w:sz w:val="28"/>
          <w:szCs w:val="28"/>
        </w:rPr>
        <w:t>перечень замечаний</w:t>
      </w:r>
      <w:r w:rsidR="005A092C" w:rsidRPr="004F5740">
        <w:rPr>
          <w:sz w:val="28"/>
          <w:szCs w:val="28"/>
        </w:rPr>
        <w:t xml:space="preserve"> к документам</w:t>
      </w:r>
      <w:r w:rsidR="00B81B25" w:rsidRPr="004F5740">
        <w:rPr>
          <w:sz w:val="28"/>
          <w:szCs w:val="28"/>
        </w:rPr>
        <w:t xml:space="preserve"> согласно уведомления министерства, предусмотренного пунктом 1</w:t>
      </w:r>
      <w:r w:rsidR="00903EE3" w:rsidRPr="004F5740">
        <w:rPr>
          <w:sz w:val="28"/>
          <w:szCs w:val="28"/>
        </w:rPr>
        <w:t>4</w:t>
      </w:r>
      <w:r w:rsidR="00B81B25" w:rsidRPr="004F5740">
        <w:rPr>
          <w:sz w:val="28"/>
          <w:szCs w:val="28"/>
        </w:rPr>
        <w:t xml:space="preserve"> настоящего Порядка</w:t>
      </w:r>
      <w:r w:rsidR="00927153" w:rsidRPr="004F5740">
        <w:rPr>
          <w:sz w:val="28"/>
          <w:szCs w:val="28"/>
        </w:rPr>
        <w:t xml:space="preserve">, </w:t>
      </w:r>
      <w:r w:rsidRPr="004F5740">
        <w:rPr>
          <w:sz w:val="28"/>
          <w:szCs w:val="28"/>
        </w:rPr>
        <w:t>к участию в конкурсе не</w:t>
      </w:r>
      <w:r w:rsidR="00B14166" w:rsidRPr="004F5740">
        <w:rPr>
          <w:sz w:val="28"/>
          <w:szCs w:val="28"/>
        </w:rPr>
        <w:t> </w:t>
      </w:r>
      <w:r w:rsidRPr="004F5740">
        <w:rPr>
          <w:sz w:val="28"/>
          <w:szCs w:val="28"/>
        </w:rPr>
        <w:t>допускаются.</w:t>
      </w:r>
    </w:p>
    <w:p w:rsidR="00553EDE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</w:t>
      </w:r>
      <w:r w:rsidR="0054613A" w:rsidRPr="004F5740">
        <w:rPr>
          <w:sz w:val="28"/>
          <w:szCs w:val="28"/>
        </w:rPr>
        <w:t>8</w:t>
      </w:r>
      <w:r w:rsidRPr="004F5740">
        <w:rPr>
          <w:sz w:val="28"/>
          <w:szCs w:val="28"/>
        </w:rPr>
        <w:t>.</w:t>
      </w:r>
      <w:r w:rsidR="00717F55" w:rsidRPr="004F5740">
        <w:rPr>
          <w:sz w:val="28"/>
          <w:szCs w:val="28"/>
        </w:rPr>
        <w:t> </w:t>
      </w:r>
      <w:r w:rsidR="00FD461B" w:rsidRPr="004F5740">
        <w:rPr>
          <w:sz w:val="28"/>
          <w:szCs w:val="28"/>
        </w:rPr>
        <w:t xml:space="preserve">Заявление </w:t>
      </w:r>
      <w:r w:rsidR="00553EDE" w:rsidRPr="004F5740">
        <w:rPr>
          <w:sz w:val="28"/>
          <w:szCs w:val="28"/>
        </w:rPr>
        <w:t xml:space="preserve">на получение </w:t>
      </w:r>
      <w:r w:rsidR="00E06FE0" w:rsidRPr="004F5740">
        <w:rPr>
          <w:sz w:val="28"/>
          <w:szCs w:val="28"/>
        </w:rPr>
        <w:t>мер государственной поддержки инвестиционной деятельности, предусмотренных пунктами 1</w:t>
      </w:r>
      <w:r w:rsidR="00B14166" w:rsidRPr="004F5740">
        <w:rPr>
          <w:sz w:val="28"/>
          <w:szCs w:val="28"/>
        </w:rPr>
        <w:t>-</w:t>
      </w:r>
      <w:r w:rsidR="00E06FE0" w:rsidRPr="004F5740">
        <w:rPr>
          <w:sz w:val="28"/>
          <w:szCs w:val="28"/>
        </w:rPr>
        <w:t>3 статьи 6 Закона</w:t>
      </w:r>
      <w:r w:rsidR="00553EDE" w:rsidRPr="004F5740">
        <w:rPr>
          <w:sz w:val="28"/>
          <w:szCs w:val="28"/>
        </w:rPr>
        <w:t>, рассмотренн</w:t>
      </w:r>
      <w:r w:rsidR="00FD461B" w:rsidRPr="004F5740">
        <w:rPr>
          <w:sz w:val="28"/>
          <w:szCs w:val="28"/>
        </w:rPr>
        <w:t>ое</w:t>
      </w:r>
      <w:r w:rsidR="00553EDE" w:rsidRPr="004F5740">
        <w:rPr>
          <w:sz w:val="28"/>
          <w:szCs w:val="28"/>
        </w:rPr>
        <w:t xml:space="preserve"> </w:t>
      </w:r>
      <w:r w:rsidR="00E155B0" w:rsidRPr="004F5740">
        <w:rPr>
          <w:sz w:val="28"/>
          <w:szCs w:val="28"/>
        </w:rPr>
        <w:t xml:space="preserve">ранее </w:t>
      </w:r>
      <w:r w:rsidR="00553EDE" w:rsidRPr="004F5740">
        <w:rPr>
          <w:sz w:val="28"/>
          <w:szCs w:val="28"/>
        </w:rPr>
        <w:t xml:space="preserve">на конкурсе, повторно комиссией не рассматривается, если </w:t>
      </w:r>
      <w:r w:rsidR="008165DF" w:rsidRPr="004F5740">
        <w:rPr>
          <w:sz w:val="28"/>
          <w:szCs w:val="28"/>
        </w:rPr>
        <w:t xml:space="preserve">все </w:t>
      </w:r>
      <w:r w:rsidR="00553EDE" w:rsidRPr="004F5740">
        <w:rPr>
          <w:sz w:val="28"/>
          <w:szCs w:val="28"/>
        </w:rPr>
        <w:t xml:space="preserve">значения </w:t>
      </w:r>
      <w:r w:rsidR="0007397C" w:rsidRPr="004F5740">
        <w:rPr>
          <w:sz w:val="28"/>
          <w:szCs w:val="28"/>
        </w:rPr>
        <w:t xml:space="preserve">плановых </w:t>
      </w:r>
      <w:r w:rsidR="00D87A3B" w:rsidRPr="004F5740">
        <w:rPr>
          <w:sz w:val="28"/>
          <w:szCs w:val="28"/>
        </w:rPr>
        <w:t xml:space="preserve">ФЭП </w:t>
      </w:r>
      <w:r w:rsidR="00553EDE" w:rsidRPr="004F5740">
        <w:rPr>
          <w:sz w:val="28"/>
          <w:szCs w:val="28"/>
        </w:rPr>
        <w:t xml:space="preserve">проекта </w:t>
      </w:r>
      <w:r w:rsidR="00027C8C" w:rsidRPr="004F5740">
        <w:rPr>
          <w:sz w:val="28"/>
          <w:szCs w:val="28"/>
        </w:rPr>
        <w:t xml:space="preserve">инвестором </w:t>
      </w:r>
      <w:r w:rsidR="00553EDE" w:rsidRPr="004F5740">
        <w:rPr>
          <w:sz w:val="28"/>
          <w:szCs w:val="28"/>
        </w:rPr>
        <w:t xml:space="preserve">представлены без </w:t>
      </w:r>
      <w:r w:rsidR="00B54034" w:rsidRPr="004F5740">
        <w:rPr>
          <w:sz w:val="28"/>
          <w:szCs w:val="28"/>
        </w:rPr>
        <w:t>изменений</w:t>
      </w:r>
      <w:r w:rsidR="00553EDE" w:rsidRPr="004F5740">
        <w:rPr>
          <w:sz w:val="28"/>
          <w:szCs w:val="28"/>
        </w:rPr>
        <w:t>.</w:t>
      </w:r>
    </w:p>
    <w:p w:rsidR="001C2C84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</w:t>
      </w:r>
      <w:r w:rsidR="0054613A" w:rsidRPr="004F5740">
        <w:rPr>
          <w:sz w:val="28"/>
          <w:szCs w:val="28"/>
        </w:rPr>
        <w:t>9</w:t>
      </w:r>
      <w:r w:rsidR="001C2C84" w:rsidRPr="004F5740">
        <w:rPr>
          <w:sz w:val="28"/>
          <w:szCs w:val="28"/>
        </w:rPr>
        <w:t>.</w:t>
      </w:r>
      <w:r w:rsidR="00717F55" w:rsidRPr="004F5740">
        <w:rPr>
          <w:sz w:val="28"/>
          <w:szCs w:val="28"/>
        </w:rPr>
        <w:t> </w:t>
      </w:r>
      <w:r w:rsidR="001C2C84" w:rsidRPr="004F5740">
        <w:rPr>
          <w:sz w:val="28"/>
          <w:szCs w:val="28"/>
        </w:rPr>
        <w:t>Заявления инвесторов на изменение сроков предоставления и объемов государственной поддержки инвестиционной деятельности рассматрива</w:t>
      </w:r>
      <w:r w:rsidR="00E74BB4" w:rsidRPr="004F5740">
        <w:rPr>
          <w:sz w:val="28"/>
          <w:szCs w:val="28"/>
        </w:rPr>
        <w:t>ю</w:t>
      </w:r>
      <w:r w:rsidR="001B207B" w:rsidRPr="004F5740">
        <w:rPr>
          <w:sz w:val="28"/>
          <w:szCs w:val="28"/>
        </w:rPr>
        <w:t>тся в</w:t>
      </w:r>
      <w:r w:rsidR="00B14166" w:rsidRPr="004F5740">
        <w:rPr>
          <w:sz w:val="28"/>
          <w:szCs w:val="28"/>
        </w:rPr>
        <w:t> </w:t>
      </w:r>
      <w:r w:rsidR="001B207B" w:rsidRPr="004F5740">
        <w:rPr>
          <w:sz w:val="28"/>
          <w:szCs w:val="28"/>
        </w:rPr>
        <w:t xml:space="preserve">соответствии с настоящим Порядком в </w:t>
      </w:r>
      <w:r w:rsidR="001C2C84" w:rsidRPr="004F5740">
        <w:rPr>
          <w:sz w:val="28"/>
          <w:szCs w:val="28"/>
        </w:rPr>
        <w:t xml:space="preserve">порядке рассмотрения заявлений </w:t>
      </w:r>
      <w:r w:rsidR="00E74BB4" w:rsidRPr="004F5740">
        <w:rPr>
          <w:sz w:val="28"/>
          <w:szCs w:val="28"/>
        </w:rPr>
        <w:t>на</w:t>
      </w:r>
      <w:r w:rsidR="002D248E">
        <w:rPr>
          <w:sz w:val="28"/>
          <w:szCs w:val="28"/>
        </w:rPr>
        <w:t> </w:t>
      </w:r>
      <w:r w:rsidR="00E74BB4" w:rsidRPr="004F5740">
        <w:rPr>
          <w:sz w:val="28"/>
          <w:szCs w:val="28"/>
        </w:rPr>
        <w:t>получение мер государственной поддержки инвестиционной деятельности, предусмотренных пунктами 1</w:t>
      </w:r>
      <w:r w:rsidR="00B14166" w:rsidRPr="004F5740">
        <w:rPr>
          <w:sz w:val="28"/>
          <w:szCs w:val="28"/>
        </w:rPr>
        <w:t>-</w:t>
      </w:r>
      <w:r w:rsidR="00E74BB4" w:rsidRPr="004F5740">
        <w:rPr>
          <w:sz w:val="28"/>
          <w:szCs w:val="28"/>
        </w:rPr>
        <w:t>3 статьи 6 Закона</w:t>
      </w:r>
      <w:r w:rsidR="00341F15" w:rsidRPr="004F5740">
        <w:rPr>
          <w:sz w:val="28"/>
          <w:szCs w:val="28"/>
        </w:rPr>
        <w:t xml:space="preserve"> </w:t>
      </w:r>
      <w:r w:rsidR="00CD41D0" w:rsidRPr="004F5740">
        <w:rPr>
          <w:sz w:val="28"/>
          <w:szCs w:val="28"/>
        </w:rPr>
        <w:t>и предусматриваю</w:t>
      </w:r>
      <w:r w:rsidR="00341F15" w:rsidRPr="004F5740">
        <w:rPr>
          <w:sz w:val="28"/>
          <w:szCs w:val="28"/>
        </w:rPr>
        <w:t>т</w:t>
      </w:r>
      <w:r w:rsidR="00D62345" w:rsidRPr="004F5740">
        <w:rPr>
          <w:sz w:val="28"/>
          <w:szCs w:val="28"/>
        </w:rPr>
        <w:t xml:space="preserve"> в отношении инвесторов, признанных победителями конкурса,</w:t>
      </w:r>
      <w:r w:rsidR="00341F15" w:rsidRPr="004F5740">
        <w:rPr>
          <w:sz w:val="28"/>
          <w:szCs w:val="28"/>
        </w:rPr>
        <w:t xml:space="preserve"> </w:t>
      </w:r>
      <w:r w:rsidR="00630A42" w:rsidRPr="004F5740">
        <w:rPr>
          <w:sz w:val="28"/>
          <w:szCs w:val="28"/>
        </w:rPr>
        <w:t>изменение</w:t>
      </w:r>
      <w:r w:rsidR="00341F15" w:rsidRPr="004F5740">
        <w:rPr>
          <w:sz w:val="28"/>
          <w:szCs w:val="28"/>
        </w:rPr>
        <w:t xml:space="preserve"> плановых значений </w:t>
      </w:r>
      <w:r w:rsidR="00D62345" w:rsidRPr="004F5740">
        <w:rPr>
          <w:sz w:val="28"/>
          <w:szCs w:val="28"/>
        </w:rPr>
        <w:t xml:space="preserve">мер </w:t>
      </w:r>
      <w:r w:rsidR="00341F15" w:rsidRPr="004F5740">
        <w:rPr>
          <w:sz w:val="28"/>
          <w:szCs w:val="28"/>
        </w:rPr>
        <w:t>государственной поддержки инвестиционной деятельности, предоставленн</w:t>
      </w:r>
      <w:r w:rsidR="00D62345" w:rsidRPr="004F5740">
        <w:rPr>
          <w:sz w:val="28"/>
          <w:szCs w:val="28"/>
        </w:rPr>
        <w:t>ой</w:t>
      </w:r>
      <w:r w:rsidR="00341F15" w:rsidRPr="004F5740">
        <w:rPr>
          <w:sz w:val="28"/>
          <w:szCs w:val="28"/>
        </w:rPr>
        <w:t xml:space="preserve"> инвестору по инвестиционному проекту</w:t>
      </w:r>
      <w:r w:rsidR="001B207B" w:rsidRPr="004F5740">
        <w:rPr>
          <w:sz w:val="28"/>
          <w:szCs w:val="28"/>
        </w:rPr>
        <w:t>.</w:t>
      </w:r>
    </w:p>
    <w:p w:rsidR="001114B1" w:rsidRPr="004F5740" w:rsidRDefault="0054613A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pacing w:val="-4"/>
          <w:sz w:val="28"/>
          <w:szCs w:val="28"/>
        </w:rPr>
        <w:t>20</w:t>
      </w:r>
      <w:r w:rsidR="001114B1" w:rsidRPr="004F5740">
        <w:rPr>
          <w:spacing w:val="-4"/>
          <w:sz w:val="28"/>
          <w:szCs w:val="28"/>
        </w:rPr>
        <w:t>. Заявления на участие в отборе инвестиционных проектов, претендующих</w:t>
      </w:r>
      <w:r w:rsidR="001114B1" w:rsidRPr="004F5740">
        <w:rPr>
          <w:sz w:val="28"/>
          <w:szCs w:val="28"/>
        </w:rPr>
        <w:t xml:space="preserve"> </w:t>
      </w:r>
      <w:r w:rsidR="001114B1" w:rsidRPr="004F5740">
        <w:rPr>
          <w:spacing w:val="-4"/>
          <w:sz w:val="28"/>
          <w:szCs w:val="28"/>
        </w:rPr>
        <w:t>на предоставление бюджетных ассигнований инвестиционного фонда Новосибирской области,</w:t>
      </w:r>
      <w:r w:rsidR="001114B1" w:rsidRPr="004F5740">
        <w:rPr>
          <w:sz w:val="28"/>
          <w:szCs w:val="28"/>
        </w:rPr>
        <w:t xml:space="preserve"> оформляются </w:t>
      </w:r>
      <w:r w:rsidR="00027C8C" w:rsidRPr="004F5740">
        <w:rPr>
          <w:sz w:val="28"/>
          <w:szCs w:val="28"/>
        </w:rPr>
        <w:t xml:space="preserve">заявителями </w:t>
      </w:r>
      <w:r w:rsidR="001114B1" w:rsidRPr="004F5740">
        <w:rPr>
          <w:sz w:val="28"/>
          <w:szCs w:val="28"/>
        </w:rPr>
        <w:t>в соответствии с</w:t>
      </w:r>
      <w:r w:rsidR="00431E2F" w:rsidRPr="004F5740">
        <w:rPr>
          <w:sz w:val="28"/>
          <w:szCs w:val="28"/>
        </w:rPr>
        <w:t> </w:t>
      </w:r>
      <w:r w:rsidR="001114B1" w:rsidRPr="004F5740">
        <w:rPr>
          <w:sz w:val="28"/>
          <w:szCs w:val="28"/>
        </w:rPr>
        <w:t xml:space="preserve">Порядком формирования и использования бюджетных ассигнований инвестиционного фонда Новосибирской области, </w:t>
      </w:r>
      <w:r w:rsidR="00B3691D" w:rsidRPr="004F5740">
        <w:rPr>
          <w:sz w:val="28"/>
          <w:szCs w:val="28"/>
        </w:rPr>
        <w:t xml:space="preserve">установленным </w:t>
      </w:r>
      <w:r w:rsidR="001114B1" w:rsidRPr="004F5740">
        <w:rPr>
          <w:sz w:val="28"/>
          <w:szCs w:val="28"/>
        </w:rPr>
        <w:t>постановлением Правительства Новосибирской области</w:t>
      </w:r>
      <w:r w:rsidR="005A0787" w:rsidRPr="004F5740">
        <w:rPr>
          <w:sz w:val="28"/>
          <w:szCs w:val="28"/>
        </w:rPr>
        <w:t xml:space="preserve"> от </w:t>
      </w:r>
      <w:r w:rsidR="001114B1" w:rsidRPr="004F5740">
        <w:rPr>
          <w:sz w:val="28"/>
          <w:szCs w:val="28"/>
        </w:rPr>
        <w:t xml:space="preserve">01.04.2015 </w:t>
      </w:r>
      <w:r w:rsidR="000743FE" w:rsidRPr="004F5740">
        <w:rPr>
          <w:sz w:val="28"/>
          <w:szCs w:val="28"/>
        </w:rPr>
        <w:t>№ </w:t>
      </w:r>
      <w:r w:rsidR="001114B1" w:rsidRPr="004F5740">
        <w:rPr>
          <w:sz w:val="28"/>
          <w:szCs w:val="28"/>
        </w:rPr>
        <w:t xml:space="preserve">126-п </w:t>
      </w:r>
      <w:r w:rsidR="0090345C" w:rsidRPr="004F5740">
        <w:rPr>
          <w:sz w:val="28"/>
          <w:szCs w:val="28"/>
        </w:rPr>
        <w:t>«</w:t>
      </w:r>
      <w:r w:rsidR="001114B1" w:rsidRPr="004F5740">
        <w:rPr>
          <w:sz w:val="28"/>
          <w:szCs w:val="28"/>
        </w:rPr>
        <w:t>О</w:t>
      </w:r>
      <w:r w:rsidR="0090345C" w:rsidRPr="004F5740">
        <w:rPr>
          <w:sz w:val="28"/>
          <w:szCs w:val="28"/>
        </w:rPr>
        <w:t> </w:t>
      </w:r>
      <w:r w:rsidR="001114B1" w:rsidRPr="004F5740">
        <w:rPr>
          <w:sz w:val="28"/>
          <w:szCs w:val="28"/>
        </w:rPr>
        <w:t xml:space="preserve">государственной программе Новосибирской области </w:t>
      </w:r>
      <w:r w:rsidR="0090345C" w:rsidRPr="004F5740">
        <w:rPr>
          <w:sz w:val="28"/>
          <w:szCs w:val="28"/>
        </w:rPr>
        <w:t>«</w:t>
      </w:r>
      <w:r w:rsidR="001114B1" w:rsidRPr="004F5740">
        <w:rPr>
          <w:sz w:val="28"/>
          <w:szCs w:val="28"/>
        </w:rPr>
        <w:t>Стимулирование инвестиционной и инновационной активности в Новосибирской области</w:t>
      </w:r>
      <w:r w:rsidR="0090345C" w:rsidRPr="004F5740">
        <w:rPr>
          <w:sz w:val="28"/>
          <w:szCs w:val="28"/>
        </w:rPr>
        <w:t>»</w:t>
      </w:r>
      <w:r w:rsidR="00BE0956" w:rsidRPr="004F5740">
        <w:rPr>
          <w:sz w:val="28"/>
          <w:szCs w:val="28"/>
        </w:rPr>
        <w:t>.</w:t>
      </w:r>
    </w:p>
    <w:p w:rsidR="001114B1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2</w:t>
      </w:r>
      <w:r w:rsidR="0054613A" w:rsidRPr="004F5740">
        <w:rPr>
          <w:sz w:val="28"/>
          <w:szCs w:val="28"/>
        </w:rPr>
        <w:t>1</w:t>
      </w:r>
      <w:r w:rsidR="001114B1" w:rsidRPr="004F5740">
        <w:rPr>
          <w:sz w:val="28"/>
          <w:szCs w:val="28"/>
        </w:rPr>
        <w:t xml:space="preserve">. Заявления о заключении специального инвестиционного контракта оформляются </w:t>
      </w:r>
      <w:r w:rsidR="00027C8C" w:rsidRPr="004F5740">
        <w:rPr>
          <w:sz w:val="28"/>
          <w:szCs w:val="28"/>
        </w:rPr>
        <w:t xml:space="preserve">заявителями </w:t>
      </w:r>
      <w:r w:rsidR="001114B1" w:rsidRPr="004F5740">
        <w:rPr>
          <w:sz w:val="28"/>
          <w:szCs w:val="28"/>
        </w:rPr>
        <w:t>в соответствии с Порядком заключения специальных инвестиционных контрактов</w:t>
      </w:r>
      <w:r w:rsidR="00A51B55" w:rsidRPr="004F5740">
        <w:rPr>
          <w:sz w:val="28"/>
          <w:szCs w:val="28"/>
        </w:rPr>
        <w:t>.</w:t>
      </w:r>
    </w:p>
    <w:p w:rsidR="009C5058" w:rsidRPr="004F5740" w:rsidRDefault="009C5058" w:rsidP="004A4F99">
      <w:pPr>
        <w:pStyle w:val="ConsPlusNormal"/>
        <w:jc w:val="center"/>
        <w:rPr>
          <w:sz w:val="28"/>
          <w:szCs w:val="28"/>
        </w:rPr>
      </w:pPr>
    </w:p>
    <w:p w:rsidR="009C5058" w:rsidRPr="004F5740" w:rsidRDefault="009C5058" w:rsidP="004A4F99">
      <w:pPr>
        <w:pStyle w:val="ConsPlusNormal"/>
        <w:jc w:val="center"/>
        <w:rPr>
          <w:b/>
          <w:sz w:val="28"/>
          <w:szCs w:val="28"/>
        </w:rPr>
      </w:pPr>
      <w:r w:rsidRPr="004F5740">
        <w:rPr>
          <w:b/>
          <w:sz w:val="28"/>
          <w:szCs w:val="28"/>
        </w:rPr>
        <w:t>III.</w:t>
      </w:r>
      <w:r w:rsidR="00B14166" w:rsidRPr="004F5740">
        <w:rPr>
          <w:b/>
          <w:sz w:val="28"/>
          <w:szCs w:val="28"/>
        </w:rPr>
        <w:t> </w:t>
      </w:r>
      <w:r w:rsidRPr="004F5740">
        <w:rPr>
          <w:b/>
          <w:sz w:val="28"/>
          <w:szCs w:val="28"/>
        </w:rPr>
        <w:t>Порядок проведения конкурса</w:t>
      </w:r>
    </w:p>
    <w:p w:rsidR="009C5058" w:rsidRPr="004F5740" w:rsidRDefault="009C5058" w:rsidP="004A4F99">
      <w:pPr>
        <w:pStyle w:val="ConsPlusNormal"/>
        <w:jc w:val="center"/>
        <w:rPr>
          <w:sz w:val="28"/>
          <w:szCs w:val="28"/>
        </w:rPr>
      </w:pPr>
    </w:p>
    <w:p w:rsidR="009C5058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2</w:t>
      </w:r>
      <w:r w:rsidR="0054613A" w:rsidRPr="004F5740">
        <w:rPr>
          <w:sz w:val="28"/>
          <w:szCs w:val="28"/>
        </w:rPr>
        <w:t>2</w:t>
      </w:r>
      <w:r w:rsidR="009C5058" w:rsidRPr="004F5740">
        <w:rPr>
          <w:sz w:val="28"/>
          <w:szCs w:val="28"/>
        </w:rPr>
        <w:t>.</w:t>
      </w:r>
      <w:r w:rsidR="00717F55" w:rsidRPr="004F5740">
        <w:rPr>
          <w:sz w:val="28"/>
          <w:szCs w:val="28"/>
        </w:rPr>
        <w:t> </w:t>
      </w:r>
      <w:r w:rsidR="00E357C5" w:rsidRPr="004F5740">
        <w:rPr>
          <w:sz w:val="28"/>
          <w:szCs w:val="28"/>
        </w:rPr>
        <w:t xml:space="preserve">Поступившие в министерство заявления, указанные в </w:t>
      </w:r>
      <w:r w:rsidR="00A324AE" w:rsidRPr="004F5740">
        <w:rPr>
          <w:sz w:val="28"/>
          <w:szCs w:val="28"/>
        </w:rPr>
        <w:t xml:space="preserve">подпунктах 1 и 2 </w:t>
      </w:r>
      <w:r w:rsidR="00E357C5" w:rsidRPr="004F5740">
        <w:rPr>
          <w:sz w:val="28"/>
          <w:szCs w:val="28"/>
        </w:rPr>
        <w:t>пункт</w:t>
      </w:r>
      <w:r w:rsidR="00A324AE" w:rsidRPr="004F5740">
        <w:rPr>
          <w:sz w:val="28"/>
          <w:szCs w:val="28"/>
        </w:rPr>
        <w:t>а</w:t>
      </w:r>
      <w:r w:rsidR="00E357C5" w:rsidRPr="004F5740">
        <w:rPr>
          <w:sz w:val="28"/>
          <w:szCs w:val="28"/>
        </w:rPr>
        <w:t xml:space="preserve"> 9 настоящего Порядка и отвечающие требованиям настоящего Порядка, проходят экспертизу </w:t>
      </w:r>
      <w:r w:rsidR="009C5058" w:rsidRPr="004F5740">
        <w:rPr>
          <w:sz w:val="28"/>
          <w:szCs w:val="28"/>
        </w:rPr>
        <w:t xml:space="preserve">в соответствии с Порядком проведения экспертизы </w:t>
      </w:r>
      <w:r w:rsidR="009C5058" w:rsidRPr="004F5740">
        <w:rPr>
          <w:sz w:val="28"/>
          <w:szCs w:val="28"/>
        </w:rPr>
        <w:lastRenderedPageBreak/>
        <w:t>инвестиционных проектов, претендующих на получение государственной поддержки инвестиционной деятельности.</w:t>
      </w:r>
    </w:p>
    <w:p w:rsidR="009317D4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2</w:t>
      </w:r>
      <w:r w:rsidR="0054613A" w:rsidRPr="004F5740">
        <w:rPr>
          <w:sz w:val="28"/>
          <w:szCs w:val="28"/>
        </w:rPr>
        <w:t>3</w:t>
      </w:r>
      <w:r w:rsidRPr="004F5740">
        <w:rPr>
          <w:sz w:val="28"/>
          <w:szCs w:val="28"/>
        </w:rPr>
        <w:t>.</w:t>
      </w:r>
      <w:r w:rsidR="00717F55" w:rsidRPr="004F5740">
        <w:rPr>
          <w:sz w:val="28"/>
          <w:szCs w:val="28"/>
        </w:rPr>
        <w:t> </w:t>
      </w:r>
      <w:r w:rsidR="00A324AE" w:rsidRPr="004F5740">
        <w:rPr>
          <w:sz w:val="28"/>
          <w:szCs w:val="28"/>
        </w:rPr>
        <w:t>На поступившие в министерство заявления, указанные в подпункте</w:t>
      </w:r>
      <w:r w:rsidR="00B14166" w:rsidRPr="004F5740">
        <w:rPr>
          <w:sz w:val="28"/>
          <w:szCs w:val="28"/>
        </w:rPr>
        <w:t> </w:t>
      </w:r>
      <w:r w:rsidR="00A324AE" w:rsidRPr="004F5740">
        <w:rPr>
          <w:sz w:val="28"/>
          <w:szCs w:val="28"/>
        </w:rPr>
        <w:t xml:space="preserve">3 пункта 9 настоящего Порядка, </w:t>
      </w:r>
      <w:r w:rsidR="00E155B0" w:rsidRPr="004F5740">
        <w:rPr>
          <w:sz w:val="28"/>
          <w:szCs w:val="28"/>
        </w:rPr>
        <w:t xml:space="preserve">министерством готовятся </w:t>
      </w:r>
      <w:r w:rsidR="00A324AE" w:rsidRPr="004F5740">
        <w:rPr>
          <w:sz w:val="28"/>
          <w:szCs w:val="28"/>
        </w:rPr>
        <w:t>з</w:t>
      </w:r>
      <w:r w:rsidR="009317D4" w:rsidRPr="004F5740">
        <w:rPr>
          <w:sz w:val="28"/>
          <w:szCs w:val="28"/>
        </w:rPr>
        <w:t>аключения о</w:t>
      </w:r>
      <w:r w:rsidR="00B14166" w:rsidRPr="004F5740">
        <w:rPr>
          <w:sz w:val="28"/>
          <w:szCs w:val="28"/>
        </w:rPr>
        <w:t> </w:t>
      </w:r>
      <w:r w:rsidR="009317D4" w:rsidRPr="004F5740">
        <w:rPr>
          <w:sz w:val="28"/>
          <w:szCs w:val="28"/>
        </w:rPr>
        <w:t>возможности (невозможности) заключения специального инвестиционного контракта в соответствии пунктами 10, 11 Порядка заключения специальных инвестиционных контрактов</w:t>
      </w:r>
      <w:r w:rsidR="00A51B55" w:rsidRPr="004F5740">
        <w:rPr>
          <w:sz w:val="28"/>
          <w:szCs w:val="28"/>
        </w:rPr>
        <w:t>.</w:t>
      </w:r>
    </w:p>
    <w:p w:rsidR="009C5058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2</w:t>
      </w:r>
      <w:r w:rsidR="0054613A" w:rsidRPr="004F5740">
        <w:rPr>
          <w:sz w:val="28"/>
          <w:szCs w:val="28"/>
        </w:rPr>
        <w:t>4</w:t>
      </w:r>
      <w:r w:rsidR="009C5058" w:rsidRPr="004F5740">
        <w:rPr>
          <w:sz w:val="28"/>
          <w:szCs w:val="28"/>
        </w:rPr>
        <w:t>.</w:t>
      </w:r>
      <w:r w:rsidR="00717F55" w:rsidRPr="004F5740">
        <w:rPr>
          <w:sz w:val="28"/>
          <w:szCs w:val="28"/>
        </w:rPr>
        <w:t> </w:t>
      </w:r>
      <w:r w:rsidR="009C5058" w:rsidRPr="004F5740">
        <w:rPr>
          <w:sz w:val="28"/>
          <w:szCs w:val="28"/>
        </w:rPr>
        <w:t xml:space="preserve">Министерство направляет </w:t>
      </w:r>
      <w:r w:rsidR="001B207B" w:rsidRPr="004F5740">
        <w:rPr>
          <w:sz w:val="28"/>
          <w:szCs w:val="28"/>
        </w:rPr>
        <w:t xml:space="preserve">членам </w:t>
      </w:r>
      <w:r w:rsidR="009C5058" w:rsidRPr="004F5740">
        <w:rPr>
          <w:sz w:val="28"/>
          <w:szCs w:val="28"/>
        </w:rPr>
        <w:t>комисси</w:t>
      </w:r>
      <w:r w:rsidR="001B207B" w:rsidRPr="004F5740">
        <w:rPr>
          <w:sz w:val="28"/>
          <w:szCs w:val="28"/>
        </w:rPr>
        <w:t>и</w:t>
      </w:r>
      <w:r w:rsidR="009C5058" w:rsidRPr="004F5740">
        <w:rPr>
          <w:sz w:val="28"/>
          <w:szCs w:val="28"/>
        </w:rPr>
        <w:t xml:space="preserve"> </w:t>
      </w:r>
      <w:r w:rsidR="00741329" w:rsidRPr="004F5740">
        <w:rPr>
          <w:sz w:val="28"/>
          <w:szCs w:val="28"/>
        </w:rPr>
        <w:t>повестку заседания комиссии с указанием даты, времени и места заседания комиссии</w:t>
      </w:r>
      <w:r w:rsidR="0048168D" w:rsidRPr="004F5740">
        <w:rPr>
          <w:sz w:val="28"/>
          <w:szCs w:val="28"/>
        </w:rPr>
        <w:t>,</w:t>
      </w:r>
      <w:r w:rsidR="00741329" w:rsidRPr="004F5740">
        <w:rPr>
          <w:sz w:val="28"/>
          <w:szCs w:val="28"/>
        </w:rPr>
        <w:t xml:space="preserve"> </w:t>
      </w:r>
      <w:r w:rsidR="009C5058" w:rsidRPr="004F5740">
        <w:rPr>
          <w:sz w:val="28"/>
          <w:szCs w:val="28"/>
        </w:rPr>
        <w:t xml:space="preserve">заключения </w:t>
      </w:r>
      <w:r w:rsidR="00A11810" w:rsidRPr="004F5740">
        <w:rPr>
          <w:sz w:val="28"/>
          <w:szCs w:val="28"/>
        </w:rPr>
        <w:t xml:space="preserve">министерства </w:t>
      </w:r>
      <w:r w:rsidR="004F4654" w:rsidRPr="004F5740">
        <w:rPr>
          <w:sz w:val="28"/>
          <w:szCs w:val="28"/>
        </w:rPr>
        <w:t xml:space="preserve">по </w:t>
      </w:r>
      <w:r w:rsidR="00741329" w:rsidRPr="004F5740">
        <w:rPr>
          <w:sz w:val="28"/>
          <w:szCs w:val="28"/>
        </w:rPr>
        <w:t xml:space="preserve">перечню инвестиционных проектов, допущенных к участию </w:t>
      </w:r>
      <w:r w:rsidR="00741329" w:rsidRPr="004F5740">
        <w:rPr>
          <w:spacing w:val="-4"/>
          <w:sz w:val="28"/>
          <w:szCs w:val="28"/>
        </w:rPr>
        <w:t>в</w:t>
      </w:r>
      <w:r w:rsidR="00B14166" w:rsidRPr="004F5740">
        <w:rPr>
          <w:spacing w:val="-4"/>
          <w:sz w:val="28"/>
          <w:szCs w:val="28"/>
        </w:rPr>
        <w:t> </w:t>
      </w:r>
      <w:r w:rsidR="00741329" w:rsidRPr="004F5740">
        <w:rPr>
          <w:spacing w:val="-4"/>
          <w:sz w:val="28"/>
          <w:szCs w:val="28"/>
        </w:rPr>
        <w:t xml:space="preserve">конкурсе, </w:t>
      </w:r>
      <w:r w:rsidR="0048168D" w:rsidRPr="004F5740">
        <w:rPr>
          <w:spacing w:val="-4"/>
          <w:sz w:val="28"/>
          <w:szCs w:val="28"/>
        </w:rPr>
        <w:t>а также документы</w:t>
      </w:r>
      <w:r w:rsidR="00660476" w:rsidRPr="004F5740">
        <w:rPr>
          <w:spacing w:val="-4"/>
          <w:sz w:val="28"/>
          <w:szCs w:val="28"/>
        </w:rPr>
        <w:t>,</w:t>
      </w:r>
      <w:r w:rsidR="0048168D" w:rsidRPr="004F5740">
        <w:rPr>
          <w:spacing w:val="-4"/>
          <w:sz w:val="28"/>
          <w:szCs w:val="28"/>
        </w:rPr>
        <w:t xml:space="preserve"> </w:t>
      </w:r>
      <w:r w:rsidR="00660476" w:rsidRPr="004F5740">
        <w:rPr>
          <w:spacing w:val="-4"/>
          <w:sz w:val="28"/>
          <w:szCs w:val="28"/>
        </w:rPr>
        <w:t xml:space="preserve">указанные в пунктах 5, 7, 8, 9 </w:t>
      </w:r>
      <w:r w:rsidR="0048168D" w:rsidRPr="004F5740">
        <w:rPr>
          <w:spacing w:val="-4"/>
          <w:sz w:val="28"/>
          <w:szCs w:val="28"/>
        </w:rPr>
        <w:t>Порядка заключения</w:t>
      </w:r>
      <w:r w:rsidR="0048168D" w:rsidRPr="004F5740">
        <w:rPr>
          <w:sz w:val="28"/>
          <w:szCs w:val="28"/>
        </w:rPr>
        <w:t xml:space="preserve"> специальных инвестиционных контрактов</w:t>
      </w:r>
      <w:r w:rsidR="00660476" w:rsidRPr="004F5740">
        <w:rPr>
          <w:sz w:val="28"/>
          <w:szCs w:val="28"/>
        </w:rPr>
        <w:t xml:space="preserve"> (в случае поступления в министерство заявлений, указанных в подпункте 3 пункта 9 настоящего Порядка), </w:t>
      </w:r>
      <w:r w:rsidR="009C5058" w:rsidRPr="004F5740">
        <w:rPr>
          <w:sz w:val="28"/>
          <w:szCs w:val="28"/>
        </w:rPr>
        <w:t xml:space="preserve">в срок не позднее </w:t>
      </w:r>
      <w:r w:rsidR="000E4B92" w:rsidRPr="004F5740">
        <w:rPr>
          <w:sz w:val="28"/>
          <w:szCs w:val="28"/>
        </w:rPr>
        <w:t>5</w:t>
      </w:r>
      <w:r w:rsidR="009C5058" w:rsidRPr="004F5740">
        <w:rPr>
          <w:sz w:val="28"/>
          <w:szCs w:val="28"/>
        </w:rPr>
        <w:t xml:space="preserve"> рабочих дней </w:t>
      </w:r>
      <w:r w:rsidR="009E544A" w:rsidRPr="004F5740">
        <w:rPr>
          <w:sz w:val="28"/>
          <w:szCs w:val="28"/>
        </w:rPr>
        <w:t>до даты заседания комиссии</w:t>
      </w:r>
      <w:r w:rsidR="009C5058" w:rsidRPr="004F5740">
        <w:rPr>
          <w:sz w:val="28"/>
          <w:szCs w:val="28"/>
        </w:rPr>
        <w:t>.</w:t>
      </w:r>
      <w:r w:rsidR="00192204" w:rsidRPr="004F5740">
        <w:rPr>
          <w:sz w:val="28"/>
          <w:szCs w:val="28"/>
        </w:rPr>
        <w:t xml:space="preserve"> Перечень рассматриваемых инвестиционных проектов в повестке заседания комиссии формируется в порядке поступления в министерство от заявителей документов на конкурс.</w:t>
      </w:r>
    </w:p>
    <w:p w:rsidR="009C5058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2</w:t>
      </w:r>
      <w:r w:rsidR="0054613A" w:rsidRPr="004F5740">
        <w:rPr>
          <w:sz w:val="28"/>
          <w:szCs w:val="28"/>
        </w:rPr>
        <w:t>5</w:t>
      </w:r>
      <w:r w:rsidR="009C5058" w:rsidRPr="004F5740">
        <w:rPr>
          <w:sz w:val="28"/>
          <w:szCs w:val="28"/>
        </w:rPr>
        <w:t>.</w:t>
      </w:r>
      <w:r w:rsidR="006744EC" w:rsidRPr="004F5740">
        <w:rPr>
          <w:sz w:val="28"/>
          <w:szCs w:val="28"/>
        </w:rPr>
        <w:t> </w:t>
      </w:r>
      <w:r w:rsidR="001B2197" w:rsidRPr="004F5740">
        <w:rPr>
          <w:sz w:val="28"/>
          <w:szCs w:val="28"/>
        </w:rPr>
        <w:t>Заявители</w:t>
      </w:r>
      <w:r w:rsidR="009C5058" w:rsidRPr="004F5740">
        <w:rPr>
          <w:sz w:val="28"/>
          <w:szCs w:val="28"/>
        </w:rPr>
        <w:t xml:space="preserve"> име</w:t>
      </w:r>
      <w:r w:rsidR="002611C8" w:rsidRPr="004F5740">
        <w:rPr>
          <w:sz w:val="28"/>
          <w:szCs w:val="28"/>
        </w:rPr>
        <w:t>ю</w:t>
      </w:r>
      <w:r w:rsidR="009C5058" w:rsidRPr="004F5740">
        <w:rPr>
          <w:sz w:val="28"/>
          <w:szCs w:val="28"/>
        </w:rPr>
        <w:t>т право:</w:t>
      </w:r>
    </w:p>
    <w:p w:rsidR="009C5058" w:rsidRPr="004F5740" w:rsidRDefault="009C5058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1)</w:t>
      </w:r>
      <w:r w:rsidR="006744EC" w:rsidRPr="004F5740">
        <w:rPr>
          <w:sz w:val="28"/>
          <w:szCs w:val="28"/>
        </w:rPr>
        <w:t> </w:t>
      </w:r>
      <w:r w:rsidRPr="004F5740">
        <w:rPr>
          <w:sz w:val="28"/>
          <w:szCs w:val="28"/>
        </w:rPr>
        <w:t>получать от министерства полную информацию об условиях и порядке проведения конкурса</w:t>
      </w:r>
      <w:r w:rsidR="00F351FE" w:rsidRPr="004F5740">
        <w:rPr>
          <w:sz w:val="28"/>
          <w:szCs w:val="28"/>
        </w:rPr>
        <w:t xml:space="preserve"> в соответствии с письменными запросами, в том числе посредством канала прямой связи на Инвестиционном портале Новосибирской области (</w:t>
      </w:r>
      <w:r w:rsidR="00F351FE" w:rsidRPr="004F5740">
        <w:rPr>
          <w:sz w:val="28"/>
          <w:szCs w:val="28"/>
          <w:lang w:val="en-US"/>
        </w:rPr>
        <w:t>www</w:t>
      </w:r>
      <w:r w:rsidR="00F351FE" w:rsidRPr="004F5740">
        <w:rPr>
          <w:sz w:val="28"/>
          <w:szCs w:val="28"/>
        </w:rPr>
        <w:t>.</w:t>
      </w:r>
      <w:r w:rsidR="00F351FE" w:rsidRPr="004F5740">
        <w:rPr>
          <w:sz w:val="28"/>
          <w:szCs w:val="28"/>
          <w:lang w:val="en-US"/>
        </w:rPr>
        <w:t>i</w:t>
      </w:r>
      <w:r w:rsidR="003005ED" w:rsidRPr="004F5740">
        <w:rPr>
          <w:sz w:val="28"/>
          <w:szCs w:val="28"/>
          <w:lang w:val="en-US"/>
        </w:rPr>
        <w:t>n</w:t>
      </w:r>
      <w:r w:rsidR="00F351FE" w:rsidRPr="004F5740">
        <w:rPr>
          <w:sz w:val="28"/>
          <w:szCs w:val="28"/>
          <w:lang w:val="en-US"/>
        </w:rPr>
        <w:t>vest</w:t>
      </w:r>
      <w:r w:rsidR="00F351FE" w:rsidRPr="004F5740">
        <w:rPr>
          <w:sz w:val="28"/>
          <w:szCs w:val="28"/>
        </w:rPr>
        <w:t>.</w:t>
      </w:r>
      <w:proofErr w:type="spellStart"/>
      <w:r w:rsidR="003005ED" w:rsidRPr="004F5740">
        <w:rPr>
          <w:sz w:val="28"/>
          <w:szCs w:val="28"/>
          <w:lang w:val="en-US"/>
        </w:rPr>
        <w:t>n</w:t>
      </w:r>
      <w:r w:rsidR="00F351FE" w:rsidRPr="004F5740">
        <w:rPr>
          <w:sz w:val="28"/>
          <w:szCs w:val="28"/>
          <w:lang w:val="en-US"/>
        </w:rPr>
        <w:t>so</w:t>
      </w:r>
      <w:proofErr w:type="spellEnd"/>
      <w:r w:rsidR="00F351FE" w:rsidRPr="004F5740">
        <w:rPr>
          <w:sz w:val="28"/>
          <w:szCs w:val="28"/>
        </w:rPr>
        <w:t>.</w:t>
      </w:r>
      <w:proofErr w:type="spellStart"/>
      <w:r w:rsidR="00F351FE" w:rsidRPr="004F5740">
        <w:rPr>
          <w:sz w:val="28"/>
          <w:szCs w:val="28"/>
          <w:lang w:val="en-US"/>
        </w:rPr>
        <w:t>ru</w:t>
      </w:r>
      <w:proofErr w:type="spellEnd"/>
      <w:r w:rsidR="00F351FE" w:rsidRPr="004F5740">
        <w:rPr>
          <w:sz w:val="28"/>
          <w:szCs w:val="28"/>
        </w:rPr>
        <w:t>)</w:t>
      </w:r>
      <w:r w:rsidRPr="004F5740">
        <w:rPr>
          <w:sz w:val="28"/>
          <w:szCs w:val="28"/>
        </w:rPr>
        <w:t>;</w:t>
      </w:r>
    </w:p>
    <w:p w:rsidR="009C5058" w:rsidRPr="004F5740" w:rsidRDefault="008848E6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2</w:t>
      </w:r>
      <w:r w:rsidR="009C5058" w:rsidRPr="004F5740">
        <w:rPr>
          <w:sz w:val="28"/>
          <w:szCs w:val="28"/>
        </w:rPr>
        <w:t>)</w:t>
      </w:r>
      <w:r w:rsidR="006744EC" w:rsidRPr="004F5740">
        <w:rPr>
          <w:sz w:val="28"/>
          <w:szCs w:val="28"/>
        </w:rPr>
        <w:t> </w:t>
      </w:r>
      <w:r w:rsidR="009C5058" w:rsidRPr="004F5740">
        <w:rPr>
          <w:sz w:val="28"/>
          <w:szCs w:val="28"/>
        </w:rPr>
        <w:t xml:space="preserve">отозвать </w:t>
      </w:r>
      <w:r w:rsidR="00B63451" w:rsidRPr="004F5740">
        <w:rPr>
          <w:sz w:val="28"/>
          <w:szCs w:val="28"/>
        </w:rPr>
        <w:t xml:space="preserve">заявление </w:t>
      </w:r>
      <w:r w:rsidR="009C5058" w:rsidRPr="004F5740">
        <w:rPr>
          <w:sz w:val="28"/>
          <w:szCs w:val="28"/>
        </w:rPr>
        <w:t>путем письменного уведомления министерства;</w:t>
      </w:r>
    </w:p>
    <w:p w:rsidR="00A51B55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2</w:t>
      </w:r>
      <w:r w:rsidR="0054613A" w:rsidRPr="004F5740">
        <w:rPr>
          <w:sz w:val="28"/>
          <w:szCs w:val="28"/>
        </w:rPr>
        <w:t>6</w:t>
      </w:r>
      <w:r w:rsidR="009C5058" w:rsidRPr="004F5740">
        <w:rPr>
          <w:sz w:val="28"/>
          <w:szCs w:val="28"/>
        </w:rPr>
        <w:t>.</w:t>
      </w:r>
      <w:r w:rsidR="006744EC" w:rsidRPr="004F5740">
        <w:rPr>
          <w:sz w:val="28"/>
          <w:szCs w:val="28"/>
        </w:rPr>
        <w:t> </w:t>
      </w:r>
      <w:r w:rsidR="009C5058" w:rsidRPr="004F5740">
        <w:rPr>
          <w:sz w:val="28"/>
          <w:szCs w:val="28"/>
        </w:rPr>
        <w:t>Комиссия определяет победителей конкурса путем голосования</w:t>
      </w:r>
      <w:r w:rsidR="00A51B55" w:rsidRPr="004F5740">
        <w:rPr>
          <w:sz w:val="28"/>
          <w:szCs w:val="28"/>
        </w:rPr>
        <w:t xml:space="preserve"> с учетом требований, указанных в пункте 13 Порядка заключения специальных инвестиционных контрактов.</w:t>
      </w:r>
    </w:p>
    <w:p w:rsidR="009C5058" w:rsidRPr="004F5740" w:rsidRDefault="00A51B55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Заключение комиссии о возможности (невозможности) заключения специального инвестиционного контракта оформляется протоколом заседания комиссии, который размещается на официальном сайте министерства в</w:t>
      </w:r>
      <w:r w:rsidR="002D248E">
        <w:rPr>
          <w:sz w:val="28"/>
          <w:szCs w:val="28"/>
        </w:rPr>
        <w:t> </w:t>
      </w:r>
      <w:r w:rsidRPr="004F5740">
        <w:rPr>
          <w:sz w:val="28"/>
          <w:szCs w:val="28"/>
        </w:rPr>
        <w:t>информационно-телекоммуникационной сети Интернет в течение рабочего дня, следующего за днем подписания протокола.</w:t>
      </w:r>
    </w:p>
    <w:p w:rsidR="00B71978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2</w:t>
      </w:r>
      <w:r w:rsidR="0054613A" w:rsidRPr="004F5740">
        <w:rPr>
          <w:sz w:val="28"/>
          <w:szCs w:val="28"/>
        </w:rPr>
        <w:t>7</w:t>
      </w:r>
      <w:r w:rsidR="009C5058" w:rsidRPr="004F5740">
        <w:rPr>
          <w:sz w:val="28"/>
          <w:szCs w:val="28"/>
        </w:rPr>
        <w:t>.</w:t>
      </w:r>
      <w:r w:rsidR="006744EC" w:rsidRPr="004F5740">
        <w:rPr>
          <w:sz w:val="28"/>
          <w:szCs w:val="28"/>
        </w:rPr>
        <w:t> </w:t>
      </w:r>
      <w:r w:rsidR="00F351FE" w:rsidRPr="004F5740">
        <w:rPr>
          <w:sz w:val="28"/>
          <w:szCs w:val="28"/>
        </w:rPr>
        <w:t>В</w:t>
      </w:r>
      <w:r w:rsidR="009C5058" w:rsidRPr="004F5740">
        <w:rPr>
          <w:sz w:val="28"/>
          <w:szCs w:val="28"/>
        </w:rPr>
        <w:t xml:space="preserve"> течение </w:t>
      </w:r>
      <w:r w:rsidR="00EF4633" w:rsidRPr="004F5740">
        <w:rPr>
          <w:sz w:val="28"/>
          <w:szCs w:val="28"/>
        </w:rPr>
        <w:t>10</w:t>
      </w:r>
      <w:r w:rsidR="009C5058" w:rsidRPr="004F5740">
        <w:rPr>
          <w:sz w:val="28"/>
          <w:szCs w:val="28"/>
        </w:rPr>
        <w:t xml:space="preserve"> рабочих дней </w:t>
      </w:r>
      <w:r w:rsidR="002611C8" w:rsidRPr="004F5740">
        <w:rPr>
          <w:sz w:val="28"/>
          <w:szCs w:val="28"/>
        </w:rPr>
        <w:t xml:space="preserve">с даты заседания комиссии </w:t>
      </w:r>
      <w:r w:rsidR="00F351FE" w:rsidRPr="004F5740">
        <w:rPr>
          <w:sz w:val="28"/>
          <w:szCs w:val="28"/>
        </w:rPr>
        <w:t xml:space="preserve">министерство </w:t>
      </w:r>
      <w:r w:rsidR="00B71978" w:rsidRPr="004F5740">
        <w:rPr>
          <w:sz w:val="28"/>
          <w:szCs w:val="28"/>
        </w:rPr>
        <w:t>направляет:</w:t>
      </w:r>
    </w:p>
    <w:p w:rsidR="009C5058" w:rsidRPr="004F5740" w:rsidRDefault="00B71978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1)</w:t>
      </w:r>
      <w:r w:rsidR="006744EC" w:rsidRPr="004F5740">
        <w:rPr>
          <w:sz w:val="28"/>
          <w:szCs w:val="28"/>
        </w:rPr>
        <w:t> </w:t>
      </w:r>
      <w:r w:rsidR="0012640F" w:rsidRPr="004F5740">
        <w:rPr>
          <w:sz w:val="28"/>
          <w:szCs w:val="28"/>
        </w:rPr>
        <w:t xml:space="preserve">копию </w:t>
      </w:r>
      <w:r w:rsidR="009C5058" w:rsidRPr="004F5740">
        <w:rPr>
          <w:sz w:val="28"/>
          <w:szCs w:val="28"/>
        </w:rPr>
        <w:t xml:space="preserve">протокола заседания комиссии </w:t>
      </w:r>
      <w:r w:rsidRPr="004F5740">
        <w:rPr>
          <w:sz w:val="28"/>
          <w:szCs w:val="28"/>
        </w:rPr>
        <w:t>в адрес инвесторов и заявителей на участие в отборе инвестиционных проектов, претендующих на предоставление бюджетных ассигнований инвестиционного фонда Новосибирской области, участв</w:t>
      </w:r>
      <w:r w:rsidR="00B40309" w:rsidRPr="004F5740">
        <w:rPr>
          <w:sz w:val="28"/>
          <w:szCs w:val="28"/>
        </w:rPr>
        <w:t xml:space="preserve">овавших </w:t>
      </w:r>
      <w:r w:rsidRPr="004F5740">
        <w:rPr>
          <w:sz w:val="28"/>
          <w:szCs w:val="28"/>
        </w:rPr>
        <w:t>в конкурсе;</w:t>
      </w:r>
    </w:p>
    <w:p w:rsidR="00B71978" w:rsidRPr="004F5740" w:rsidRDefault="00B71978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2)</w:t>
      </w:r>
      <w:r w:rsidR="006744EC" w:rsidRPr="004F5740">
        <w:rPr>
          <w:sz w:val="28"/>
          <w:szCs w:val="28"/>
        </w:rPr>
        <w:t> </w:t>
      </w:r>
      <w:r w:rsidRPr="004F5740">
        <w:rPr>
          <w:sz w:val="28"/>
          <w:szCs w:val="28"/>
        </w:rPr>
        <w:t>документы, указанные в пункте 15 Порядка заключения специальных инвестиционных контрактов</w:t>
      </w:r>
      <w:r w:rsidR="00B40309" w:rsidRPr="004F5740">
        <w:rPr>
          <w:sz w:val="28"/>
          <w:szCs w:val="28"/>
        </w:rPr>
        <w:t>, в адрес заявителей на заключение специального инвестиционного контракта на территории Новосибирской области, участвовавших в конкурсе.</w:t>
      </w:r>
    </w:p>
    <w:p w:rsidR="00247DFB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2</w:t>
      </w:r>
      <w:r w:rsidR="0054613A" w:rsidRPr="004F5740">
        <w:rPr>
          <w:sz w:val="28"/>
          <w:szCs w:val="28"/>
        </w:rPr>
        <w:t>8</w:t>
      </w:r>
      <w:r w:rsidR="009C5058" w:rsidRPr="004F5740">
        <w:rPr>
          <w:sz w:val="28"/>
          <w:szCs w:val="28"/>
        </w:rPr>
        <w:t>.</w:t>
      </w:r>
      <w:r w:rsidR="006744EC" w:rsidRPr="004F5740">
        <w:rPr>
          <w:sz w:val="28"/>
          <w:szCs w:val="28"/>
        </w:rPr>
        <w:t> </w:t>
      </w:r>
      <w:r w:rsidR="009C5058" w:rsidRPr="004F5740">
        <w:rPr>
          <w:sz w:val="28"/>
          <w:szCs w:val="28"/>
        </w:rPr>
        <w:t xml:space="preserve">Министерство в срок, не превышающий 30 дней с даты </w:t>
      </w:r>
      <w:r w:rsidR="002611C8" w:rsidRPr="004F5740">
        <w:rPr>
          <w:sz w:val="28"/>
          <w:szCs w:val="28"/>
        </w:rPr>
        <w:t>заседания комиссии</w:t>
      </w:r>
      <w:r w:rsidR="00247DFB" w:rsidRPr="004F5740">
        <w:rPr>
          <w:sz w:val="28"/>
          <w:szCs w:val="28"/>
        </w:rPr>
        <w:t>:</w:t>
      </w:r>
    </w:p>
    <w:p w:rsidR="009C5058" w:rsidRPr="004F5740" w:rsidRDefault="00247DFB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1)</w:t>
      </w:r>
      <w:r w:rsidR="006744EC" w:rsidRPr="004F5740">
        <w:rPr>
          <w:sz w:val="28"/>
          <w:szCs w:val="28"/>
        </w:rPr>
        <w:t> </w:t>
      </w:r>
      <w:r w:rsidR="00F351FE" w:rsidRPr="004F5740">
        <w:rPr>
          <w:sz w:val="28"/>
          <w:szCs w:val="28"/>
        </w:rPr>
        <w:t>в отношении инвесторов, признанных победителями конкурса</w:t>
      </w:r>
      <w:r w:rsidRPr="004F5740">
        <w:rPr>
          <w:sz w:val="28"/>
          <w:szCs w:val="28"/>
        </w:rPr>
        <w:t>,</w:t>
      </w:r>
      <w:r w:rsidR="00F351FE" w:rsidRPr="004F5740">
        <w:rPr>
          <w:sz w:val="28"/>
          <w:szCs w:val="28"/>
        </w:rPr>
        <w:t xml:space="preserve"> </w:t>
      </w:r>
      <w:r w:rsidR="009C5058" w:rsidRPr="004F5740">
        <w:rPr>
          <w:sz w:val="28"/>
          <w:szCs w:val="28"/>
        </w:rPr>
        <w:t>обеспечивает подготовку проекта распоряжения Правительства Новосибирской области о государственной поддержке инвестиционн</w:t>
      </w:r>
      <w:r w:rsidR="00846215" w:rsidRPr="004F5740">
        <w:rPr>
          <w:sz w:val="28"/>
          <w:szCs w:val="28"/>
        </w:rPr>
        <w:t>ой</w:t>
      </w:r>
      <w:r w:rsidR="009C5058" w:rsidRPr="004F5740">
        <w:rPr>
          <w:sz w:val="28"/>
          <w:szCs w:val="28"/>
        </w:rPr>
        <w:t xml:space="preserve"> </w:t>
      </w:r>
      <w:r w:rsidR="00846215" w:rsidRPr="004F5740">
        <w:rPr>
          <w:sz w:val="28"/>
          <w:szCs w:val="28"/>
        </w:rPr>
        <w:t xml:space="preserve">деятельности </w:t>
      </w:r>
      <w:r w:rsidR="009C5058" w:rsidRPr="004F5740">
        <w:rPr>
          <w:sz w:val="28"/>
          <w:szCs w:val="28"/>
        </w:rPr>
        <w:t xml:space="preserve">с указанием </w:t>
      </w:r>
      <w:r w:rsidR="009C5058" w:rsidRPr="004F5740">
        <w:rPr>
          <w:sz w:val="28"/>
          <w:szCs w:val="28"/>
        </w:rPr>
        <w:lastRenderedPageBreak/>
        <w:t xml:space="preserve">мер, объемов и сроков предоставления государственной поддержки по </w:t>
      </w:r>
      <w:r w:rsidRPr="004F5740">
        <w:rPr>
          <w:sz w:val="28"/>
          <w:szCs w:val="28"/>
        </w:rPr>
        <w:t>каждому инвестиционному проекту;</w:t>
      </w:r>
    </w:p>
    <w:p w:rsidR="00247DFB" w:rsidRPr="004F5740" w:rsidRDefault="00247DFB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2)</w:t>
      </w:r>
      <w:r w:rsidR="006744EC" w:rsidRPr="004F5740">
        <w:rPr>
          <w:sz w:val="28"/>
          <w:szCs w:val="28"/>
        </w:rPr>
        <w:t> </w:t>
      </w:r>
      <w:r w:rsidRPr="004F5740">
        <w:rPr>
          <w:sz w:val="28"/>
          <w:szCs w:val="28"/>
        </w:rPr>
        <w:t xml:space="preserve">в отношении инвесторов, по которым принято решение о возобновлении, приостановлении или прекращении государственной поддержки инвестиционной деятельности </w:t>
      </w:r>
      <w:r w:rsidR="00CD41D0" w:rsidRPr="004F5740">
        <w:rPr>
          <w:sz w:val="28"/>
          <w:szCs w:val="28"/>
        </w:rPr>
        <w:t>обеспечивает подготовку</w:t>
      </w:r>
      <w:r w:rsidR="005A0787" w:rsidRPr="004F5740">
        <w:rPr>
          <w:sz w:val="28"/>
          <w:szCs w:val="28"/>
        </w:rPr>
        <w:t xml:space="preserve"> </w:t>
      </w:r>
      <w:r w:rsidRPr="004F5740">
        <w:rPr>
          <w:sz w:val="28"/>
          <w:szCs w:val="28"/>
        </w:rPr>
        <w:t>соответствующего проекта распоряжения Правительства Новосибирской области о возобновлении, приостановлении или прекращении государственной поддержки.</w:t>
      </w:r>
    </w:p>
    <w:p w:rsidR="00522268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2</w:t>
      </w:r>
      <w:r w:rsidR="0054613A" w:rsidRPr="004F5740">
        <w:rPr>
          <w:sz w:val="28"/>
          <w:szCs w:val="28"/>
        </w:rPr>
        <w:t>9</w:t>
      </w:r>
      <w:r w:rsidR="00522268" w:rsidRPr="004F5740">
        <w:rPr>
          <w:sz w:val="28"/>
          <w:szCs w:val="28"/>
        </w:rPr>
        <w:t>.</w:t>
      </w:r>
      <w:r w:rsidR="006744EC" w:rsidRPr="004F5740">
        <w:rPr>
          <w:sz w:val="28"/>
          <w:szCs w:val="28"/>
        </w:rPr>
        <w:t> </w:t>
      </w:r>
      <w:r w:rsidR="00522268" w:rsidRPr="004F5740">
        <w:rPr>
          <w:sz w:val="28"/>
          <w:szCs w:val="28"/>
        </w:rPr>
        <w:t xml:space="preserve">При наличии оснований, предусмотренных </w:t>
      </w:r>
      <w:r w:rsidR="007F7AF7" w:rsidRPr="004F5740">
        <w:rPr>
          <w:sz w:val="28"/>
          <w:szCs w:val="28"/>
        </w:rPr>
        <w:t>Законом</w:t>
      </w:r>
      <w:r w:rsidR="00522268" w:rsidRPr="004F5740">
        <w:rPr>
          <w:sz w:val="28"/>
          <w:szCs w:val="28"/>
        </w:rPr>
        <w:t>, для</w:t>
      </w:r>
      <w:r w:rsidR="007F7AF7" w:rsidRPr="004F5740">
        <w:rPr>
          <w:sz w:val="28"/>
          <w:szCs w:val="28"/>
        </w:rPr>
        <w:t xml:space="preserve"> возобновления, приостановления</w:t>
      </w:r>
      <w:r w:rsidR="00522268" w:rsidRPr="004F5740">
        <w:rPr>
          <w:sz w:val="28"/>
          <w:szCs w:val="28"/>
        </w:rPr>
        <w:t xml:space="preserve"> или прекращения государственной поддержки инвестиционной деятельности </w:t>
      </w:r>
      <w:r w:rsidR="00E636F8" w:rsidRPr="004F5740">
        <w:rPr>
          <w:sz w:val="28"/>
          <w:szCs w:val="28"/>
        </w:rPr>
        <w:t xml:space="preserve">министерство готовит </w:t>
      </w:r>
      <w:r w:rsidR="00522268" w:rsidRPr="004F5740">
        <w:rPr>
          <w:sz w:val="28"/>
          <w:szCs w:val="28"/>
        </w:rPr>
        <w:t xml:space="preserve">соответствующие материалы </w:t>
      </w:r>
      <w:r w:rsidR="00E636F8" w:rsidRPr="004F5740">
        <w:rPr>
          <w:sz w:val="28"/>
          <w:szCs w:val="28"/>
        </w:rPr>
        <w:t xml:space="preserve">по инвестиционному проекту для рассмотрения на ближайшем заседании </w:t>
      </w:r>
      <w:r w:rsidR="00522268" w:rsidRPr="004F5740">
        <w:rPr>
          <w:sz w:val="28"/>
          <w:szCs w:val="28"/>
        </w:rPr>
        <w:t>комисси</w:t>
      </w:r>
      <w:r w:rsidR="00E636F8" w:rsidRPr="004F5740">
        <w:rPr>
          <w:sz w:val="28"/>
          <w:szCs w:val="28"/>
        </w:rPr>
        <w:t>и.</w:t>
      </w:r>
    </w:p>
    <w:p w:rsidR="009C5058" w:rsidRPr="004F5740" w:rsidRDefault="009C5058" w:rsidP="004A4F99">
      <w:pPr>
        <w:pStyle w:val="ConsPlusNormal"/>
        <w:jc w:val="center"/>
        <w:rPr>
          <w:sz w:val="28"/>
          <w:szCs w:val="28"/>
        </w:rPr>
      </w:pPr>
    </w:p>
    <w:p w:rsidR="009C5058" w:rsidRPr="004F5740" w:rsidRDefault="0019157C" w:rsidP="004A4F99">
      <w:pPr>
        <w:pStyle w:val="ConsPlusNormal"/>
        <w:jc w:val="center"/>
        <w:rPr>
          <w:b/>
          <w:sz w:val="28"/>
          <w:szCs w:val="28"/>
        </w:rPr>
      </w:pPr>
      <w:r w:rsidRPr="004F5740">
        <w:rPr>
          <w:b/>
          <w:sz w:val="28"/>
          <w:szCs w:val="28"/>
        </w:rPr>
        <w:t>IV. </w:t>
      </w:r>
      <w:r w:rsidR="009C5058" w:rsidRPr="004F5740">
        <w:rPr>
          <w:b/>
          <w:sz w:val="28"/>
          <w:szCs w:val="28"/>
        </w:rPr>
        <w:t>Требования к заявлени</w:t>
      </w:r>
      <w:r w:rsidR="00F168D6" w:rsidRPr="004F5740">
        <w:rPr>
          <w:b/>
          <w:sz w:val="28"/>
          <w:szCs w:val="28"/>
        </w:rPr>
        <w:t>ю</w:t>
      </w:r>
      <w:r w:rsidR="009C5058" w:rsidRPr="004F5740">
        <w:rPr>
          <w:b/>
          <w:sz w:val="28"/>
          <w:szCs w:val="28"/>
        </w:rPr>
        <w:t xml:space="preserve"> </w:t>
      </w:r>
      <w:r w:rsidR="00F168D6" w:rsidRPr="004F5740">
        <w:rPr>
          <w:b/>
          <w:sz w:val="28"/>
          <w:szCs w:val="28"/>
        </w:rPr>
        <w:t xml:space="preserve">инвестора </w:t>
      </w:r>
      <w:r w:rsidR="009C5058" w:rsidRPr="004F5740">
        <w:rPr>
          <w:b/>
          <w:sz w:val="28"/>
          <w:szCs w:val="28"/>
        </w:rPr>
        <w:t>на участие</w:t>
      </w:r>
      <w:r w:rsidR="00846215" w:rsidRPr="004F5740">
        <w:rPr>
          <w:b/>
          <w:sz w:val="28"/>
          <w:szCs w:val="28"/>
        </w:rPr>
        <w:t xml:space="preserve"> </w:t>
      </w:r>
      <w:r w:rsidR="009C5058" w:rsidRPr="004F5740">
        <w:rPr>
          <w:b/>
          <w:sz w:val="28"/>
          <w:szCs w:val="28"/>
        </w:rPr>
        <w:t>в конкурсе</w:t>
      </w:r>
    </w:p>
    <w:p w:rsidR="009C5058" w:rsidRPr="004F5740" w:rsidRDefault="009C5058" w:rsidP="004A4F99">
      <w:pPr>
        <w:pStyle w:val="ConsPlusNormal"/>
        <w:jc w:val="center"/>
        <w:rPr>
          <w:sz w:val="28"/>
          <w:szCs w:val="28"/>
        </w:rPr>
      </w:pPr>
    </w:p>
    <w:p w:rsidR="009C5058" w:rsidRPr="004F5740" w:rsidRDefault="0054613A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pacing w:val="-4"/>
          <w:sz w:val="28"/>
          <w:szCs w:val="28"/>
        </w:rPr>
        <w:t>30</w:t>
      </w:r>
      <w:r w:rsidR="002611C8" w:rsidRPr="004F5740">
        <w:rPr>
          <w:spacing w:val="-4"/>
          <w:sz w:val="28"/>
          <w:szCs w:val="28"/>
        </w:rPr>
        <w:t>. </w:t>
      </w:r>
      <w:r w:rsidR="009C5058" w:rsidRPr="004F5740">
        <w:rPr>
          <w:spacing w:val="-4"/>
          <w:sz w:val="28"/>
          <w:szCs w:val="28"/>
        </w:rPr>
        <w:t>Заявление</w:t>
      </w:r>
      <w:r w:rsidR="00F168D6" w:rsidRPr="004F5740">
        <w:rPr>
          <w:spacing w:val="-4"/>
          <w:sz w:val="28"/>
          <w:szCs w:val="28"/>
        </w:rPr>
        <w:t>, указанное в подпункте 1 пункта 9 настоящего Порядка</w:t>
      </w:r>
      <w:r w:rsidR="001156B4" w:rsidRPr="004F5740">
        <w:rPr>
          <w:spacing w:val="-4"/>
          <w:sz w:val="28"/>
          <w:szCs w:val="28"/>
        </w:rPr>
        <w:t xml:space="preserve"> (далее</w:t>
      </w:r>
      <w:r w:rsidR="005A0787" w:rsidRPr="004F5740">
        <w:rPr>
          <w:spacing w:val="-4"/>
          <w:sz w:val="28"/>
          <w:szCs w:val="28"/>
        </w:rPr>
        <w:t xml:space="preserve"> – </w:t>
      </w:r>
      <w:r w:rsidR="001156B4" w:rsidRPr="004F5740">
        <w:rPr>
          <w:sz w:val="28"/>
          <w:szCs w:val="28"/>
        </w:rPr>
        <w:t>заявление инвестора)</w:t>
      </w:r>
      <w:r w:rsidR="00F168D6" w:rsidRPr="004F5740">
        <w:rPr>
          <w:sz w:val="28"/>
          <w:szCs w:val="28"/>
        </w:rPr>
        <w:t xml:space="preserve">, </w:t>
      </w:r>
      <w:r w:rsidR="009C5058" w:rsidRPr="004F5740">
        <w:rPr>
          <w:sz w:val="28"/>
          <w:szCs w:val="28"/>
        </w:rPr>
        <w:t xml:space="preserve">должно быть </w:t>
      </w:r>
      <w:r w:rsidR="002611C8" w:rsidRPr="004F5740">
        <w:rPr>
          <w:sz w:val="28"/>
          <w:szCs w:val="28"/>
        </w:rPr>
        <w:t>подписано уполномоченным лицом</w:t>
      </w:r>
      <w:r w:rsidR="009C5058" w:rsidRPr="004F5740">
        <w:rPr>
          <w:sz w:val="28"/>
          <w:szCs w:val="28"/>
        </w:rPr>
        <w:t xml:space="preserve"> </w:t>
      </w:r>
      <w:r w:rsidR="002611C8" w:rsidRPr="004F5740">
        <w:rPr>
          <w:sz w:val="28"/>
          <w:szCs w:val="28"/>
        </w:rPr>
        <w:t xml:space="preserve">и </w:t>
      </w:r>
      <w:r w:rsidR="009C5058" w:rsidRPr="004F5740">
        <w:rPr>
          <w:sz w:val="28"/>
          <w:szCs w:val="28"/>
        </w:rPr>
        <w:t>заверено печатью (при наличии печати).</w:t>
      </w:r>
    </w:p>
    <w:p w:rsidR="009C5058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3</w:t>
      </w:r>
      <w:r w:rsidR="0054613A" w:rsidRPr="004F5740">
        <w:rPr>
          <w:sz w:val="28"/>
          <w:szCs w:val="28"/>
        </w:rPr>
        <w:t>1</w:t>
      </w:r>
      <w:r w:rsidR="002611C8" w:rsidRPr="004F5740">
        <w:rPr>
          <w:sz w:val="28"/>
          <w:szCs w:val="28"/>
        </w:rPr>
        <w:t>. </w:t>
      </w:r>
      <w:r w:rsidR="009C5058" w:rsidRPr="004F5740">
        <w:rPr>
          <w:sz w:val="28"/>
          <w:szCs w:val="28"/>
        </w:rPr>
        <w:t xml:space="preserve">Заявление </w:t>
      </w:r>
      <w:r w:rsidR="001156B4" w:rsidRPr="004F5740">
        <w:rPr>
          <w:sz w:val="28"/>
          <w:szCs w:val="28"/>
        </w:rPr>
        <w:t xml:space="preserve">инвестора </w:t>
      </w:r>
      <w:r w:rsidR="002611C8" w:rsidRPr="004F5740">
        <w:rPr>
          <w:sz w:val="28"/>
          <w:szCs w:val="28"/>
        </w:rPr>
        <w:t xml:space="preserve">составляется в произвольной форме и </w:t>
      </w:r>
      <w:r w:rsidR="009C5058" w:rsidRPr="004F5740">
        <w:rPr>
          <w:sz w:val="28"/>
          <w:szCs w:val="28"/>
        </w:rPr>
        <w:t>должно содержать следующ</w:t>
      </w:r>
      <w:r w:rsidR="00600F15" w:rsidRPr="004F5740">
        <w:rPr>
          <w:sz w:val="28"/>
          <w:szCs w:val="28"/>
        </w:rPr>
        <w:t>ие</w:t>
      </w:r>
      <w:r w:rsidR="009C5058" w:rsidRPr="004F5740">
        <w:rPr>
          <w:sz w:val="28"/>
          <w:szCs w:val="28"/>
        </w:rPr>
        <w:t xml:space="preserve"> </w:t>
      </w:r>
      <w:r w:rsidR="00600F15" w:rsidRPr="004F5740">
        <w:rPr>
          <w:sz w:val="28"/>
          <w:szCs w:val="28"/>
        </w:rPr>
        <w:t>сведения</w:t>
      </w:r>
      <w:r w:rsidR="009C5058" w:rsidRPr="004F5740">
        <w:rPr>
          <w:sz w:val="28"/>
          <w:szCs w:val="28"/>
        </w:rPr>
        <w:t>:</w:t>
      </w:r>
    </w:p>
    <w:p w:rsidR="009C5058" w:rsidRPr="004F5740" w:rsidRDefault="009F33BD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1) </w:t>
      </w:r>
      <w:r w:rsidR="009C5058" w:rsidRPr="004F5740">
        <w:rPr>
          <w:sz w:val="28"/>
          <w:szCs w:val="28"/>
        </w:rPr>
        <w:t>наименование инвестиционного проекта;</w:t>
      </w:r>
    </w:p>
    <w:p w:rsidR="009C5058" w:rsidRPr="004F5740" w:rsidRDefault="009F33BD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2) </w:t>
      </w:r>
      <w:r w:rsidR="009C5058" w:rsidRPr="004F5740">
        <w:rPr>
          <w:sz w:val="28"/>
          <w:szCs w:val="28"/>
        </w:rPr>
        <w:t xml:space="preserve">место (адрес) реализации </w:t>
      </w:r>
      <w:r w:rsidR="00CF38DB" w:rsidRPr="004F5740">
        <w:rPr>
          <w:sz w:val="28"/>
          <w:szCs w:val="28"/>
        </w:rPr>
        <w:t xml:space="preserve">инвестиционного </w:t>
      </w:r>
      <w:r w:rsidR="009C5058" w:rsidRPr="004F5740">
        <w:rPr>
          <w:sz w:val="28"/>
          <w:szCs w:val="28"/>
        </w:rPr>
        <w:t>проекта;</w:t>
      </w:r>
    </w:p>
    <w:p w:rsidR="009C5058" w:rsidRPr="004F5740" w:rsidRDefault="009F33BD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3) </w:t>
      </w:r>
      <w:r w:rsidR="009C5058" w:rsidRPr="004F5740">
        <w:rPr>
          <w:sz w:val="28"/>
          <w:szCs w:val="28"/>
        </w:rPr>
        <w:t xml:space="preserve">наименование перспективного направления деятельности, к которому относится </w:t>
      </w:r>
      <w:r w:rsidR="00145050" w:rsidRPr="004F5740">
        <w:rPr>
          <w:sz w:val="28"/>
          <w:szCs w:val="28"/>
        </w:rPr>
        <w:t xml:space="preserve">инвестиционный </w:t>
      </w:r>
      <w:r w:rsidR="009C5058" w:rsidRPr="004F5740">
        <w:rPr>
          <w:sz w:val="28"/>
          <w:szCs w:val="28"/>
        </w:rPr>
        <w:t>проект, в соответствии с постановлением Правительства Новосибирской области</w:t>
      </w:r>
      <w:r w:rsidR="005A0787" w:rsidRPr="004F5740">
        <w:rPr>
          <w:sz w:val="28"/>
          <w:szCs w:val="28"/>
        </w:rPr>
        <w:t xml:space="preserve"> от </w:t>
      </w:r>
      <w:r w:rsidR="009C5058" w:rsidRPr="004F5740">
        <w:rPr>
          <w:sz w:val="28"/>
          <w:szCs w:val="28"/>
        </w:rPr>
        <w:t xml:space="preserve">29.09.2011 </w:t>
      </w:r>
      <w:r w:rsidR="000743FE" w:rsidRPr="004F5740">
        <w:rPr>
          <w:sz w:val="28"/>
          <w:szCs w:val="28"/>
        </w:rPr>
        <w:t>№ </w:t>
      </w:r>
      <w:r w:rsidR="009C5058" w:rsidRPr="004F5740">
        <w:rPr>
          <w:sz w:val="28"/>
          <w:szCs w:val="28"/>
        </w:rPr>
        <w:t xml:space="preserve">418-п </w:t>
      </w:r>
      <w:r w:rsidR="0090345C" w:rsidRPr="004F5740">
        <w:rPr>
          <w:sz w:val="28"/>
          <w:szCs w:val="28"/>
        </w:rPr>
        <w:t>«</w:t>
      </w:r>
      <w:r w:rsidR="009C5058" w:rsidRPr="004F5740">
        <w:rPr>
          <w:sz w:val="28"/>
          <w:szCs w:val="28"/>
        </w:rPr>
        <w:t>О перспективных направлениях инвестиционной деятельности и нормативных значениях показателей бюджетной эффективности</w:t>
      </w:r>
      <w:r w:rsidR="0090345C" w:rsidRPr="004F5740">
        <w:rPr>
          <w:sz w:val="28"/>
          <w:szCs w:val="28"/>
        </w:rPr>
        <w:t>»</w:t>
      </w:r>
      <w:r w:rsidR="009C5058" w:rsidRPr="004F5740">
        <w:rPr>
          <w:sz w:val="28"/>
          <w:szCs w:val="28"/>
        </w:rPr>
        <w:t>;</w:t>
      </w:r>
    </w:p>
    <w:p w:rsidR="009C5058" w:rsidRPr="004F5740" w:rsidRDefault="009F33BD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4) </w:t>
      </w:r>
      <w:r w:rsidR="009C5058" w:rsidRPr="004F5740">
        <w:rPr>
          <w:sz w:val="28"/>
          <w:szCs w:val="28"/>
        </w:rPr>
        <w:t xml:space="preserve">общая сумма инвестиций, предусмотренная </w:t>
      </w:r>
      <w:r w:rsidR="004B30DF" w:rsidRPr="004F5740">
        <w:rPr>
          <w:sz w:val="28"/>
          <w:szCs w:val="28"/>
        </w:rPr>
        <w:t xml:space="preserve">инвестиционным </w:t>
      </w:r>
      <w:r w:rsidR="009C5058" w:rsidRPr="004F5740">
        <w:rPr>
          <w:sz w:val="28"/>
          <w:szCs w:val="28"/>
        </w:rPr>
        <w:t>проектом</w:t>
      </w:r>
      <w:r w:rsidR="00883BED" w:rsidRPr="004F5740">
        <w:rPr>
          <w:sz w:val="28"/>
          <w:szCs w:val="28"/>
        </w:rPr>
        <w:t>, в миллионах рублей, с округлением до десятых долей</w:t>
      </w:r>
      <w:r w:rsidR="009C5058" w:rsidRPr="004F5740">
        <w:rPr>
          <w:sz w:val="28"/>
          <w:szCs w:val="28"/>
        </w:rPr>
        <w:t>;</w:t>
      </w:r>
    </w:p>
    <w:p w:rsidR="009C5058" w:rsidRPr="004F5740" w:rsidRDefault="009F33BD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5) </w:t>
      </w:r>
      <w:r w:rsidR="009C5058" w:rsidRPr="004F5740">
        <w:rPr>
          <w:sz w:val="28"/>
          <w:szCs w:val="28"/>
        </w:rPr>
        <w:t xml:space="preserve">период осуществления инвестиций (инвестиционная фаза) </w:t>
      </w:r>
      <w:r w:rsidR="007F5487" w:rsidRPr="004F5740">
        <w:rPr>
          <w:sz w:val="28"/>
          <w:szCs w:val="28"/>
        </w:rPr>
        <w:t xml:space="preserve">по инвестиционному проекту </w:t>
      </w:r>
      <w:r w:rsidR="009C5058" w:rsidRPr="004F5740">
        <w:rPr>
          <w:sz w:val="28"/>
          <w:szCs w:val="28"/>
        </w:rPr>
        <w:t>в годах, с</w:t>
      </w:r>
      <w:r w:rsidR="00431E2F" w:rsidRPr="004F5740">
        <w:rPr>
          <w:sz w:val="28"/>
          <w:szCs w:val="28"/>
        </w:rPr>
        <w:t> </w:t>
      </w:r>
      <w:r w:rsidR="009C5058" w:rsidRPr="004F5740">
        <w:rPr>
          <w:sz w:val="28"/>
          <w:szCs w:val="28"/>
        </w:rPr>
        <w:t>указанием начального и конечного года;</w:t>
      </w:r>
    </w:p>
    <w:p w:rsidR="009C5058" w:rsidRPr="004F5740" w:rsidRDefault="009F33BD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6) </w:t>
      </w:r>
      <w:r w:rsidR="009C5058" w:rsidRPr="004F5740">
        <w:rPr>
          <w:sz w:val="28"/>
          <w:szCs w:val="28"/>
        </w:rPr>
        <w:t>планируемый год выхода на окупаемость</w:t>
      </w:r>
      <w:r w:rsidR="007F5487" w:rsidRPr="004F5740">
        <w:rPr>
          <w:sz w:val="28"/>
          <w:szCs w:val="28"/>
        </w:rPr>
        <w:t xml:space="preserve"> по инвестиционному проекту</w:t>
      </w:r>
      <w:r w:rsidR="009C5058" w:rsidRPr="004F5740">
        <w:rPr>
          <w:sz w:val="28"/>
          <w:szCs w:val="28"/>
        </w:rPr>
        <w:t>;</w:t>
      </w:r>
    </w:p>
    <w:p w:rsidR="009C5058" w:rsidRPr="004F5740" w:rsidRDefault="009F33BD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7) </w:t>
      </w:r>
      <w:r w:rsidR="004B30DF" w:rsidRPr="004F5740">
        <w:rPr>
          <w:sz w:val="28"/>
          <w:szCs w:val="28"/>
        </w:rPr>
        <w:t>планируемый год</w:t>
      </w:r>
      <w:r w:rsidR="009C5058" w:rsidRPr="004F5740">
        <w:rPr>
          <w:sz w:val="28"/>
          <w:szCs w:val="28"/>
        </w:rPr>
        <w:t xml:space="preserve"> выхода на проектную мощность</w:t>
      </w:r>
      <w:r w:rsidR="007F5487" w:rsidRPr="004F5740">
        <w:rPr>
          <w:sz w:val="28"/>
          <w:szCs w:val="28"/>
        </w:rPr>
        <w:t xml:space="preserve"> по инвестиционному проекту</w:t>
      </w:r>
      <w:r w:rsidR="009C5058" w:rsidRPr="004F5740">
        <w:rPr>
          <w:sz w:val="28"/>
          <w:szCs w:val="28"/>
        </w:rPr>
        <w:t>;</w:t>
      </w:r>
    </w:p>
    <w:p w:rsidR="004B30DF" w:rsidRPr="004F5740" w:rsidRDefault="009F33BD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8) </w:t>
      </w:r>
      <w:r w:rsidR="004B30DF" w:rsidRPr="004F5740">
        <w:rPr>
          <w:sz w:val="28"/>
          <w:szCs w:val="28"/>
        </w:rPr>
        <w:t>сведения о количестве создаваемых новых рабочих мест</w:t>
      </w:r>
      <w:r w:rsidR="007F5487" w:rsidRPr="004F5740">
        <w:rPr>
          <w:sz w:val="28"/>
          <w:szCs w:val="28"/>
        </w:rPr>
        <w:t xml:space="preserve"> по инвестиционному проекту</w:t>
      </w:r>
      <w:r w:rsidR="004B30DF" w:rsidRPr="004F5740">
        <w:rPr>
          <w:sz w:val="28"/>
          <w:szCs w:val="28"/>
        </w:rPr>
        <w:t>;</w:t>
      </w:r>
    </w:p>
    <w:p w:rsidR="009C5058" w:rsidRPr="004F5740" w:rsidRDefault="004B30D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9</w:t>
      </w:r>
      <w:r w:rsidR="009F33BD" w:rsidRPr="004F5740">
        <w:rPr>
          <w:sz w:val="28"/>
          <w:szCs w:val="28"/>
        </w:rPr>
        <w:t>) </w:t>
      </w:r>
      <w:r w:rsidR="000C4F16" w:rsidRPr="004F5740">
        <w:rPr>
          <w:sz w:val="28"/>
          <w:szCs w:val="28"/>
        </w:rPr>
        <w:t>текуще</w:t>
      </w:r>
      <w:r w:rsidR="00587141" w:rsidRPr="004F5740">
        <w:rPr>
          <w:sz w:val="28"/>
          <w:szCs w:val="28"/>
        </w:rPr>
        <w:t>е</w:t>
      </w:r>
      <w:r w:rsidR="000C4F16" w:rsidRPr="004F5740">
        <w:rPr>
          <w:sz w:val="28"/>
          <w:szCs w:val="28"/>
        </w:rPr>
        <w:t xml:space="preserve"> состояни</w:t>
      </w:r>
      <w:r w:rsidR="00587141" w:rsidRPr="004F5740">
        <w:rPr>
          <w:sz w:val="28"/>
          <w:szCs w:val="28"/>
        </w:rPr>
        <w:t>е</w:t>
      </w:r>
      <w:r w:rsidR="000C4F16" w:rsidRPr="004F5740">
        <w:rPr>
          <w:sz w:val="28"/>
          <w:szCs w:val="28"/>
        </w:rPr>
        <w:t xml:space="preserve"> (стади</w:t>
      </w:r>
      <w:r w:rsidR="0051435E" w:rsidRPr="004F5740">
        <w:rPr>
          <w:sz w:val="28"/>
          <w:szCs w:val="28"/>
        </w:rPr>
        <w:t>я</w:t>
      </w:r>
      <w:r w:rsidR="000C4F16" w:rsidRPr="004F5740">
        <w:rPr>
          <w:sz w:val="28"/>
          <w:szCs w:val="28"/>
        </w:rPr>
        <w:t>) реализации инвестиционного проекта</w:t>
      </w:r>
      <w:r w:rsidR="009C5058" w:rsidRPr="004F5740">
        <w:rPr>
          <w:sz w:val="28"/>
          <w:szCs w:val="28"/>
        </w:rPr>
        <w:t>;</w:t>
      </w:r>
    </w:p>
    <w:p w:rsidR="009C5058" w:rsidRPr="004F5740" w:rsidRDefault="004B30D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10</w:t>
      </w:r>
      <w:r w:rsidR="009F33BD" w:rsidRPr="004F5740">
        <w:rPr>
          <w:sz w:val="28"/>
          <w:szCs w:val="28"/>
        </w:rPr>
        <w:t>) </w:t>
      </w:r>
      <w:r w:rsidR="009C5058" w:rsidRPr="004F5740">
        <w:rPr>
          <w:sz w:val="28"/>
          <w:szCs w:val="28"/>
        </w:rPr>
        <w:t xml:space="preserve">объем </w:t>
      </w:r>
      <w:r w:rsidR="00883BED" w:rsidRPr="004F5740">
        <w:rPr>
          <w:sz w:val="28"/>
          <w:szCs w:val="28"/>
        </w:rPr>
        <w:t xml:space="preserve">необходимой </w:t>
      </w:r>
      <w:r w:rsidR="009C5058" w:rsidRPr="004F5740">
        <w:rPr>
          <w:sz w:val="28"/>
          <w:szCs w:val="28"/>
        </w:rPr>
        <w:t xml:space="preserve">государственной поддержки </w:t>
      </w:r>
      <w:r w:rsidR="00883BED" w:rsidRPr="004F5740">
        <w:rPr>
          <w:sz w:val="28"/>
          <w:szCs w:val="28"/>
        </w:rPr>
        <w:t xml:space="preserve">инвестиционной деятельности </w:t>
      </w:r>
      <w:r w:rsidR="009C5058" w:rsidRPr="004F5740">
        <w:rPr>
          <w:sz w:val="28"/>
          <w:szCs w:val="28"/>
        </w:rPr>
        <w:t>в разрезе мер, сроков, в миллионах рублей, с округлением до десятых долей;</w:t>
      </w:r>
    </w:p>
    <w:p w:rsidR="009C5058" w:rsidRPr="004F5740" w:rsidRDefault="004B30D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11</w:t>
      </w:r>
      <w:r w:rsidR="009F33BD" w:rsidRPr="004F5740">
        <w:rPr>
          <w:sz w:val="28"/>
          <w:szCs w:val="28"/>
        </w:rPr>
        <w:t>) </w:t>
      </w:r>
      <w:r w:rsidR="007C4692" w:rsidRPr="004F5740">
        <w:rPr>
          <w:sz w:val="28"/>
          <w:szCs w:val="28"/>
        </w:rPr>
        <w:t xml:space="preserve">сведения </w:t>
      </w:r>
      <w:r w:rsidR="00145050" w:rsidRPr="004F5740">
        <w:rPr>
          <w:sz w:val="28"/>
          <w:szCs w:val="28"/>
        </w:rPr>
        <w:t xml:space="preserve">об </w:t>
      </w:r>
      <w:r w:rsidR="009C5058" w:rsidRPr="004F5740">
        <w:rPr>
          <w:sz w:val="28"/>
          <w:szCs w:val="28"/>
        </w:rPr>
        <w:t>инвестор</w:t>
      </w:r>
      <w:r w:rsidR="00145050" w:rsidRPr="004F5740">
        <w:rPr>
          <w:sz w:val="28"/>
          <w:szCs w:val="28"/>
        </w:rPr>
        <w:t>е</w:t>
      </w:r>
      <w:r w:rsidR="009C5058" w:rsidRPr="004F5740">
        <w:rPr>
          <w:sz w:val="28"/>
          <w:szCs w:val="28"/>
        </w:rPr>
        <w:t xml:space="preserve"> (ИНН, КПП, коды ОКВЭД, адрес местонахождения</w:t>
      </w:r>
      <w:r w:rsidR="0044226E" w:rsidRPr="004F5740">
        <w:rPr>
          <w:sz w:val="28"/>
          <w:szCs w:val="28"/>
        </w:rPr>
        <w:t xml:space="preserve"> (места жительства)</w:t>
      </w:r>
      <w:r w:rsidR="009C5058" w:rsidRPr="004F5740">
        <w:rPr>
          <w:sz w:val="28"/>
          <w:szCs w:val="28"/>
        </w:rPr>
        <w:t>, почтовый адрес</w:t>
      </w:r>
      <w:r w:rsidR="0044226E" w:rsidRPr="004F5740">
        <w:rPr>
          <w:sz w:val="28"/>
          <w:szCs w:val="28"/>
        </w:rPr>
        <w:t xml:space="preserve">, </w:t>
      </w:r>
      <w:r w:rsidR="00145050" w:rsidRPr="004F5740">
        <w:rPr>
          <w:sz w:val="28"/>
          <w:szCs w:val="28"/>
        </w:rPr>
        <w:t xml:space="preserve">адрес электронной почты, </w:t>
      </w:r>
      <w:r w:rsidR="0044226E" w:rsidRPr="004F5740">
        <w:rPr>
          <w:sz w:val="28"/>
          <w:szCs w:val="28"/>
        </w:rPr>
        <w:t>банковские реквизиты</w:t>
      </w:r>
      <w:r w:rsidR="007F5487" w:rsidRPr="004F5740">
        <w:rPr>
          <w:sz w:val="28"/>
          <w:szCs w:val="28"/>
        </w:rPr>
        <w:t xml:space="preserve">), а также </w:t>
      </w:r>
      <w:r w:rsidR="009C5058" w:rsidRPr="004F5740">
        <w:rPr>
          <w:sz w:val="28"/>
          <w:szCs w:val="28"/>
        </w:rPr>
        <w:t>фамилия, имя, отчество (при наличии) и</w:t>
      </w:r>
      <w:r w:rsidR="002D248E">
        <w:rPr>
          <w:sz w:val="28"/>
          <w:szCs w:val="28"/>
        </w:rPr>
        <w:t> </w:t>
      </w:r>
      <w:r w:rsidR="009C5058" w:rsidRPr="004F5740">
        <w:rPr>
          <w:sz w:val="28"/>
          <w:szCs w:val="28"/>
        </w:rPr>
        <w:t xml:space="preserve">контактная информация лица, уполномоченного инвестором по вопросам рассмотрения </w:t>
      </w:r>
      <w:r w:rsidR="00773458" w:rsidRPr="004F5740">
        <w:rPr>
          <w:sz w:val="28"/>
          <w:szCs w:val="28"/>
        </w:rPr>
        <w:t>заявления инвестора</w:t>
      </w:r>
      <w:r w:rsidR="00883BED" w:rsidRPr="004F5740">
        <w:rPr>
          <w:sz w:val="28"/>
          <w:szCs w:val="28"/>
        </w:rPr>
        <w:t xml:space="preserve"> (телефон, адрес электронной почты)</w:t>
      </w:r>
      <w:r w:rsidR="009C5058" w:rsidRPr="004F5740">
        <w:rPr>
          <w:sz w:val="28"/>
          <w:szCs w:val="28"/>
        </w:rPr>
        <w:t>;</w:t>
      </w:r>
    </w:p>
    <w:p w:rsidR="00145050" w:rsidRPr="004F5740" w:rsidRDefault="00145050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</w:t>
      </w:r>
      <w:r w:rsidR="007F5487" w:rsidRPr="004F5740">
        <w:rPr>
          <w:sz w:val="28"/>
          <w:szCs w:val="28"/>
        </w:rPr>
        <w:t>2</w:t>
      </w:r>
      <w:r w:rsidR="009F33BD" w:rsidRPr="004F5740">
        <w:rPr>
          <w:sz w:val="28"/>
          <w:szCs w:val="28"/>
        </w:rPr>
        <w:t>) </w:t>
      </w:r>
      <w:r w:rsidRPr="004F5740">
        <w:rPr>
          <w:sz w:val="28"/>
          <w:szCs w:val="28"/>
        </w:rPr>
        <w:t xml:space="preserve">сведения о среднемесячной заработной плате </w:t>
      </w:r>
      <w:r w:rsidR="00386B61" w:rsidRPr="004F5740">
        <w:rPr>
          <w:sz w:val="28"/>
          <w:szCs w:val="28"/>
        </w:rPr>
        <w:t xml:space="preserve">в расчете на одного </w:t>
      </w:r>
      <w:r w:rsidR="00386B61" w:rsidRPr="004F5740">
        <w:rPr>
          <w:sz w:val="28"/>
          <w:szCs w:val="28"/>
        </w:rPr>
        <w:lastRenderedPageBreak/>
        <w:t xml:space="preserve">работника инвестора </w:t>
      </w:r>
      <w:r w:rsidRPr="004F5740">
        <w:rPr>
          <w:sz w:val="28"/>
          <w:szCs w:val="28"/>
        </w:rPr>
        <w:t>за предыдущий отчетный период</w:t>
      </w:r>
      <w:r w:rsidR="004A6708" w:rsidRPr="004F5740">
        <w:rPr>
          <w:sz w:val="28"/>
          <w:szCs w:val="28"/>
        </w:rPr>
        <w:t xml:space="preserve"> (квартал)</w:t>
      </w:r>
      <w:r w:rsidRPr="004F5740">
        <w:rPr>
          <w:sz w:val="28"/>
          <w:szCs w:val="28"/>
        </w:rPr>
        <w:t xml:space="preserve">, либо уведомление о том, что заработная плата не начислялась и не выплачивалась (для </w:t>
      </w:r>
      <w:r w:rsidR="00FA7857" w:rsidRPr="004F5740">
        <w:rPr>
          <w:sz w:val="28"/>
          <w:szCs w:val="28"/>
        </w:rPr>
        <w:t>инвесторов</w:t>
      </w:r>
      <w:r w:rsidRPr="004F5740">
        <w:rPr>
          <w:sz w:val="28"/>
          <w:szCs w:val="28"/>
        </w:rPr>
        <w:t>, не</w:t>
      </w:r>
      <w:r w:rsidR="002D248E">
        <w:rPr>
          <w:sz w:val="28"/>
          <w:szCs w:val="28"/>
        </w:rPr>
        <w:t> </w:t>
      </w:r>
      <w:r w:rsidRPr="004F5740">
        <w:rPr>
          <w:sz w:val="28"/>
          <w:szCs w:val="28"/>
        </w:rPr>
        <w:t>ведущих деятельность на дату подачи заявления</w:t>
      </w:r>
      <w:r w:rsidR="000A1FE3" w:rsidRPr="004F5740">
        <w:rPr>
          <w:sz w:val="28"/>
          <w:szCs w:val="28"/>
        </w:rPr>
        <w:t xml:space="preserve"> инвестора</w:t>
      </w:r>
      <w:r w:rsidRPr="004F5740">
        <w:rPr>
          <w:sz w:val="28"/>
          <w:szCs w:val="28"/>
        </w:rPr>
        <w:t>);</w:t>
      </w:r>
    </w:p>
    <w:p w:rsidR="009C5058" w:rsidRPr="004F5740" w:rsidRDefault="009C5058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</w:t>
      </w:r>
      <w:r w:rsidR="007F5487" w:rsidRPr="004F5740">
        <w:rPr>
          <w:sz w:val="28"/>
          <w:szCs w:val="28"/>
        </w:rPr>
        <w:t>3</w:t>
      </w:r>
      <w:r w:rsidR="009F33BD" w:rsidRPr="004F5740">
        <w:rPr>
          <w:sz w:val="28"/>
          <w:szCs w:val="28"/>
        </w:rPr>
        <w:t>) </w:t>
      </w:r>
      <w:r w:rsidRPr="004F5740">
        <w:rPr>
          <w:sz w:val="28"/>
          <w:szCs w:val="28"/>
        </w:rPr>
        <w:t xml:space="preserve">уведомление об отсутствии </w:t>
      </w:r>
      <w:r w:rsidR="009F3231" w:rsidRPr="004F5740">
        <w:rPr>
          <w:sz w:val="28"/>
          <w:szCs w:val="28"/>
        </w:rPr>
        <w:t xml:space="preserve">у инвестора </w:t>
      </w:r>
      <w:r w:rsidR="007F5487" w:rsidRPr="004F5740">
        <w:rPr>
          <w:sz w:val="28"/>
          <w:szCs w:val="28"/>
        </w:rPr>
        <w:t>просроченной задолженности по</w:t>
      </w:r>
      <w:r w:rsidR="002D248E">
        <w:rPr>
          <w:sz w:val="28"/>
          <w:szCs w:val="28"/>
        </w:rPr>
        <w:t> </w:t>
      </w:r>
      <w:r w:rsidR="007F5487" w:rsidRPr="004F5740">
        <w:rPr>
          <w:sz w:val="28"/>
          <w:szCs w:val="28"/>
        </w:rPr>
        <w:t xml:space="preserve">выплате </w:t>
      </w:r>
      <w:r w:rsidRPr="004F5740">
        <w:rPr>
          <w:sz w:val="28"/>
          <w:szCs w:val="28"/>
        </w:rPr>
        <w:t>заработной плат</w:t>
      </w:r>
      <w:r w:rsidR="007F5487" w:rsidRPr="004F5740">
        <w:rPr>
          <w:sz w:val="28"/>
          <w:szCs w:val="28"/>
        </w:rPr>
        <w:t>ы</w:t>
      </w:r>
      <w:r w:rsidR="006C305A" w:rsidRPr="004F5740">
        <w:rPr>
          <w:sz w:val="28"/>
          <w:szCs w:val="28"/>
        </w:rPr>
        <w:t xml:space="preserve"> </w:t>
      </w:r>
      <w:r w:rsidR="00635801" w:rsidRPr="004F5740">
        <w:rPr>
          <w:sz w:val="28"/>
          <w:szCs w:val="28"/>
        </w:rPr>
        <w:t xml:space="preserve">работникам инвестора </w:t>
      </w:r>
      <w:r w:rsidR="006C305A" w:rsidRPr="004F5740">
        <w:rPr>
          <w:sz w:val="28"/>
          <w:szCs w:val="28"/>
        </w:rPr>
        <w:t xml:space="preserve">на дату подачи заявления </w:t>
      </w:r>
      <w:r w:rsidR="000A1FE3" w:rsidRPr="004F5740">
        <w:rPr>
          <w:sz w:val="28"/>
          <w:szCs w:val="28"/>
        </w:rPr>
        <w:t>инвестора</w:t>
      </w:r>
      <w:r w:rsidRPr="004F5740">
        <w:rPr>
          <w:sz w:val="28"/>
          <w:szCs w:val="28"/>
        </w:rPr>
        <w:t>;</w:t>
      </w:r>
    </w:p>
    <w:p w:rsidR="009C5058" w:rsidRPr="004F5740" w:rsidRDefault="009C5058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</w:t>
      </w:r>
      <w:r w:rsidR="007F5487" w:rsidRPr="004F5740">
        <w:rPr>
          <w:sz w:val="28"/>
          <w:szCs w:val="28"/>
        </w:rPr>
        <w:t>4</w:t>
      </w:r>
      <w:r w:rsidR="009F33BD" w:rsidRPr="004F5740">
        <w:rPr>
          <w:sz w:val="28"/>
          <w:szCs w:val="28"/>
        </w:rPr>
        <w:t>) </w:t>
      </w:r>
      <w:r w:rsidRPr="004F5740">
        <w:rPr>
          <w:sz w:val="28"/>
          <w:szCs w:val="28"/>
        </w:rPr>
        <w:t xml:space="preserve">уведомление о том, что </w:t>
      </w:r>
      <w:r w:rsidR="006C305A" w:rsidRPr="004F5740">
        <w:rPr>
          <w:sz w:val="28"/>
          <w:szCs w:val="28"/>
        </w:rPr>
        <w:t xml:space="preserve">на дату подачи заявления </w:t>
      </w:r>
      <w:r w:rsidR="000A1FE3" w:rsidRPr="004F5740">
        <w:rPr>
          <w:sz w:val="28"/>
          <w:szCs w:val="28"/>
        </w:rPr>
        <w:t xml:space="preserve">инвестора </w:t>
      </w:r>
      <w:r w:rsidRPr="004F5740">
        <w:rPr>
          <w:sz w:val="28"/>
          <w:szCs w:val="28"/>
        </w:rPr>
        <w:t>инвестор не находится в стадии реорганизации</w:t>
      </w:r>
      <w:r w:rsidR="007F5487" w:rsidRPr="004F5740">
        <w:rPr>
          <w:sz w:val="28"/>
          <w:szCs w:val="28"/>
        </w:rPr>
        <w:t xml:space="preserve"> (за исключением реорганизации в форме присоединения к инвестору другого юридического лица)</w:t>
      </w:r>
      <w:r w:rsidRPr="004F5740">
        <w:rPr>
          <w:sz w:val="28"/>
          <w:szCs w:val="28"/>
        </w:rPr>
        <w:t>, ликвидации или банкротства и не имеет ограничения в осуществлении соответствующего вида деятельности;</w:t>
      </w:r>
    </w:p>
    <w:p w:rsidR="009C5058" w:rsidRPr="004F5740" w:rsidRDefault="009C5058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</w:t>
      </w:r>
      <w:r w:rsidR="007F5487" w:rsidRPr="004F5740">
        <w:rPr>
          <w:sz w:val="28"/>
          <w:szCs w:val="28"/>
        </w:rPr>
        <w:t>5</w:t>
      </w:r>
      <w:r w:rsidR="009F33BD" w:rsidRPr="004F5740">
        <w:rPr>
          <w:sz w:val="28"/>
          <w:szCs w:val="28"/>
        </w:rPr>
        <w:t>) </w:t>
      </w:r>
      <w:r w:rsidRPr="004F5740">
        <w:rPr>
          <w:sz w:val="28"/>
          <w:szCs w:val="28"/>
        </w:rPr>
        <w:t xml:space="preserve">согласие инвестора на обработку представленных данных и включение </w:t>
      </w:r>
      <w:r w:rsidR="00883BED" w:rsidRPr="004F5740">
        <w:rPr>
          <w:sz w:val="28"/>
          <w:szCs w:val="28"/>
        </w:rPr>
        <w:t>сведений в государственный реестр инвестиционных проектов Новосибирской области</w:t>
      </w:r>
      <w:r w:rsidR="008848E6" w:rsidRPr="004F5740">
        <w:rPr>
          <w:sz w:val="28"/>
          <w:szCs w:val="28"/>
        </w:rPr>
        <w:t>.</w:t>
      </w:r>
    </w:p>
    <w:p w:rsidR="009C5058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3</w:t>
      </w:r>
      <w:r w:rsidR="0054613A" w:rsidRPr="004F5740">
        <w:rPr>
          <w:sz w:val="28"/>
          <w:szCs w:val="28"/>
        </w:rPr>
        <w:t>2</w:t>
      </w:r>
      <w:r w:rsidR="007C4692" w:rsidRPr="004F5740">
        <w:rPr>
          <w:sz w:val="28"/>
          <w:szCs w:val="28"/>
        </w:rPr>
        <w:t>. Сведения</w:t>
      </w:r>
      <w:r w:rsidR="009C5058" w:rsidRPr="004F5740">
        <w:rPr>
          <w:sz w:val="28"/>
          <w:szCs w:val="28"/>
        </w:rPr>
        <w:t xml:space="preserve">, </w:t>
      </w:r>
      <w:r w:rsidR="007C4692" w:rsidRPr="004F5740">
        <w:rPr>
          <w:sz w:val="28"/>
          <w:szCs w:val="28"/>
        </w:rPr>
        <w:t xml:space="preserve">содержащиеся </w:t>
      </w:r>
      <w:r w:rsidR="009C5058" w:rsidRPr="004F5740">
        <w:rPr>
          <w:sz w:val="28"/>
          <w:szCs w:val="28"/>
        </w:rPr>
        <w:t>в заявлении</w:t>
      </w:r>
      <w:r w:rsidR="00773458" w:rsidRPr="004F5740">
        <w:rPr>
          <w:sz w:val="28"/>
          <w:szCs w:val="28"/>
        </w:rPr>
        <w:t xml:space="preserve"> инвестора</w:t>
      </w:r>
      <w:r w:rsidR="009C5058" w:rsidRPr="004F5740">
        <w:rPr>
          <w:sz w:val="28"/>
          <w:szCs w:val="28"/>
        </w:rPr>
        <w:t>, должн</w:t>
      </w:r>
      <w:r w:rsidR="007C4692" w:rsidRPr="004F5740">
        <w:rPr>
          <w:sz w:val="28"/>
          <w:szCs w:val="28"/>
        </w:rPr>
        <w:t>ы</w:t>
      </w:r>
      <w:r w:rsidR="009C5058" w:rsidRPr="004F5740">
        <w:rPr>
          <w:sz w:val="28"/>
          <w:szCs w:val="28"/>
        </w:rPr>
        <w:t xml:space="preserve"> соответствовать бизнес-</w:t>
      </w:r>
      <w:r w:rsidRPr="004F5740">
        <w:rPr>
          <w:sz w:val="28"/>
          <w:szCs w:val="28"/>
        </w:rPr>
        <w:t xml:space="preserve">плану инвестиционного проекта, </w:t>
      </w:r>
      <w:r w:rsidR="0007397C" w:rsidRPr="004F5740">
        <w:rPr>
          <w:sz w:val="28"/>
          <w:szCs w:val="28"/>
        </w:rPr>
        <w:t xml:space="preserve">плановым </w:t>
      </w:r>
      <w:r w:rsidR="00D87A3B" w:rsidRPr="004F5740">
        <w:rPr>
          <w:sz w:val="28"/>
          <w:szCs w:val="28"/>
        </w:rPr>
        <w:t xml:space="preserve">ФЭП </w:t>
      </w:r>
      <w:r w:rsidR="009C5058" w:rsidRPr="004F5740">
        <w:rPr>
          <w:sz w:val="28"/>
          <w:szCs w:val="28"/>
        </w:rPr>
        <w:t>проекта</w:t>
      </w:r>
      <w:r w:rsidRPr="004F5740">
        <w:rPr>
          <w:sz w:val="28"/>
          <w:szCs w:val="28"/>
        </w:rPr>
        <w:t xml:space="preserve">, а также </w:t>
      </w:r>
      <w:r w:rsidR="009C5058" w:rsidRPr="004F5740">
        <w:rPr>
          <w:sz w:val="28"/>
          <w:szCs w:val="28"/>
        </w:rPr>
        <w:t>требованиям законодательства.</w:t>
      </w:r>
    </w:p>
    <w:p w:rsidR="009C5058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3</w:t>
      </w:r>
      <w:r w:rsidR="0054613A" w:rsidRPr="004F5740">
        <w:rPr>
          <w:sz w:val="28"/>
          <w:szCs w:val="28"/>
        </w:rPr>
        <w:t>3</w:t>
      </w:r>
      <w:r w:rsidR="007C4692" w:rsidRPr="004F5740">
        <w:rPr>
          <w:sz w:val="28"/>
          <w:szCs w:val="28"/>
        </w:rPr>
        <w:t>. </w:t>
      </w:r>
      <w:r w:rsidR="009C5058" w:rsidRPr="004F5740">
        <w:rPr>
          <w:sz w:val="28"/>
          <w:szCs w:val="28"/>
        </w:rPr>
        <w:t xml:space="preserve">Сведения, содержащиеся в заявлении </w:t>
      </w:r>
      <w:r w:rsidR="00773458" w:rsidRPr="004F5740">
        <w:rPr>
          <w:sz w:val="28"/>
          <w:szCs w:val="28"/>
        </w:rPr>
        <w:t>инвестора</w:t>
      </w:r>
      <w:r w:rsidR="009C5058" w:rsidRPr="004F5740">
        <w:rPr>
          <w:sz w:val="28"/>
          <w:szCs w:val="28"/>
        </w:rPr>
        <w:t>, не являются конфиденциальными и подлежат включению в реестры, установленные законодательством Новосибирской области.</w:t>
      </w:r>
    </w:p>
    <w:p w:rsidR="009C5058" w:rsidRPr="004F5740" w:rsidRDefault="009C5058" w:rsidP="004A4F99">
      <w:pPr>
        <w:pStyle w:val="ConsPlusNormal"/>
        <w:jc w:val="center"/>
        <w:rPr>
          <w:sz w:val="28"/>
          <w:szCs w:val="28"/>
        </w:rPr>
      </w:pPr>
    </w:p>
    <w:p w:rsidR="009C5058" w:rsidRPr="004F5740" w:rsidRDefault="00C74E77" w:rsidP="004A4F99">
      <w:pPr>
        <w:pStyle w:val="ConsPlusTitle"/>
        <w:jc w:val="center"/>
        <w:outlineLvl w:val="1"/>
        <w:rPr>
          <w:sz w:val="28"/>
          <w:szCs w:val="28"/>
        </w:rPr>
      </w:pPr>
      <w:r w:rsidRPr="004F5740">
        <w:rPr>
          <w:sz w:val="28"/>
          <w:szCs w:val="28"/>
        </w:rPr>
        <w:t>V. </w:t>
      </w:r>
      <w:r w:rsidR="009C5058" w:rsidRPr="004F5740">
        <w:rPr>
          <w:sz w:val="28"/>
          <w:szCs w:val="28"/>
        </w:rPr>
        <w:t>Требования к бизнес-плану инвестиционного проекта</w:t>
      </w:r>
      <w:r w:rsidR="00F168D6" w:rsidRPr="004F5740">
        <w:rPr>
          <w:sz w:val="28"/>
          <w:szCs w:val="28"/>
        </w:rPr>
        <w:t xml:space="preserve"> инвестора</w:t>
      </w:r>
    </w:p>
    <w:p w:rsidR="009C5058" w:rsidRPr="004F5740" w:rsidRDefault="009C5058" w:rsidP="004A4F99">
      <w:pPr>
        <w:pStyle w:val="ConsPlusNormal"/>
        <w:jc w:val="center"/>
        <w:rPr>
          <w:sz w:val="28"/>
          <w:szCs w:val="28"/>
        </w:rPr>
      </w:pPr>
    </w:p>
    <w:p w:rsidR="009C5058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3</w:t>
      </w:r>
      <w:r w:rsidR="0054613A" w:rsidRPr="004F5740">
        <w:rPr>
          <w:sz w:val="28"/>
          <w:szCs w:val="28"/>
        </w:rPr>
        <w:t>4</w:t>
      </w:r>
      <w:r w:rsidR="009C5058" w:rsidRPr="004F5740">
        <w:rPr>
          <w:sz w:val="28"/>
          <w:szCs w:val="28"/>
        </w:rPr>
        <w:t>.</w:t>
      </w:r>
      <w:r w:rsidR="006744EC" w:rsidRPr="004F5740">
        <w:rPr>
          <w:sz w:val="28"/>
          <w:szCs w:val="28"/>
        </w:rPr>
        <w:t> </w:t>
      </w:r>
      <w:r w:rsidR="009C5058" w:rsidRPr="004F5740">
        <w:rPr>
          <w:sz w:val="28"/>
          <w:szCs w:val="28"/>
        </w:rPr>
        <w:t xml:space="preserve">Бизнес-план инвестиционного проекта разрабатывается и утверждается инвестором на период, превышающий срок окупаемости </w:t>
      </w:r>
      <w:r w:rsidR="00820A78" w:rsidRPr="004F5740">
        <w:rPr>
          <w:sz w:val="28"/>
          <w:szCs w:val="28"/>
        </w:rPr>
        <w:t xml:space="preserve">инвестиционного </w:t>
      </w:r>
      <w:r w:rsidR="009C5058" w:rsidRPr="004F5740">
        <w:rPr>
          <w:sz w:val="28"/>
          <w:szCs w:val="28"/>
        </w:rPr>
        <w:t xml:space="preserve">проекта и срок достижения параметров бюджетной эффективности, устанавливаемой Правительством Новосибирской области, на один год. Расчеты инвестиционного проекта ведутся с интервалом в один год в </w:t>
      </w:r>
      <w:r w:rsidR="00EA57C1" w:rsidRPr="004F5740">
        <w:rPr>
          <w:sz w:val="28"/>
          <w:szCs w:val="28"/>
        </w:rPr>
        <w:t>ценах соответствующих лет.</w:t>
      </w:r>
    </w:p>
    <w:p w:rsidR="009C5058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3</w:t>
      </w:r>
      <w:r w:rsidR="0054613A" w:rsidRPr="004F5740">
        <w:rPr>
          <w:sz w:val="28"/>
          <w:szCs w:val="28"/>
        </w:rPr>
        <w:t>5</w:t>
      </w:r>
      <w:r w:rsidR="009C5058" w:rsidRPr="004F5740">
        <w:rPr>
          <w:sz w:val="28"/>
          <w:szCs w:val="28"/>
        </w:rPr>
        <w:t>.</w:t>
      </w:r>
      <w:r w:rsidR="006744EC" w:rsidRPr="004F5740">
        <w:rPr>
          <w:sz w:val="28"/>
          <w:szCs w:val="28"/>
        </w:rPr>
        <w:t> </w:t>
      </w:r>
      <w:r w:rsidR="009C5058" w:rsidRPr="004F5740">
        <w:rPr>
          <w:sz w:val="28"/>
          <w:szCs w:val="28"/>
        </w:rPr>
        <w:t>Бизнес-план инвестиционного проекта должен быть сшит, подписан уполномоченным лицом и заверен печатью (при наличии печати).</w:t>
      </w:r>
    </w:p>
    <w:p w:rsidR="009C5058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bookmarkStart w:id="6" w:name="P145"/>
      <w:bookmarkEnd w:id="6"/>
      <w:r w:rsidRPr="004F5740">
        <w:rPr>
          <w:sz w:val="28"/>
          <w:szCs w:val="28"/>
        </w:rPr>
        <w:t>3</w:t>
      </w:r>
      <w:r w:rsidR="0054613A" w:rsidRPr="004F5740">
        <w:rPr>
          <w:sz w:val="28"/>
          <w:szCs w:val="28"/>
        </w:rPr>
        <w:t>6</w:t>
      </w:r>
      <w:r w:rsidR="009C5058" w:rsidRPr="004F5740">
        <w:rPr>
          <w:sz w:val="28"/>
          <w:szCs w:val="28"/>
        </w:rPr>
        <w:t>.</w:t>
      </w:r>
      <w:r w:rsidR="006744EC" w:rsidRPr="004F5740">
        <w:rPr>
          <w:sz w:val="28"/>
          <w:szCs w:val="28"/>
        </w:rPr>
        <w:t> </w:t>
      </w:r>
      <w:r w:rsidR="009C5058" w:rsidRPr="004F5740">
        <w:rPr>
          <w:sz w:val="28"/>
          <w:szCs w:val="28"/>
        </w:rPr>
        <w:t>Бизнес-план инвестиционного проекта должен содержать следующ</w:t>
      </w:r>
      <w:r w:rsidR="00600F15" w:rsidRPr="004F5740">
        <w:rPr>
          <w:sz w:val="28"/>
          <w:szCs w:val="28"/>
        </w:rPr>
        <w:t>ие</w:t>
      </w:r>
      <w:r w:rsidR="009C5058" w:rsidRPr="004F5740">
        <w:rPr>
          <w:sz w:val="28"/>
          <w:szCs w:val="28"/>
        </w:rPr>
        <w:t xml:space="preserve"> </w:t>
      </w:r>
      <w:r w:rsidR="00600F15" w:rsidRPr="004F5740">
        <w:rPr>
          <w:sz w:val="28"/>
          <w:szCs w:val="28"/>
        </w:rPr>
        <w:t>сведения</w:t>
      </w:r>
      <w:r w:rsidR="009C5058" w:rsidRPr="004F5740">
        <w:rPr>
          <w:sz w:val="28"/>
          <w:szCs w:val="28"/>
        </w:rPr>
        <w:t>:</w:t>
      </w:r>
    </w:p>
    <w:p w:rsidR="005655F1" w:rsidRPr="004F5740" w:rsidRDefault="00760CE1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1) </w:t>
      </w:r>
      <w:r w:rsidR="009C5058" w:rsidRPr="004F5740">
        <w:rPr>
          <w:sz w:val="28"/>
          <w:szCs w:val="28"/>
        </w:rPr>
        <w:t>наиме</w:t>
      </w:r>
      <w:r w:rsidR="005655F1" w:rsidRPr="004F5740">
        <w:rPr>
          <w:sz w:val="28"/>
          <w:szCs w:val="28"/>
        </w:rPr>
        <w:t>нование инвестиционного проекта, дата утверждения бизнес-плана инвестиционного проекта инвестором, а также дата, на которую представленные в</w:t>
      </w:r>
      <w:r w:rsidR="002D248E">
        <w:rPr>
          <w:sz w:val="28"/>
          <w:szCs w:val="28"/>
        </w:rPr>
        <w:t> </w:t>
      </w:r>
      <w:r w:rsidR="005655F1" w:rsidRPr="004F5740">
        <w:rPr>
          <w:sz w:val="28"/>
          <w:szCs w:val="28"/>
        </w:rPr>
        <w:t>бизнес-плане инвестиционного проекта сведения являются актуальными;</w:t>
      </w:r>
    </w:p>
    <w:p w:rsidR="00B21392" w:rsidRPr="004F5740" w:rsidRDefault="00B21392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2) крат</w:t>
      </w:r>
      <w:r w:rsidR="00CD41D0" w:rsidRPr="004F5740">
        <w:rPr>
          <w:sz w:val="28"/>
          <w:szCs w:val="28"/>
        </w:rPr>
        <w:t>к</w:t>
      </w:r>
      <w:r w:rsidRPr="004F5740">
        <w:rPr>
          <w:sz w:val="28"/>
          <w:szCs w:val="28"/>
        </w:rPr>
        <w:t>ое описание (резюме) инвестиционного проекта;</w:t>
      </w:r>
    </w:p>
    <w:p w:rsidR="009C5058" w:rsidRPr="004F5740" w:rsidRDefault="00F347B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3</w:t>
      </w:r>
      <w:r w:rsidR="00760CE1" w:rsidRPr="004F5740">
        <w:rPr>
          <w:sz w:val="28"/>
          <w:szCs w:val="28"/>
        </w:rPr>
        <w:t>) </w:t>
      </w:r>
      <w:r w:rsidR="009C5058" w:rsidRPr="004F5740">
        <w:rPr>
          <w:sz w:val="28"/>
          <w:szCs w:val="28"/>
        </w:rPr>
        <w:t xml:space="preserve">сведения об </w:t>
      </w:r>
      <w:r w:rsidR="00760CE1" w:rsidRPr="004F5740">
        <w:rPr>
          <w:sz w:val="28"/>
          <w:szCs w:val="28"/>
        </w:rPr>
        <w:t>инвесторе</w:t>
      </w:r>
      <w:r w:rsidR="0051435E" w:rsidRPr="004F5740">
        <w:rPr>
          <w:sz w:val="28"/>
          <w:szCs w:val="28"/>
        </w:rPr>
        <w:t xml:space="preserve"> и его </w:t>
      </w:r>
      <w:r w:rsidR="009C5058" w:rsidRPr="004F5740">
        <w:rPr>
          <w:sz w:val="28"/>
          <w:szCs w:val="28"/>
        </w:rPr>
        <w:t xml:space="preserve">текущей деятельности: </w:t>
      </w:r>
      <w:r w:rsidR="0051435E" w:rsidRPr="004F5740">
        <w:rPr>
          <w:sz w:val="28"/>
          <w:szCs w:val="28"/>
        </w:rPr>
        <w:t xml:space="preserve">опыт работы, </w:t>
      </w:r>
      <w:r w:rsidR="009C5058" w:rsidRPr="004F5740">
        <w:rPr>
          <w:sz w:val="28"/>
          <w:szCs w:val="28"/>
        </w:rPr>
        <w:t xml:space="preserve">производимая </w:t>
      </w:r>
      <w:r w:rsidRPr="004F5740">
        <w:rPr>
          <w:sz w:val="28"/>
          <w:szCs w:val="28"/>
        </w:rPr>
        <w:t>продукци</w:t>
      </w:r>
      <w:r w:rsidR="0051435E" w:rsidRPr="004F5740">
        <w:rPr>
          <w:sz w:val="28"/>
          <w:szCs w:val="28"/>
        </w:rPr>
        <w:t>я</w:t>
      </w:r>
      <w:r w:rsidRPr="004F5740">
        <w:rPr>
          <w:sz w:val="28"/>
          <w:szCs w:val="28"/>
        </w:rPr>
        <w:t xml:space="preserve"> (работы, услуги)</w:t>
      </w:r>
      <w:r w:rsidR="0051435E" w:rsidRPr="004F5740">
        <w:rPr>
          <w:sz w:val="28"/>
          <w:szCs w:val="28"/>
        </w:rPr>
        <w:t xml:space="preserve"> (при наличии), сведения о других организациях, участвующих в реализации инвестиционного проекта (при наличии)</w:t>
      </w:r>
      <w:r w:rsidRPr="004F5740">
        <w:rPr>
          <w:sz w:val="28"/>
          <w:szCs w:val="28"/>
        </w:rPr>
        <w:t>;</w:t>
      </w:r>
    </w:p>
    <w:p w:rsidR="009C5058" w:rsidRPr="004F5740" w:rsidRDefault="0051435E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4</w:t>
      </w:r>
      <w:r w:rsidR="00760CE1" w:rsidRPr="004F5740">
        <w:rPr>
          <w:sz w:val="28"/>
          <w:szCs w:val="28"/>
        </w:rPr>
        <w:t>) </w:t>
      </w:r>
      <w:r w:rsidR="009C5058" w:rsidRPr="004F5740">
        <w:rPr>
          <w:sz w:val="28"/>
          <w:szCs w:val="28"/>
        </w:rPr>
        <w:t>текуще</w:t>
      </w:r>
      <w:r w:rsidR="00587141" w:rsidRPr="004F5740">
        <w:rPr>
          <w:sz w:val="28"/>
          <w:szCs w:val="28"/>
        </w:rPr>
        <w:t>е</w:t>
      </w:r>
      <w:r w:rsidR="009C5058" w:rsidRPr="004F5740">
        <w:rPr>
          <w:sz w:val="28"/>
          <w:szCs w:val="28"/>
        </w:rPr>
        <w:t xml:space="preserve"> состояни</w:t>
      </w:r>
      <w:r w:rsidR="00587141" w:rsidRPr="004F5740">
        <w:rPr>
          <w:sz w:val="28"/>
          <w:szCs w:val="28"/>
        </w:rPr>
        <w:t>е</w:t>
      </w:r>
      <w:r w:rsidR="009C5058" w:rsidRPr="004F5740">
        <w:rPr>
          <w:sz w:val="28"/>
          <w:szCs w:val="28"/>
        </w:rPr>
        <w:t xml:space="preserve"> </w:t>
      </w:r>
      <w:r w:rsidR="000C4F16" w:rsidRPr="004F5740">
        <w:rPr>
          <w:sz w:val="28"/>
          <w:szCs w:val="28"/>
        </w:rPr>
        <w:t>(стади</w:t>
      </w:r>
      <w:r w:rsidRPr="004F5740">
        <w:rPr>
          <w:sz w:val="28"/>
          <w:szCs w:val="28"/>
        </w:rPr>
        <w:t>я</w:t>
      </w:r>
      <w:r w:rsidR="000C4F16" w:rsidRPr="004F5740">
        <w:rPr>
          <w:sz w:val="28"/>
          <w:szCs w:val="28"/>
        </w:rPr>
        <w:t>)</w:t>
      </w:r>
      <w:r w:rsidR="009C5058" w:rsidRPr="004F5740">
        <w:rPr>
          <w:sz w:val="28"/>
          <w:szCs w:val="28"/>
        </w:rPr>
        <w:t xml:space="preserve"> </w:t>
      </w:r>
      <w:r w:rsidR="000C4F16" w:rsidRPr="004F5740">
        <w:rPr>
          <w:sz w:val="28"/>
          <w:szCs w:val="28"/>
        </w:rPr>
        <w:t xml:space="preserve">реализации </w:t>
      </w:r>
      <w:r w:rsidR="009C5058" w:rsidRPr="004F5740">
        <w:rPr>
          <w:sz w:val="28"/>
          <w:szCs w:val="28"/>
        </w:rPr>
        <w:t>инвестиционного проекта;</w:t>
      </w:r>
    </w:p>
    <w:p w:rsidR="009C5058" w:rsidRPr="004F5740" w:rsidRDefault="00016876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5</w:t>
      </w:r>
      <w:r w:rsidR="00760CE1" w:rsidRPr="004F5740">
        <w:rPr>
          <w:sz w:val="28"/>
          <w:szCs w:val="28"/>
        </w:rPr>
        <w:t>) </w:t>
      </w:r>
      <w:r w:rsidR="009C5058" w:rsidRPr="004F5740">
        <w:rPr>
          <w:sz w:val="28"/>
          <w:szCs w:val="28"/>
        </w:rPr>
        <w:t xml:space="preserve">характеристика планируемой продукции </w:t>
      </w:r>
      <w:r w:rsidR="00F347BF" w:rsidRPr="004F5740">
        <w:rPr>
          <w:sz w:val="28"/>
          <w:szCs w:val="28"/>
        </w:rPr>
        <w:t xml:space="preserve">(работ, </w:t>
      </w:r>
      <w:r w:rsidR="009C5058" w:rsidRPr="004F5740">
        <w:rPr>
          <w:sz w:val="28"/>
          <w:szCs w:val="28"/>
        </w:rPr>
        <w:t>услуг</w:t>
      </w:r>
      <w:r w:rsidR="00F347BF" w:rsidRPr="004F5740">
        <w:rPr>
          <w:sz w:val="28"/>
          <w:szCs w:val="28"/>
        </w:rPr>
        <w:t>)</w:t>
      </w:r>
      <w:r w:rsidR="000C4F16" w:rsidRPr="004F5740">
        <w:rPr>
          <w:sz w:val="28"/>
          <w:szCs w:val="28"/>
        </w:rPr>
        <w:t xml:space="preserve"> и рынка</w:t>
      </w:r>
      <w:r w:rsidR="00B701E5" w:rsidRPr="004F5740">
        <w:rPr>
          <w:sz w:val="28"/>
          <w:szCs w:val="28"/>
        </w:rPr>
        <w:t xml:space="preserve"> сбыта</w:t>
      </w:r>
      <w:r w:rsidR="009C5058" w:rsidRPr="004F5740">
        <w:rPr>
          <w:sz w:val="28"/>
          <w:szCs w:val="28"/>
        </w:rPr>
        <w:t xml:space="preserve">: основные </w:t>
      </w:r>
      <w:r w:rsidR="0051435E" w:rsidRPr="004F5740">
        <w:rPr>
          <w:sz w:val="28"/>
          <w:szCs w:val="28"/>
        </w:rPr>
        <w:t>характеристики планируемой продукции (работ, услуг)</w:t>
      </w:r>
      <w:r w:rsidR="009C5058" w:rsidRPr="004F5740">
        <w:rPr>
          <w:sz w:val="28"/>
          <w:szCs w:val="28"/>
        </w:rPr>
        <w:t xml:space="preserve">, наличие конкурентных преимуществ, характеристика существующего рынка </w:t>
      </w:r>
      <w:r w:rsidR="00B701E5" w:rsidRPr="004F5740">
        <w:rPr>
          <w:sz w:val="28"/>
          <w:szCs w:val="28"/>
        </w:rPr>
        <w:t xml:space="preserve">сбыта </w:t>
      </w:r>
      <w:r w:rsidR="009C5058" w:rsidRPr="004F5740">
        <w:rPr>
          <w:sz w:val="28"/>
          <w:szCs w:val="28"/>
        </w:rPr>
        <w:t>(объем рынка, текущие и планируемые цены на продукцию и услу</w:t>
      </w:r>
      <w:r w:rsidR="000C4F16" w:rsidRPr="004F5740">
        <w:rPr>
          <w:sz w:val="28"/>
          <w:szCs w:val="28"/>
        </w:rPr>
        <w:t xml:space="preserve">ги), </w:t>
      </w:r>
      <w:r w:rsidR="009C5058" w:rsidRPr="004F5740">
        <w:rPr>
          <w:sz w:val="28"/>
          <w:szCs w:val="28"/>
        </w:rPr>
        <w:t xml:space="preserve">характеристика </w:t>
      </w:r>
      <w:r w:rsidR="005809A6" w:rsidRPr="004F5740">
        <w:rPr>
          <w:sz w:val="28"/>
          <w:szCs w:val="28"/>
        </w:rPr>
        <w:lastRenderedPageBreak/>
        <w:t xml:space="preserve">отрасли и </w:t>
      </w:r>
      <w:r w:rsidR="009C5058" w:rsidRPr="004F5740">
        <w:rPr>
          <w:sz w:val="28"/>
          <w:szCs w:val="28"/>
        </w:rPr>
        <w:t>существующих и потенциальных потребителей</w:t>
      </w:r>
      <w:r w:rsidR="003353F0" w:rsidRPr="004F5740">
        <w:rPr>
          <w:sz w:val="28"/>
          <w:szCs w:val="28"/>
        </w:rPr>
        <w:t>, оценка эффекта от</w:t>
      </w:r>
      <w:r w:rsidR="00C74E77" w:rsidRPr="004F5740">
        <w:rPr>
          <w:sz w:val="28"/>
          <w:szCs w:val="28"/>
        </w:rPr>
        <w:t> </w:t>
      </w:r>
      <w:r w:rsidR="003353F0" w:rsidRPr="004F5740">
        <w:rPr>
          <w:sz w:val="28"/>
          <w:szCs w:val="28"/>
        </w:rPr>
        <w:t>региональной кооперации при реализации инвестиционного проекта</w:t>
      </w:r>
      <w:r w:rsidR="009C5058" w:rsidRPr="004F5740">
        <w:rPr>
          <w:sz w:val="28"/>
          <w:szCs w:val="28"/>
        </w:rPr>
        <w:t>;</w:t>
      </w:r>
    </w:p>
    <w:p w:rsidR="005809A6" w:rsidRPr="004F5740" w:rsidRDefault="005809A6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6) характеристика используемых в инвестиционном проекте оборудования и</w:t>
      </w:r>
      <w:r w:rsidR="00C74E77" w:rsidRPr="004F5740">
        <w:rPr>
          <w:sz w:val="28"/>
          <w:szCs w:val="28"/>
        </w:rPr>
        <w:t> </w:t>
      </w:r>
      <w:r w:rsidRPr="004F5740">
        <w:rPr>
          <w:sz w:val="28"/>
          <w:szCs w:val="28"/>
        </w:rPr>
        <w:t>технологий: характеристика используемого оборудования (наименование, стоимость, мощность), сведения о применении инновационных и наукоемких технологий, наличии сертификатов, лицензий, иных нематериальных активов;</w:t>
      </w:r>
    </w:p>
    <w:p w:rsidR="00AF7D02" w:rsidRPr="004F5740" w:rsidRDefault="00016876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 xml:space="preserve">7) инфраструктурное обеспечение инвестиционного проекта и экологические вопросы производства продукции (работ, услуг): место (адрес) реализации инвестиционного проекта, сведения о земельных участках для реализации инвестиционного проекта, о наличии сетей водоснабжения, </w:t>
      </w:r>
      <w:proofErr w:type="spellStart"/>
      <w:r w:rsidRPr="004F5740">
        <w:rPr>
          <w:sz w:val="28"/>
          <w:szCs w:val="28"/>
        </w:rPr>
        <w:t>канализования</w:t>
      </w:r>
      <w:proofErr w:type="spellEnd"/>
      <w:r w:rsidRPr="004F5740">
        <w:rPr>
          <w:sz w:val="28"/>
          <w:szCs w:val="28"/>
        </w:rPr>
        <w:t xml:space="preserve">, газоснабжения, заявляемое максимальное потребление электрической мощности, тепловой мощности, необходимых для реализации инвестиционного проекта, сведения о наличии соответствующих согласований, разрешений, проектной документации на объекты инвестиционного проекта, </w:t>
      </w:r>
      <w:r w:rsidR="00AF7D02" w:rsidRPr="004F5740">
        <w:rPr>
          <w:sz w:val="28"/>
          <w:szCs w:val="28"/>
        </w:rPr>
        <w:t>факторы воздействия инвестиционного проекта на окружающую среду, сведения об экологической экспертизе;</w:t>
      </w:r>
    </w:p>
    <w:p w:rsidR="009C5058" w:rsidRPr="004F5740" w:rsidRDefault="00016876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8</w:t>
      </w:r>
      <w:r w:rsidR="00760CE1" w:rsidRPr="004F5740">
        <w:rPr>
          <w:sz w:val="28"/>
          <w:szCs w:val="28"/>
        </w:rPr>
        <w:t>) </w:t>
      </w:r>
      <w:r w:rsidR="009C5058" w:rsidRPr="004F5740">
        <w:rPr>
          <w:sz w:val="28"/>
          <w:szCs w:val="28"/>
        </w:rPr>
        <w:t>организационный план</w:t>
      </w:r>
      <w:r w:rsidR="00587141" w:rsidRPr="004F5740">
        <w:rPr>
          <w:sz w:val="28"/>
          <w:szCs w:val="28"/>
        </w:rPr>
        <w:t xml:space="preserve"> инвестиционного проекта,</w:t>
      </w:r>
      <w:r w:rsidR="009C5058" w:rsidRPr="004F5740">
        <w:rPr>
          <w:sz w:val="28"/>
          <w:szCs w:val="28"/>
        </w:rPr>
        <w:t xml:space="preserve"> включая</w:t>
      </w:r>
      <w:r w:rsidR="000743FE" w:rsidRPr="004F5740">
        <w:rPr>
          <w:sz w:val="28"/>
          <w:szCs w:val="28"/>
        </w:rPr>
        <w:t xml:space="preserve"> </w:t>
      </w:r>
      <w:r w:rsidR="009C5058" w:rsidRPr="004F5740">
        <w:rPr>
          <w:sz w:val="28"/>
          <w:szCs w:val="28"/>
        </w:rPr>
        <w:t>обоснованн</w:t>
      </w:r>
      <w:r w:rsidR="00587141" w:rsidRPr="004F5740">
        <w:rPr>
          <w:sz w:val="28"/>
          <w:szCs w:val="28"/>
        </w:rPr>
        <w:t>ую</w:t>
      </w:r>
      <w:r w:rsidR="009C5058" w:rsidRPr="004F5740">
        <w:rPr>
          <w:sz w:val="28"/>
          <w:szCs w:val="28"/>
        </w:rPr>
        <w:t xml:space="preserve"> программ</w:t>
      </w:r>
      <w:r w:rsidR="00587141" w:rsidRPr="004F5740">
        <w:rPr>
          <w:sz w:val="28"/>
          <w:szCs w:val="28"/>
        </w:rPr>
        <w:t>у</w:t>
      </w:r>
      <w:r w:rsidR="009C5058" w:rsidRPr="004F5740">
        <w:rPr>
          <w:sz w:val="28"/>
          <w:szCs w:val="28"/>
        </w:rPr>
        <w:t xml:space="preserve"> обеспечения трудовыми ресурсами, необходимыми для реализации инвестиционного проекта</w:t>
      </w:r>
      <w:r w:rsidR="005C5DDE" w:rsidRPr="004F5740">
        <w:rPr>
          <w:sz w:val="28"/>
          <w:szCs w:val="28"/>
        </w:rPr>
        <w:t>, подготовленн</w:t>
      </w:r>
      <w:r w:rsidR="00587141" w:rsidRPr="004F5740">
        <w:rPr>
          <w:sz w:val="28"/>
          <w:szCs w:val="28"/>
        </w:rPr>
        <w:t>ую</w:t>
      </w:r>
      <w:r w:rsidR="005C5DDE" w:rsidRPr="004F5740">
        <w:rPr>
          <w:sz w:val="28"/>
          <w:szCs w:val="28"/>
        </w:rPr>
        <w:t xml:space="preserve"> в </w:t>
      </w:r>
      <w:r w:rsidR="00BD275F" w:rsidRPr="004F5740">
        <w:rPr>
          <w:sz w:val="28"/>
          <w:szCs w:val="28"/>
        </w:rPr>
        <w:t>соответствии</w:t>
      </w:r>
      <w:r w:rsidR="005C5DDE" w:rsidRPr="004F5740">
        <w:rPr>
          <w:sz w:val="28"/>
          <w:szCs w:val="28"/>
        </w:rPr>
        <w:t xml:space="preserve"> с </w:t>
      </w:r>
      <w:r w:rsidR="00BD275F" w:rsidRPr="004F5740">
        <w:rPr>
          <w:sz w:val="28"/>
          <w:szCs w:val="28"/>
        </w:rPr>
        <w:t>методическими</w:t>
      </w:r>
      <w:r w:rsidR="005C5DDE" w:rsidRPr="004F5740">
        <w:rPr>
          <w:sz w:val="28"/>
          <w:szCs w:val="28"/>
        </w:rPr>
        <w:t xml:space="preserve"> </w:t>
      </w:r>
      <w:r w:rsidR="00BD275F" w:rsidRPr="004F5740">
        <w:rPr>
          <w:sz w:val="28"/>
          <w:szCs w:val="28"/>
        </w:rPr>
        <w:t>рекомендациями</w:t>
      </w:r>
      <w:r w:rsidR="005C5DDE" w:rsidRPr="004F5740">
        <w:rPr>
          <w:sz w:val="28"/>
          <w:szCs w:val="28"/>
        </w:rPr>
        <w:t>, утвержденными приказом министерства труда и социального развития Новосибирской области</w:t>
      </w:r>
      <w:r w:rsidR="009C5058" w:rsidRPr="004F5740">
        <w:rPr>
          <w:sz w:val="28"/>
          <w:szCs w:val="28"/>
        </w:rPr>
        <w:t>;</w:t>
      </w:r>
    </w:p>
    <w:p w:rsidR="009C5058" w:rsidRPr="004F5740" w:rsidRDefault="00016876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9</w:t>
      </w:r>
      <w:r w:rsidR="00760CE1" w:rsidRPr="004F5740">
        <w:rPr>
          <w:sz w:val="28"/>
          <w:szCs w:val="28"/>
        </w:rPr>
        <w:t>) </w:t>
      </w:r>
      <w:r w:rsidR="009C5058" w:rsidRPr="004F5740">
        <w:rPr>
          <w:sz w:val="28"/>
          <w:szCs w:val="28"/>
        </w:rPr>
        <w:t>производственный план и план продаж</w:t>
      </w:r>
      <w:r w:rsidR="00F347BF" w:rsidRPr="004F5740">
        <w:rPr>
          <w:sz w:val="28"/>
          <w:szCs w:val="28"/>
        </w:rPr>
        <w:t xml:space="preserve"> продукции (работ, услуг)</w:t>
      </w:r>
      <w:r w:rsidR="000B1BE3" w:rsidRPr="004F5740">
        <w:rPr>
          <w:sz w:val="28"/>
          <w:szCs w:val="28"/>
        </w:rPr>
        <w:t xml:space="preserve"> инвестиционного проекта</w:t>
      </w:r>
      <w:r w:rsidR="009C5058" w:rsidRPr="004F5740">
        <w:rPr>
          <w:sz w:val="28"/>
          <w:szCs w:val="28"/>
        </w:rPr>
        <w:t>;</w:t>
      </w:r>
    </w:p>
    <w:p w:rsidR="009C5058" w:rsidRPr="004F5740" w:rsidRDefault="00760CE1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</w:t>
      </w:r>
      <w:r w:rsidR="00016876" w:rsidRPr="004F5740">
        <w:rPr>
          <w:sz w:val="28"/>
          <w:szCs w:val="28"/>
        </w:rPr>
        <w:t>0</w:t>
      </w:r>
      <w:r w:rsidRPr="004F5740">
        <w:rPr>
          <w:sz w:val="28"/>
          <w:szCs w:val="28"/>
        </w:rPr>
        <w:t>) </w:t>
      </w:r>
      <w:r w:rsidR="00B21392" w:rsidRPr="004F5740">
        <w:rPr>
          <w:sz w:val="28"/>
          <w:szCs w:val="28"/>
        </w:rPr>
        <w:t>финансовый план</w:t>
      </w:r>
      <w:r w:rsidR="005809A6" w:rsidRPr="004F5740">
        <w:rPr>
          <w:sz w:val="28"/>
          <w:szCs w:val="28"/>
        </w:rPr>
        <w:t xml:space="preserve"> и план инвестиционных затрат</w:t>
      </w:r>
      <w:r w:rsidR="000B1BE3" w:rsidRPr="004F5740">
        <w:rPr>
          <w:sz w:val="28"/>
          <w:szCs w:val="28"/>
        </w:rPr>
        <w:t xml:space="preserve"> инвестиционного проекта</w:t>
      </w:r>
      <w:r w:rsidR="009D63BD" w:rsidRPr="004F5740">
        <w:rPr>
          <w:sz w:val="28"/>
          <w:szCs w:val="28"/>
        </w:rPr>
        <w:t>,</w:t>
      </w:r>
      <w:r w:rsidR="00B21392" w:rsidRPr="004F5740">
        <w:rPr>
          <w:sz w:val="28"/>
          <w:szCs w:val="28"/>
        </w:rPr>
        <w:t xml:space="preserve"> </w:t>
      </w:r>
      <w:r w:rsidR="009D63BD" w:rsidRPr="004F5740">
        <w:rPr>
          <w:sz w:val="28"/>
          <w:szCs w:val="28"/>
        </w:rPr>
        <w:t xml:space="preserve">включая </w:t>
      </w:r>
      <w:r w:rsidR="009C5058" w:rsidRPr="004F5740">
        <w:rPr>
          <w:sz w:val="28"/>
          <w:szCs w:val="28"/>
        </w:rPr>
        <w:t>план операционных затрат в разрезе постоянных и переменных затрат</w:t>
      </w:r>
      <w:r w:rsidR="009D63BD" w:rsidRPr="004F5740">
        <w:rPr>
          <w:sz w:val="28"/>
          <w:szCs w:val="28"/>
        </w:rPr>
        <w:t xml:space="preserve">, </w:t>
      </w:r>
      <w:r w:rsidR="009C5058" w:rsidRPr="004F5740">
        <w:rPr>
          <w:sz w:val="28"/>
          <w:szCs w:val="28"/>
        </w:rPr>
        <w:t>сводный бюджет доходов и расходов в разрезе операционной, финансовой и инвестиционной деятельности (с учетом планируемой государственной поддержки</w:t>
      </w:r>
      <w:r w:rsidR="005655F1" w:rsidRPr="004F5740">
        <w:rPr>
          <w:sz w:val="28"/>
          <w:szCs w:val="28"/>
        </w:rPr>
        <w:t xml:space="preserve"> инвестиционной деятельности</w:t>
      </w:r>
      <w:r w:rsidR="009C5058" w:rsidRPr="004F5740">
        <w:rPr>
          <w:sz w:val="28"/>
          <w:szCs w:val="28"/>
        </w:rPr>
        <w:t>)</w:t>
      </w:r>
      <w:r w:rsidR="009D63BD" w:rsidRPr="004F5740">
        <w:rPr>
          <w:sz w:val="28"/>
          <w:szCs w:val="28"/>
        </w:rPr>
        <w:t>,</w:t>
      </w:r>
      <w:r w:rsidR="0050331E" w:rsidRPr="004F5740">
        <w:rPr>
          <w:sz w:val="28"/>
          <w:szCs w:val="28"/>
        </w:rPr>
        <w:t xml:space="preserve"> </w:t>
      </w:r>
      <w:r w:rsidR="009D63BD" w:rsidRPr="004F5740">
        <w:rPr>
          <w:sz w:val="28"/>
          <w:szCs w:val="28"/>
        </w:rPr>
        <w:t>план отчислений в разрезе налогов,</w:t>
      </w:r>
      <w:r w:rsidR="000B1BE3" w:rsidRPr="004F5740">
        <w:rPr>
          <w:sz w:val="28"/>
          <w:szCs w:val="28"/>
        </w:rPr>
        <w:t xml:space="preserve"> сборов и иных обязательных платежей в бюджеты бюджетной системы Российской Федерации, </w:t>
      </w:r>
      <w:r w:rsidR="009D63BD" w:rsidRPr="004F5740">
        <w:rPr>
          <w:sz w:val="28"/>
          <w:szCs w:val="28"/>
        </w:rPr>
        <w:t xml:space="preserve">план </w:t>
      </w:r>
      <w:r w:rsidR="0050331E" w:rsidRPr="004F5740">
        <w:rPr>
          <w:sz w:val="28"/>
          <w:szCs w:val="28"/>
        </w:rPr>
        <w:t>необходимой государственной поддержки инвестиционной деятельности в разрезе мер</w:t>
      </w:r>
      <w:r w:rsidR="000B1BE3" w:rsidRPr="004F5740">
        <w:rPr>
          <w:sz w:val="28"/>
          <w:szCs w:val="28"/>
        </w:rPr>
        <w:t>;</w:t>
      </w:r>
    </w:p>
    <w:p w:rsidR="00884906" w:rsidRPr="004F5740" w:rsidRDefault="0050331E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4F5740">
        <w:rPr>
          <w:sz w:val="28"/>
          <w:szCs w:val="28"/>
        </w:rPr>
        <w:t>1</w:t>
      </w:r>
      <w:r w:rsidR="00016876" w:rsidRPr="004F5740">
        <w:rPr>
          <w:sz w:val="28"/>
          <w:szCs w:val="28"/>
        </w:rPr>
        <w:t>1</w:t>
      </w:r>
      <w:r w:rsidR="00760CE1" w:rsidRPr="004F5740">
        <w:rPr>
          <w:sz w:val="28"/>
          <w:szCs w:val="28"/>
        </w:rPr>
        <w:t>) </w:t>
      </w:r>
      <w:r w:rsidR="009C5058" w:rsidRPr="004F5740">
        <w:rPr>
          <w:sz w:val="28"/>
          <w:szCs w:val="28"/>
        </w:rPr>
        <w:t xml:space="preserve">показатели эффективности </w:t>
      </w:r>
      <w:r w:rsidR="00344181" w:rsidRPr="004F5740">
        <w:rPr>
          <w:sz w:val="28"/>
          <w:szCs w:val="28"/>
        </w:rPr>
        <w:t xml:space="preserve">инвестиционного </w:t>
      </w:r>
      <w:r w:rsidR="009C5058" w:rsidRPr="004F5740">
        <w:rPr>
          <w:sz w:val="28"/>
          <w:szCs w:val="28"/>
        </w:rPr>
        <w:t>проекта (</w:t>
      </w:r>
      <w:r w:rsidR="009D1820" w:rsidRPr="004F5740">
        <w:rPr>
          <w:sz w:val="28"/>
          <w:szCs w:val="28"/>
        </w:rPr>
        <w:t>рентабельность продаж, срок окупаемости инвестиционного проекта, внутренняя норма</w:t>
      </w:r>
      <w:r w:rsidR="00A2180E" w:rsidRPr="004F5740">
        <w:rPr>
          <w:sz w:val="28"/>
          <w:szCs w:val="28"/>
        </w:rPr>
        <w:t xml:space="preserve"> доходности (IRR) и </w:t>
      </w:r>
      <w:r w:rsidR="009C2B5C" w:rsidRPr="004F5740">
        <w:rPr>
          <w:sz w:val="28"/>
          <w:szCs w:val="28"/>
        </w:rPr>
        <w:t>чистый дисконтированный доход (NPV)</w:t>
      </w:r>
      <w:r w:rsidR="00480336" w:rsidRPr="004F5740">
        <w:rPr>
          <w:sz w:val="28"/>
          <w:szCs w:val="28"/>
        </w:rPr>
        <w:t xml:space="preserve"> с применением ставки дисконтирования </w:t>
      </w:r>
      <w:r w:rsidR="00050431" w:rsidRPr="004F5740">
        <w:rPr>
          <w:sz w:val="28"/>
          <w:szCs w:val="28"/>
        </w:rPr>
        <w:t>равной размеру</w:t>
      </w:r>
      <w:r w:rsidR="00480336" w:rsidRPr="004F5740">
        <w:rPr>
          <w:sz w:val="28"/>
          <w:szCs w:val="28"/>
        </w:rPr>
        <w:t xml:space="preserve"> ключевой ставк</w:t>
      </w:r>
      <w:r w:rsidR="00050431" w:rsidRPr="004F5740">
        <w:rPr>
          <w:sz w:val="28"/>
          <w:szCs w:val="28"/>
        </w:rPr>
        <w:t>и</w:t>
      </w:r>
      <w:r w:rsidR="00480336" w:rsidRPr="004F5740">
        <w:rPr>
          <w:sz w:val="28"/>
          <w:szCs w:val="28"/>
        </w:rPr>
        <w:t xml:space="preserve"> Центрального банка Российской Федерации, действующей на дату </w:t>
      </w:r>
      <w:r w:rsidR="00A469DC" w:rsidRPr="004F5740">
        <w:rPr>
          <w:sz w:val="28"/>
          <w:szCs w:val="28"/>
        </w:rPr>
        <w:t>утверждения</w:t>
      </w:r>
      <w:r w:rsidR="00480336" w:rsidRPr="004F5740">
        <w:rPr>
          <w:sz w:val="28"/>
          <w:szCs w:val="28"/>
        </w:rPr>
        <w:t xml:space="preserve"> </w:t>
      </w:r>
      <w:r w:rsidR="00A469DC" w:rsidRPr="004F5740">
        <w:rPr>
          <w:sz w:val="28"/>
          <w:szCs w:val="28"/>
        </w:rPr>
        <w:t xml:space="preserve">инвестором </w:t>
      </w:r>
      <w:r w:rsidR="00480336" w:rsidRPr="004F5740">
        <w:rPr>
          <w:sz w:val="28"/>
          <w:szCs w:val="28"/>
        </w:rPr>
        <w:t xml:space="preserve">бизнес-плана инвестиционного проекта, рассчитываемые за </w:t>
      </w:r>
      <w:r w:rsidR="005D4ECD" w:rsidRPr="004F5740">
        <w:rPr>
          <w:sz w:val="28"/>
          <w:szCs w:val="28"/>
        </w:rPr>
        <w:t xml:space="preserve">период, превышающий срок окупаемости </w:t>
      </w:r>
      <w:r w:rsidR="00480336" w:rsidRPr="004F5740">
        <w:rPr>
          <w:sz w:val="28"/>
          <w:szCs w:val="28"/>
        </w:rPr>
        <w:t xml:space="preserve">инвестиционного </w:t>
      </w:r>
      <w:r w:rsidR="005D4ECD" w:rsidRPr="004F5740">
        <w:rPr>
          <w:sz w:val="28"/>
          <w:szCs w:val="28"/>
        </w:rPr>
        <w:t>проекта на один год</w:t>
      </w:r>
      <w:r w:rsidR="009C2B5C" w:rsidRPr="004F5740">
        <w:rPr>
          <w:sz w:val="28"/>
          <w:szCs w:val="28"/>
        </w:rPr>
        <w:t xml:space="preserve">, </w:t>
      </w:r>
      <w:r w:rsidR="009D1820" w:rsidRPr="004F5740">
        <w:rPr>
          <w:sz w:val="28"/>
          <w:szCs w:val="28"/>
        </w:rPr>
        <w:t>количеств</w:t>
      </w:r>
      <w:r w:rsidR="005809A6" w:rsidRPr="004F5740">
        <w:rPr>
          <w:sz w:val="28"/>
          <w:szCs w:val="28"/>
        </w:rPr>
        <w:t>о</w:t>
      </w:r>
      <w:r w:rsidR="009D1820" w:rsidRPr="004F5740">
        <w:rPr>
          <w:sz w:val="28"/>
          <w:szCs w:val="28"/>
        </w:rPr>
        <w:t xml:space="preserve"> создаваемых новых рабочих мест по инвестиционному проекту</w:t>
      </w:r>
      <w:r w:rsidR="00344181" w:rsidRPr="004F5740">
        <w:rPr>
          <w:sz w:val="28"/>
          <w:szCs w:val="28"/>
        </w:rPr>
        <w:t>, показатель результативности, под которым понимается показатель бюджетной эффективности, рассчитываемый в соответствии с пунктом 2 постановления Правительства Новосибирской области</w:t>
      </w:r>
      <w:r w:rsidR="005A0787" w:rsidRPr="004F5740">
        <w:rPr>
          <w:sz w:val="28"/>
          <w:szCs w:val="28"/>
        </w:rPr>
        <w:t xml:space="preserve"> от </w:t>
      </w:r>
      <w:r w:rsidR="00344181" w:rsidRPr="004F5740">
        <w:rPr>
          <w:sz w:val="28"/>
          <w:szCs w:val="28"/>
        </w:rPr>
        <w:t>29.09.2011 № 418-п «О</w:t>
      </w:r>
      <w:r w:rsidR="00CF33B0" w:rsidRPr="004F5740">
        <w:rPr>
          <w:sz w:val="28"/>
          <w:szCs w:val="28"/>
        </w:rPr>
        <w:t> </w:t>
      </w:r>
      <w:r w:rsidR="00344181" w:rsidRPr="004F5740">
        <w:rPr>
          <w:sz w:val="28"/>
          <w:szCs w:val="28"/>
        </w:rPr>
        <w:t xml:space="preserve">перспективных направлениях инвестиционной </w:t>
      </w:r>
      <w:r w:rsidR="00344181" w:rsidRPr="004F5740">
        <w:rPr>
          <w:spacing w:val="-2"/>
          <w:sz w:val="28"/>
          <w:szCs w:val="28"/>
        </w:rPr>
        <w:t>деятельности и нормативных значениях показателей бюджетной эффективности»</w:t>
      </w:r>
      <w:r w:rsidR="009D1820" w:rsidRPr="004F5740">
        <w:rPr>
          <w:spacing w:val="-2"/>
          <w:sz w:val="28"/>
          <w:szCs w:val="28"/>
        </w:rPr>
        <w:t>)</w:t>
      </w:r>
      <w:r w:rsidR="00344181" w:rsidRPr="004F5740">
        <w:rPr>
          <w:spacing w:val="-2"/>
          <w:sz w:val="28"/>
          <w:szCs w:val="28"/>
        </w:rPr>
        <w:t>;</w:t>
      </w:r>
    </w:p>
    <w:p w:rsidR="005809A6" w:rsidRPr="004F5740" w:rsidRDefault="00016876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12</w:t>
      </w:r>
      <w:r w:rsidR="005809A6" w:rsidRPr="004F5740">
        <w:rPr>
          <w:sz w:val="28"/>
          <w:szCs w:val="28"/>
        </w:rPr>
        <w:t>) оценка рисков инвестиционного проекта.</w:t>
      </w:r>
    </w:p>
    <w:p w:rsidR="009C5058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3</w:t>
      </w:r>
      <w:r w:rsidR="0054613A" w:rsidRPr="004F5740">
        <w:rPr>
          <w:sz w:val="28"/>
          <w:szCs w:val="28"/>
        </w:rPr>
        <w:t>7</w:t>
      </w:r>
      <w:r w:rsidR="007C4692" w:rsidRPr="004F5740">
        <w:rPr>
          <w:sz w:val="28"/>
          <w:szCs w:val="28"/>
        </w:rPr>
        <w:t>. Сведения</w:t>
      </w:r>
      <w:r w:rsidR="009C5058" w:rsidRPr="004F5740">
        <w:rPr>
          <w:sz w:val="28"/>
          <w:szCs w:val="28"/>
        </w:rPr>
        <w:t>, представленн</w:t>
      </w:r>
      <w:r w:rsidR="007C4692" w:rsidRPr="004F5740">
        <w:rPr>
          <w:sz w:val="28"/>
          <w:szCs w:val="28"/>
        </w:rPr>
        <w:t>ые</w:t>
      </w:r>
      <w:r w:rsidR="009C5058" w:rsidRPr="004F5740">
        <w:rPr>
          <w:sz w:val="28"/>
          <w:szCs w:val="28"/>
        </w:rPr>
        <w:t xml:space="preserve"> в бизнес-плане</w:t>
      </w:r>
      <w:r w:rsidR="00D87A3B" w:rsidRPr="004F5740">
        <w:rPr>
          <w:sz w:val="28"/>
          <w:szCs w:val="28"/>
        </w:rPr>
        <w:t xml:space="preserve"> инвестиционного проекта</w:t>
      </w:r>
      <w:r w:rsidR="009C5058" w:rsidRPr="004F5740">
        <w:rPr>
          <w:sz w:val="28"/>
          <w:szCs w:val="28"/>
        </w:rPr>
        <w:t xml:space="preserve">, </w:t>
      </w:r>
      <w:r w:rsidR="009C5058" w:rsidRPr="004F5740">
        <w:rPr>
          <w:sz w:val="28"/>
          <w:szCs w:val="28"/>
        </w:rPr>
        <w:lastRenderedPageBreak/>
        <w:t>должн</w:t>
      </w:r>
      <w:r w:rsidR="007C4692" w:rsidRPr="004F5740">
        <w:rPr>
          <w:sz w:val="28"/>
          <w:szCs w:val="28"/>
        </w:rPr>
        <w:t>ы</w:t>
      </w:r>
      <w:r w:rsidR="009C5058" w:rsidRPr="004F5740">
        <w:rPr>
          <w:sz w:val="28"/>
          <w:szCs w:val="28"/>
        </w:rPr>
        <w:t xml:space="preserve"> соответствовать требованиям законодательства.</w:t>
      </w:r>
    </w:p>
    <w:p w:rsidR="000A41E2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3</w:t>
      </w:r>
      <w:r w:rsidR="0054613A" w:rsidRPr="004F5740">
        <w:rPr>
          <w:sz w:val="28"/>
          <w:szCs w:val="28"/>
        </w:rPr>
        <w:t>8</w:t>
      </w:r>
      <w:r w:rsidR="00522268" w:rsidRPr="004F5740">
        <w:rPr>
          <w:sz w:val="28"/>
          <w:szCs w:val="28"/>
        </w:rPr>
        <w:t>.</w:t>
      </w:r>
      <w:r w:rsidR="007C4692" w:rsidRPr="004F5740">
        <w:rPr>
          <w:sz w:val="28"/>
          <w:szCs w:val="28"/>
        </w:rPr>
        <w:t> Сведения</w:t>
      </w:r>
      <w:r w:rsidR="000A41E2" w:rsidRPr="004F5740">
        <w:rPr>
          <w:sz w:val="28"/>
          <w:szCs w:val="28"/>
        </w:rPr>
        <w:t>, представленн</w:t>
      </w:r>
      <w:r w:rsidR="007C4692" w:rsidRPr="004F5740">
        <w:rPr>
          <w:sz w:val="28"/>
          <w:szCs w:val="28"/>
        </w:rPr>
        <w:t>ые</w:t>
      </w:r>
      <w:r w:rsidR="000A41E2" w:rsidRPr="004F5740">
        <w:rPr>
          <w:sz w:val="28"/>
          <w:szCs w:val="28"/>
        </w:rPr>
        <w:t xml:space="preserve"> в бизнес-плане</w:t>
      </w:r>
      <w:r w:rsidR="00D87A3B" w:rsidRPr="004F5740">
        <w:rPr>
          <w:sz w:val="28"/>
          <w:szCs w:val="28"/>
        </w:rPr>
        <w:t xml:space="preserve"> инвестиционного проекта</w:t>
      </w:r>
      <w:r w:rsidR="000A41E2" w:rsidRPr="004F5740">
        <w:rPr>
          <w:sz w:val="28"/>
          <w:szCs w:val="28"/>
        </w:rPr>
        <w:t xml:space="preserve"> и</w:t>
      </w:r>
      <w:r w:rsidR="002D248E">
        <w:rPr>
          <w:sz w:val="28"/>
          <w:szCs w:val="28"/>
        </w:rPr>
        <w:t> </w:t>
      </w:r>
      <w:r w:rsidR="0007397C" w:rsidRPr="004F5740">
        <w:rPr>
          <w:sz w:val="28"/>
          <w:szCs w:val="28"/>
        </w:rPr>
        <w:t xml:space="preserve">плановых </w:t>
      </w:r>
      <w:r w:rsidR="00D87A3B" w:rsidRPr="004F5740">
        <w:rPr>
          <w:sz w:val="28"/>
          <w:szCs w:val="28"/>
        </w:rPr>
        <w:t>ФЭП проекта</w:t>
      </w:r>
      <w:r w:rsidR="007C4692" w:rsidRPr="004F5740">
        <w:rPr>
          <w:sz w:val="28"/>
          <w:szCs w:val="28"/>
        </w:rPr>
        <w:t>,</w:t>
      </w:r>
      <w:r w:rsidR="000A41E2" w:rsidRPr="004F5740">
        <w:rPr>
          <w:sz w:val="28"/>
          <w:szCs w:val="28"/>
        </w:rPr>
        <w:t xml:space="preserve"> </w:t>
      </w:r>
      <w:r w:rsidR="00620647" w:rsidRPr="004F5740">
        <w:rPr>
          <w:sz w:val="28"/>
          <w:szCs w:val="28"/>
        </w:rPr>
        <w:t>изменяются</w:t>
      </w:r>
      <w:r w:rsidR="00D63E1C" w:rsidRPr="004F5740">
        <w:rPr>
          <w:sz w:val="28"/>
          <w:szCs w:val="28"/>
        </w:rPr>
        <w:t xml:space="preserve"> </w:t>
      </w:r>
      <w:r w:rsidR="000A41E2" w:rsidRPr="004F5740">
        <w:rPr>
          <w:sz w:val="28"/>
          <w:szCs w:val="28"/>
        </w:rPr>
        <w:t xml:space="preserve">после рассмотрения </w:t>
      </w:r>
      <w:r w:rsidR="006852CC" w:rsidRPr="004F5740">
        <w:rPr>
          <w:sz w:val="28"/>
          <w:szCs w:val="28"/>
        </w:rPr>
        <w:t xml:space="preserve">инвестиционного </w:t>
      </w:r>
      <w:r w:rsidR="000A41E2" w:rsidRPr="004F5740">
        <w:rPr>
          <w:sz w:val="28"/>
          <w:szCs w:val="28"/>
        </w:rPr>
        <w:t>проекта на конкурсе</w:t>
      </w:r>
      <w:r w:rsidR="00CC7201" w:rsidRPr="004F5740">
        <w:rPr>
          <w:sz w:val="28"/>
          <w:szCs w:val="28"/>
        </w:rPr>
        <w:t xml:space="preserve"> </w:t>
      </w:r>
      <w:r w:rsidR="003A2310" w:rsidRPr="004F5740">
        <w:rPr>
          <w:sz w:val="28"/>
          <w:szCs w:val="28"/>
        </w:rPr>
        <w:t xml:space="preserve">исключительно </w:t>
      </w:r>
      <w:r w:rsidR="004F0CC4" w:rsidRPr="004F5740">
        <w:rPr>
          <w:sz w:val="28"/>
          <w:szCs w:val="28"/>
        </w:rPr>
        <w:t xml:space="preserve">в отношении сроков и объемов государственной поддержки инвестиционной деятельности </w:t>
      </w:r>
      <w:r w:rsidR="00522268" w:rsidRPr="004F5740">
        <w:rPr>
          <w:sz w:val="28"/>
          <w:szCs w:val="28"/>
        </w:rPr>
        <w:t xml:space="preserve">в случае </w:t>
      </w:r>
      <w:r w:rsidR="006962E7" w:rsidRPr="004F5740">
        <w:rPr>
          <w:sz w:val="28"/>
          <w:szCs w:val="28"/>
        </w:rPr>
        <w:t xml:space="preserve">их </w:t>
      </w:r>
      <w:r w:rsidR="00522268" w:rsidRPr="004F5740">
        <w:rPr>
          <w:sz w:val="28"/>
          <w:szCs w:val="28"/>
        </w:rPr>
        <w:t xml:space="preserve">изменения </w:t>
      </w:r>
      <w:r w:rsidR="004F0CC4" w:rsidRPr="004F5740">
        <w:rPr>
          <w:sz w:val="28"/>
          <w:szCs w:val="28"/>
        </w:rPr>
        <w:t>по решению комиссии</w:t>
      </w:r>
      <w:r w:rsidR="006962E7" w:rsidRPr="004F5740">
        <w:rPr>
          <w:sz w:val="28"/>
          <w:szCs w:val="28"/>
        </w:rPr>
        <w:t xml:space="preserve"> от указанных в заявлении инвестора</w:t>
      </w:r>
      <w:r w:rsidR="000A41E2" w:rsidRPr="004F5740">
        <w:rPr>
          <w:sz w:val="28"/>
          <w:szCs w:val="28"/>
        </w:rPr>
        <w:t>.</w:t>
      </w:r>
    </w:p>
    <w:p w:rsidR="009C5058" w:rsidRPr="004F5740" w:rsidRDefault="009C5058" w:rsidP="004A4F99">
      <w:pPr>
        <w:pStyle w:val="ConsPlusNormal"/>
        <w:jc w:val="center"/>
        <w:rPr>
          <w:sz w:val="28"/>
          <w:szCs w:val="28"/>
        </w:rPr>
      </w:pPr>
    </w:p>
    <w:p w:rsidR="009C5058" w:rsidRPr="004F5740" w:rsidRDefault="00805FAC" w:rsidP="004A4F99">
      <w:pPr>
        <w:pStyle w:val="ConsPlusTitle"/>
        <w:jc w:val="center"/>
        <w:outlineLvl w:val="1"/>
        <w:rPr>
          <w:sz w:val="28"/>
          <w:szCs w:val="28"/>
        </w:rPr>
      </w:pPr>
      <w:r w:rsidRPr="004F5740">
        <w:rPr>
          <w:sz w:val="28"/>
          <w:szCs w:val="28"/>
        </w:rPr>
        <w:t>VI. </w:t>
      </w:r>
      <w:r w:rsidR="009C5058" w:rsidRPr="004F5740">
        <w:rPr>
          <w:sz w:val="28"/>
          <w:szCs w:val="28"/>
        </w:rPr>
        <w:t>Требования к документам, подтверждающим</w:t>
      </w:r>
    </w:p>
    <w:p w:rsidR="009C5058" w:rsidRPr="004F5740" w:rsidRDefault="009C5058" w:rsidP="004A4F99">
      <w:pPr>
        <w:pStyle w:val="ConsPlusTitle"/>
        <w:jc w:val="center"/>
        <w:rPr>
          <w:sz w:val="28"/>
          <w:szCs w:val="28"/>
        </w:rPr>
      </w:pPr>
      <w:r w:rsidRPr="004F5740">
        <w:rPr>
          <w:sz w:val="28"/>
          <w:szCs w:val="28"/>
        </w:rPr>
        <w:t xml:space="preserve">соблюдение </w:t>
      </w:r>
      <w:r w:rsidR="00522268" w:rsidRPr="004F5740">
        <w:rPr>
          <w:sz w:val="28"/>
          <w:szCs w:val="28"/>
        </w:rPr>
        <w:t xml:space="preserve">инвестором </w:t>
      </w:r>
      <w:r w:rsidRPr="004F5740">
        <w:rPr>
          <w:sz w:val="28"/>
          <w:szCs w:val="28"/>
        </w:rPr>
        <w:t>требований Закона</w:t>
      </w:r>
    </w:p>
    <w:p w:rsidR="009C5058" w:rsidRPr="004F5740" w:rsidRDefault="009C5058" w:rsidP="004A4F99">
      <w:pPr>
        <w:pStyle w:val="ConsPlusNormal"/>
        <w:jc w:val="center"/>
        <w:rPr>
          <w:sz w:val="28"/>
          <w:szCs w:val="28"/>
        </w:rPr>
      </w:pPr>
    </w:p>
    <w:p w:rsidR="009C5058" w:rsidRPr="004F5740" w:rsidRDefault="0096610F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3</w:t>
      </w:r>
      <w:r w:rsidR="0054613A" w:rsidRPr="004F5740">
        <w:rPr>
          <w:sz w:val="28"/>
          <w:szCs w:val="28"/>
        </w:rPr>
        <w:t>9</w:t>
      </w:r>
      <w:r w:rsidR="009C5058" w:rsidRPr="004F5740">
        <w:rPr>
          <w:sz w:val="28"/>
          <w:szCs w:val="28"/>
        </w:rPr>
        <w:t>.</w:t>
      </w:r>
      <w:r w:rsidR="00493E13" w:rsidRPr="004F5740">
        <w:rPr>
          <w:sz w:val="28"/>
          <w:szCs w:val="28"/>
        </w:rPr>
        <w:t> В</w:t>
      </w:r>
      <w:r w:rsidR="00142F68" w:rsidRPr="004F5740">
        <w:rPr>
          <w:sz w:val="28"/>
          <w:szCs w:val="28"/>
        </w:rPr>
        <w:t xml:space="preserve">месте с заявлением </w:t>
      </w:r>
      <w:r w:rsidR="00493E13" w:rsidRPr="004F5740">
        <w:rPr>
          <w:sz w:val="28"/>
          <w:szCs w:val="28"/>
        </w:rPr>
        <w:t xml:space="preserve">инвестора </w:t>
      </w:r>
      <w:r w:rsidR="009C5058" w:rsidRPr="004F5740">
        <w:rPr>
          <w:sz w:val="28"/>
          <w:szCs w:val="28"/>
        </w:rPr>
        <w:t xml:space="preserve">в министерство </w:t>
      </w:r>
      <w:r w:rsidR="00640874" w:rsidRPr="004F5740">
        <w:rPr>
          <w:sz w:val="28"/>
          <w:szCs w:val="28"/>
        </w:rPr>
        <w:t xml:space="preserve">представляются </w:t>
      </w:r>
      <w:r w:rsidR="009C5058" w:rsidRPr="004F5740">
        <w:rPr>
          <w:sz w:val="28"/>
          <w:szCs w:val="28"/>
        </w:rPr>
        <w:t xml:space="preserve">следующие документы и </w:t>
      </w:r>
      <w:r w:rsidR="007C4692" w:rsidRPr="004F5740">
        <w:rPr>
          <w:sz w:val="28"/>
          <w:szCs w:val="28"/>
        </w:rPr>
        <w:t>сведения</w:t>
      </w:r>
      <w:r w:rsidR="009C5058" w:rsidRPr="004F5740">
        <w:rPr>
          <w:sz w:val="28"/>
          <w:szCs w:val="28"/>
        </w:rPr>
        <w:t xml:space="preserve"> для подтверждения соблюдения условий, определенных частью 2 статьи 7 Закона:</w:t>
      </w:r>
    </w:p>
    <w:p w:rsidR="002C3D7C" w:rsidRPr="004F5740" w:rsidRDefault="002C3D7C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1) </w:t>
      </w:r>
      <w:r w:rsidR="001976D4" w:rsidRPr="004F5740">
        <w:rPr>
          <w:sz w:val="28"/>
          <w:szCs w:val="28"/>
        </w:rPr>
        <w:t xml:space="preserve">в отношении </w:t>
      </w:r>
      <w:r w:rsidR="00DF5109" w:rsidRPr="004F5740">
        <w:rPr>
          <w:sz w:val="28"/>
          <w:szCs w:val="28"/>
        </w:rPr>
        <w:t xml:space="preserve">соответствия </w:t>
      </w:r>
      <w:r w:rsidR="009F3231" w:rsidRPr="004F5740">
        <w:rPr>
          <w:sz w:val="28"/>
          <w:szCs w:val="28"/>
        </w:rPr>
        <w:t xml:space="preserve">инвестором </w:t>
      </w:r>
      <w:r w:rsidR="001976D4" w:rsidRPr="004F5740">
        <w:rPr>
          <w:sz w:val="28"/>
          <w:szCs w:val="28"/>
        </w:rPr>
        <w:t>услови</w:t>
      </w:r>
      <w:r w:rsidR="00DF5109" w:rsidRPr="004F5740">
        <w:rPr>
          <w:sz w:val="28"/>
          <w:szCs w:val="28"/>
        </w:rPr>
        <w:t>ю</w:t>
      </w:r>
      <w:r w:rsidR="001976D4" w:rsidRPr="004F5740">
        <w:rPr>
          <w:sz w:val="28"/>
          <w:szCs w:val="28"/>
        </w:rPr>
        <w:t xml:space="preserve"> о </w:t>
      </w:r>
      <w:r w:rsidRPr="004F5740">
        <w:rPr>
          <w:sz w:val="28"/>
          <w:szCs w:val="28"/>
        </w:rPr>
        <w:t>вложени</w:t>
      </w:r>
      <w:r w:rsidR="001976D4" w:rsidRPr="004F5740">
        <w:rPr>
          <w:sz w:val="28"/>
          <w:szCs w:val="28"/>
        </w:rPr>
        <w:t>и</w:t>
      </w:r>
      <w:r w:rsidRPr="004F5740">
        <w:rPr>
          <w:sz w:val="28"/>
          <w:szCs w:val="28"/>
        </w:rPr>
        <w:t xml:space="preserve"> инвестиций в</w:t>
      </w:r>
      <w:r w:rsidR="004817A1" w:rsidRPr="004F5740">
        <w:rPr>
          <w:sz w:val="28"/>
          <w:szCs w:val="28"/>
        </w:rPr>
        <w:t> </w:t>
      </w:r>
      <w:r w:rsidRPr="004F5740">
        <w:rPr>
          <w:sz w:val="28"/>
          <w:szCs w:val="28"/>
        </w:rPr>
        <w:t>соответствии с перспективными направлениями инвестицион</w:t>
      </w:r>
      <w:r w:rsidR="001976D4" w:rsidRPr="004F5740">
        <w:rPr>
          <w:sz w:val="28"/>
          <w:szCs w:val="28"/>
        </w:rPr>
        <w:t>ной деятельности</w:t>
      </w:r>
      <w:r w:rsidR="005A0787" w:rsidRPr="004F5740">
        <w:rPr>
          <w:sz w:val="28"/>
          <w:szCs w:val="28"/>
        </w:rPr>
        <w:t xml:space="preserve"> – </w:t>
      </w:r>
      <w:r w:rsidR="007C4692" w:rsidRPr="004F5740">
        <w:rPr>
          <w:sz w:val="28"/>
          <w:szCs w:val="28"/>
        </w:rPr>
        <w:t>соответствующие сведения в тексте заявления</w:t>
      </w:r>
      <w:r w:rsidR="001976D4" w:rsidRPr="004F5740">
        <w:rPr>
          <w:sz w:val="28"/>
          <w:szCs w:val="28"/>
        </w:rPr>
        <w:t xml:space="preserve"> инвестора;</w:t>
      </w:r>
    </w:p>
    <w:p w:rsidR="009C5058" w:rsidRPr="004F5740" w:rsidRDefault="001976D4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2</w:t>
      </w:r>
      <w:r w:rsidR="00380602" w:rsidRPr="004F5740">
        <w:rPr>
          <w:sz w:val="28"/>
          <w:szCs w:val="28"/>
        </w:rPr>
        <w:t>) </w:t>
      </w:r>
      <w:r w:rsidR="009C5058" w:rsidRPr="004F5740">
        <w:rPr>
          <w:sz w:val="28"/>
          <w:szCs w:val="28"/>
        </w:rPr>
        <w:t xml:space="preserve">в отношении отсутствия </w:t>
      </w:r>
      <w:r w:rsidR="009F3231" w:rsidRPr="004F5740">
        <w:rPr>
          <w:sz w:val="28"/>
          <w:szCs w:val="28"/>
        </w:rPr>
        <w:t xml:space="preserve">у инвестора </w:t>
      </w:r>
      <w:r w:rsidR="009F33BD" w:rsidRPr="004F5740">
        <w:rPr>
          <w:sz w:val="28"/>
          <w:szCs w:val="28"/>
        </w:rPr>
        <w:t xml:space="preserve">просроченной </w:t>
      </w:r>
      <w:r w:rsidR="009C5058" w:rsidRPr="004F5740">
        <w:rPr>
          <w:sz w:val="28"/>
          <w:szCs w:val="28"/>
        </w:rPr>
        <w:t>задолженности по</w:t>
      </w:r>
      <w:r w:rsidR="002D248E">
        <w:rPr>
          <w:sz w:val="28"/>
          <w:szCs w:val="28"/>
        </w:rPr>
        <w:t> </w:t>
      </w:r>
      <w:r w:rsidR="009C5058" w:rsidRPr="004F5740">
        <w:rPr>
          <w:sz w:val="28"/>
          <w:szCs w:val="28"/>
        </w:rPr>
        <w:t xml:space="preserve">выплате заработной платы </w:t>
      </w:r>
      <w:r w:rsidR="00386B61" w:rsidRPr="004F5740">
        <w:rPr>
          <w:sz w:val="28"/>
          <w:szCs w:val="28"/>
        </w:rPr>
        <w:t xml:space="preserve">работникам инвестора </w:t>
      </w:r>
      <w:r w:rsidR="006C305A" w:rsidRPr="004F5740">
        <w:rPr>
          <w:sz w:val="28"/>
          <w:szCs w:val="28"/>
        </w:rPr>
        <w:t xml:space="preserve">на дату подачи заявления </w:t>
      </w:r>
      <w:r w:rsidR="000A1FE3" w:rsidRPr="004F5740">
        <w:rPr>
          <w:sz w:val="28"/>
          <w:szCs w:val="28"/>
        </w:rPr>
        <w:t>инвестора</w:t>
      </w:r>
      <w:r w:rsidR="005A0787" w:rsidRPr="004F5740">
        <w:rPr>
          <w:sz w:val="28"/>
          <w:szCs w:val="28"/>
        </w:rPr>
        <w:t xml:space="preserve"> – </w:t>
      </w:r>
      <w:r w:rsidR="007C4692" w:rsidRPr="004F5740">
        <w:rPr>
          <w:sz w:val="28"/>
          <w:szCs w:val="28"/>
        </w:rPr>
        <w:t>соответствующие сведения в тексте заявления</w:t>
      </w:r>
      <w:r w:rsidR="009C5058" w:rsidRPr="004F5740">
        <w:rPr>
          <w:sz w:val="28"/>
          <w:szCs w:val="28"/>
        </w:rPr>
        <w:t xml:space="preserve"> </w:t>
      </w:r>
      <w:r w:rsidR="000A1FE3" w:rsidRPr="004F5740">
        <w:rPr>
          <w:sz w:val="28"/>
          <w:szCs w:val="28"/>
        </w:rPr>
        <w:t>инвестора</w:t>
      </w:r>
      <w:r w:rsidR="009C5058" w:rsidRPr="004F5740">
        <w:rPr>
          <w:sz w:val="28"/>
          <w:szCs w:val="28"/>
        </w:rPr>
        <w:t>;</w:t>
      </w:r>
    </w:p>
    <w:p w:rsidR="001976D4" w:rsidRPr="004F5740" w:rsidRDefault="001976D4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3</w:t>
      </w:r>
      <w:r w:rsidR="00380602" w:rsidRPr="004F5740">
        <w:rPr>
          <w:sz w:val="28"/>
          <w:szCs w:val="28"/>
        </w:rPr>
        <w:t>) </w:t>
      </w:r>
      <w:r w:rsidRPr="004F5740">
        <w:rPr>
          <w:sz w:val="28"/>
          <w:szCs w:val="28"/>
        </w:rPr>
        <w:t>в отношении документального подтверждения инвестором наличия привлекаемых для реализации инвестиционного проекта средств</w:t>
      </w:r>
      <w:r w:rsidR="005A0787" w:rsidRPr="004F5740">
        <w:rPr>
          <w:sz w:val="28"/>
          <w:szCs w:val="28"/>
        </w:rPr>
        <w:t xml:space="preserve"> – </w:t>
      </w:r>
      <w:r w:rsidR="00356DA8" w:rsidRPr="004F5740">
        <w:rPr>
          <w:sz w:val="28"/>
          <w:szCs w:val="28"/>
        </w:rPr>
        <w:t>документ</w:t>
      </w:r>
      <w:r w:rsidR="00F052E9" w:rsidRPr="004F5740">
        <w:rPr>
          <w:sz w:val="28"/>
          <w:szCs w:val="28"/>
        </w:rPr>
        <w:t>ы</w:t>
      </w:r>
      <w:r w:rsidR="00356DA8" w:rsidRPr="004F5740">
        <w:rPr>
          <w:sz w:val="28"/>
          <w:szCs w:val="28"/>
        </w:rPr>
        <w:t xml:space="preserve"> (</w:t>
      </w:r>
      <w:r w:rsidRPr="004F5740">
        <w:rPr>
          <w:sz w:val="28"/>
          <w:szCs w:val="28"/>
        </w:rPr>
        <w:t>письм</w:t>
      </w:r>
      <w:r w:rsidR="00F052E9" w:rsidRPr="004F5740">
        <w:rPr>
          <w:sz w:val="28"/>
          <w:szCs w:val="28"/>
        </w:rPr>
        <w:t>а</w:t>
      </w:r>
      <w:r w:rsidRPr="004F5740">
        <w:rPr>
          <w:sz w:val="28"/>
          <w:szCs w:val="28"/>
        </w:rPr>
        <w:t xml:space="preserve">, </w:t>
      </w:r>
      <w:r w:rsidR="00F052E9" w:rsidRPr="004F5740">
        <w:rPr>
          <w:sz w:val="28"/>
          <w:szCs w:val="28"/>
        </w:rPr>
        <w:t>соглашения</w:t>
      </w:r>
      <w:r w:rsidRPr="004F5740">
        <w:rPr>
          <w:sz w:val="28"/>
          <w:szCs w:val="28"/>
        </w:rPr>
        <w:t xml:space="preserve"> </w:t>
      </w:r>
      <w:r w:rsidR="00F052E9" w:rsidRPr="004F5740">
        <w:rPr>
          <w:sz w:val="28"/>
          <w:szCs w:val="28"/>
        </w:rPr>
        <w:t>или</w:t>
      </w:r>
      <w:r w:rsidRPr="004F5740">
        <w:rPr>
          <w:sz w:val="28"/>
          <w:szCs w:val="28"/>
        </w:rPr>
        <w:t xml:space="preserve"> договор</w:t>
      </w:r>
      <w:r w:rsidR="00F052E9" w:rsidRPr="004F5740">
        <w:rPr>
          <w:sz w:val="28"/>
          <w:szCs w:val="28"/>
        </w:rPr>
        <w:t>ы</w:t>
      </w:r>
      <w:r w:rsidRPr="004F5740">
        <w:rPr>
          <w:sz w:val="28"/>
          <w:szCs w:val="28"/>
        </w:rPr>
        <w:t xml:space="preserve"> с кредитным</w:t>
      </w:r>
      <w:r w:rsidR="00F052E9" w:rsidRPr="004F5740">
        <w:rPr>
          <w:sz w:val="28"/>
          <w:szCs w:val="28"/>
        </w:rPr>
        <w:t xml:space="preserve"> учреждением</w:t>
      </w:r>
      <w:r w:rsidRPr="004F5740">
        <w:rPr>
          <w:sz w:val="28"/>
          <w:szCs w:val="28"/>
        </w:rPr>
        <w:t xml:space="preserve"> или иной организацией, участвующей в финансировании инвестиционного проекта</w:t>
      </w:r>
      <w:r w:rsidR="00356DA8" w:rsidRPr="004F5740">
        <w:rPr>
          <w:sz w:val="28"/>
          <w:szCs w:val="28"/>
        </w:rPr>
        <w:t>)</w:t>
      </w:r>
      <w:r w:rsidRPr="004F5740">
        <w:rPr>
          <w:sz w:val="28"/>
          <w:szCs w:val="28"/>
        </w:rPr>
        <w:t xml:space="preserve">, </w:t>
      </w:r>
      <w:r w:rsidR="00356DA8" w:rsidRPr="004F5740">
        <w:rPr>
          <w:sz w:val="28"/>
          <w:szCs w:val="28"/>
        </w:rPr>
        <w:t>подтверждающи</w:t>
      </w:r>
      <w:r w:rsidR="00620647" w:rsidRPr="004F5740">
        <w:rPr>
          <w:sz w:val="28"/>
          <w:szCs w:val="28"/>
        </w:rPr>
        <w:t>е</w:t>
      </w:r>
      <w:r w:rsidR="00356DA8" w:rsidRPr="004F5740">
        <w:rPr>
          <w:sz w:val="28"/>
          <w:szCs w:val="28"/>
        </w:rPr>
        <w:t xml:space="preserve"> </w:t>
      </w:r>
      <w:r w:rsidRPr="004F5740">
        <w:rPr>
          <w:sz w:val="28"/>
          <w:szCs w:val="28"/>
        </w:rPr>
        <w:t xml:space="preserve">выделение или намерение выделить средства для реализации инвестиционного проекта, с указанием </w:t>
      </w:r>
      <w:r w:rsidR="00F052E9" w:rsidRPr="004F5740">
        <w:rPr>
          <w:sz w:val="28"/>
          <w:szCs w:val="28"/>
        </w:rPr>
        <w:t xml:space="preserve">суммы </w:t>
      </w:r>
      <w:r w:rsidR="00600081" w:rsidRPr="004F5740">
        <w:rPr>
          <w:sz w:val="28"/>
          <w:szCs w:val="28"/>
        </w:rPr>
        <w:t>(</w:t>
      </w:r>
      <w:r w:rsidR="00F052E9" w:rsidRPr="004F5740">
        <w:rPr>
          <w:sz w:val="28"/>
          <w:szCs w:val="28"/>
        </w:rPr>
        <w:t>не менее размера привлекаемых для реализации инвестиционного проекта средств</w:t>
      </w:r>
      <w:r w:rsidR="00600081" w:rsidRPr="004F5740">
        <w:rPr>
          <w:sz w:val="28"/>
          <w:szCs w:val="28"/>
        </w:rPr>
        <w:t>)</w:t>
      </w:r>
      <w:r w:rsidR="00F052E9" w:rsidRPr="004F5740">
        <w:rPr>
          <w:sz w:val="28"/>
          <w:szCs w:val="28"/>
        </w:rPr>
        <w:t>, сроков и иных существенных условий предоставления средств</w:t>
      </w:r>
      <w:r w:rsidRPr="004F5740">
        <w:rPr>
          <w:sz w:val="28"/>
          <w:szCs w:val="28"/>
        </w:rPr>
        <w:t>;</w:t>
      </w:r>
    </w:p>
    <w:p w:rsidR="009F33BD" w:rsidRPr="004F5740" w:rsidRDefault="001976D4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4</w:t>
      </w:r>
      <w:r w:rsidR="00380602" w:rsidRPr="004F5740">
        <w:rPr>
          <w:sz w:val="28"/>
          <w:szCs w:val="28"/>
        </w:rPr>
        <w:t>) </w:t>
      </w:r>
      <w:r w:rsidR="009F33BD" w:rsidRPr="004F5740">
        <w:rPr>
          <w:sz w:val="28"/>
          <w:szCs w:val="28"/>
        </w:rPr>
        <w:t xml:space="preserve">в отношении условия, согласно которому </w:t>
      </w:r>
      <w:r w:rsidR="004577E0" w:rsidRPr="004F5740">
        <w:rPr>
          <w:sz w:val="28"/>
          <w:szCs w:val="28"/>
        </w:rPr>
        <w:t xml:space="preserve">на дату подачи заявления </w:t>
      </w:r>
      <w:r w:rsidR="000A1FE3" w:rsidRPr="004F5740">
        <w:rPr>
          <w:sz w:val="28"/>
          <w:szCs w:val="28"/>
        </w:rPr>
        <w:t xml:space="preserve">инвестора </w:t>
      </w:r>
      <w:r w:rsidR="009F33BD" w:rsidRPr="004F5740">
        <w:rPr>
          <w:sz w:val="28"/>
          <w:szCs w:val="28"/>
        </w:rPr>
        <w:t>инвестор не должен находиться в стадии реорганизации</w:t>
      </w:r>
      <w:r w:rsidR="002C3D7C" w:rsidRPr="004F5740">
        <w:rPr>
          <w:sz w:val="28"/>
          <w:szCs w:val="28"/>
        </w:rPr>
        <w:t xml:space="preserve"> (за</w:t>
      </w:r>
      <w:r w:rsidR="004817A1" w:rsidRPr="004F5740">
        <w:rPr>
          <w:sz w:val="28"/>
          <w:szCs w:val="28"/>
        </w:rPr>
        <w:t> </w:t>
      </w:r>
      <w:r w:rsidR="002C3D7C" w:rsidRPr="004F5740">
        <w:rPr>
          <w:sz w:val="28"/>
          <w:szCs w:val="28"/>
        </w:rPr>
        <w:t>исключением реорганизации в форме присоединения к инвестору другого юридического лица)</w:t>
      </w:r>
      <w:r w:rsidR="009F33BD" w:rsidRPr="004F5740">
        <w:rPr>
          <w:sz w:val="28"/>
          <w:szCs w:val="28"/>
        </w:rPr>
        <w:t>, ликвидации или банкротства и иметь ограничения в</w:t>
      </w:r>
      <w:r w:rsidR="004817A1" w:rsidRPr="004F5740">
        <w:rPr>
          <w:sz w:val="28"/>
          <w:szCs w:val="28"/>
        </w:rPr>
        <w:t> </w:t>
      </w:r>
      <w:r w:rsidR="009F33BD" w:rsidRPr="004F5740">
        <w:rPr>
          <w:sz w:val="28"/>
          <w:szCs w:val="28"/>
        </w:rPr>
        <w:t>осуществлении соответствующего вида деятельности,</w:t>
      </w:r>
      <w:r w:rsidR="005A0787" w:rsidRPr="004F5740">
        <w:rPr>
          <w:sz w:val="28"/>
          <w:szCs w:val="28"/>
        </w:rPr>
        <w:t xml:space="preserve"> – </w:t>
      </w:r>
      <w:r w:rsidR="007C4692" w:rsidRPr="004F5740">
        <w:rPr>
          <w:sz w:val="28"/>
          <w:szCs w:val="28"/>
        </w:rPr>
        <w:t>соответствующие сведения в тексте заявления</w:t>
      </w:r>
      <w:r w:rsidR="009F33BD" w:rsidRPr="004F5740">
        <w:rPr>
          <w:sz w:val="28"/>
          <w:szCs w:val="28"/>
        </w:rPr>
        <w:t xml:space="preserve"> </w:t>
      </w:r>
      <w:r w:rsidR="000A1FE3" w:rsidRPr="004F5740">
        <w:rPr>
          <w:sz w:val="28"/>
          <w:szCs w:val="28"/>
        </w:rPr>
        <w:t>инвестора</w:t>
      </w:r>
      <w:r w:rsidR="009F33BD" w:rsidRPr="004F5740">
        <w:rPr>
          <w:sz w:val="28"/>
          <w:szCs w:val="28"/>
        </w:rPr>
        <w:t>;</w:t>
      </w:r>
    </w:p>
    <w:p w:rsidR="001976D4" w:rsidRPr="004F5740" w:rsidRDefault="001976D4" w:rsidP="004A4F99">
      <w:pPr>
        <w:pStyle w:val="ConsPlusNormal"/>
        <w:ind w:firstLine="709"/>
        <w:jc w:val="both"/>
        <w:rPr>
          <w:sz w:val="28"/>
          <w:szCs w:val="28"/>
        </w:rPr>
      </w:pPr>
      <w:bookmarkStart w:id="7" w:name="P177"/>
      <w:bookmarkEnd w:id="7"/>
      <w:r w:rsidRPr="004F5740">
        <w:rPr>
          <w:sz w:val="28"/>
          <w:szCs w:val="28"/>
        </w:rPr>
        <w:t>5</w:t>
      </w:r>
      <w:r w:rsidR="00380602" w:rsidRPr="004F5740">
        <w:rPr>
          <w:sz w:val="28"/>
          <w:szCs w:val="28"/>
        </w:rPr>
        <w:t>) </w:t>
      </w:r>
      <w:r w:rsidRPr="004F5740">
        <w:rPr>
          <w:sz w:val="28"/>
          <w:szCs w:val="28"/>
        </w:rPr>
        <w:t>в отношении превышения уровня среднемесячной заработной платы в</w:t>
      </w:r>
      <w:r w:rsidR="004817A1" w:rsidRPr="004F5740">
        <w:rPr>
          <w:sz w:val="28"/>
          <w:szCs w:val="28"/>
        </w:rPr>
        <w:t> </w:t>
      </w:r>
      <w:r w:rsidRPr="004F5740">
        <w:rPr>
          <w:sz w:val="28"/>
          <w:szCs w:val="28"/>
        </w:rPr>
        <w:t>расчете на одного работника инвестора по отношению к установленной величине прожиточного минимума для трудоспособного населения Новосибирской области за соответствующий отчетный период (квартал, полугодие, год)</w:t>
      </w:r>
      <w:r w:rsidR="005A0787" w:rsidRPr="004F5740">
        <w:rPr>
          <w:sz w:val="28"/>
          <w:szCs w:val="28"/>
        </w:rPr>
        <w:t xml:space="preserve"> – </w:t>
      </w:r>
      <w:r w:rsidR="007C4692" w:rsidRPr="004F5740">
        <w:rPr>
          <w:sz w:val="28"/>
          <w:szCs w:val="28"/>
        </w:rPr>
        <w:t>соответствующие сведения в тексте заявления</w:t>
      </w:r>
      <w:r w:rsidRPr="004F5740">
        <w:rPr>
          <w:sz w:val="28"/>
          <w:szCs w:val="28"/>
        </w:rPr>
        <w:t xml:space="preserve"> инвестора;</w:t>
      </w:r>
    </w:p>
    <w:p w:rsidR="009F33BD" w:rsidRPr="004F5740" w:rsidRDefault="001976D4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6</w:t>
      </w:r>
      <w:r w:rsidR="00380602" w:rsidRPr="004F5740">
        <w:rPr>
          <w:sz w:val="28"/>
          <w:szCs w:val="28"/>
        </w:rPr>
        <w:t>) </w:t>
      </w:r>
      <w:r w:rsidR="009F33BD" w:rsidRPr="004F5740">
        <w:rPr>
          <w:sz w:val="28"/>
          <w:szCs w:val="28"/>
        </w:rPr>
        <w:t>в отношении наличия обоснованной программы обеспечения трудовыми ресурсами, необходимыми для реализации инвестиционного проекта,</w:t>
      </w:r>
      <w:r w:rsidR="005A0787" w:rsidRPr="004F5740">
        <w:rPr>
          <w:sz w:val="28"/>
          <w:szCs w:val="28"/>
        </w:rPr>
        <w:t xml:space="preserve"> – </w:t>
      </w:r>
      <w:r w:rsidR="009F33BD" w:rsidRPr="004F5740">
        <w:rPr>
          <w:sz w:val="28"/>
          <w:szCs w:val="28"/>
        </w:rPr>
        <w:t>соответствующ</w:t>
      </w:r>
      <w:r w:rsidR="007C4692" w:rsidRPr="004F5740">
        <w:rPr>
          <w:sz w:val="28"/>
          <w:szCs w:val="28"/>
        </w:rPr>
        <w:t>ие</w:t>
      </w:r>
      <w:r w:rsidR="009F33BD" w:rsidRPr="004F5740">
        <w:rPr>
          <w:sz w:val="28"/>
          <w:szCs w:val="28"/>
        </w:rPr>
        <w:t xml:space="preserve"> </w:t>
      </w:r>
      <w:r w:rsidR="007C4692" w:rsidRPr="004F5740">
        <w:rPr>
          <w:sz w:val="28"/>
          <w:szCs w:val="28"/>
        </w:rPr>
        <w:t xml:space="preserve">сведения </w:t>
      </w:r>
      <w:r w:rsidR="009F33BD" w:rsidRPr="004F5740">
        <w:rPr>
          <w:sz w:val="28"/>
          <w:szCs w:val="28"/>
        </w:rPr>
        <w:t>в составе бизнес-плана инвестиционного проекта;</w:t>
      </w:r>
    </w:p>
    <w:p w:rsidR="009C5058" w:rsidRPr="004F5740" w:rsidRDefault="001976D4" w:rsidP="004A4F99">
      <w:pPr>
        <w:pStyle w:val="ConsPlusNormal"/>
        <w:ind w:firstLine="709"/>
        <w:jc w:val="both"/>
        <w:rPr>
          <w:sz w:val="28"/>
          <w:szCs w:val="28"/>
        </w:rPr>
      </w:pPr>
      <w:r w:rsidRPr="004F5740">
        <w:rPr>
          <w:sz w:val="28"/>
          <w:szCs w:val="28"/>
        </w:rPr>
        <w:t>7</w:t>
      </w:r>
      <w:r w:rsidR="00380602" w:rsidRPr="004F5740">
        <w:rPr>
          <w:sz w:val="28"/>
          <w:szCs w:val="28"/>
        </w:rPr>
        <w:t>) </w:t>
      </w:r>
      <w:r w:rsidR="009C5058" w:rsidRPr="004F5740">
        <w:rPr>
          <w:sz w:val="28"/>
          <w:szCs w:val="28"/>
        </w:rPr>
        <w:t xml:space="preserve">в отношении отсутствия </w:t>
      </w:r>
      <w:r w:rsidR="00386B61" w:rsidRPr="004F5740">
        <w:rPr>
          <w:sz w:val="28"/>
          <w:szCs w:val="28"/>
        </w:rPr>
        <w:t xml:space="preserve">у инвестора </w:t>
      </w:r>
      <w:r w:rsidR="002963DD" w:rsidRPr="004F5740">
        <w:rPr>
          <w:sz w:val="28"/>
          <w:szCs w:val="28"/>
        </w:rPr>
        <w:t>недоимки по налоговым платежам в</w:t>
      </w:r>
      <w:r w:rsidR="004817A1" w:rsidRPr="004F5740">
        <w:rPr>
          <w:sz w:val="28"/>
          <w:szCs w:val="28"/>
        </w:rPr>
        <w:t> </w:t>
      </w:r>
      <w:r w:rsidR="002963DD" w:rsidRPr="004F5740">
        <w:rPr>
          <w:sz w:val="28"/>
          <w:szCs w:val="28"/>
        </w:rPr>
        <w:t>бюджеты бюджетной системы Российской Федерации, страховым взносам в</w:t>
      </w:r>
      <w:r w:rsidR="004817A1" w:rsidRPr="004F5740">
        <w:rPr>
          <w:sz w:val="28"/>
          <w:szCs w:val="28"/>
        </w:rPr>
        <w:t> </w:t>
      </w:r>
      <w:r w:rsidR="002963DD" w:rsidRPr="004F5740">
        <w:rPr>
          <w:sz w:val="28"/>
          <w:szCs w:val="28"/>
        </w:rPr>
        <w:t xml:space="preserve">Пенсионный фонд Российской Федерации, Федеральный фонд обязательного медицинского страхования и Территориальный фонд обязательного медицинского </w:t>
      </w:r>
      <w:r w:rsidR="002963DD" w:rsidRPr="004F5740">
        <w:rPr>
          <w:sz w:val="28"/>
          <w:szCs w:val="28"/>
        </w:rPr>
        <w:lastRenderedPageBreak/>
        <w:t>страхования Новосибирской области, Фонд социального страхования Российской Федерации</w:t>
      </w:r>
      <w:r w:rsidR="009C5058" w:rsidRPr="004F5740">
        <w:rPr>
          <w:sz w:val="28"/>
          <w:szCs w:val="28"/>
        </w:rPr>
        <w:t>,</w:t>
      </w:r>
      <w:r w:rsidR="005A0787" w:rsidRPr="004F5740">
        <w:rPr>
          <w:sz w:val="28"/>
          <w:szCs w:val="28"/>
        </w:rPr>
        <w:t xml:space="preserve"> – </w:t>
      </w:r>
      <w:r w:rsidR="009C5058" w:rsidRPr="004F5740">
        <w:rPr>
          <w:sz w:val="28"/>
          <w:szCs w:val="28"/>
        </w:rPr>
        <w:t xml:space="preserve">справку </w:t>
      </w:r>
      <w:r w:rsidR="002963DD" w:rsidRPr="004F5740">
        <w:rPr>
          <w:sz w:val="28"/>
          <w:szCs w:val="28"/>
        </w:rPr>
        <w:t>налогового органа о состоянии расчетов по налогам, сборам, страховым взносам, пеням, штрафам, процентам организаций и</w:t>
      </w:r>
      <w:r w:rsidR="004817A1" w:rsidRPr="004F5740">
        <w:rPr>
          <w:sz w:val="28"/>
          <w:szCs w:val="28"/>
        </w:rPr>
        <w:t> </w:t>
      </w:r>
      <w:r w:rsidR="002963DD" w:rsidRPr="004F5740">
        <w:rPr>
          <w:sz w:val="28"/>
          <w:szCs w:val="28"/>
        </w:rPr>
        <w:t xml:space="preserve">индивидуальных предпринимателей </w:t>
      </w:r>
      <w:r w:rsidR="0028546D" w:rsidRPr="004F5740">
        <w:rPr>
          <w:sz w:val="28"/>
          <w:szCs w:val="28"/>
        </w:rPr>
        <w:t xml:space="preserve">(форма по КНД 1160080) </w:t>
      </w:r>
      <w:r w:rsidR="002963DD" w:rsidRPr="004F5740">
        <w:rPr>
          <w:sz w:val="28"/>
          <w:szCs w:val="28"/>
        </w:rPr>
        <w:t>по состоянию не</w:t>
      </w:r>
      <w:r w:rsidR="004817A1" w:rsidRPr="004F5740">
        <w:rPr>
          <w:sz w:val="28"/>
          <w:szCs w:val="28"/>
        </w:rPr>
        <w:t> </w:t>
      </w:r>
      <w:r w:rsidR="002963DD" w:rsidRPr="004F5740">
        <w:rPr>
          <w:sz w:val="28"/>
          <w:szCs w:val="28"/>
        </w:rPr>
        <w:t xml:space="preserve">ранее чем на первое число месяца, в котором планируется подача заявления </w:t>
      </w:r>
      <w:r w:rsidR="000A1FE3" w:rsidRPr="004F5740">
        <w:rPr>
          <w:sz w:val="28"/>
          <w:szCs w:val="28"/>
        </w:rPr>
        <w:t>инвестора</w:t>
      </w:r>
      <w:r w:rsidR="00886826" w:rsidRPr="004F5740">
        <w:rPr>
          <w:sz w:val="28"/>
          <w:szCs w:val="28"/>
        </w:rPr>
        <w:t>. В случае</w:t>
      </w:r>
      <w:r w:rsidR="00EF3046" w:rsidRPr="004F5740">
        <w:rPr>
          <w:sz w:val="28"/>
          <w:szCs w:val="28"/>
        </w:rPr>
        <w:t xml:space="preserve"> если документ, предусмотренный настоящим подпунктом, не</w:t>
      </w:r>
      <w:r w:rsidR="004817A1" w:rsidRPr="004F5740">
        <w:rPr>
          <w:sz w:val="28"/>
          <w:szCs w:val="28"/>
        </w:rPr>
        <w:t> </w:t>
      </w:r>
      <w:r w:rsidR="00EF3046" w:rsidRPr="004F5740">
        <w:rPr>
          <w:sz w:val="28"/>
          <w:szCs w:val="28"/>
        </w:rPr>
        <w:t>представлен инвестором по собственной инициативе, министерство запрашивает его по</w:t>
      </w:r>
      <w:r w:rsidR="002D248E">
        <w:rPr>
          <w:sz w:val="28"/>
          <w:szCs w:val="28"/>
        </w:rPr>
        <w:t> </w:t>
      </w:r>
      <w:r w:rsidR="00EF3046" w:rsidRPr="004F5740">
        <w:rPr>
          <w:sz w:val="28"/>
          <w:szCs w:val="28"/>
        </w:rPr>
        <w:t>межведомственному запросу в рамках системы межведомственного электронного взаимодействия.</w:t>
      </w:r>
    </w:p>
    <w:p w:rsidR="00DD55D0" w:rsidRPr="004F5740" w:rsidRDefault="00DD55D0" w:rsidP="004A4F99">
      <w:pPr>
        <w:pStyle w:val="ConsPlusNormal"/>
        <w:jc w:val="center"/>
        <w:rPr>
          <w:sz w:val="28"/>
          <w:szCs w:val="28"/>
        </w:rPr>
      </w:pPr>
    </w:p>
    <w:p w:rsidR="00DD55D0" w:rsidRPr="004F5740" w:rsidRDefault="00DD55D0" w:rsidP="004A4F99">
      <w:pPr>
        <w:pStyle w:val="ConsPlusNormal"/>
        <w:jc w:val="center"/>
        <w:rPr>
          <w:sz w:val="28"/>
          <w:szCs w:val="28"/>
        </w:rPr>
      </w:pPr>
    </w:p>
    <w:p w:rsidR="00DD55D0" w:rsidRPr="004F5740" w:rsidRDefault="00DD55D0" w:rsidP="004A4F99">
      <w:pPr>
        <w:pStyle w:val="ConsPlusNormal"/>
        <w:jc w:val="center"/>
        <w:rPr>
          <w:sz w:val="28"/>
          <w:szCs w:val="28"/>
        </w:rPr>
      </w:pPr>
    </w:p>
    <w:p w:rsidR="00DD55D0" w:rsidRPr="004F5740" w:rsidRDefault="00DD55D0" w:rsidP="004A4F99">
      <w:pPr>
        <w:pStyle w:val="ConsPlusNormal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_________</w:t>
      </w:r>
    </w:p>
    <w:p w:rsidR="004A4F99" w:rsidRPr="004F5740" w:rsidRDefault="004A4F99" w:rsidP="00C96499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  <w:sectPr w:rsidR="004A4F99" w:rsidRPr="004F5740" w:rsidSect="002926C7">
          <w:headerReference w:type="default" r:id="rId6"/>
          <w:pgSz w:w="11905" w:h="16838"/>
          <w:pgMar w:top="1134" w:right="567" w:bottom="1134" w:left="1418" w:header="0" w:footer="0" w:gutter="0"/>
          <w:cols w:space="720"/>
          <w:titlePg/>
          <w:docGrid w:linePitch="326"/>
        </w:sectPr>
      </w:pPr>
    </w:p>
    <w:p w:rsidR="00C96499" w:rsidRPr="004F5740" w:rsidRDefault="00C96499" w:rsidP="004A4F99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lastRenderedPageBreak/>
        <w:t xml:space="preserve">ПРИЛОЖЕНИЕ </w:t>
      </w:r>
      <w:r w:rsidR="000743FE" w:rsidRPr="004F5740">
        <w:rPr>
          <w:spacing w:val="-2"/>
          <w:sz w:val="28"/>
          <w:szCs w:val="28"/>
        </w:rPr>
        <w:t>№ </w:t>
      </w:r>
      <w:r w:rsidRPr="004F5740">
        <w:rPr>
          <w:spacing w:val="-2"/>
          <w:sz w:val="28"/>
          <w:szCs w:val="28"/>
        </w:rPr>
        <w:t>1</w:t>
      </w:r>
    </w:p>
    <w:p w:rsidR="004A4F99" w:rsidRPr="004F5740" w:rsidRDefault="00C96499" w:rsidP="004A4F99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к Порядку</w:t>
      </w:r>
    </w:p>
    <w:p w:rsidR="00C96499" w:rsidRPr="004F5740" w:rsidRDefault="00C96499" w:rsidP="004A4F99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организации и</w:t>
      </w:r>
      <w:r w:rsidR="004A4F99" w:rsidRPr="004F5740">
        <w:rPr>
          <w:spacing w:val="-2"/>
          <w:sz w:val="28"/>
          <w:szCs w:val="28"/>
        </w:rPr>
        <w:t> </w:t>
      </w:r>
      <w:r w:rsidRPr="004F5740">
        <w:rPr>
          <w:spacing w:val="-2"/>
          <w:sz w:val="28"/>
          <w:szCs w:val="28"/>
        </w:rPr>
        <w:t>проведения конкурса инвестиционных проектов на</w:t>
      </w:r>
      <w:r w:rsidR="004A4F99" w:rsidRPr="004F5740">
        <w:rPr>
          <w:spacing w:val="-2"/>
          <w:sz w:val="28"/>
          <w:szCs w:val="28"/>
        </w:rPr>
        <w:t> </w:t>
      </w:r>
      <w:r w:rsidRPr="004F5740">
        <w:rPr>
          <w:spacing w:val="-2"/>
          <w:sz w:val="28"/>
          <w:szCs w:val="28"/>
        </w:rPr>
        <w:t>территории</w:t>
      </w:r>
    </w:p>
    <w:p w:rsidR="00C96499" w:rsidRPr="004F5740" w:rsidRDefault="00C96499" w:rsidP="004A4F99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Новосибирской области</w:t>
      </w:r>
    </w:p>
    <w:p w:rsidR="00C96499" w:rsidRPr="004F5740" w:rsidRDefault="00C96499" w:rsidP="004A4F99">
      <w:pPr>
        <w:pStyle w:val="ConsPlusNonformat"/>
        <w:tabs>
          <w:tab w:val="left" w:pos="5954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8" w:name="P201"/>
      <w:bookmarkEnd w:id="8"/>
    </w:p>
    <w:p w:rsidR="00EB37B7" w:rsidRPr="004F5740" w:rsidRDefault="00EB37B7" w:rsidP="00303C1B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C5058" w:rsidRPr="004F5740" w:rsidRDefault="004A4F99" w:rsidP="00C96499">
      <w:pPr>
        <w:pStyle w:val="ConsPlusNonforma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F5740">
        <w:rPr>
          <w:rFonts w:ascii="Times New Roman" w:hAnsi="Times New Roman" w:cs="Times New Roman"/>
          <w:b/>
          <w:spacing w:val="-2"/>
          <w:sz w:val="28"/>
          <w:szCs w:val="28"/>
        </w:rPr>
        <w:t>Плановые финансово-экономические показатели проекта</w:t>
      </w:r>
    </w:p>
    <w:p w:rsidR="00EB37B7" w:rsidRPr="004F5740" w:rsidRDefault="00EB37B7" w:rsidP="00303C1B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C5058" w:rsidRPr="004F5740" w:rsidRDefault="009C5058" w:rsidP="00303C1B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F5740">
        <w:rPr>
          <w:rFonts w:ascii="Times New Roman" w:hAnsi="Times New Roman" w:cs="Times New Roman"/>
          <w:spacing w:val="-2"/>
          <w:sz w:val="28"/>
          <w:szCs w:val="28"/>
        </w:rPr>
        <w:t xml:space="preserve">Наименование </w:t>
      </w:r>
      <w:r w:rsidR="00530E2B" w:rsidRPr="004F5740">
        <w:rPr>
          <w:rFonts w:ascii="Times New Roman" w:hAnsi="Times New Roman" w:cs="Times New Roman"/>
          <w:spacing w:val="-2"/>
          <w:sz w:val="28"/>
          <w:szCs w:val="28"/>
        </w:rPr>
        <w:t xml:space="preserve">инвестиционного </w:t>
      </w:r>
      <w:r w:rsidRPr="004F5740">
        <w:rPr>
          <w:rFonts w:ascii="Times New Roman" w:hAnsi="Times New Roman" w:cs="Times New Roman"/>
          <w:spacing w:val="-2"/>
          <w:sz w:val="28"/>
          <w:szCs w:val="28"/>
        </w:rPr>
        <w:t>проекта ________________</w:t>
      </w:r>
      <w:r w:rsidR="00530E2B" w:rsidRPr="004F5740">
        <w:rPr>
          <w:rFonts w:ascii="Times New Roman" w:hAnsi="Times New Roman" w:cs="Times New Roman"/>
          <w:spacing w:val="-2"/>
          <w:sz w:val="28"/>
          <w:szCs w:val="28"/>
        </w:rPr>
        <w:t>__________________</w:t>
      </w:r>
      <w:r w:rsidRPr="004F5740">
        <w:rPr>
          <w:rFonts w:ascii="Times New Roman" w:hAnsi="Times New Roman" w:cs="Times New Roman"/>
          <w:spacing w:val="-2"/>
          <w:sz w:val="28"/>
          <w:szCs w:val="28"/>
        </w:rPr>
        <w:t>__</w:t>
      </w:r>
    </w:p>
    <w:p w:rsidR="009C5058" w:rsidRPr="004F5740" w:rsidRDefault="009C5058" w:rsidP="00303C1B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F5740">
        <w:rPr>
          <w:rFonts w:ascii="Times New Roman" w:hAnsi="Times New Roman" w:cs="Times New Roman"/>
          <w:spacing w:val="-2"/>
          <w:sz w:val="28"/>
          <w:szCs w:val="28"/>
        </w:rPr>
        <w:t xml:space="preserve">Наименование </w:t>
      </w:r>
      <w:r w:rsidR="00E00CEC" w:rsidRPr="004F5740">
        <w:rPr>
          <w:rFonts w:ascii="Times New Roman" w:hAnsi="Times New Roman" w:cs="Times New Roman"/>
          <w:spacing w:val="-2"/>
          <w:sz w:val="28"/>
          <w:szCs w:val="28"/>
        </w:rPr>
        <w:t xml:space="preserve">инвестора </w:t>
      </w:r>
      <w:r w:rsidRPr="004F5740">
        <w:rPr>
          <w:rFonts w:ascii="Times New Roman" w:hAnsi="Times New Roman" w:cs="Times New Roman"/>
          <w:spacing w:val="-2"/>
          <w:sz w:val="28"/>
          <w:szCs w:val="28"/>
        </w:rPr>
        <w:t>___</w:t>
      </w:r>
      <w:r w:rsidR="00C96499" w:rsidRPr="004F5740">
        <w:rPr>
          <w:rFonts w:ascii="Times New Roman" w:hAnsi="Times New Roman" w:cs="Times New Roman"/>
          <w:spacing w:val="-2"/>
          <w:sz w:val="28"/>
          <w:szCs w:val="28"/>
        </w:rPr>
        <w:t>_________</w:t>
      </w:r>
      <w:r w:rsidRPr="004F5740">
        <w:rPr>
          <w:rFonts w:ascii="Times New Roman" w:hAnsi="Times New Roman" w:cs="Times New Roman"/>
          <w:spacing w:val="-2"/>
          <w:sz w:val="28"/>
          <w:szCs w:val="28"/>
        </w:rPr>
        <w:t>_________________________________</w:t>
      </w:r>
      <w:r w:rsidR="00530E2B" w:rsidRPr="004F5740">
        <w:rPr>
          <w:rFonts w:ascii="Times New Roman" w:hAnsi="Times New Roman" w:cs="Times New Roman"/>
          <w:spacing w:val="-2"/>
          <w:sz w:val="28"/>
          <w:szCs w:val="28"/>
        </w:rPr>
        <w:t>_</w:t>
      </w:r>
      <w:r w:rsidRPr="004F5740">
        <w:rPr>
          <w:rFonts w:ascii="Times New Roman" w:hAnsi="Times New Roman" w:cs="Times New Roman"/>
          <w:spacing w:val="-2"/>
          <w:sz w:val="28"/>
          <w:szCs w:val="28"/>
        </w:rPr>
        <w:t>___</w:t>
      </w:r>
    </w:p>
    <w:p w:rsidR="009C5058" w:rsidRPr="004F5740" w:rsidRDefault="009C5058" w:rsidP="00303C1B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F5740">
        <w:rPr>
          <w:rFonts w:ascii="Times New Roman" w:hAnsi="Times New Roman" w:cs="Times New Roman"/>
          <w:spacing w:val="-2"/>
          <w:sz w:val="28"/>
          <w:szCs w:val="28"/>
        </w:rPr>
        <w:t>Начало реализации инвестиционного проекта (месяц, год) _</w:t>
      </w:r>
      <w:r w:rsidR="00C96499" w:rsidRPr="004F5740">
        <w:rPr>
          <w:rFonts w:ascii="Times New Roman" w:hAnsi="Times New Roman" w:cs="Times New Roman"/>
          <w:spacing w:val="-2"/>
          <w:sz w:val="28"/>
          <w:szCs w:val="28"/>
        </w:rPr>
        <w:t>____</w:t>
      </w:r>
      <w:r w:rsidRPr="004F5740">
        <w:rPr>
          <w:rFonts w:ascii="Times New Roman" w:hAnsi="Times New Roman" w:cs="Times New Roman"/>
          <w:spacing w:val="-2"/>
          <w:sz w:val="28"/>
          <w:szCs w:val="28"/>
        </w:rPr>
        <w:t>_____________</w:t>
      </w:r>
      <w:r w:rsidR="00530E2B" w:rsidRPr="004F5740">
        <w:rPr>
          <w:rFonts w:ascii="Times New Roman" w:hAnsi="Times New Roman" w:cs="Times New Roman"/>
          <w:spacing w:val="-2"/>
          <w:sz w:val="28"/>
          <w:szCs w:val="28"/>
        </w:rPr>
        <w:t>_</w:t>
      </w:r>
      <w:r w:rsidRPr="004F5740">
        <w:rPr>
          <w:rFonts w:ascii="Times New Roman" w:hAnsi="Times New Roman" w:cs="Times New Roman"/>
          <w:spacing w:val="-2"/>
          <w:sz w:val="28"/>
          <w:szCs w:val="28"/>
        </w:rPr>
        <w:t>__</w:t>
      </w:r>
    </w:p>
    <w:p w:rsidR="009C5058" w:rsidRPr="004F5740" w:rsidRDefault="009C5058" w:rsidP="00303C1B">
      <w:pPr>
        <w:pStyle w:val="ConsPlusNormal"/>
        <w:ind w:firstLine="540"/>
        <w:jc w:val="both"/>
        <w:rPr>
          <w:spacing w:val="-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4584"/>
        <w:gridCol w:w="1548"/>
        <w:gridCol w:w="930"/>
        <w:gridCol w:w="930"/>
        <w:gridCol w:w="928"/>
      </w:tblGrid>
      <w:tr w:rsidR="009C5058" w:rsidRPr="004F5740" w:rsidTr="004A4F99">
        <w:trPr>
          <w:jc w:val="center"/>
        </w:trPr>
        <w:tc>
          <w:tcPr>
            <w:tcW w:w="500" w:type="pct"/>
            <w:vMerge w:val="restart"/>
            <w:tcMar>
              <w:top w:w="57" w:type="dxa"/>
              <w:bottom w:w="57" w:type="dxa"/>
            </w:tcMar>
          </w:tcPr>
          <w:p w:rsidR="00C96499" w:rsidRPr="004F5740" w:rsidRDefault="003005ED" w:rsidP="00303C1B">
            <w:pPr>
              <w:pStyle w:val="ConsPlusNormal"/>
              <w:jc w:val="center"/>
              <w:rPr>
                <w:spacing w:val="-2"/>
                <w:szCs w:val="24"/>
                <w:lang w:val="en-US"/>
              </w:rPr>
            </w:pPr>
            <w:r w:rsidRPr="004F5740">
              <w:rPr>
                <w:spacing w:val="-2"/>
                <w:szCs w:val="24"/>
              </w:rPr>
              <w:t>№</w:t>
            </w:r>
          </w:p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п/п</w:t>
            </w:r>
          </w:p>
        </w:tc>
        <w:tc>
          <w:tcPr>
            <w:tcW w:w="2313" w:type="pct"/>
            <w:vMerge w:val="restar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Показатели</w:t>
            </w:r>
          </w:p>
        </w:tc>
        <w:tc>
          <w:tcPr>
            <w:tcW w:w="781" w:type="pct"/>
            <w:vMerge w:val="restar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С начала реализации проекта</w:t>
            </w:r>
          </w:p>
        </w:tc>
        <w:tc>
          <w:tcPr>
            <w:tcW w:w="938" w:type="pct"/>
            <w:gridSpan w:val="2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Годы</w:t>
            </w:r>
          </w:p>
        </w:tc>
        <w:tc>
          <w:tcPr>
            <w:tcW w:w="468" w:type="pct"/>
            <w:vMerge w:val="restar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Всего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vMerge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rPr>
                <w:spacing w:val="-2"/>
              </w:rPr>
            </w:pPr>
          </w:p>
        </w:tc>
        <w:tc>
          <w:tcPr>
            <w:tcW w:w="2313" w:type="pct"/>
            <w:vMerge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rPr>
                <w:spacing w:val="-2"/>
              </w:rPr>
            </w:pPr>
          </w:p>
        </w:tc>
        <w:tc>
          <w:tcPr>
            <w:tcW w:w="781" w:type="pct"/>
            <w:vMerge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rPr>
                <w:spacing w:val="-2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...</w:t>
            </w: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...</w:t>
            </w:r>
          </w:p>
        </w:tc>
        <w:tc>
          <w:tcPr>
            <w:tcW w:w="468" w:type="pct"/>
            <w:vMerge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rPr>
                <w:spacing w:val="-2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outlineLvl w:val="2"/>
              <w:rPr>
                <w:spacing w:val="-2"/>
                <w:szCs w:val="24"/>
              </w:rPr>
            </w:pPr>
            <w:bookmarkStart w:id="9" w:name="P214"/>
            <w:bookmarkEnd w:id="9"/>
            <w:r w:rsidRPr="004F5740">
              <w:rPr>
                <w:spacing w:val="-2"/>
                <w:szCs w:val="24"/>
              </w:rPr>
              <w:t>1</w:t>
            </w:r>
          </w:p>
        </w:tc>
        <w:tc>
          <w:tcPr>
            <w:tcW w:w="4500" w:type="pct"/>
            <w:gridSpan w:val="5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 xml:space="preserve">Инвестиции в проект, </w:t>
            </w:r>
            <w:r w:rsidR="005E36B1" w:rsidRPr="004F5740">
              <w:rPr>
                <w:spacing w:val="-2"/>
                <w:szCs w:val="24"/>
              </w:rPr>
              <w:t>млн.</w:t>
            </w:r>
            <w:r w:rsidRPr="004F5740">
              <w:rPr>
                <w:spacing w:val="-2"/>
                <w:szCs w:val="24"/>
              </w:rPr>
              <w:t xml:space="preserve"> руб.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10" w:name="P216"/>
            <w:bookmarkEnd w:id="10"/>
            <w:r w:rsidRPr="004F5740">
              <w:rPr>
                <w:spacing w:val="-2"/>
                <w:szCs w:val="24"/>
              </w:rPr>
              <w:t>1.1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463925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Инвестиционные затраты</w:t>
            </w:r>
            <w:r w:rsidR="00463925">
              <w:rPr>
                <w:spacing w:val="-2"/>
                <w:szCs w:val="24"/>
              </w:rPr>
              <w:t xml:space="preserve"> </w:t>
            </w:r>
            <w:r w:rsidR="00463925" w:rsidRPr="004F5740">
              <w:rPr>
                <w:spacing w:val="-2"/>
                <w:szCs w:val="24"/>
              </w:rPr>
              <w:t>(с НДС)</w:t>
            </w:r>
            <w:r w:rsidRPr="004F5740">
              <w:rPr>
                <w:spacing w:val="-2"/>
                <w:szCs w:val="24"/>
              </w:rPr>
              <w:t xml:space="preserve">, всего 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11" w:name="P222"/>
            <w:bookmarkEnd w:id="11"/>
            <w:r w:rsidRPr="004F5740">
              <w:rPr>
                <w:spacing w:val="-2"/>
                <w:szCs w:val="24"/>
              </w:rPr>
              <w:t>1.2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463925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Инвестиционные затраты</w:t>
            </w:r>
            <w:r w:rsidR="00463925">
              <w:rPr>
                <w:spacing w:val="-2"/>
                <w:szCs w:val="24"/>
              </w:rPr>
              <w:t xml:space="preserve"> </w:t>
            </w:r>
            <w:r w:rsidR="00463925" w:rsidRPr="004F5740">
              <w:rPr>
                <w:spacing w:val="-2"/>
                <w:szCs w:val="24"/>
              </w:rPr>
              <w:t>(без НДС)</w:t>
            </w:r>
            <w:r w:rsidRPr="004F5740">
              <w:rPr>
                <w:spacing w:val="-2"/>
                <w:szCs w:val="24"/>
              </w:rPr>
              <w:t>, всего, в том числе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12" w:name="P228"/>
            <w:bookmarkEnd w:id="12"/>
            <w:r w:rsidRPr="004F5740">
              <w:rPr>
                <w:spacing w:val="-2"/>
                <w:szCs w:val="24"/>
              </w:rPr>
              <w:t>1.2.1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Капитальные вложения, всего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13" w:name="P234"/>
            <w:bookmarkEnd w:id="13"/>
            <w:r w:rsidRPr="004F5740">
              <w:rPr>
                <w:spacing w:val="-2"/>
                <w:szCs w:val="24"/>
              </w:rPr>
              <w:t>1.2.1.1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строительно-монтажные работы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14" w:name="P240"/>
            <w:bookmarkEnd w:id="14"/>
            <w:r w:rsidRPr="004F5740">
              <w:rPr>
                <w:spacing w:val="-2"/>
                <w:szCs w:val="24"/>
              </w:rPr>
              <w:t>1.2.1.2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машины, оборудование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C96499" w:rsidP="004A4F99">
            <w:pPr>
              <w:pStyle w:val="ConsPlusNormal"/>
              <w:ind w:left="113"/>
              <w:rPr>
                <w:spacing w:val="-2"/>
                <w:szCs w:val="24"/>
                <w:lang w:val="en-US"/>
              </w:rPr>
            </w:pPr>
            <w:bookmarkStart w:id="15" w:name="P246"/>
            <w:bookmarkStart w:id="16" w:name="P252"/>
            <w:bookmarkEnd w:id="15"/>
            <w:bookmarkEnd w:id="16"/>
            <w:r w:rsidRPr="004F5740">
              <w:rPr>
                <w:spacing w:val="-2"/>
                <w:szCs w:val="24"/>
              </w:rPr>
              <w:t>1.2.1.</w:t>
            </w:r>
            <w:r w:rsidRPr="004F5740">
              <w:rPr>
                <w:spacing w:val="-2"/>
                <w:szCs w:val="24"/>
                <w:lang w:val="en-US"/>
              </w:rPr>
              <w:t>3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прочие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17" w:name="P258"/>
            <w:bookmarkEnd w:id="17"/>
            <w:r w:rsidRPr="004F5740">
              <w:rPr>
                <w:spacing w:val="-2"/>
                <w:szCs w:val="24"/>
              </w:rPr>
              <w:t>1.2.2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Вложения в нематериальные активы, всего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1.3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Из пункта 1.1 за счет собственных средств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1.4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Из пункта 1.1 за счет заемных средств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outlineLvl w:val="2"/>
              <w:rPr>
                <w:spacing w:val="-2"/>
                <w:szCs w:val="24"/>
              </w:rPr>
            </w:pPr>
            <w:bookmarkStart w:id="18" w:name="P276"/>
            <w:bookmarkEnd w:id="18"/>
            <w:r w:rsidRPr="004F5740">
              <w:rPr>
                <w:spacing w:val="-2"/>
                <w:szCs w:val="24"/>
              </w:rPr>
              <w:t>2</w:t>
            </w:r>
          </w:p>
        </w:tc>
        <w:tc>
          <w:tcPr>
            <w:tcW w:w="4500" w:type="pct"/>
            <w:gridSpan w:val="5"/>
            <w:tcMar>
              <w:top w:w="57" w:type="dxa"/>
              <w:bottom w:w="57" w:type="dxa"/>
            </w:tcMar>
          </w:tcPr>
          <w:p w:rsidR="009C5058" w:rsidRPr="004F5740" w:rsidRDefault="009C5058" w:rsidP="00463925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Операционная деятельность</w:t>
            </w:r>
            <w:r w:rsidR="00463925">
              <w:rPr>
                <w:spacing w:val="-2"/>
                <w:szCs w:val="24"/>
              </w:rPr>
              <w:t xml:space="preserve"> </w:t>
            </w:r>
            <w:r w:rsidR="00463925" w:rsidRPr="004F5740">
              <w:rPr>
                <w:spacing w:val="-2"/>
                <w:szCs w:val="24"/>
              </w:rPr>
              <w:t>(без НДС)</w:t>
            </w:r>
            <w:r w:rsidRPr="004F5740">
              <w:rPr>
                <w:spacing w:val="-2"/>
                <w:szCs w:val="24"/>
              </w:rPr>
              <w:t xml:space="preserve">, </w:t>
            </w:r>
            <w:r w:rsidR="005E36B1" w:rsidRPr="004F5740">
              <w:rPr>
                <w:spacing w:val="-2"/>
                <w:szCs w:val="24"/>
              </w:rPr>
              <w:t>млн.</w:t>
            </w:r>
            <w:r w:rsidR="00463925">
              <w:rPr>
                <w:spacing w:val="-2"/>
                <w:szCs w:val="24"/>
              </w:rPr>
              <w:t> </w:t>
            </w:r>
            <w:r w:rsidRPr="004F5740">
              <w:rPr>
                <w:spacing w:val="-2"/>
                <w:szCs w:val="24"/>
              </w:rPr>
              <w:t>руб.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19" w:name="P278"/>
            <w:bookmarkEnd w:id="19"/>
            <w:r w:rsidRPr="004F5740">
              <w:rPr>
                <w:spacing w:val="-2"/>
                <w:szCs w:val="24"/>
              </w:rPr>
              <w:t>2.1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Выручка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20" w:name="P284"/>
            <w:bookmarkEnd w:id="20"/>
            <w:r w:rsidRPr="004F5740">
              <w:rPr>
                <w:spacing w:val="-2"/>
                <w:szCs w:val="24"/>
              </w:rPr>
              <w:t>2.2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Прибыль от продаж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outlineLvl w:val="2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3</w:t>
            </w:r>
          </w:p>
        </w:tc>
        <w:tc>
          <w:tcPr>
            <w:tcW w:w="4500" w:type="pct"/>
            <w:gridSpan w:val="5"/>
            <w:tcMar>
              <w:top w:w="57" w:type="dxa"/>
              <w:bottom w:w="57" w:type="dxa"/>
            </w:tcMar>
          </w:tcPr>
          <w:p w:rsidR="009C5058" w:rsidRPr="004F5740" w:rsidRDefault="009C5058" w:rsidP="00463925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Операционная деятельность по проекту</w:t>
            </w:r>
            <w:r w:rsidR="00463925">
              <w:rPr>
                <w:spacing w:val="-2"/>
                <w:szCs w:val="24"/>
              </w:rPr>
              <w:t xml:space="preserve"> </w:t>
            </w:r>
            <w:r w:rsidR="00463925" w:rsidRPr="004F5740">
              <w:rPr>
                <w:spacing w:val="-2"/>
                <w:szCs w:val="24"/>
              </w:rPr>
              <w:t>(без НДС)</w:t>
            </w:r>
            <w:r w:rsidRPr="004F5740">
              <w:rPr>
                <w:spacing w:val="-2"/>
                <w:szCs w:val="24"/>
              </w:rPr>
              <w:t xml:space="preserve">, </w:t>
            </w:r>
            <w:r w:rsidR="005E36B1" w:rsidRPr="004F5740">
              <w:rPr>
                <w:spacing w:val="-2"/>
                <w:szCs w:val="24"/>
              </w:rPr>
              <w:t>млн.</w:t>
            </w:r>
            <w:r w:rsidRPr="004F5740">
              <w:rPr>
                <w:spacing w:val="-2"/>
                <w:szCs w:val="24"/>
              </w:rPr>
              <w:t xml:space="preserve"> руб. 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3.1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Выручка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3.2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Себестоимость продаж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3.3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Коммерческие расходы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3.4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Управленческие расходы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3.5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Прибыль от продаж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outlineLvl w:val="2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4</w:t>
            </w:r>
          </w:p>
        </w:tc>
        <w:tc>
          <w:tcPr>
            <w:tcW w:w="4500" w:type="pct"/>
            <w:gridSpan w:val="5"/>
            <w:tcMar>
              <w:top w:w="57" w:type="dxa"/>
              <w:bottom w:w="57" w:type="dxa"/>
            </w:tcMar>
          </w:tcPr>
          <w:p w:rsidR="009C5058" w:rsidRPr="004F5740" w:rsidRDefault="009C5058" w:rsidP="00463925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Финансовая деятельность</w:t>
            </w:r>
            <w:r w:rsidR="00463925">
              <w:rPr>
                <w:spacing w:val="-2"/>
                <w:szCs w:val="24"/>
              </w:rPr>
              <w:t xml:space="preserve"> </w:t>
            </w:r>
            <w:r w:rsidR="00463925" w:rsidRPr="004F5740">
              <w:rPr>
                <w:spacing w:val="-2"/>
                <w:szCs w:val="24"/>
              </w:rPr>
              <w:t>(без НДС)</w:t>
            </w:r>
            <w:r w:rsidRPr="004F5740">
              <w:rPr>
                <w:spacing w:val="-2"/>
                <w:szCs w:val="24"/>
              </w:rPr>
              <w:t xml:space="preserve">, </w:t>
            </w:r>
            <w:r w:rsidR="005E36B1" w:rsidRPr="004F5740">
              <w:rPr>
                <w:spacing w:val="-2"/>
                <w:szCs w:val="24"/>
              </w:rPr>
              <w:t>млн.</w:t>
            </w:r>
            <w:r w:rsidRPr="004F5740">
              <w:rPr>
                <w:spacing w:val="-2"/>
                <w:szCs w:val="24"/>
              </w:rPr>
              <w:t xml:space="preserve"> руб. 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21" w:name="P324"/>
            <w:bookmarkEnd w:id="21"/>
            <w:r w:rsidRPr="004F5740">
              <w:rPr>
                <w:spacing w:val="-2"/>
                <w:szCs w:val="24"/>
              </w:rPr>
              <w:t>4.1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Доходы от участия в других организациях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22" w:name="P330"/>
            <w:bookmarkEnd w:id="22"/>
            <w:r w:rsidRPr="004F5740">
              <w:rPr>
                <w:spacing w:val="-2"/>
                <w:szCs w:val="24"/>
              </w:rPr>
              <w:t>4.2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Проценты к получению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lastRenderedPageBreak/>
              <w:t>4.2.1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 том числе по проекту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both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23" w:name="P342"/>
            <w:bookmarkEnd w:id="23"/>
            <w:r w:rsidRPr="004F5740">
              <w:rPr>
                <w:spacing w:val="-2"/>
                <w:szCs w:val="24"/>
              </w:rPr>
              <w:t>4.3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Проценты к уплате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4.3.1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 том числе по проекту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outlineLvl w:val="2"/>
              <w:rPr>
                <w:spacing w:val="-2"/>
                <w:szCs w:val="24"/>
              </w:rPr>
            </w:pPr>
            <w:bookmarkStart w:id="24" w:name="P354"/>
            <w:bookmarkEnd w:id="24"/>
            <w:r w:rsidRPr="004F5740">
              <w:rPr>
                <w:spacing w:val="-2"/>
                <w:szCs w:val="24"/>
              </w:rPr>
              <w:t>5</w:t>
            </w:r>
          </w:p>
        </w:tc>
        <w:tc>
          <w:tcPr>
            <w:tcW w:w="4500" w:type="pct"/>
            <w:gridSpan w:val="5"/>
            <w:tcMar>
              <w:top w:w="57" w:type="dxa"/>
              <w:bottom w:w="57" w:type="dxa"/>
            </w:tcMar>
          </w:tcPr>
          <w:p w:rsidR="009C5058" w:rsidRPr="004F5740" w:rsidRDefault="009C5058" w:rsidP="00463925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Прочие доходы и расходы</w:t>
            </w:r>
            <w:r w:rsidR="00463925">
              <w:rPr>
                <w:spacing w:val="-2"/>
                <w:szCs w:val="24"/>
              </w:rPr>
              <w:t xml:space="preserve"> </w:t>
            </w:r>
            <w:r w:rsidR="00463925" w:rsidRPr="004F5740">
              <w:rPr>
                <w:spacing w:val="-2"/>
                <w:szCs w:val="24"/>
              </w:rPr>
              <w:t>(без НДС)</w:t>
            </w:r>
            <w:r w:rsidRPr="004F5740">
              <w:rPr>
                <w:spacing w:val="-2"/>
                <w:szCs w:val="24"/>
              </w:rPr>
              <w:t xml:space="preserve">, </w:t>
            </w:r>
            <w:r w:rsidR="005E36B1" w:rsidRPr="004F5740">
              <w:rPr>
                <w:spacing w:val="-2"/>
                <w:szCs w:val="24"/>
              </w:rPr>
              <w:t>млн.</w:t>
            </w:r>
            <w:r w:rsidRPr="004F5740">
              <w:rPr>
                <w:spacing w:val="-2"/>
                <w:szCs w:val="24"/>
              </w:rPr>
              <w:t xml:space="preserve"> руб.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25" w:name="P356"/>
            <w:bookmarkEnd w:id="25"/>
            <w:r w:rsidRPr="004F5740">
              <w:rPr>
                <w:spacing w:val="-2"/>
                <w:szCs w:val="24"/>
              </w:rPr>
              <w:t>5.1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Прочие доходы</w:t>
            </w:r>
            <w:r w:rsidR="001728F9" w:rsidRPr="004F5740">
              <w:rPr>
                <w:spacing w:val="-2"/>
                <w:szCs w:val="24"/>
              </w:rPr>
              <w:t xml:space="preserve"> (включая субсидии)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26" w:name="P362"/>
            <w:bookmarkEnd w:id="26"/>
            <w:r w:rsidRPr="004F5740">
              <w:rPr>
                <w:spacing w:val="-2"/>
                <w:szCs w:val="24"/>
              </w:rPr>
              <w:t>5.1.1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 том числе по проекту (включая субсидии)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27" w:name="P368"/>
            <w:bookmarkEnd w:id="27"/>
            <w:r w:rsidRPr="004F5740">
              <w:rPr>
                <w:spacing w:val="-2"/>
                <w:szCs w:val="24"/>
              </w:rPr>
              <w:t>5.2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Прочие расходы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5.2.1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 том числе по проекту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outlineLvl w:val="2"/>
              <w:rPr>
                <w:spacing w:val="-2"/>
                <w:szCs w:val="24"/>
              </w:rPr>
            </w:pPr>
            <w:bookmarkStart w:id="28" w:name="P380"/>
            <w:bookmarkEnd w:id="28"/>
            <w:r w:rsidRPr="004F5740">
              <w:rPr>
                <w:spacing w:val="-2"/>
                <w:szCs w:val="24"/>
              </w:rPr>
              <w:t>6</w:t>
            </w:r>
          </w:p>
        </w:tc>
        <w:tc>
          <w:tcPr>
            <w:tcW w:w="4500" w:type="pct"/>
            <w:gridSpan w:val="5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 xml:space="preserve">Финансовые результаты, </w:t>
            </w:r>
            <w:r w:rsidR="005E36B1" w:rsidRPr="004F5740">
              <w:rPr>
                <w:spacing w:val="-2"/>
                <w:szCs w:val="24"/>
              </w:rPr>
              <w:t>млн.</w:t>
            </w:r>
            <w:r w:rsidRPr="004F5740">
              <w:rPr>
                <w:spacing w:val="-2"/>
                <w:szCs w:val="24"/>
              </w:rPr>
              <w:t xml:space="preserve"> руб.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29" w:name="P382"/>
            <w:bookmarkEnd w:id="29"/>
            <w:r w:rsidRPr="004F5740">
              <w:rPr>
                <w:spacing w:val="-2"/>
                <w:szCs w:val="24"/>
              </w:rPr>
              <w:t>6.1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Прибыль до налогообложения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6.1.1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 том числе по проекту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30" w:name="P394"/>
            <w:bookmarkEnd w:id="30"/>
            <w:r w:rsidRPr="004F5740">
              <w:rPr>
                <w:spacing w:val="-2"/>
                <w:szCs w:val="24"/>
              </w:rPr>
              <w:t>6.2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Налог на прибыль</w:t>
            </w:r>
            <w:r w:rsidR="00C96A36" w:rsidRPr="004F5740">
              <w:rPr>
                <w:spacing w:val="-2"/>
                <w:szCs w:val="24"/>
              </w:rPr>
              <w:t xml:space="preserve"> организаций </w:t>
            </w:r>
            <w:r w:rsidR="00E00CEC" w:rsidRPr="004F5740">
              <w:rPr>
                <w:spacing w:val="-2"/>
                <w:szCs w:val="24"/>
              </w:rPr>
              <w:t>(на доходы физических лиц</w:t>
            </w:r>
            <w:r w:rsidR="001728F9" w:rsidRPr="004F5740">
              <w:rPr>
                <w:spacing w:val="-2"/>
                <w:szCs w:val="24"/>
              </w:rPr>
              <w:t xml:space="preserve"> индивидуального предпринимателя)</w:t>
            </w:r>
            <w:r w:rsidR="00C96A36" w:rsidRPr="004F5740">
              <w:rPr>
                <w:spacing w:val="-2"/>
                <w:szCs w:val="24"/>
              </w:rPr>
              <w:t xml:space="preserve"> за вычетом льгот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6.2.1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 том числе по проекту (</w:t>
            </w:r>
            <w:r w:rsidR="00C96A36" w:rsidRPr="004F5740">
              <w:rPr>
                <w:spacing w:val="-2"/>
                <w:szCs w:val="24"/>
              </w:rPr>
              <w:t xml:space="preserve">за вычетом </w:t>
            </w:r>
            <w:r w:rsidRPr="004F5740">
              <w:rPr>
                <w:spacing w:val="-2"/>
                <w:szCs w:val="24"/>
              </w:rPr>
              <w:t>льгот)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31" w:name="P406"/>
            <w:bookmarkEnd w:id="31"/>
            <w:r w:rsidRPr="004F5740">
              <w:rPr>
                <w:spacing w:val="-2"/>
                <w:szCs w:val="24"/>
              </w:rPr>
              <w:t>6.3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Чистая прибыль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32" w:name="P412"/>
            <w:bookmarkEnd w:id="32"/>
            <w:r w:rsidRPr="004F5740">
              <w:rPr>
                <w:spacing w:val="-2"/>
                <w:szCs w:val="24"/>
              </w:rPr>
              <w:t>6.3.1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 том числе по проекту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outlineLvl w:val="2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7</w:t>
            </w:r>
          </w:p>
        </w:tc>
        <w:tc>
          <w:tcPr>
            <w:tcW w:w="4500" w:type="pct"/>
            <w:gridSpan w:val="5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 xml:space="preserve">Основные средства, </w:t>
            </w:r>
            <w:r w:rsidR="005E36B1" w:rsidRPr="004F5740">
              <w:rPr>
                <w:spacing w:val="-2"/>
                <w:szCs w:val="24"/>
              </w:rPr>
              <w:t>млн.</w:t>
            </w:r>
            <w:r w:rsidRPr="004F5740">
              <w:rPr>
                <w:spacing w:val="-2"/>
                <w:szCs w:val="24"/>
              </w:rPr>
              <w:t xml:space="preserve"> руб.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33" w:name="P420"/>
            <w:bookmarkEnd w:id="33"/>
            <w:r w:rsidRPr="004F5740">
              <w:rPr>
                <w:spacing w:val="-2"/>
                <w:szCs w:val="24"/>
              </w:rPr>
              <w:t>7.1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4817A1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Остаточная стоимость основных средств на</w:t>
            </w:r>
            <w:r w:rsidR="004817A1" w:rsidRPr="004F5740">
              <w:rPr>
                <w:spacing w:val="-2"/>
                <w:szCs w:val="24"/>
              </w:rPr>
              <w:t> </w:t>
            </w:r>
            <w:r w:rsidRPr="004F5740">
              <w:rPr>
                <w:spacing w:val="-2"/>
                <w:szCs w:val="24"/>
              </w:rPr>
              <w:t>конец периода, всего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x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7.1.1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 том числе основных средств, используемых в проекте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x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7.2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Амортизация основных средств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34" w:name="P438"/>
            <w:bookmarkEnd w:id="34"/>
            <w:r w:rsidRPr="004F5740">
              <w:rPr>
                <w:spacing w:val="-2"/>
                <w:szCs w:val="24"/>
              </w:rPr>
              <w:t>7.2.1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 том числе используемых в проекте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outlineLvl w:val="2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8</w:t>
            </w:r>
          </w:p>
        </w:tc>
        <w:tc>
          <w:tcPr>
            <w:tcW w:w="4500" w:type="pct"/>
            <w:gridSpan w:val="5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 xml:space="preserve">Государственная поддержка проекта, </w:t>
            </w:r>
            <w:r w:rsidR="005E36B1" w:rsidRPr="004F5740">
              <w:rPr>
                <w:spacing w:val="-2"/>
                <w:szCs w:val="24"/>
              </w:rPr>
              <w:t>млн.</w:t>
            </w:r>
            <w:r w:rsidRPr="004F5740">
              <w:rPr>
                <w:spacing w:val="-2"/>
                <w:szCs w:val="24"/>
              </w:rPr>
              <w:t xml:space="preserve"> руб.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35" w:name="P446"/>
            <w:bookmarkEnd w:id="35"/>
            <w:r w:rsidRPr="004F5740">
              <w:rPr>
                <w:spacing w:val="-2"/>
                <w:szCs w:val="24"/>
              </w:rPr>
              <w:t>8.1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4817A1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из федерального бюджета, всего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36" w:name="P452"/>
            <w:bookmarkEnd w:id="36"/>
            <w:r w:rsidRPr="004F5740">
              <w:rPr>
                <w:spacing w:val="-2"/>
                <w:szCs w:val="24"/>
              </w:rPr>
              <w:t>8.2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82623D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из бюджета Новосибирской области по</w:t>
            </w:r>
            <w:r w:rsidR="004817A1" w:rsidRPr="004F5740">
              <w:rPr>
                <w:spacing w:val="-2"/>
                <w:szCs w:val="24"/>
              </w:rPr>
              <w:t> </w:t>
            </w:r>
            <w:r w:rsidRPr="004F5740">
              <w:rPr>
                <w:spacing w:val="-2"/>
                <w:szCs w:val="24"/>
              </w:rPr>
              <w:t>Закону Новосибирской области от</w:t>
            </w:r>
            <w:r w:rsidR="0082623D" w:rsidRPr="004F5740">
              <w:rPr>
                <w:spacing w:val="-2"/>
                <w:szCs w:val="24"/>
              </w:rPr>
              <w:t> </w:t>
            </w:r>
            <w:r w:rsidRPr="004F5740">
              <w:rPr>
                <w:spacing w:val="-2"/>
                <w:szCs w:val="24"/>
              </w:rPr>
              <w:t>29.06.2016</w:t>
            </w:r>
            <w:r w:rsidR="0082623D" w:rsidRPr="004F5740">
              <w:rPr>
                <w:spacing w:val="-2"/>
                <w:szCs w:val="24"/>
              </w:rPr>
              <w:t xml:space="preserve"> </w:t>
            </w:r>
            <w:r w:rsidRPr="004F5740">
              <w:rPr>
                <w:spacing w:val="-2"/>
                <w:szCs w:val="24"/>
              </w:rPr>
              <w:t xml:space="preserve"> </w:t>
            </w:r>
            <w:r w:rsidR="000743FE" w:rsidRPr="004F5740">
              <w:rPr>
                <w:spacing w:val="-2"/>
                <w:szCs w:val="24"/>
              </w:rPr>
              <w:t>№ </w:t>
            </w:r>
            <w:r w:rsidRPr="004F5740">
              <w:rPr>
                <w:spacing w:val="-2"/>
                <w:szCs w:val="24"/>
              </w:rPr>
              <w:t xml:space="preserve">75-ОЗ </w:t>
            </w:r>
            <w:r w:rsidR="0090345C" w:rsidRPr="004F5740">
              <w:rPr>
                <w:spacing w:val="-2"/>
                <w:szCs w:val="24"/>
              </w:rPr>
              <w:t>«Об</w:t>
            </w:r>
            <w:r w:rsidRPr="004F5740">
              <w:rPr>
                <w:spacing w:val="-2"/>
                <w:szCs w:val="24"/>
              </w:rPr>
              <w:t xml:space="preserve">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</w:t>
            </w:r>
            <w:r w:rsidR="0090345C" w:rsidRPr="004F5740">
              <w:rPr>
                <w:spacing w:val="-2"/>
                <w:szCs w:val="24"/>
              </w:rPr>
              <w:t>»</w:t>
            </w:r>
            <w:r w:rsidRPr="004F5740">
              <w:rPr>
                <w:spacing w:val="-2"/>
                <w:szCs w:val="24"/>
              </w:rPr>
              <w:t>, всего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1728F9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1728F9" w:rsidRPr="004F5740" w:rsidRDefault="001728F9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37" w:name="P458"/>
            <w:bookmarkEnd w:id="37"/>
            <w:r w:rsidRPr="004F5740">
              <w:rPr>
                <w:spacing w:val="-2"/>
                <w:szCs w:val="24"/>
              </w:rPr>
              <w:t>8.2.1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субсидии для компенсации части процентной ставки по банковским кредитам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1728F9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1728F9" w:rsidRPr="004F5740" w:rsidRDefault="001728F9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8.2.2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субсидии для компенсации части лизинговых платежей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1728F9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1728F9" w:rsidRPr="004F5740" w:rsidRDefault="001728F9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8.2.3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субсидии для возмещения части их затрат на выполнение работ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1728F9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1728F9" w:rsidRPr="004F5740" w:rsidRDefault="001728F9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lastRenderedPageBreak/>
              <w:t>8.2.4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1728F9" w:rsidRPr="004F5740" w:rsidRDefault="001728F9" w:rsidP="0082623D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субсидии для возмещения части затрат на</w:t>
            </w:r>
            <w:r w:rsidR="0082623D" w:rsidRPr="004F5740">
              <w:rPr>
                <w:spacing w:val="-2"/>
                <w:szCs w:val="24"/>
              </w:rPr>
              <w:t> </w:t>
            </w:r>
            <w:r w:rsidRPr="004F5740">
              <w:rPr>
                <w:spacing w:val="-2"/>
                <w:szCs w:val="24"/>
              </w:rPr>
              <w:t>приобретение нового технологического оборудования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1728F9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1728F9" w:rsidRPr="004F5740" w:rsidRDefault="001728F9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38" w:name="P482"/>
            <w:bookmarkEnd w:id="38"/>
            <w:r w:rsidRPr="004F5740">
              <w:rPr>
                <w:spacing w:val="-2"/>
                <w:szCs w:val="24"/>
              </w:rPr>
              <w:t>8.2.5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субсидии прочие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8.2.6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льгота по налогу на прибыль</w:t>
            </w:r>
            <w:r w:rsidR="001728F9" w:rsidRPr="004F5740">
              <w:rPr>
                <w:spacing w:val="-2"/>
                <w:szCs w:val="24"/>
              </w:rPr>
              <w:t xml:space="preserve"> организаций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8.2.7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льгота по налогу на имущество</w:t>
            </w:r>
            <w:r w:rsidR="001728F9" w:rsidRPr="004F5740">
              <w:rPr>
                <w:spacing w:val="-2"/>
                <w:szCs w:val="24"/>
              </w:rPr>
              <w:t xml:space="preserve"> организаций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39" w:name="P500"/>
            <w:bookmarkEnd w:id="39"/>
            <w:r w:rsidRPr="004F5740">
              <w:rPr>
                <w:spacing w:val="-2"/>
                <w:szCs w:val="24"/>
              </w:rPr>
              <w:t>8.3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из бюджета Новосибирской области по другим программам поддержки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1728F9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1728F9" w:rsidRPr="004F5740" w:rsidRDefault="001728F9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8.3.1.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(</w:t>
            </w:r>
            <w:r w:rsidR="00436287" w:rsidRPr="004F5740">
              <w:rPr>
                <w:spacing w:val="-2"/>
                <w:szCs w:val="24"/>
              </w:rPr>
              <w:t>указываются в наименования каждой меры государственной поддержки</w:t>
            </w:r>
            <w:r w:rsidRPr="004F5740">
              <w:rPr>
                <w:spacing w:val="-2"/>
                <w:szCs w:val="24"/>
              </w:rPr>
              <w:t>)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outlineLvl w:val="2"/>
              <w:rPr>
                <w:spacing w:val="-2"/>
                <w:szCs w:val="24"/>
              </w:rPr>
            </w:pPr>
            <w:bookmarkStart w:id="40" w:name="P506"/>
            <w:bookmarkEnd w:id="40"/>
            <w:r w:rsidRPr="004F5740">
              <w:rPr>
                <w:spacing w:val="-2"/>
                <w:szCs w:val="24"/>
              </w:rPr>
              <w:t>9</w:t>
            </w:r>
          </w:p>
        </w:tc>
        <w:tc>
          <w:tcPr>
            <w:tcW w:w="4500" w:type="pct"/>
            <w:gridSpan w:val="5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Налоговые начисления</w:t>
            </w:r>
            <w:r w:rsidR="001728F9" w:rsidRPr="004F5740">
              <w:rPr>
                <w:spacing w:val="-2"/>
                <w:szCs w:val="24"/>
              </w:rPr>
              <w:t xml:space="preserve"> по проекту</w:t>
            </w:r>
            <w:r w:rsidRPr="004F5740">
              <w:rPr>
                <w:spacing w:val="-2"/>
                <w:szCs w:val="24"/>
              </w:rPr>
              <w:t xml:space="preserve">, </w:t>
            </w:r>
            <w:r w:rsidR="005E36B1" w:rsidRPr="004F5740">
              <w:rPr>
                <w:spacing w:val="-2"/>
                <w:szCs w:val="24"/>
              </w:rPr>
              <w:t>млн.</w:t>
            </w:r>
            <w:r w:rsidRPr="004F5740">
              <w:rPr>
                <w:spacing w:val="-2"/>
                <w:szCs w:val="24"/>
              </w:rPr>
              <w:t xml:space="preserve"> руб.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41" w:name="P508"/>
            <w:bookmarkEnd w:id="41"/>
            <w:r w:rsidRPr="004F5740">
              <w:rPr>
                <w:spacing w:val="-2"/>
                <w:szCs w:val="24"/>
              </w:rPr>
              <w:t>9.1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 федеральный бюджет, всего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42" w:name="P550"/>
            <w:bookmarkEnd w:id="42"/>
            <w:r w:rsidRPr="004F5740">
              <w:rPr>
                <w:spacing w:val="-2"/>
                <w:szCs w:val="24"/>
              </w:rPr>
              <w:t>9.2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 консолидированный бюджет Новосибирской области, всего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1728F9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1728F9" w:rsidRPr="004F5740" w:rsidRDefault="001728F9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9.2.1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налог, взимаемый в связи с применением упрощенной системы налогообложения (УСН)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1728F9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1728F9" w:rsidRPr="004F5740" w:rsidRDefault="001728F9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9.2.2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налог на прибыль организаций (на доходы физических лиц индивидуального предпринимателя)</w:t>
            </w:r>
            <w:r w:rsidR="00C96A36" w:rsidRPr="004F5740">
              <w:rPr>
                <w:spacing w:val="-2"/>
                <w:szCs w:val="24"/>
              </w:rPr>
              <w:t xml:space="preserve"> за вычетом льгот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1728F9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1728F9" w:rsidRPr="004F5740" w:rsidRDefault="001728F9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9.2.3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налог на имущество (за вычетом льгот)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1728F9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1728F9" w:rsidRPr="004F5740" w:rsidRDefault="001728F9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9.2.4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налог на доходы физических лиц (</w:t>
            </w:r>
            <w:r w:rsidR="00CF21E7" w:rsidRPr="004F5740">
              <w:rPr>
                <w:spacing w:val="-2"/>
                <w:szCs w:val="24"/>
              </w:rPr>
              <w:t>работников</w:t>
            </w:r>
            <w:r w:rsidR="00B3691D" w:rsidRPr="004F5740">
              <w:rPr>
                <w:spacing w:val="-2"/>
                <w:szCs w:val="24"/>
              </w:rPr>
              <w:t>,</w:t>
            </w:r>
            <w:r w:rsidRPr="004F5740">
              <w:rPr>
                <w:spacing w:val="-2"/>
                <w:szCs w:val="24"/>
              </w:rPr>
              <w:t xml:space="preserve"> участвующих в </w:t>
            </w:r>
            <w:r w:rsidR="00C96A36" w:rsidRPr="004F5740">
              <w:rPr>
                <w:spacing w:val="-2"/>
                <w:szCs w:val="24"/>
              </w:rPr>
              <w:t xml:space="preserve">инвестиционном </w:t>
            </w:r>
            <w:r w:rsidRPr="004F5740">
              <w:rPr>
                <w:spacing w:val="-2"/>
                <w:szCs w:val="24"/>
              </w:rPr>
              <w:t>проекте)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1728F9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9.2.5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транспортный налог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9.2.6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земельный налог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9.2.7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единый налог на вмененный доход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9.2.8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1728F9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налог на добычу полезных ископаемых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9.2.9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другие налоги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outlineLvl w:val="2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10</w:t>
            </w:r>
          </w:p>
        </w:tc>
        <w:tc>
          <w:tcPr>
            <w:tcW w:w="4500" w:type="pct"/>
            <w:gridSpan w:val="5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 xml:space="preserve">Бюджетная эффективность проекта, </w:t>
            </w:r>
            <w:r w:rsidR="005E36B1" w:rsidRPr="004F5740">
              <w:rPr>
                <w:spacing w:val="-2"/>
                <w:szCs w:val="24"/>
              </w:rPr>
              <w:t>млн.</w:t>
            </w:r>
            <w:r w:rsidRPr="004F5740">
              <w:rPr>
                <w:spacing w:val="-2"/>
                <w:szCs w:val="24"/>
              </w:rPr>
              <w:t xml:space="preserve"> руб.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43" w:name="P612"/>
            <w:bookmarkEnd w:id="43"/>
            <w:r w:rsidRPr="004F5740">
              <w:rPr>
                <w:spacing w:val="-2"/>
                <w:szCs w:val="24"/>
              </w:rPr>
              <w:t>10.1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Бюджетный эффект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44" w:name="P618"/>
            <w:bookmarkEnd w:id="44"/>
            <w:r w:rsidRPr="004F5740">
              <w:rPr>
                <w:spacing w:val="-2"/>
                <w:szCs w:val="24"/>
              </w:rPr>
              <w:t>10.2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Бюджетный эффект нарастающим итогом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outlineLvl w:val="2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11</w:t>
            </w:r>
          </w:p>
        </w:tc>
        <w:tc>
          <w:tcPr>
            <w:tcW w:w="4500" w:type="pct"/>
            <w:gridSpan w:val="5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Социальная эффективность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45" w:name="P626"/>
            <w:bookmarkEnd w:id="45"/>
            <w:r w:rsidRPr="004F5740">
              <w:rPr>
                <w:spacing w:val="-2"/>
                <w:szCs w:val="24"/>
              </w:rPr>
              <w:t>11.1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 xml:space="preserve">Среднесписочная численность </w:t>
            </w:r>
            <w:r w:rsidR="00CF21E7" w:rsidRPr="004F5740">
              <w:rPr>
                <w:spacing w:val="-2"/>
                <w:szCs w:val="24"/>
              </w:rPr>
              <w:t>работников инвестора</w:t>
            </w:r>
            <w:r w:rsidRPr="004F5740">
              <w:rPr>
                <w:spacing w:val="-2"/>
                <w:szCs w:val="24"/>
              </w:rPr>
              <w:t>, чел., всего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340350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х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11.1.1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 том числе по проекту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340350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х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46" w:name="P638"/>
            <w:bookmarkEnd w:id="46"/>
            <w:r w:rsidRPr="004F5740">
              <w:rPr>
                <w:spacing w:val="-2"/>
                <w:szCs w:val="24"/>
              </w:rPr>
              <w:t>11.2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Создание новых рабочих мест по проекту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  <w:tr w:rsidR="00340350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340350" w:rsidRPr="004F5740" w:rsidRDefault="00340350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47" w:name="P656"/>
            <w:bookmarkEnd w:id="47"/>
            <w:r w:rsidRPr="004F5740">
              <w:rPr>
                <w:spacing w:val="-2"/>
                <w:szCs w:val="24"/>
              </w:rPr>
              <w:t>11.</w:t>
            </w:r>
            <w:r w:rsidR="00C96499" w:rsidRPr="004F5740">
              <w:rPr>
                <w:spacing w:val="-2"/>
                <w:szCs w:val="24"/>
              </w:rPr>
              <w:t>3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340350" w:rsidRPr="004F5740" w:rsidRDefault="00340350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Сред</w:t>
            </w:r>
            <w:r w:rsidR="00CF21E7" w:rsidRPr="004F5740">
              <w:rPr>
                <w:spacing w:val="-2"/>
                <w:szCs w:val="24"/>
              </w:rPr>
              <w:t xml:space="preserve">немесячная </w:t>
            </w:r>
            <w:r w:rsidRPr="004F5740">
              <w:rPr>
                <w:spacing w:val="-2"/>
                <w:szCs w:val="24"/>
              </w:rPr>
              <w:t>заработная плата</w:t>
            </w:r>
            <w:r w:rsidR="00CF21E7" w:rsidRPr="004F5740">
              <w:rPr>
                <w:spacing w:val="-2"/>
                <w:szCs w:val="24"/>
              </w:rPr>
              <w:t xml:space="preserve"> работников инвестора</w:t>
            </w:r>
            <w:r w:rsidRPr="004F5740">
              <w:rPr>
                <w:spacing w:val="-2"/>
                <w:szCs w:val="24"/>
              </w:rPr>
              <w:t xml:space="preserve">, </w:t>
            </w:r>
            <w:r w:rsidR="00E567A9" w:rsidRPr="004F5740">
              <w:rPr>
                <w:spacing w:val="-2"/>
                <w:szCs w:val="24"/>
              </w:rPr>
              <w:t xml:space="preserve">тыс. </w:t>
            </w:r>
            <w:r w:rsidRPr="004F5740">
              <w:rPr>
                <w:spacing w:val="-2"/>
                <w:szCs w:val="24"/>
              </w:rPr>
              <w:t>руб.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340350" w:rsidRPr="004F5740" w:rsidRDefault="00340350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340350" w:rsidRPr="004F5740" w:rsidRDefault="00340350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340350" w:rsidRPr="004F5740" w:rsidRDefault="00340350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340350" w:rsidRPr="004F5740" w:rsidRDefault="00340350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х</w:t>
            </w:r>
          </w:p>
        </w:tc>
      </w:tr>
      <w:tr w:rsidR="00340350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340350" w:rsidRPr="004F5740" w:rsidRDefault="00340350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lastRenderedPageBreak/>
              <w:t>11.</w:t>
            </w:r>
            <w:r w:rsidR="00C96499" w:rsidRPr="004F5740">
              <w:rPr>
                <w:spacing w:val="-2"/>
                <w:szCs w:val="24"/>
                <w:lang w:val="en-US"/>
              </w:rPr>
              <w:t>3</w:t>
            </w:r>
            <w:r w:rsidRPr="004F5740">
              <w:rPr>
                <w:spacing w:val="-2"/>
                <w:szCs w:val="24"/>
              </w:rPr>
              <w:t>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340350" w:rsidRPr="004F5740" w:rsidRDefault="00340350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в том числе по проекту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340350" w:rsidRPr="004F5740" w:rsidRDefault="00340350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340350" w:rsidRPr="004F5740" w:rsidRDefault="00340350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340350" w:rsidRPr="004F5740" w:rsidRDefault="00340350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340350" w:rsidRPr="004F5740" w:rsidRDefault="00340350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х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outlineLvl w:val="2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12</w:t>
            </w:r>
          </w:p>
        </w:tc>
        <w:tc>
          <w:tcPr>
            <w:tcW w:w="4500" w:type="pct"/>
            <w:gridSpan w:val="5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 xml:space="preserve">Окупаемость проекта, </w:t>
            </w:r>
            <w:r w:rsidR="005E36B1" w:rsidRPr="004F5740">
              <w:rPr>
                <w:spacing w:val="-2"/>
                <w:szCs w:val="24"/>
              </w:rPr>
              <w:t>млн.</w:t>
            </w:r>
            <w:r w:rsidRPr="004F5740">
              <w:rPr>
                <w:spacing w:val="-2"/>
                <w:szCs w:val="24"/>
              </w:rPr>
              <w:t xml:space="preserve"> руб.</w:t>
            </w: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bookmarkStart w:id="48" w:name="P670"/>
            <w:bookmarkEnd w:id="48"/>
            <w:r w:rsidRPr="004F5740">
              <w:rPr>
                <w:spacing w:val="-2"/>
                <w:szCs w:val="24"/>
              </w:rPr>
              <w:t>12.1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Окупаемость</w:t>
            </w:r>
            <w:r w:rsidR="00062425" w:rsidRPr="004F5740">
              <w:rPr>
                <w:spacing w:val="-2"/>
                <w:szCs w:val="24"/>
              </w:rPr>
              <w:t xml:space="preserve"> проекта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</w:p>
        </w:tc>
      </w:tr>
      <w:tr w:rsidR="009C5058" w:rsidRPr="004F5740" w:rsidTr="004A4F99">
        <w:trPr>
          <w:jc w:val="center"/>
        </w:trPr>
        <w:tc>
          <w:tcPr>
            <w:tcW w:w="500" w:type="pct"/>
            <w:tcMar>
              <w:top w:w="57" w:type="dxa"/>
              <w:bottom w:w="57" w:type="dxa"/>
            </w:tcMar>
          </w:tcPr>
          <w:p w:rsidR="009C5058" w:rsidRPr="004F5740" w:rsidRDefault="009C5058" w:rsidP="004A4F99">
            <w:pPr>
              <w:pStyle w:val="ConsPlusNormal"/>
              <w:ind w:left="113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12.2</w:t>
            </w:r>
          </w:p>
        </w:tc>
        <w:tc>
          <w:tcPr>
            <w:tcW w:w="2313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rPr>
                <w:spacing w:val="-2"/>
                <w:szCs w:val="24"/>
              </w:rPr>
            </w:pPr>
            <w:r w:rsidRPr="004F5740">
              <w:rPr>
                <w:spacing w:val="-2"/>
                <w:szCs w:val="24"/>
              </w:rPr>
              <w:t>Окупаемость проекта нарастающим итогом</w:t>
            </w:r>
          </w:p>
        </w:tc>
        <w:tc>
          <w:tcPr>
            <w:tcW w:w="781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9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  <w:tc>
          <w:tcPr>
            <w:tcW w:w="468" w:type="pct"/>
            <w:tcMar>
              <w:top w:w="57" w:type="dxa"/>
              <w:bottom w:w="57" w:type="dxa"/>
            </w:tcMar>
          </w:tcPr>
          <w:p w:rsidR="009C5058" w:rsidRPr="004F5740" w:rsidRDefault="009C5058" w:rsidP="00303C1B">
            <w:pPr>
              <w:pStyle w:val="ConsPlusNormal"/>
              <w:jc w:val="center"/>
              <w:rPr>
                <w:spacing w:val="-2"/>
                <w:szCs w:val="24"/>
              </w:rPr>
            </w:pPr>
          </w:p>
        </w:tc>
      </w:tr>
    </w:tbl>
    <w:p w:rsidR="009C5058" w:rsidRPr="004F5740" w:rsidRDefault="009C5058" w:rsidP="00232D73">
      <w:pPr>
        <w:pStyle w:val="ConsPlusNormal"/>
        <w:jc w:val="both"/>
        <w:rPr>
          <w:spacing w:val="-2"/>
          <w:sz w:val="28"/>
          <w:szCs w:val="28"/>
        </w:rPr>
      </w:pPr>
    </w:p>
    <w:p w:rsidR="009C5058" w:rsidRPr="004F5740" w:rsidRDefault="0090345C" w:rsidP="00303C1B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4F5740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96499" w:rsidRPr="004F57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C5058" w:rsidRPr="004F5740">
        <w:rPr>
          <w:rFonts w:ascii="Times New Roman" w:hAnsi="Times New Roman" w:cs="Times New Roman"/>
          <w:spacing w:val="-2"/>
          <w:sz w:val="28"/>
          <w:szCs w:val="28"/>
        </w:rPr>
        <w:t>_</w:t>
      </w:r>
      <w:proofErr w:type="gramEnd"/>
      <w:r w:rsidR="009C5058" w:rsidRPr="004F5740">
        <w:rPr>
          <w:rFonts w:ascii="Times New Roman" w:hAnsi="Times New Roman" w:cs="Times New Roman"/>
          <w:spacing w:val="-2"/>
          <w:sz w:val="28"/>
          <w:szCs w:val="28"/>
        </w:rPr>
        <w:t>___</w:t>
      </w:r>
      <w:r w:rsidR="0082623D" w:rsidRPr="004F5740">
        <w:rPr>
          <w:rFonts w:ascii="Times New Roman" w:hAnsi="Times New Roman" w:cs="Times New Roman"/>
          <w:spacing w:val="-2"/>
          <w:sz w:val="28"/>
          <w:szCs w:val="28"/>
        </w:rPr>
        <w:t xml:space="preserve"> »</w:t>
      </w:r>
      <w:r w:rsidR="009C5058" w:rsidRPr="004F5740">
        <w:rPr>
          <w:rFonts w:ascii="Times New Roman" w:hAnsi="Times New Roman" w:cs="Times New Roman"/>
          <w:spacing w:val="-2"/>
          <w:sz w:val="28"/>
          <w:szCs w:val="28"/>
        </w:rPr>
        <w:t xml:space="preserve"> ____________ 20___ г.</w:t>
      </w:r>
    </w:p>
    <w:p w:rsidR="009C5058" w:rsidRPr="004F5740" w:rsidRDefault="009C5058" w:rsidP="00303C1B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C5058" w:rsidRPr="004F5740" w:rsidRDefault="009C5058" w:rsidP="00303C1B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F5740">
        <w:rPr>
          <w:rFonts w:ascii="Times New Roman" w:hAnsi="Times New Roman" w:cs="Times New Roman"/>
          <w:spacing w:val="-2"/>
          <w:sz w:val="28"/>
          <w:szCs w:val="28"/>
        </w:rPr>
        <w:t>_________________ / ___________________________</w:t>
      </w:r>
    </w:p>
    <w:p w:rsidR="009C5058" w:rsidRPr="004F5740" w:rsidRDefault="009C5058" w:rsidP="004A4F99">
      <w:pPr>
        <w:pStyle w:val="ConsPlusNonformat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4F5740">
        <w:rPr>
          <w:rFonts w:ascii="Times New Roman" w:hAnsi="Times New Roman" w:cs="Times New Roman"/>
          <w:spacing w:val="-2"/>
          <w:szCs w:val="28"/>
        </w:rPr>
        <w:t>подпись уполномоченного лица (с расшифровкой)</w:t>
      </w:r>
    </w:p>
    <w:p w:rsidR="009C5058" w:rsidRPr="004F5740" w:rsidRDefault="009C5058" w:rsidP="00303C1B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A4F99" w:rsidRPr="004F5740" w:rsidRDefault="004A4F99" w:rsidP="00303C1B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A4F99" w:rsidRPr="004F5740" w:rsidRDefault="004A4F99" w:rsidP="004A4F99">
      <w:pPr>
        <w:pStyle w:val="ConsPlusNonformat"/>
        <w:ind w:right="68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F5740">
        <w:rPr>
          <w:rFonts w:ascii="Times New Roman" w:hAnsi="Times New Roman" w:cs="Times New Roman"/>
          <w:spacing w:val="-2"/>
          <w:sz w:val="28"/>
          <w:szCs w:val="28"/>
        </w:rPr>
        <w:t>М.П.</w:t>
      </w:r>
    </w:p>
    <w:p w:rsidR="009C5058" w:rsidRPr="004F5740" w:rsidRDefault="009C5058" w:rsidP="004A4F99">
      <w:pPr>
        <w:pStyle w:val="ConsPlusNonformat"/>
        <w:ind w:right="68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F5740">
        <w:rPr>
          <w:rFonts w:ascii="Times New Roman" w:hAnsi="Times New Roman" w:cs="Times New Roman"/>
          <w:spacing w:val="-2"/>
          <w:szCs w:val="28"/>
        </w:rPr>
        <w:t>(при наличии печати)</w:t>
      </w:r>
    </w:p>
    <w:p w:rsidR="004A4F99" w:rsidRPr="004F5740" w:rsidRDefault="004A4F99" w:rsidP="00232D73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  <w:sectPr w:rsidR="004A4F99" w:rsidRPr="004F5740" w:rsidSect="002926C7">
          <w:pgSz w:w="11905" w:h="16838"/>
          <w:pgMar w:top="1134" w:right="567" w:bottom="1134" w:left="1418" w:header="0" w:footer="0" w:gutter="0"/>
          <w:cols w:space="720"/>
          <w:titlePg/>
          <w:docGrid w:linePitch="326"/>
        </w:sectPr>
      </w:pPr>
    </w:p>
    <w:p w:rsidR="00232D73" w:rsidRPr="004F5740" w:rsidRDefault="00232D73" w:rsidP="00232D73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lastRenderedPageBreak/>
        <w:t xml:space="preserve">ПРИЛОЖЕНИЕ </w:t>
      </w:r>
      <w:r w:rsidR="000743FE" w:rsidRPr="004F5740">
        <w:rPr>
          <w:spacing w:val="-2"/>
          <w:sz w:val="28"/>
          <w:szCs w:val="28"/>
        </w:rPr>
        <w:t>№ </w:t>
      </w:r>
      <w:r w:rsidRPr="004F5740">
        <w:rPr>
          <w:spacing w:val="-2"/>
          <w:sz w:val="28"/>
          <w:szCs w:val="28"/>
        </w:rPr>
        <w:t>2</w:t>
      </w:r>
    </w:p>
    <w:p w:rsidR="00232D73" w:rsidRPr="004F5740" w:rsidRDefault="00232D73" w:rsidP="00232D73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к Порядку</w:t>
      </w:r>
    </w:p>
    <w:p w:rsidR="00232D73" w:rsidRPr="004F5740" w:rsidRDefault="00232D73" w:rsidP="00232D73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организации и проведения конкурса инвестиционных проектов на территории</w:t>
      </w:r>
    </w:p>
    <w:p w:rsidR="00232D73" w:rsidRPr="004F5740" w:rsidRDefault="00232D73" w:rsidP="00232D73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Новосибирской области</w:t>
      </w:r>
    </w:p>
    <w:p w:rsidR="00232D73" w:rsidRPr="004F5740" w:rsidRDefault="00232D73" w:rsidP="00303C1B">
      <w:pPr>
        <w:pStyle w:val="ConsPlusTitle"/>
        <w:jc w:val="center"/>
        <w:rPr>
          <w:b w:val="0"/>
          <w:spacing w:val="-2"/>
          <w:sz w:val="28"/>
          <w:szCs w:val="28"/>
        </w:rPr>
      </w:pPr>
      <w:bookmarkStart w:id="49" w:name="P709"/>
      <w:bookmarkEnd w:id="49"/>
    </w:p>
    <w:p w:rsidR="00EB37B7" w:rsidRPr="004F5740" w:rsidRDefault="00EB37B7" w:rsidP="00303C1B">
      <w:pPr>
        <w:pStyle w:val="ConsPlusTitle"/>
        <w:jc w:val="center"/>
        <w:rPr>
          <w:b w:val="0"/>
          <w:spacing w:val="-2"/>
          <w:sz w:val="28"/>
          <w:szCs w:val="28"/>
        </w:rPr>
      </w:pPr>
    </w:p>
    <w:p w:rsidR="00530E2B" w:rsidRPr="004F5740" w:rsidRDefault="004A4F99" w:rsidP="00303C1B">
      <w:pPr>
        <w:pStyle w:val="ConsPlusTitle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 xml:space="preserve">Методические рекомендации </w:t>
      </w:r>
      <w:r w:rsidR="009C5058" w:rsidRPr="004F5740">
        <w:rPr>
          <w:spacing w:val="-2"/>
          <w:sz w:val="28"/>
          <w:szCs w:val="28"/>
        </w:rPr>
        <w:t>по заполнению формы</w:t>
      </w:r>
    </w:p>
    <w:p w:rsidR="009C5058" w:rsidRPr="004F5740" w:rsidRDefault="0090345C" w:rsidP="00303C1B">
      <w:pPr>
        <w:pStyle w:val="ConsPlusTitle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«</w:t>
      </w:r>
      <w:r w:rsidR="009C5058" w:rsidRPr="004F5740">
        <w:rPr>
          <w:spacing w:val="-2"/>
          <w:sz w:val="28"/>
          <w:szCs w:val="28"/>
        </w:rPr>
        <w:t>Плановые</w:t>
      </w:r>
      <w:r w:rsidR="00530E2B" w:rsidRPr="004F5740">
        <w:rPr>
          <w:spacing w:val="-2"/>
          <w:sz w:val="28"/>
          <w:szCs w:val="28"/>
        </w:rPr>
        <w:t xml:space="preserve"> </w:t>
      </w:r>
      <w:r w:rsidR="009C5058" w:rsidRPr="004F5740">
        <w:rPr>
          <w:spacing w:val="-2"/>
          <w:sz w:val="28"/>
          <w:szCs w:val="28"/>
        </w:rPr>
        <w:t>финансово-экономические показатели проекта</w:t>
      </w:r>
      <w:r w:rsidRPr="004F5740">
        <w:rPr>
          <w:spacing w:val="-2"/>
          <w:sz w:val="28"/>
          <w:szCs w:val="28"/>
        </w:rPr>
        <w:t>»</w:t>
      </w:r>
    </w:p>
    <w:p w:rsidR="00232D73" w:rsidRPr="004F5740" w:rsidRDefault="00232D73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:rsidR="00EB37B7" w:rsidRPr="004F5740" w:rsidRDefault="00EB37B7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:rsidR="009C5058" w:rsidRPr="002D248E" w:rsidRDefault="009C5058" w:rsidP="004A4F99">
      <w:pPr>
        <w:pStyle w:val="ConsPlusNormal"/>
        <w:ind w:firstLine="709"/>
        <w:jc w:val="both"/>
        <w:rPr>
          <w:sz w:val="28"/>
          <w:szCs w:val="28"/>
        </w:rPr>
      </w:pPr>
      <w:r w:rsidRPr="002D248E">
        <w:rPr>
          <w:sz w:val="28"/>
          <w:szCs w:val="28"/>
        </w:rPr>
        <w:t>1.</w:t>
      </w:r>
      <w:r w:rsidR="006744EC" w:rsidRPr="002D248E">
        <w:rPr>
          <w:sz w:val="28"/>
          <w:szCs w:val="28"/>
        </w:rPr>
        <w:t> </w:t>
      </w:r>
      <w:r w:rsidRPr="002D248E">
        <w:rPr>
          <w:sz w:val="28"/>
          <w:szCs w:val="28"/>
        </w:rPr>
        <w:t>Инвестиционные затраты (раздел 1), доходы и расходы (разделы 2</w:t>
      </w:r>
      <w:r w:rsidR="0082623D" w:rsidRPr="002D248E">
        <w:rPr>
          <w:sz w:val="28"/>
          <w:szCs w:val="28"/>
        </w:rPr>
        <w:t>-</w:t>
      </w:r>
      <w:r w:rsidRPr="002D248E">
        <w:rPr>
          <w:sz w:val="28"/>
          <w:szCs w:val="28"/>
        </w:rPr>
        <w:t>5), финансовые результаты (раздел 6)</w:t>
      </w:r>
      <w:r w:rsidR="005E36B1" w:rsidRPr="002D248E">
        <w:rPr>
          <w:sz w:val="28"/>
          <w:szCs w:val="28"/>
        </w:rPr>
        <w:t xml:space="preserve">, основные средства (раздел 7) </w:t>
      </w:r>
      <w:r w:rsidRPr="002D248E">
        <w:rPr>
          <w:sz w:val="28"/>
          <w:szCs w:val="28"/>
        </w:rPr>
        <w:t>отражаются по</w:t>
      </w:r>
      <w:r w:rsidR="0082623D" w:rsidRPr="002D248E">
        <w:rPr>
          <w:sz w:val="28"/>
          <w:szCs w:val="28"/>
        </w:rPr>
        <w:t> </w:t>
      </w:r>
      <w:r w:rsidRPr="002D248E">
        <w:rPr>
          <w:sz w:val="28"/>
          <w:szCs w:val="28"/>
        </w:rPr>
        <w:t>данным бухгалтерского учета.</w:t>
      </w:r>
    </w:p>
    <w:p w:rsidR="009C5058" w:rsidRPr="002D248E" w:rsidRDefault="004703C1" w:rsidP="004A4F99">
      <w:pPr>
        <w:pStyle w:val="ConsPlusNormal"/>
        <w:ind w:firstLine="709"/>
        <w:jc w:val="both"/>
        <w:rPr>
          <w:sz w:val="28"/>
          <w:szCs w:val="28"/>
        </w:rPr>
      </w:pPr>
      <w:r w:rsidRPr="002D248E">
        <w:rPr>
          <w:sz w:val="28"/>
          <w:szCs w:val="28"/>
        </w:rPr>
        <w:t>2</w:t>
      </w:r>
      <w:r w:rsidR="009C5058" w:rsidRPr="002D248E">
        <w:rPr>
          <w:sz w:val="28"/>
          <w:szCs w:val="28"/>
        </w:rPr>
        <w:t>.</w:t>
      </w:r>
      <w:r w:rsidR="006744EC" w:rsidRPr="002D248E">
        <w:rPr>
          <w:sz w:val="28"/>
          <w:szCs w:val="28"/>
        </w:rPr>
        <w:t> </w:t>
      </w:r>
      <w:r w:rsidR="009C5058" w:rsidRPr="002D248E">
        <w:rPr>
          <w:sz w:val="28"/>
          <w:szCs w:val="28"/>
        </w:rPr>
        <w:t xml:space="preserve">Числовые значения в форме заполняются с округлением до </w:t>
      </w:r>
      <w:r w:rsidR="005E36B1" w:rsidRPr="002D248E">
        <w:rPr>
          <w:sz w:val="28"/>
          <w:szCs w:val="28"/>
        </w:rPr>
        <w:t>одной десятой</w:t>
      </w:r>
      <w:r w:rsidR="009C5058" w:rsidRPr="002D248E">
        <w:rPr>
          <w:sz w:val="28"/>
          <w:szCs w:val="28"/>
        </w:rPr>
        <w:t>.</w:t>
      </w:r>
    </w:p>
    <w:p w:rsidR="009C5058" w:rsidRPr="004F5740" w:rsidRDefault="004703C1" w:rsidP="004A4F9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D248E">
        <w:rPr>
          <w:sz w:val="28"/>
          <w:szCs w:val="28"/>
        </w:rPr>
        <w:t>3</w:t>
      </w:r>
      <w:r w:rsidR="009C5058" w:rsidRPr="002D248E">
        <w:rPr>
          <w:sz w:val="28"/>
          <w:szCs w:val="28"/>
        </w:rPr>
        <w:t>.</w:t>
      </w:r>
      <w:r w:rsidR="006744EC" w:rsidRPr="002D248E">
        <w:rPr>
          <w:sz w:val="28"/>
          <w:szCs w:val="28"/>
        </w:rPr>
        <w:t> </w:t>
      </w:r>
      <w:r w:rsidR="009C5058" w:rsidRPr="002D248E">
        <w:rPr>
          <w:sz w:val="28"/>
          <w:szCs w:val="28"/>
        </w:rPr>
        <w:t xml:space="preserve">В столбец </w:t>
      </w:r>
      <w:r w:rsidR="0090345C" w:rsidRPr="002D248E">
        <w:rPr>
          <w:sz w:val="28"/>
          <w:szCs w:val="28"/>
        </w:rPr>
        <w:t>«</w:t>
      </w:r>
      <w:r w:rsidR="009C5058" w:rsidRPr="002D248E">
        <w:rPr>
          <w:sz w:val="28"/>
          <w:szCs w:val="28"/>
        </w:rPr>
        <w:t>с начала реализации проекта</w:t>
      </w:r>
      <w:r w:rsidR="0090345C" w:rsidRPr="002D248E">
        <w:rPr>
          <w:sz w:val="28"/>
          <w:szCs w:val="28"/>
        </w:rPr>
        <w:t>»</w:t>
      </w:r>
      <w:r w:rsidR="009C5058" w:rsidRPr="002D248E">
        <w:rPr>
          <w:sz w:val="28"/>
          <w:szCs w:val="28"/>
        </w:rPr>
        <w:t xml:space="preserve"> вносятся фактические данные с</w:t>
      </w:r>
      <w:r w:rsidR="0082623D" w:rsidRPr="002D248E">
        <w:rPr>
          <w:sz w:val="28"/>
          <w:szCs w:val="28"/>
        </w:rPr>
        <w:t> </w:t>
      </w:r>
      <w:r w:rsidR="009C5058" w:rsidRPr="002D248E">
        <w:rPr>
          <w:sz w:val="28"/>
          <w:szCs w:val="28"/>
        </w:rPr>
        <w:t xml:space="preserve">начала реализации </w:t>
      </w:r>
      <w:r w:rsidR="008135B0" w:rsidRPr="002D248E">
        <w:rPr>
          <w:sz w:val="28"/>
          <w:szCs w:val="28"/>
        </w:rPr>
        <w:t xml:space="preserve">инвестиционного </w:t>
      </w:r>
      <w:r w:rsidR="009C5058" w:rsidRPr="002D248E">
        <w:rPr>
          <w:sz w:val="28"/>
          <w:szCs w:val="28"/>
        </w:rPr>
        <w:t>проекта до окончания предыдущего года. В</w:t>
      </w:r>
      <w:r w:rsidR="0082623D" w:rsidRPr="002D248E">
        <w:rPr>
          <w:sz w:val="28"/>
          <w:szCs w:val="28"/>
        </w:rPr>
        <w:t> </w:t>
      </w:r>
      <w:r w:rsidR="009C5058" w:rsidRPr="002D248E">
        <w:rPr>
          <w:sz w:val="28"/>
          <w:szCs w:val="28"/>
        </w:rPr>
        <w:t>случае если реализация инвестиционного проекта на дату представления формы не начата либо начата в текущем году, столбец</w:t>
      </w:r>
      <w:r w:rsidR="009C5058" w:rsidRPr="004F5740">
        <w:rPr>
          <w:spacing w:val="-2"/>
          <w:sz w:val="28"/>
          <w:szCs w:val="28"/>
        </w:rPr>
        <w:t xml:space="preserve"> оставляется пустым.</w:t>
      </w:r>
    </w:p>
    <w:p w:rsidR="009C5058" w:rsidRPr="002D248E" w:rsidRDefault="004703C1" w:rsidP="004A4F99">
      <w:pPr>
        <w:pStyle w:val="ConsPlusNormal"/>
        <w:ind w:firstLine="709"/>
        <w:jc w:val="both"/>
        <w:rPr>
          <w:sz w:val="28"/>
          <w:szCs w:val="28"/>
        </w:rPr>
      </w:pPr>
      <w:r w:rsidRPr="002D248E">
        <w:rPr>
          <w:sz w:val="28"/>
          <w:szCs w:val="28"/>
        </w:rPr>
        <w:t>4</w:t>
      </w:r>
      <w:r w:rsidR="009C5058" w:rsidRPr="002D248E">
        <w:rPr>
          <w:sz w:val="28"/>
          <w:szCs w:val="28"/>
        </w:rPr>
        <w:t>.</w:t>
      </w:r>
      <w:r w:rsidR="006744EC" w:rsidRPr="002D248E">
        <w:rPr>
          <w:sz w:val="28"/>
          <w:szCs w:val="28"/>
        </w:rPr>
        <w:t> </w:t>
      </w:r>
      <w:r w:rsidR="009C5058" w:rsidRPr="002D248E">
        <w:rPr>
          <w:sz w:val="28"/>
          <w:szCs w:val="28"/>
        </w:rPr>
        <w:t xml:space="preserve">В столбцы </w:t>
      </w:r>
      <w:r w:rsidR="0090345C" w:rsidRPr="002D248E">
        <w:rPr>
          <w:sz w:val="28"/>
          <w:szCs w:val="28"/>
        </w:rPr>
        <w:t>«</w:t>
      </w:r>
      <w:r w:rsidR="009C5058" w:rsidRPr="002D248E">
        <w:rPr>
          <w:sz w:val="28"/>
          <w:szCs w:val="28"/>
        </w:rPr>
        <w:t>год</w:t>
      </w:r>
      <w:r w:rsidR="0090345C" w:rsidRPr="002D248E">
        <w:rPr>
          <w:sz w:val="28"/>
          <w:szCs w:val="28"/>
        </w:rPr>
        <w:t>»</w:t>
      </w:r>
      <w:r w:rsidR="009C5058" w:rsidRPr="002D248E">
        <w:rPr>
          <w:sz w:val="28"/>
          <w:szCs w:val="28"/>
        </w:rPr>
        <w:t xml:space="preserve"> вносятся годовые данные, начиная с года, в течение которого подается </w:t>
      </w:r>
      <w:r w:rsidR="00A37198" w:rsidRPr="002D248E">
        <w:rPr>
          <w:sz w:val="28"/>
          <w:szCs w:val="28"/>
        </w:rPr>
        <w:t xml:space="preserve">заявление </w:t>
      </w:r>
      <w:r w:rsidR="000A1FE3" w:rsidRPr="002D248E">
        <w:rPr>
          <w:sz w:val="28"/>
          <w:szCs w:val="28"/>
        </w:rPr>
        <w:t>инвестора</w:t>
      </w:r>
      <w:r w:rsidR="009C5058" w:rsidRPr="002D248E">
        <w:rPr>
          <w:sz w:val="28"/>
          <w:szCs w:val="28"/>
        </w:rPr>
        <w:t>. Количество столбцов должно соответствовать количеству лет в планируемом периоде.</w:t>
      </w:r>
    </w:p>
    <w:p w:rsidR="009C5058" w:rsidRPr="002D248E" w:rsidRDefault="004703C1" w:rsidP="004A4F99">
      <w:pPr>
        <w:pStyle w:val="ConsPlusNormal"/>
        <w:ind w:firstLine="709"/>
        <w:jc w:val="both"/>
        <w:rPr>
          <w:sz w:val="28"/>
          <w:szCs w:val="28"/>
        </w:rPr>
      </w:pPr>
      <w:r w:rsidRPr="002D248E">
        <w:rPr>
          <w:sz w:val="28"/>
          <w:szCs w:val="28"/>
        </w:rPr>
        <w:t>5</w:t>
      </w:r>
      <w:r w:rsidR="009C5058" w:rsidRPr="002D248E">
        <w:rPr>
          <w:sz w:val="28"/>
          <w:szCs w:val="28"/>
        </w:rPr>
        <w:t>.</w:t>
      </w:r>
      <w:r w:rsidR="006744EC" w:rsidRPr="002D248E">
        <w:rPr>
          <w:sz w:val="28"/>
          <w:szCs w:val="28"/>
        </w:rPr>
        <w:t> </w:t>
      </w:r>
      <w:r w:rsidR="009C5058" w:rsidRPr="002D248E">
        <w:rPr>
          <w:sz w:val="28"/>
          <w:szCs w:val="28"/>
        </w:rPr>
        <w:t>В пунктах 8.1, 8.3 указываются суммы государственной поддержки, которые оказываются инвестору в связи с реализацией инвестиционного проекта или его части, в том числе в составе иных проектов.</w:t>
      </w:r>
    </w:p>
    <w:p w:rsidR="009C5058" w:rsidRPr="002D248E" w:rsidRDefault="004703C1" w:rsidP="004A4F99">
      <w:pPr>
        <w:pStyle w:val="ConsPlusNormal"/>
        <w:ind w:firstLine="709"/>
        <w:jc w:val="both"/>
        <w:rPr>
          <w:sz w:val="28"/>
          <w:szCs w:val="28"/>
        </w:rPr>
      </w:pPr>
      <w:r w:rsidRPr="002D248E">
        <w:rPr>
          <w:sz w:val="28"/>
          <w:szCs w:val="28"/>
        </w:rPr>
        <w:t>6</w:t>
      </w:r>
      <w:r w:rsidR="009C5058" w:rsidRPr="002D248E">
        <w:rPr>
          <w:sz w:val="28"/>
          <w:szCs w:val="28"/>
        </w:rPr>
        <w:t>.</w:t>
      </w:r>
      <w:r w:rsidR="006744EC" w:rsidRPr="002D248E">
        <w:rPr>
          <w:sz w:val="28"/>
          <w:szCs w:val="28"/>
        </w:rPr>
        <w:t> </w:t>
      </w:r>
      <w:r w:rsidR="009C5058" w:rsidRPr="002D248E">
        <w:rPr>
          <w:sz w:val="28"/>
          <w:szCs w:val="28"/>
        </w:rPr>
        <w:t xml:space="preserve">В пункте 8.2 указывается планируемая к получению государственная поддержка инвестиционной деятельности в разрезе указанных мер. Суммы и сроки оказания государственной поддержки должны соответствовать </w:t>
      </w:r>
      <w:r w:rsidR="007C4692" w:rsidRPr="002D248E">
        <w:rPr>
          <w:sz w:val="28"/>
          <w:szCs w:val="28"/>
        </w:rPr>
        <w:t>сведениям</w:t>
      </w:r>
      <w:r w:rsidR="009C5058" w:rsidRPr="002D248E">
        <w:rPr>
          <w:sz w:val="28"/>
          <w:szCs w:val="28"/>
        </w:rPr>
        <w:t>, указанн</w:t>
      </w:r>
      <w:r w:rsidR="007C4692" w:rsidRPr="002D248E">
        <w:rPr>
          <w:sz w:val="28"/>
          <w:szCs w:val="28"/>
        </w:rPr>
        <w:t>ым</w:t>
      </w:r>
      <w:r w:rsidR="009C5058" w:rsidRPr="002D248E">
        <w:rPr>
          <w:sz w:val="28"/>
          <w:szCs w:val="28"/>
        </w:rPr>
        <w:t xml:space="preserve"> в заявлении </w:t>
      </w:r>
      <w:r w:rsidR="000A1FE3" w:rsidRPr="002D248E">
        <w:rPr>
          <w:sz w:val="28"/>
          <w:szCs w:val="28"/>
        </w:rPr>
        <w:t>инвестора</w:t>
      </w:r>
      <w:r w:rsidR="009C5058" w:rsidRPr="002D248E">
        <w:rPr>
          <w:sz w:val="28"/>
          <w:szCs w:val="28"/>
        </w:rPr>
        <w:t>.</w:t>
      </w:r>
    </w:p>
    <w:p w:rsidR="009C5058" w:rsidRPr="002D248E" w:rsidRDefault="004703C1" w:rsidP="004A4F99">
      <w:pPr>
        <w:pStyle w:val="ConsPlusNormal"/>
        <w:ind w:firstLine="709"/>
        <w:jc w:val="both"/>
        <w:rPr>
          <w:sz w:val="28"/>
          <w:szCs w:val="28"/>
        </w:rPr>
      </w:pPr>
      <w:r w:rsidRPr="002D248E">
        <w:rPr>
          <w:sz w:val="28"/>
          <w:szCs w:val="28"/>
        </w:rPr>
        <w:t>7</w:t>
      </w:r>
      <w:r w:rsidR="009C5058" w:rsidRPr="002D248E">
        <w:rPr>
          <w:sz w:val="28"/>
          <w:szCs w:val="28"/>
        </w:rPr>
        <w:t>.</w:t>
      </w:r>
      <w:r w:rsidR="006744EC" w:rsidRPr="002D248E">
        <w:rPr>
          <w:sz w:val="28"/>
          <w:szCs w:val="28"/>
        </w:rPr>
        <w:t> </w:t>
      </w:r>
      <w:r w:rsidR="009C5058" w:rsidRPr="002D248E">
        <w:rPr>
          <w:sz w:val="28"/>
          <w:szCs w:val="28"/>
        </w:rPr>
        <w:t>В разделе 9 налоговые начисления указываются в соответствии с</w:t>
      </w:r>
      <w:r w:rsidR="00431E2F" w:rsidRPr="002D248E">
        <w:rPr>
          <w:sz w:val="28"/>
          <w:szCs w:val="28"/>
        </w:rPr>
        <w:t> </w:t>
      </w:r>
      <w:r w:rsidR="009C5058" w:rsidRPr="002D248E">
        <w:rPr>
          <w:sz w:val="28"/>
          <w:szCs w:val="28"/>
        </w:rPr>
        <w:t>определением налогового периода.</w:t>
      </w:r>
    </w:p>
    <w:p w:rsidR="009C5058" w:rsidRPr="002D248E" w:rsidRDefault="004703C1" w:rsidP="004A4F99">
      <w:pPr>
        <w:pStyle w:val="ConsPlusNormal"/>
        <w:ind w:firstLine="709"/>
        <w:jc w:val="both"/>
        <w:rPr>
          <w:sz w:val="28"/>
          <w:szCs w:val="28"/>
        </w:rPr>
      </w:pPr>
      <w:r w:rsidRPr="002D248E">
        <w:rPr>
          <w:sz w:val="28"/>
          <w:szCs w:val="28"/>
        </w:rPr>
        <w:t>8</w:t>
      </w:r>
      <w:r w:rsidR="009C5058" w:rsidRPr="002D248E">
        <w:rPr>
          <w:sz w:val="28"/>
          <w:szCs w:val="28"/>
        </w:rPr>
        <w:t>.</w:t>
      </w:r>
      <w:r w:rsidR="006744EC" w:rsidRPr="002D248E">
        <w:rPr>
          <w:sz w:val="28"/>
          <w:szCs w:val="28"/>
        </w:rPr>
        <w:t> </w:t>
      </w:r>
      <w:r w:rsidR="009C5058" w:rsidRPr="002D248E">
        <w:rPr>
          <w:sz w:val="28"/>
          <w:szCs w:val="28"/>
        </w:rPr>
        <w:t xml:space="preserve">Бюджетный эффект (пункт 10.1) рассчитывается как разница между </w:t>
      </w:r>
      <w:r w:rsidR="00340350" w:rsidRPr="002D248E">
        <w:rPr>
          <w:sz w:val="28"/>
          <w:szCs w:val="28"/>
        </w:rPr>
        <w:t>начисленными (</w:t>
      </w:r>
      <w:r w:rsidR="009C5058" w:rsidRPr="002D248E">
        <w:rPr>
          <w:sz w:val="28"/>
          <w:szCs w:val="28"/>
        </w:rPr>
        <w:t>уплаченными</w:t>
      </w:r>
      <w:r w:rsidR="00340350" w:rsidRPr="002D248E">
        <w:rPr>
          <w:sz w:val="28"/>
          <w:szCs w:val="28"/>
        </w:rPr>
        <w:t>)</w:t>
      </w:r>
      <w:r w:rsidR="009C5058" w:rsidRPr="002D248E">
        <w:rPr>
          <w:sz w:val="28"/>
          <w:szCs w:val="28"/>
        </w:rPr>
        <w:t xml:space="preserve"> в консолидированный бюджет Новосибирской области налогами (пункт 9.2) и </w:t>
      </w:r>
      <w:r w:rsidR="00340350" w:rsidRPr="002D248E">
        <w:rPr>
          <w:sz w:val="28"/>
          <w:szCs w:val="28"/>
        </w:rPr>
        <w:t>планируемой (</w:t>
      </w:r>
      <w:r w:rsidR="009C5058" w:rsidRPr="002D248E">
        <w:rPr>
          <w:sz w:val="28"/>
          <w:szCs w:val="28"/>
        </w:rPr>
        <w:t>предоставленной</w:t>
      </w:r>
      <w:r w:rsidR="00340350" w:rsidRPr="002D248E">
        <w:rPr>
          <w:sz w:val="28"/>
          <w:szCs w:val="28"/>
        </w:rPr>
        <w:t>)</w:t>
      </w:r>
      <w:r w:rsidR="009C5058" w:rsidRPr="002D248E">
        <w:rPr>
          <w:sz w:val="28"/>
          <w:szCs w:val="28"/>
        </w:rPr>
        <w:t xml:space="preserve"> из бюджета Новосибирской области государственной поддержкой (пункты 8.2, 8.3).</w:t>
      </w:r>
    </w:p>
    <w:p w:rsidR="009C5058" w:rsidRPr="002D248E" w:rsidRDefault="004703C1" w:rsidP="004A4F99">
      <w:pPr>
        <w:pStyle w:val="ConsPlusNormal"/>
        <w:ind w:firstLine="709"/>
        <w:jc w:val="both"/>
        <w:rPr>
          <w:sz w:val="28"/>
          <w:szCs w:val="28"/>
        </w:rPr>
      </w:pPr>
      <w:r w:rsidRPr="002D248E">
        <w:rPr>
          <w:sz w:val="28"/>
          <w:szCs w:val="28"/>
        </w:rPr>
        <w:t>9</w:t>
      </w:r>
      <w:r w:rsidR="009C5058" w:rsidRPr="002D248E">
        <w:rPr>
          <w:sz w:val="28"/>
          <w:szCs w:val="28"/>
        </w:rPr>
        <w:t>.</w:t>
      </w:r>
      <w:r w:rsidR="006744EC" w:rsidRPr="002D248E">
        <w:rPr>
          <w:sz w:val="28"/>
          <w:szCs w:val="28"/>
        </w:rPr>
        <w:t> </w:t>
      </w:r>
      <w:r w:rsidR="009C5058" w:rsidRPr="002D248E">
        <w:rPr>
          <w:sz w:val="28"/>
          <w:szCs w:val="28"/>
        </w:rPr>
        <w:t>Показатели бюджетного эффекта нарастающим итогом (пункт 10.2) должны соответствовать требованиям бюджетной эффективности, предъявляемым к</w:t>
      </w:r>
      <w:r w:rsidR="002D248E" w:rsidRPr="002D248E">
        <w:rPr>
          <w:sz w:val="28"/>
          <w:szCs w:val="28"/>
        </w:rPr>
        <w:t> </w:t>
      </w:r>
      <w:r w:rsidR="009C5058" w:rsidRPr="002D248E">
        <w:rPr>
          <w:sz w:val="28"/>
          <w:szCs w:val="28"/>
        </w:rPr>
        <w:t>инвестиционным проектам для предоставления государственной поддержки.</w:t>
      </w:r>
    </w:p>
    <w:p w:rsidR="009C5058" w:rsidRPr="002D248E" w:rsidRDefault="004703C1" w:rsidP="004A4F99">
      <w:pPr>
        <w:pStyle w:val="ConsPlusNormal"/>
        <w:ind w:firstLine="709"/>
        <w:jc w:val="both"/>
        <w:rPr>
          <w:sz w:val="28"/>
          <w:szCs w:val="28"/>
        </w:rPr>
      </w:pPr>
      <w:r w:rsidRPr="002D248E">
        <w:rPr>
          <w:sz w:val="28"/>
          <w:szCs w:val="28"/>
        </w:rPr>
        <w:t>10</w:t>
      </w:r>
      <w:r w:rsidR="009C5058" w:rsidRPr="002D248E">
        <w:rPr>
          <w:sz w:val="28"/>
          <w:szCs w:val="28"/>
        </w:rPr>
        <w:t>.</w:t>
      </w:r>
      <w:r w:rsidR="006744EC" w:rsidRPr="002D248E">
        <w:rPr>
          <w:sz w:val="28"/>
          <w:szCs w:val="28"/>
        </w:rPr>
        <w:t> </w:t>
      </w:r>
      <w:r w:rsidR="009C5058" w:rsidRPr="002D248E">
        <w:rPr>
          <w:sz w:val="28"/>
          <w:szCs w:val="28"/>
        </w:rPr>
        <w:t>В пункте 11.2 указывается создание новых рабочих мест по</w:t>
      </w:r>
      <w:r w:rsidR="0082623D" w:rsidRPr="002D248E">
        <w:rPr>
          <w:sz w:val="28"/>
          <w:szCs w:val="28"/>
        </w:rPr>
        <w:t> </w:t>
      </w:r>
      <w:r w:rsidR="008135B0" w:rsidRPr="002D248E">
        <w:rPr>
          <w:sz w:val="28"/>
          <w:szCs w:val="28"/>
        </w:rPr>
        <w:t xml:space="preserve">инвестиционному </w:t>
      </w:r>
      <w:r w:rsidR="009C5058" w:rsidRPr="002D248E">
        <w:rPr>
          <w:sz w:val="28"/>
          <w:szCs w:val="28"/>
        </w:rPr>
        <w:t>проекту в течение планового периода.</w:t>
      </w:r>
    </w:p>
    <w:p w:rsidR="009C5058" w:rsidRPr="002D248E" w:rsidRDefault="004703C1" w:rsidP="004A4F99">
      <w:pPr>
        <w:pStyle w:val="ConsPlusNormal"/>
        <w:ind w:firstLine="709"/>
        <w:jc w:val="both"/>
        <w:rPr>
          <w:sz w:val="28"/>
          <w:szCs w:val="28"/>
        </w:rPr>
      </w:pPr>
      <w:r w:rsidRPr="002D248E">
        <w:rPr>
          <w:sz w:val="28"/>
          <w:szCs w:val="28"/>
        </w:rPr>
        <w:t>11</w:t>
      </w:r>
      <w:r w:rsidR="009C5058" w:rsidRPr="002D248E">
        <w:rPr>
          <w:sz w:val="28"/>
          <w:szCs w:val="28"/>
        </w:rPr>
        <w:t>.</w:t>
      </w:r>
      <w:r w:rsidR="006744EC" w:rsidRPr="002D248E">
        <w:rPr>
          <w:sz w:val="28"/>
          <w:szCs w:val="28"/>
        </w:rPr>
        <w:t> </w:t>
      </w:r>
      <w:r w:rsidR="009C5058" w:rsidRPr="002D248E">
        <w:rPr>
          <w:sz w:val="28"/>
          <w:szCs w:val="28"/>
        </w:rPr>
        <w:t>В пункте 11.</w:t>
      </w:r>
      <w:r w:rsidR="00307D74" w:rsidRPr="002D248E">
        <w:rPr>
          <w:sz w:val="28"/>
          <w:szCs w:val="28"/>
        </w:rPr>
        <w:t>3</w:t>
      </w:r>
      <w:r w:rsidR="009C5058" w:rsidRPr="002D248E">
        <w:rPr>
          <w:sz w:val="28"/>
          <w:szCs w:val="28"/>
        </w:rPr>
        <w:t xml:space="preserve"> указывается </w:t>
      </w:r>
      <w:r w:rsidR="00307D74" w:rsidRPr="002D248E">
        <w:rPr>
          <w:sz w:val="28"/>
          <w:szCs w:val="28"/>
        </w:rPr>
        <w:t>среднемесячная заработная плата работников инвестора</w:t>
      </w:r>
      <w:r w:rsidR="009C5058" w:rsidRPr="002D248E">
        <w:rPr>
          <w:sz w:val="28"/>
          <w:szCs w:val="28"/>
        </w:rPr>
        <w:t>, включая налог на доходы физических лиц.</w:t>
      </w:r>
    </w:p>
    <w:p w:rsidR="009C5058" w:rsidRPr="002D248E" w:rsidRDefault="004703C1" w:rsidP="004A4F99">
      <w:pPr>
        <w:pStyle w:val="ConsPlusNormal"/>
        <w:ind w:firstLine="709"/>
        <w:jc w:val="both"/>
        <w:rPr>
          <w:sz w:val="28"/>
          <w:szCs w:val="28"/>
        </w:rPr>
      </w:pPr>
      <w:r w:rsidRPr="002D248E">
        <w:rPr>
          <w:sz w:val="28"/>
          <w:szCs w:val="28"/>
        </w:rPr>
        <w:t>12</w:t>
      </w:r>
      <w:r w:rsidR="009C5058" w:rsidRPr="002D248E">
        <w:rPr>
          <w:sz w:val="28"/>
          <w:szCs w:val="28"/>
        </w:rPr>
        <w:t>.</w:t>
      </w:r>
      <w:r w:rsidR="006744EC" w:rsidRPr="002D248E">
        <w:rPr>
          <w:sz w:val="28"/>
          <w:szCs w:val="28"/>
        </w:rPr>
        <w:t> </w:t>
      </w:r>
      <w:r w:rsidR="009C5058" w:rsidRPr="002D248E">
        <w:rPr>
          <w:sz w:val="28"/>
          <w:szCs w:val="28"/>
        </w:rPr>
        <w:t xml:space="preserve">Окупаемость </w:t>
      </w:r>
      <w:r w:rsidR="00062425" w:rsidRPr="002D248E">
        <w:rPr>
          <w:sz w:val="28"/>
          <w:szCs w:val="28"/>
        </w:rPr>
        <w:t xml:space="preserve">проекта </w:t>
      </w:r>
      <w:r w:rsidR="009C5058" w:rsidRPr="002D248E">
        <w:rPr>
          <w:sz w:val="28"/>
          <w:szCs w:val="28"/>
        </w:rPr>
        <w:t xml:space="preserve">(пункт 12.1) рассчитывается </w:t>
      </w:r>
      <w:r w:rsidR="00062425" w:rsidRPr="002D248E">
        <w:rPr>
          <w:sz w:val="28"/>
          <w:szCs w:val="28"/>
        </w:rPr>
        <w:t>в соответствии со</w:t>
      </w:r>
      <w:r w:rsidR="0082623D" w:rsidRPr="002D248E">
        <w:rPr>
          <w:sz w:val="28"/>
          <w:szCs w:val="28"/>
        </w:rPr>
        <w:t> </w:t>
      </w:r>
      <w:r w:rsidR="00062425" w:rsidRPr="002D248E">
        <w:rPr>
          <w:sz w:val="28"/>
          <w:szCs w:val="28"/>
        </w:rPr>
        <w:t xml:space="preserve">статьей 1 Федерального закона от 25.02.1999 </w:t>
      </w:r>
      <w:r w:rsidR="000743FE" w:rsidRPr="002D248E">
        <w:rPr>
          <w:sz w:val="28"/>
          <w:szCs w:val="28"/>
        </w:rPr>
        <w:t>№ </w:t>
      </w:r>
      <w:r w:rsidR="00062425" w:rsidRPr="002D248E">
        <w:rPr>
          <w:sz w:val="28"/>
          <w:szCs w:val="28"/>
        </w:rPr>
        <w:t xml:space="preserve">39-ФЗ </w:t>
      </w:r>
      <w:r w:rsidR="0090345C" w:rsidRPr="002D248E">
        <w:rPr>
          <w:sz w:val="28"/>
          <w:szCs w:val="28"/>
        </w:rPr>
        <w:t>«Об</w:t>
      </w:r>
      <w:r w:rsidR="00062425" w:rsidRPr="002D248E">
        <w:rPr>
          <w:sz w:val="28"/>
          <w:szCs w:val="28"/>
        </w:rPr>
        <w:t xml:space="preserve"> инвестиционной </w:t>
      </w:r>
      <w:r w:rsidR="00062425" w:rsidRPr="002D248E">
        <w:rPr>
          <w:sz w:val="28"/>
          <w:szCs w:val="28"/>
        </w:rPr>
        <w:lastRenderedPageBreak/>
        <w:t>деятельности в Российской Федерации, осуществляемой в форме капитальных вложений</w:t>
      </w:r>
      <w:r w:rsidR="0090345C" w:rsidRPr="002D248E">
        <w:rPr>
          <w:sz w:val="28"/>
          <w:szCs w:val="28"/>
        </w:rPr>
        <w:t>»</w:t>
      </w:r>
      <w:r w:rsidR="00062425" w:rsidRPr="002D248E">
        <w:rPr>
          <w:sz w:val="28"/>
          <w:szCs w:val="28"/>
        </w:rPr>
        <w:t xml:space="preserve"> </w:t>
      </w:r>
      <w:r w:rsidR="009C5058" w:rsidRPr="002D248E">
        <w:rPr>
          <w:sz w:val="28"/>
          <w:szCs w:val="28"/>
        </w:rPr>
        <w:t>как разница между суммой чистой прибыли по проекту (пункт 6.3.1) и</w:t>
      </w:r>
      <w:r w:rsidR="0082623D" w:rsidRPr="002D248E">
        <w:rPr>
          <w:sz w:val="28"/>
          <w:szCs w:val="28"/>
        </w:rPr>
        <w:t> </w:t>
      </w:r>
      <w:r w:rsidR="009C5058" w:rsidRPr="002D248E">
        <w:rPr>
          <w:sz w:val="28"/>
          <w:szCs w:val="28"/>
        </w:rPr>
        <w:t>амортизации основных средств, используемых в проекте (пункт 7.2.1)</w:t>
      </w:r>
      <w:r w:rsidR="00062425" w:rsidRPr="002D248E">
        <w:rPr>
          <w:sz w:val="28"/>
          <w:szCs w:val="28"/>
        </w:rPr>
        <w:t xml:space="preserve"> и</w:t>
      </w:r>
      <w:r w:rsidR="0082623D" w:rsidRPr="002D248E">
        <w:rPr>
          <w:sz w:val="28"/>
          <w:szCs w:val="28"/>
        </w:rPr>
        <w:t> </w:t>
      </w:r>
      <w:r w:rsidR="00062425" w:rsidRPr="002D248E">
        <w:rPr>
          <w:sz w:val="28"/>
          <w:szCs w:val="28"/>
        </w:rPr>
        <w:t>инвестиционными затратами в форме капитальных вложений без учета налога на</w:t>
      </w:r>
      <w:r w:rsidR="0082623D" w:rsidRPr="002D248E">
        <w:rPr>
          <w:sz w:val="28"/>
          <w:szCs w:val="28"/>
        </w:rPr>
        <w:t> </w:t>
      </w:r>
      <w:r w:rsidR="00062425" w:rsidRPr="002D248E">
        <w:rPr>
          <w:sz w:val="28"/>
          <w:szCs w:val="28"/>
        </w:rPr>
        <w:t>добавленную стоимость (пункт 1.2.1)</w:t>
      </w:r>
      <w:r w:rsidR="006A6923" w:rsidRPr="002D248E">
        <w:rPr>
          <w:sz w:val="28"/>
          <w:szCs w:val="28"/>
        </w:rPr>
        <w:t>.</w:t>
      </w:r>
    </w:p>
    <w:p w:rsidR="00530E2B" w:rsidRPr="004F5740" w:rsidRDefault="00530E2B" w:rsidP="005A0787">
      <w:pPr>
        <w:pStyle w:val="ConsPlusNormal"/>
        <w:jc w:val="center"/>
        <w:rPr>
          <w:spacing w:val="-2"/>
          <w:sz w:val="28"/>
          <w:szCs w:val="28"/>
        </w:rPr>
      </w:pPr>
    </w:p>
    <w:p w:rsidR="00530E2B" w:rsidRPr="004F5740" w:rsidRDefault="00530E2B" w:rsidP="005A0787">
      <w:pPr>
        <w:pStyle w:val="ConsPlusNormal"/>
        <w:jc w:val="center"/>
        <w:rPr>
          <w:spacing w:val="-2"/>
          <w:sz w:val="28"/>
          <w:szCs w:val="28"/>
        </w:rPr>
      </w:pPr>
    </w:p>
    <w:p w:rsidR="00530E2B" w:rsidRPr="004F5740" w:rsidRDefault="00530E2B" w:rsidP="005A0787">
      <w:pPr>
        <w:pStyle w:val="ConsPlusNormal"/>
        <w:jc w:val="center"/>
        <w:rPr>
          <w:spacing w:val="-2"/>
          <w:sz w:val="28"/>
          <w:szCs w:val="28"/>
        </w:rPr>
      </w:pPr>
    </w:p>
    <w:p w:rsidR="007156AD" w:rsidRPr="0090345C" w:rsidRDefault="00530E2B" w:rsidP="005A0787">
      <w:pPr>
        <w:pStyle w:val="ConsPlusNormal"/>
        <w:jc w:val="center"/>
        <w:rPr>
          <w:spacing w:val="-2"/>
          <w:sz w:val="28"/>
          <w:szCs w:val="28"/>
        </w:rPr>
      </w:pPr>
      <w:r w:rsidRPr="004F5740">
        <w:rPr>
          <w:spacing w:val="-2"/>
          <w:sz w:val="28"/>
          <w:szCs w:val="28"/>
        </w:rPr>
        <w:t>_________</w:t>
      </w:r>
      <w:r w:rsidR="006C6B71">
        <w:rPr>
          <w:spacing w:val="-2"/>
          <w:sz w:val="28"/>
          <w:szCs w:val="28"/>
        </w:rPr>
        <w:t>».</w:t>
      </w:r>
    </w:p>
    <w:sectPr w:rsidR="007156AD" w:rsidRPr="0090345C" w:rsidSect="002926C7">
      <w:pgSz w:w="11905" w:h="16838"/>
      <w:pgMar w:top="1134" w:right="567" w:bottom="1134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02" w:rsidRDefault="00DE2602" w:rsidP="002926C7">
      <w:r>
        <w:separator/>
      </w:r>
    </w:p>
  </w:endnote>
  <w:endnote w:type="continuationSeparator" w:id="0">
    <w:p w:rsidR="00DE2602" w:rsidRDefault="00DE2602" w:rsidP="0029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02" w:rsidRDefault="00DE2602" w:rsidP="002926C7">
      <w:r>
        <w:separator/>
      </w:r>
    </w:p>
  </w:footnote>
  <w:footnote w:type="continuationSeparator" w:id="0">
    <w:p w:rsidR="00DE2602" w:rsidRDefault="00DE2602" w:rsidP="0029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07" w:rsidRPr="002926C7" w:rsidRDefault="002D2607" w:rsidP="002926C7">
    <w:pPr>
      <w:pStyle w:val="ab"/>
      <w:spacing w:before="480"/>
      <w:jc w:val="center"/>
      <w:rPr>
        <w:sz w:val="20"/>
        <w:szCs w:val="20"/>
      </w:rPr>
    </w:pPr>
    <w:r w:rsidRPr="002926C7">
      <w:rPr>
        <w:sz w:val="20"/>
        <w:szCs w:val="20"/>
      </w:rPr>
      <w:fldChar w:fldCharType="begin"/>
    </w:r>
    <w:r w:rsidRPr="002926C7">
      <w:rPr>
        <w:sz w:val="20"/>
        <w:szCs w:val="20"/>
      </w:rPr>
      <w:instrText>PAGE   \* MERGEFORMAT</w:instrText>
    </w:r>
    <w:r w:rsidRPr="002926C7">
      <w:rPr>
        <w:sz w:val="20"/>
        <w:szCs w:val="20"/>
      </w:rPr>
      <w:fldChar w:fldCharType="separate"/>
    </w:r>
    <w:r w:rsidR="005F2272">
      <w:rPr>
        <w:noProof/>
        <w:sz w:val="20"/>
        <w:szCs w:val="20"/>
      </w:rPr>
      <w:t>16</w:t>
    </w:r>
    <w:r w:rsidRPr="002926C7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58"/>
    <w:rsid w:val="00000F55"/>
    <w:rsid w:val="000013A2"/>
    <w:rsid w:val="00001513"/>
    <w:rsid w:val="00004706"/>
    <w:rsid w:val="00005F2B"/>
    <w:rsid w:val="0001252E"/>
    <w:rsid w:val="00015A26"/>
    <w:rsid w:val="00016876"/>
    <w:rsid w:val="00017D7B"/>
    <w:rsid w:val="00021A8E"/>
    <w:rsid w:val="00025FDC"/>
    <w:rsid w:val="00027540"/>
    <w:rsid w:val="00027C8C"/>
    <w:rsid w:val="000455D6"/>
    <w:rsid w:val="00050431"/>
    <w:rsid w:val="00050D0D"/>
    <w:rsid w:val="00055212"/>
    <w:rsid w:val="00057FCF"/>
    <w:rsid w:val="00062425"/>
    <w:rsid w:val="0006300C"/>
    <w:rsid w:val="000668C4"/>
    <w:rsid w:val="00071F93"/>
    <w:rsid w:val="0007397C"/>
    <w:rsid w:val="00073F2C"/>
    <w:rsid w:val="000743FE"/>
    <w:rsid w:val="000815C6"/>
    <w:rsid w:val="0008185A"/>
    <w:rsid w:val="000875C1"/>
    <w:rsid w:val="00090ADC"/>
    <w:rsid w:val="000A1B7D"/>
    <w:rsid w:val="000A1FE3"/>
    <w:rsid w:val="000A41E2"/>
    <w:rsid w:val="000A6B7A"/>
    <w:rsid w:val="000B1BE3"/>
    <w:rsid w:val="000B6FBF"/>
    <w:rsid w:val="000C47A6"/>
    <w:rsid w:val="000C4F16"/>
    <w:rsid w:val="000C58A4"/>
    <w:rsid w:val="000D10F2"/>
    <w:rsid w:val="000D1C05"/>
    <w:rsid w:val="000D7BAD"/>
    <w:rsid w:val="000E1169"/>
    <w:rsid w:val="000E200B"/>
    <w:rsid w:val="000E2FA0"/>
    <w:rsid w:val="000E4B92"/>
    <w:rsid w:val="000F2A45"/>
    <w:rsid w:val="000F2B77"/>
    <w:rsid w:val="000F5C8B"/>
    <w:rsid w:val="0011094B"/>
    <w:rsid w:val="001114B1"/>
    <w:rsid w:val="001156B4"/>
    <w:rsid w:val="0012354C"/>
    <w:rsid w:val="001241EB"/>
    <w:rsid w:val="0012640F"/>
    <w:rsid w:val="00134D47"/>
    <w:rsid w:val="00142F68"/>
    <w:rsid w:val="00144011"/>
    <w:rsid w:val="00145050"/>
    <w:rsid w:val="00145EE2"/>
    <w:rsid w:val="00147359"/>
    <w:rsid w:val="001479B4"/>
    <w:rsid w:val="0015518B"/>
    <w:rsid w:val="00160B87"/>
    <w:rsid w:val="00162679"/>
    <w:rsid w:val="001650ED"/>
    <w:rsid w:val="00171DE2"/>
    <w:rsid w:val="001728F9"/>
    <w:rsid w:val="00173ECA"/>
    <w:rsid w:val="001742F3"/>
    <w:rsid w:val="00174545"/>
    <w:rsid w:val="00181481"/>
    <w:rsid w:val="00182795"/>
    <w:rsid w:val="001845EC"/>
    <w:rsid w:val="0019157C"/>
    <w:rsid w:val="00192204"/>
    <w:rsid w:val="00192BD7"/>
    <w:rsid w:val="001943C4"/>
    <w:rsid w:val="00196856"/>
    <w:rsid w:val="0019700F"/>
    <w:rsid w:val="00197546"/>
    <w:rsid w:val="001976D4"/>
    <w:rsid w:val="001A6DD5"/>
    <w:rsid w:val="001B207B"/>
    <w:rsid w:val="001B2197"/>
    <w:rsid w:val="001B3460"/>
    <w:rsid w:val="001B3529"/>
    <w:rsid w:val="001B5D47"/>
    <w:rsid w:val="001C0F3E"/>
    <w:rsid w:val="001C1A7F"/>
    <w:rsid w:val="001C2C84"/>
    <w:rsid w:val="001C4ED1"/>
    <w:rsid w:val="001C6665"/>
    <w:rsid w:val="001D33BB"/>
    <w:rsid w:val="001D43F2"/>
    <w:rsid w:val="001D798B"/>
    <w:rsid w:val="001E0982"/>
    <w:rsid w:val="001E19D3"/>
    <w:rsid w:val="001F0A9F"/>
    <w:rsid w:val="001F338A"/>
    <w:rsid w:val="001F33FB"/>
    <w:rsid w:val="001F53C2"/>
    <w:rsid w:val="001F6CD5"/>
    <w:rsid w:val="00203C39"/>
    <w:rsid w:val="00205600"/>
    <w:rsid w:val="00205A32"/>
    <w:rsid w:val="00210424"/>
    <w:rsid w:val="00210C39"/>
    <w:rsid w:val="00212295"/>
    <w:rsid w:val="002161CB"/>
    <w:rsid w:val="002162F8"/>
    <w:rsid w:val="00221458"/>
    <w:rsid w:val="00226840"/>
    <w:rsid w:val="0022742D"/>
    <w:rsid w:val="002278EC"/>
    <w:rsid w:val="002279B5"/>
    <w:rsid w:val="002307EF"/>
    <w:rsid w:val="00231371"/>
    <w:rsid w:val="00231FF4"/>
    <w:rsid w:val="00232D73"/>
    <w:rsid w:val="0023691C"/>
    <w:rsid w:val="00245573"/>
    <w:rsid w:val="00247DFB"/>
    <w:rsid w:val="002511A5"/>
    <w:rsid w:val="002611C8"/>
    <w:rsid w:val="00267971"/>
    <w:rsid w:val="00267DCB"/>
    <w:rsid w:val="00270930"/>
    <w:rsid w:val="002729C5"/>
    <w:rsid w:val="00273564"/>
    <w:rsid w:val="00274621"/>
    <w:rsid w:val="00281F1A"/>
    <w:rsid w:val="00281F7C"/>
    <w:rsid w:val="0028232B"/>
    <w:rsid w:val="00282C74"/>
    <w:rsid w:val="00283467"/>
    <w:rsid w:val="00284D04"/>
    <w:rsid w:val="0028546D"/>
    <w:rsid w:val="002855B3"/>
    <w:rsid w:val="00291A47"/>
    <w:rsid w:val="002926C7"/>
    <w:rsid w:val="00292C97"/>
    <w:rsid w:val="002963DD"/>
    <w:rsid w:val="002B4749"/>
    <w:rsid w:val="002B6CED"/>
    <w:rsid w:val="002B7344"/>
    <w:rsid w:val="002C073B"/>
    <w:rsid w:val="002C074E"/>
    <w:rsid w:val="002C2432"/>
    <w:rsid w:val="002C2674"/>
    <w:rsid w:val="002C3D7C"/>
    <w:rsid w:val="002C7F71"/>
    <w:rsid w:val="002D248E"/>
    <w:rsid w:val="002D2607"/>
    <w:rsid w:val="002D2C56"/>
    <w:rsid w:val="002D3B70"/>
    <w:rsid w:val="002D4BEF"/>
    <w:rsid w:val="002F09F0"/>
    <w:rsid w:val="002F0F43"/>
    <w:rsid w:val="002F2FC5"/>
    <w:rsid w:val="002F5F2B"/>
    <w:rsid w:val="00300300"/>
    <w:rsid w:val="003005ED"/>
    <w:rsid w:val="00300D69"/>
    <w:rsid w:val="0030211A"/>
    <w:rsid w:val="00303C1B"/>
    <w:rsid w:val="00307752"/>
    <w:rsid w:val="00307D74"/>
    <w:rsid w:val="003204C0"/>
    <w:rsid w:val="00332CAF"/>
    <w:rsid w:val="003353F0"/>
    <w:rsid w:val="003402FF"/>
    <w:rsid w:val="00340350"/>
    <w:rsid w:val="0034122E"/>
    <w:rsid w:val="00341F15"/>
    <w:rsid w:val="00343FB4"/>
    <w:rsid w:val="00344181"/>
    <w:rsid w:val="00350FEA"/>
    <w:rsid w:val="00356DA8"/>
    <w:rsid w:val="00360FB2"/>
    <w:rsid w:val="00366F58"/>
    <w:rsid w:val="00370A3B"/>
    <w:rsid w:val="0037326A"/>
    <w:rsid w:val="0037440B"/>
    <w:rsid w:val="0037589C"/>
    <w:rsid w:val="00380602"/>
    <w:rsid w:val="00380676"/>
    <w:rsid w:val="00386876"/>
    <w:rsid w:val="00386B61"/>
    <w:rsid w:val="00390906"/>
    <w:rsid w:val="003920BD"/>
    <w:rsid w:val="00392417"/>
    <w:rsid w:val="00393477"/>
    <w:rsid w:val="00395B69"/>
    <w:rsid w:val="003A0BA4"/>
    <w:rsid w:val="003A1C0D"/>
    <w:rsid w:val="003A2310"/>
    <w:rsid w:val="003A2FC0"/>
    <w:rsid w:val="003B163F"/>
    <w:rsid w:val="003B7382"/>
    <w:rsid w:val="003C355C"/>
    <w:rsid w:val="003C4506"/>
    <w:rsid w:val="003D0CC3"/>
    <w:rsid w:val="003D70B6"/>
    <w:rsid w:val="003E1AC9"/>
    <w:rsid w:val="003E3FD2"/>
    <w:rsid w:val="003F04E8"/>
    <w:rsid w:val="003F2A1E"/>
    <w:rsid w:val="003F3044"/>
    <w:rsid w:val="00400261"/>
    <w:rsid w:val="0040664F"/>
    <w:rsid w:val="00406AB1"/>
    <w:rsid w:val="004124D9"/>
    <w:rsid w:val="00412762"/>
    <w:rsid w:val="004139BE"/>
    <w:rsid w:val="0041496D"/>
    <w:rsid w:val="00417F2C"/>
    <w:rsid w:val="00420FD8"/>
    <w:rsid w:val="004217B1"/>
    <w:rsid w:val="00431570"/>
    <w:rsid w:val="00431E2F"/>
    <w:rsid w:val="00432BEF"/>
    <w:rsid w:val="00433836"/>
    <w:rsid w:val="00436287"/>
    <w:rsid w:val="0044109A"/>
    <w:rsid w:val="00441CC4"/>
    <w:rsid w:val="00441ECB"/>
    <w:rsid w:val="0044226E"/>
    <w:rsid w:val="0044273A"/>
    <w:rsid w:val="00444DA8"/>
    <w:rsid w:val="00446518"/>
    <w:rsid w:val="00446D84"/>
    <w:rsid w:val="00453DC5"/>
    <w:rsid w:val="0045444D"/>
    <w:rsid w:val="004577E0"/>
    <w:rsid w:val="00457A96"/>
    <w:rsid w:val="00463925"/>
    <w:rsid w:val="00467E02"/>
    <w:rsid w:val="004703C1"/>
    <w:rsid w:val="0047279A"/>
    <w:rsid w:val="00475E30"/>
    <w:rsid w:val="00480336"/>
    <w:rsid w:val="0048168D"/>
    <w:rsid w:val="004817A1"/>
    <w:rsid w:val="00482263"/>
    <w:rsid w:val="00483962"/>
    <w:rsid w:val="00484982"/>
    <w:rsid w:val="0048678A"/>
    <w:rsid w:val="00486ACD"/>
    <w:rsid w:val="00490FB1"/>
    <w:rsid w:val="0049242E"/>
    <w:rsid w:val="0049276C"/>
    <w:rsid w:val="00493E13"/>
    <w:rsid w:val="004A2C91"/>
    <w:rsid w:val="004A4F99"/>
    <w:rsid w:val="004A6708"/>
    <w:rsid w:val="004B03A4"/>
    <w:rsid w:val="004B30DF"/>
    <w:rsid w:val="004B48BD"/>
    <w:rsid w:val="004C0AFD"/>
    <w:rsid w:val="004C17B9"/>
    <w:rsid w:val="004C6CE1"/>
    <w:rsid w:val="004D0514"/>
    <w:rsid w:val="004D32B2"/>
    <w:rsid w:val="004D59EC"/>
    <w:rsid w:val="004F0CC4"/>
    <w:rsid w:val="004F3E19"/>
    <w:rsid w:val="004F4654"/>
    <w:rsid w:val="004F5740"/>
    <w:rsid w:val="0050200F"/>
    <w:rsid w:val="00502418"/>
    <w:rsid w:val="0050331E"/>
    <w:rsid w:val="00503373"/>
    <w:rsid w:val="005052B4"/>
    <w:rsid w:val="00507E80"/>
    <w:rsid w:val="00510DA0"/>
    <w:rsid w:val="00513F64"/>
    <w:rsid w:val="0051435E"/>
    <w:rsid w:val="00522268"/>
    <w:rsid w:val="00525A3F"/>
    <w:rsid w:val="00525B50"/>
    <w:rsid w:val="00530E2B"/>
    <w:rsid w:val="005330D8"/>
    <w:rsid w:val="00533D1B"/>
    <w:rsid w:val="00535737"/>
    <w:rsid w:val="00542D99"/>
    <w:rsid w:val="00544092"/>
    <w:rsid w:val="005445F8"/>
    <w:rsid w:val="0054605D"/>
    <w:rsid w:val="0054613A"/>
    <w:rsid w:val="00546666"/>
    <w:rsid w:val="00550D85"/>
    <w:rsid w:val="00553EDE"/>
    <w:rsid w:val="00561927"/>
    <w:rsid w:val="00562339"/>
    <w:rsid w:val="005655F1"/>
    <w:rsid w:val="005659A8"/>
    <w:rsid w:val="00567B2B"/>
    <w:rsid w:val="005809A6"/>
    <w:rsid w:val="00584A1B"/>
    <w:rsid w:val="00587141"/>
    <w:rsid w:val="005913CC"/>
    <w:rsid w:val="0059304B"/>
    <w:rsid w:val="005A0787"/>
    <w:rsid w:val="005A092C"/>
    <w:rsid w:val="005A10CC"/>
    <w:rsid w:val="005A22CB"/>
    <w:rsid w:val="005A3C30"/>
    <w:rsid w:val="005B21AE"/>
    <w:rsid w:val="005C1E34"/>
    <w:rsid w:val="005C1F55"/>
    <w:rsid w:val="005C3FAC"/>
    <w:rsid w:val="005C53C7"/>
    <w:rsid w:val="005C5DDE"/>
    <w:rsid w:val="005C61BB"/>
    <w:rsid w:val="005C6788"/>
    <w:rsid w:val="005D0AFE"/>
    <w:rsid w:val="005D1F76"/>
    <w:rsid w:val="005D3046"/>
    <w:rsid w:val="005D4ECD"/>
    <w:rsid w:val="005D7768"/>
    <w:rsid w:val="005E36B1"/>
    <w:rsid w:val="005E3B5E"/>
    <w:rsid w:val="005E541D"/>
    <w:rsid w:val="005F2272"/>
    <w:rsid w:val="005F41BB"/>
    <w:rsid w:val="005F4685"/>
    <w:rsid w:val="005F4D4A"/>
    <w:rsid w:val="005F54E2"/>
    <w:rsid w:val="005F5AF5"/>
    <w:rsid w:val="00600081"/>
    <w:rsid w:val="00600F15"/>
    <w:rsid w:val="006023E4"/>
    <w:rsid w:val="00607FE1"/>
    <w:rsid w:val="00610F6F"/>
    <w:rsid w:val="00611936"/>
    <w:rsid w:val="006127D2"/>
    <w:rsid w:val="00612864"/>
    <w:rsid w:val="00615BA4"/>
    <w:rsid w:val="00620647"/>
    <w:rsid w:val="0062086D"/>
    <w:rsid w:val="00620A46"/>
    <w:rsid w:val="0063045A"/>
    <w:rsid w:val="00630A42"/>
    <w:rsid w:val="00635801"/>
    <w:rsid w:val="00640874"/>
    <w:rsid w:val="00642C98"/>
    <w:rsid w:val="00642F69"/>
    <w:rsid w:val="00656251"/>
    <w:rsid w:val="00660476"/>
    <w:rsid w:val="00663E54"/>
    <w:rsid w:val="0066434E"/>
    <w:rsid w:val="006744EC"/>
    <w:rsid w:val="0067586B"/>
    <w:rsid w:val="0068040F"/>
    <w:rsid w:val="006829B2"/>
    <w:rsid w:val="006852CC"/>
    <w:rsid w:val="00685CA5"/>
    <w:rsid w:val="00687A93"/>
    <w:rsid w:val="00690BFD"/>
    <w:rsid w:val="006962E7"/>
    <w:rsid w:val="0069682A"/>
    <w:rsid w:val="00697FD6"/>
    <w:rsid w:val="006A058F"/>
    <w:rsid w:val="006A6923"/>
    <w:rsid w:val="006C2AD7"/>
    <w:rsid w:val="006C305A"/>
    <w:rsid w:val="006C4855"/>
    <w:rsid w:val="006C6B71"/>
    <w:rsid w:val="006C6E07"/>
    <w:rsid w:val="006D0204"/>
    <w:rsid w:val="006D641B"/>
    <w:rsid w:val="006D7B08"/>
    <w:rsid w:val="006E1150"/>
    <w:rsid w:val="006E4A52"/>
    <w:rsid w:val="006E76D6"/>
    <w:rsid w:val="006F450E"/>
    <w:rsid w:val="006F48D7"/>
    <w:rsid w:val="0070070F"/>
    <w:rsid w:val="007033C2"/>
    <w:rsid w:val="00710849"/>
    <w:rsid w:val="00711638"/>
    <w:rsid w:val="00712DA9"/>
    <w:rsid w:val="007156AD"/>
    <w:rsid w:val="00717F55"/>
    <w:rsid w:val="00723E4E"/>
    <w:rsid w:val="00727296"/>
    <w:rsid w:val="00727A78"/>
    <w:rsid w:val="00741329"/>
    <w:rsid w:val="00750AF1"/>
    <w:rsid w:val="007525CB"/>
    <w:rsid w:val="00752F87"/>
    <w:rsid w:val="00755065"/>
    <w:rsid w:val="007552D3"/>
    <w:rsid w:val="00755B77"/>
    <w:rsid w:val="00755C48"/>
    <w:rsid w:val="00760CE1"/>
    <w:rsid w:val="00761112"/>
    <w:rsid w:val="0076344A"/>
    <w:rsid w:val="00764409"/>
    <w:rsid w:val="00764FAC"/>
    <w:rsid w:val="0076776D"/>
    <w:rsid w:val="00771594"/>
    <w:rsid w:val="00771A3C"/>
    <w:rsid w:val="00771F3B"/>
    <w:rsid w:val="00773458"/>
    <w:rsid w:val="00773D9B"/>
    <w:rsid w:val="007847DC"/>
    <w:rsid w:val="00795C7C"/>
    <w:rsid w:val="007A38AF"/>
    <w:rsid w:val="007A3F19"/>
    <w:rsid w:val="007A457E"/>
    <w:rsid w:val="007A4B36"/>
    <w:rsid w:val="007B158F"/>
    <w:rsid w:val="007B7016"/>
    <w:rsid w:val="007B793D"/>
    <w:rsid w:val="007C0573"/>
    <w:rsid w:val="007C3127"/>
    <w:rsid w:val="007C3891"/>
    <w:rsid w:val="007C4692"/>
    <w:rsid w:val="007D1B04"/>
    <w:rsid w:val="007D5202"/>
    <w:rsid w:val="007D564A"/>
    <w:rsid w:val="007D73E9"/>
    <w:rsid w:val="007E7480"/>
    <w:rsid w:val="007F342E"/>
    <w:rsid w:val="007F5487"/>
    <w:rsid w:val="007F7A48"/>
    <w:rsid w:val="007F7AF7"/>
    <w:rsid w:val="00803EE3"/>
    <w:rsid w:val="008046F7"/>
    <w:rsid w:val="00804A34"/>
    <w:rsid w:val="00805FAC"/>
    <w:rsid w:val="00807CB1"/>
    <w:rsid w:val="008135B0"/>
    <w:rsid w:val="008165DF"/>
    <w:rsid w:val="00820A78"/>
    <w:rsid w:val="008236A3"/>
    <w:rsid w:val="008236BB"/>
    <w:rsid w:val="0082444A"/>
    <w:rsid w:val="0082596A"/>
    <w:rsid w:val="0082623D"/>
    <w:rsid w:val="00833F35"/>
    <w:rsid w:val="008363ED"/>
    <w:rsid w:val="0084095C"/>
    <w:rsid w:val="008435D3"/>
    <w:rsid w:val="00844847"/>
    <w:rsid w:val="00846215"/>
    <w:rsid w:val="008521C2"/>
    <w:rsid w:val="008556E9"/>
    <w:rsid w:val="00857EE6"/>
    <w:rsid w:val="008601C6"/>
    <w:rsid w:val="0086041C"/>
    <w:rsid w:val="008628C1"/>
    <w:rsid w:val="00866414"/>
    <w:rsid w:val="008767E2"/>
    <w:rsid w:val="00880066"/>
    <w:rsid w:val="00881DE9"/>
    <w:rsid w:val="00882A2B"/>
    <w:rsid w:val="00883BED"/>
    <w:rsid w:val="008848E6"/>
    <w:rsid w:val="00884906"/>
    <w:rsid w:val="00886826"/>
    <w:rsid w:val="00890793"/>
    <w:rsid w:val="008971BD"/>
    <w:rsid w:val="00897FCD"/>
    <w:rsid w:val="008A4476"/>
    <w:rsid w:val="008C466F"/>
    <w:rsid w:val="008D167D"/>
    <w:rsid w:val="008D43D2"/>
    <w:rsid w:val="008D48DA"/>
    <w:rsid w:val="008F21DF"/>
    <w:rsid w:val="008F45F4"/>
    <w:rsid w:val="008F4C5A"/>
    <w:rsid w:val="008F5C8E"/>
    <w:rsid w:val="0090345C"/>
    <w:rsid w:val="00903EE3"/>
    <w:rsid w:val="0090518F"/>
    <w:rsid w:val="009051CA"/>
    <w:rsid w:val="00905CB0"/>
    <w:rsid w:val="00906448"/>
    <w:rsid w:val="0090748A"/>
    <w:rsid w:val="009078B9"/>
    <w:rsid w:val="00923658"/>
    <w:rsid w:val="00923C57"/>
    <w:rsid w:val="009262A0"/>
    <w:rsid w:val="00927153"/>
    <w:rsid w:val="009317D4"/>
    <w:rsid w:val="00931F5E"/>
    <w:rsid w:val="00934B7C"/>
    <w:rsid w:val="00934F8E"/>
    <w:rsid w:val="00944107"/>
    <w:rsid w:val="009444C2"/>
    <w:rsid w:val="00947A57"/>
    <w:rsid w:val="00947C95"/>
    <w:rsid w:val="00955CAD"/>
    <w:rsid w:val="00957AC5"/>
    <w:rsid w:val="0096610F"/>
    <w:rsid w:val="009667E2"/>
    <w:rsid w:val="00976A15"/>
    <w:rsid w:val="00981D37"/>
    <w:rsid w:val="00984677"/>
    <w:rsid w:val="00994FFF"/>
    <w:rsid w:val="00995E7D"/>
    <w:rsid w:val="009A2A6C"/>
    <w:rsid w:val="009A5831"/>
    <w:rsid w:val="009C26D8"/>
    <w:rsid w:val="009C2B5C"/>
    <w:rsid w:val="009C5058"/>
    <w:rsid w:val="009C786E"/>
    <w:rsid w:val="009C7D59"/>
    <w:rsid w:val="009D1820"/>
    <w:rsid w:val="009D1A8C"/>
    <w:rsid w:val="009D2612"/>
    <w:rsid w:val="009D63BD"/>
    <w:rsid w:val="009D6DAC"/>
    <w:rsid w:val="009E091E"/>
    <w:rsid w:val="009E1E07"/>
    <w:rsid w:val="009E544A"/>
    <w:rsid w:val="009E6D39"/>
    <w:rsid w:val="009F3231"/>
    <w:rsid w:val="009F33BD"/>
    <w:rsid w:val="009F554F"/>
    <w:rsid w:val="00A00D99"/>
    <w:rsid w:val="00A0583A"/>
    <w:rsid w:val="00A0653A"/>
    <w:rsid w:val="00A10791"/>
    <w:rsid w:val="00A11810"/>
    <w:rsid w:val="00A11867"/>
    <w:rsid w:val="00A137C7"/>
    <w:rsid w:val="00A14173"/>
    <w:rsid w:val="00A164C7"/>
    <w:rsid w:val="00A20218"/>
    <w:rsid w:val="00A2180E"/>
    <w:rsid w:val="00A2356A"/>
    <w:rsid w:val="00A251A3"/>
    <w:rsid w:val="00A25B1A"/>
    <w:rsid w:val="00A27F18"/>
    <w:rsid w:val="00A324AE"/>
    <w:rsid w:val="00A32C8D"/>
    <w:rsid w:val="00A34306"/>
    <w:rsid w:val="00A3700F"/>
    <w:rsid w:val="00A37198"/>
    <w:rsid w:val="00A40C0C"/>
    <w:rsid w:val="00A40D11"/>
    <w:rsid w:val="00A43A6D"/>
    <w:rsid w:val="00A43DE1"/>
    <w:rsid w:val="00A469DC"/>
    <w:rsid w:val="00A51B55"/>
    <w:rsid w:val="00A56290"/>
    <w:rsid w:val="00A57291"/>
    <w:rsid w:val="00A65E9D"/>
    <w:rsid w:val="00A73260"/>
    <w:rsid w:val="00A73823"/>
    <w:rsid w:val="00A75CBB"/>
    <w:rsid w:val="00A7656B"/>
    <w:rsid w:val="00A80501"/>
    <w:rsid w:val="00A87680"/>
    <w:rsid w:val="00A903E1"/>
    <w:rsid w:val="00A9229C"/>
    <w:rsid w:val="00AA7E40"/>
    <w:rsid w:val="00AB4699"/>
    <w:rsid w:val="00AB67BB"/>
    <w:rsid w:val="00AB6CCF"/>
    <w:rsid w:val="00AC0230"/>
    <w:rsid w:val="00AC0809"/>
    <w:rsid w:val="00AC2DE1"/>
    <w:rsid w:val="00AD245C"/>
    <w:rsid w:val="00AD27AB"/>
    <w:rsid w:val="00AD74E4"/>
    <w:rsid w:val="00AE3666"/>
    <w:rsid w:val="00AE646D"/>
    <w:rsid w:val="00AE719F"/>
    <w:rsid w:val="00AF0DA0"/>
    <w:rsid w:val="00AF2B55"/>
    <w:rsid w:val="00AF33F5"/>
    <w:rsid w:val="00AF6A2B"/>
    <w:rsid w:val="00AF7D02"/>
    <w:rsid w:val="00B0251C"/>
    <w:rsid w:val="00B14166"/>
    <w:rsid w:val="00B20E35"/>
    <w:rsid w:val="00B21392"/>
    <w:rsid w:val="00B24884"/>
    <w:rsid w:val="00B25B0E"/>
    <w:rsid w:val="00B26F44"/>
    <w:rsid w:val="00B32973"/>
    <w:rsid w:val="00B3691D"/>
    <w:rsid w:val="00B40309"/>
    <w:rsid w:val="00B406AA"/>
    <w:rsid w:val="00B407E0"/>
    <w:rsid w:val="00B43738"/>
    <w:rsid w:val="00B4577A"/>
    <w:rsid w:val="00B51010"/>
    <w:rsid w:val="00B54034"/>
    <w:rsid w:val="00B63451"/>
    <w:rsid w:val="00B65288"/>
    <w:rsid w:val="00B701E5"/>
    <w:rsid w:val="00B71978"/>
    <w:rsid w:val="00B75933"/>
    <w:rsid w:val="00B81B25"/>
    <w:rsid w:val="00B91427"/>
    <w:rsid w:val="00B93C14"/>
    <w:rsid w:val="00B969E7"/>
    <w:rsid w:val="00BA14A1"/>
    <w:rsid w:val="00BA4AB5"/>
    <w:rsid w:val="00BA62D2"/>
    <w:rsid w:val="00BB20C0"/>
    <w:rsid w:val="00BC1393"/>
    <w:rsid w:val="00BC14E4"/>
    <w:rsid w:val="00BC2A78"/>
    <w:rsid w:val="00BC2B93"/>
    <w:rsid w:val="00BC31CD"/>
    <w:rsid w:val="00BD275F"/>
    <w:rsid w:val="00BD6497"/>
    <w:rsid w:val="00BD7C92"/>
    <w:rsid w:val="00BE0956"/>
    <w:rsid w:val="00BE4542"/>
    <w:rsid w:val="00BE74CD"/>
    <w:rsid w:val="00BF089C"/>
    <w:rsid w:val="00BF6755"/>
    <w:rsid w:val="00C00FFB"/>
    <w:rsid w:val="00C14F57"/>
    <w:rsid w:val="00C222D4"/>
    <w:rsid w:val="00C319A2"/>
    <w:rsid w:val="00C33A2E"/>
    <w:rsid w:val="00C36E3E"/>
    <w:rsid w:val="00C42392"/>
    <w:rsid w:val="00C442F0"/>
    <w:rsid w:val="00C47474"/>
    <w:rsid w:val="00C47B04"/>
    <w:rsid w:val="00C506FB"/>
    <w:rsid w:val="00C608D3"/>
    <w:rsid w:val="00C65BCE"/>
    <w:rsid w:val="00C70211"/>
    <w:rsid w:val="00C723AD"/>
    <w:rsid w:val="00C72B76"/>
    <w:rsid w:val="00C74E77"/>
    <w:rsid w:val="00C8486A"/>
    <w:rsid w:val="00C855C8"/>
    <w:rsid w:val="00C85B3B"/>
    <w:rsid w:val="00C862FC"/>
    <w:rsid w:val="00C86E28"/>
    <w:rsid w:val="00C87F46"/>
    <w:rsid w:val="00C95A56"/>
    <w:rsid w:val="00C96499"/>
    <w:rsid w:val="00C96A36"/>
    <w:rsid w:val="00C9713C"/>
    <w:rsid w:val="00C97520"/>
    <w:rsid w:val="00CA0434"/>
    <w:rsid w:val="00CA0A69"/>
    <w:rsid w:val="00CA3FA1"/>
    <w:rsid w:val="00CA4B01"/>
    <w:rsid w:val="00CA6EC8"/>
    <w:rsid w:val="00CB09ED"/>
    <w:rsid w:val="00CB0AD0"/>
    <w:rsid w:val="00CB7350"/>
    <w:rsid w:val="00CC3A79"/>
    <w:rsid w:val="00CC3B87"/>
    <w:rsid w:val="00CC4F30"/>
    <w:rsid w:val="00CC5F5B"/>
    <w:rsid w:val="00CC5FC1"/>
    <w:rsid w:val="00CC7201"/>
    <w:rsid w:val="00CC726B"/>
    <w:rsid w:val="00CD41D0"/>
    <w:rsid w:val="00CD5E91"/>
    <w:rsid w:val="00CE11F9"/>
    <w:rsid w:val="00CF00FF"/>
    <w:rsid w:val="00CF21E7"/>
    <w:rsid w:val="00CF33B0"/>
    <w:rsid w:val="00CF38DB"/>
    <w:rsid w:val="00CF6775"/>
    <w:rsid w:val="00CF74E4"/>
    <w:rsid w:val="00CF7C35"/>
    <w:rsid w:val="00D02538"/>
    <w:rsid w:val="00D05C6F"/>
    <w:rsid w:val="00D15B95"/>
    <w:rsid w:val="00D1642D"/>
    <w:rsid w:val="00D17640"/>
    <w:rsid w:val="00D229C9"/>
    <w:rsid w:val="00D251DB"/>
    <w:rsid w:val="00D30DC5"/>
    <w:rsid w:val="00D33292"/>
    <w:rsid w:val="00D44CE1"/>
    <w:rsid w:val="00D46836"/>
    <w:rsid w:val="00D52274"/>
    <w:rsid w:val="00D53A32"/>
    <w:rsid w:val="00D5419F"/>
    <w:rsid w:val="00D54615"/>
    <w:rsid w:val="00D55E95"/>
    <w:rsid w:val="00D6155F"/>
    <w:rsid w:val="00D62345"/>
    <w:rsid w:val="00D628D7"/>
    <w:rsid w:val="00D63E1C"/>
    <w:rsid w:val="00D7166C"/>
    <w:rsid w:val="00D71971"/>
    <w:rsid w:val="00D71C60"/>
    <w:rsid w:val="00D72E10"/>
    <w:rsid w:val="00D73815"/>
    <w:rsid w:val="00D74198"/>
    <w:rsid w:val="00D7716A"/>
    <w:rsid w:val="00D8183E"/>
    <w:rsid w:val="00D82487"/>
    <w:rsid w:val="00D84037"/>
    <w:rsid w:val="00D8701C"/>
    <w:rsid w:val="00D87A3B"/>
    <w:rsid w:val="00D91794"/>
    <w:rsid w:val="00D92170"/>
    <w:rsid w:val="00DA1DC5"/>
    <w:rsid w:val="00DA547B"/>
    <w:rsid w:val="00DA68F3"/>
    <w:rsid w:val="00DA7A5D"/>
    <w:rsid w:val="00DB182D"/>
    <w:rsid w:val="00DB3401"/>
    <w:rsid w:val="00DB50B6"/>
    <w:rsid w:val="00DC3EC4"/>
    <w:rsid w:val="00DD55D0"/>
    <w:rsid w:val="00DD7F6F"/>
    <w:rsid w:val="00DE2602"/>
    <w:rsid w:val="00DF07B2"/>
    <w:rsid w:val="00DF0903"/>
    <w:rsid w:val="00DF3BED"/>
    <w:rsid w:val="00DF5109"/>
    <w:rsid w:val="00E00CEC"/>
    <w:rsid w:val="00E0176D"/>
    <w:rsid w:val="00E06FE0"/>
    <w:rsid w:val="00E15475"/>
    <w:rsid w:val="00E155B0"/>
    <w:rsid w:val="00E17943"/>
    <w:rsid w:val="00E2085A"/>
    <w:rsid w:val="00E2748B"/>
    <w:rsid w:val="00E30802"/>
    <w:rsid w:val="00E3104F"/>
    <w:rsid w:val="00E31CAC"/>
    <w:rsid w:val="00E32F08"/>
    <w:rsid w:val="00E3370F"/>
    <w:rsid w:val="00E34982"/>
    <w:rsid w:val="00E357C5"/>
    <w:rsid w:val="00E41D82"/>
    <w:rsid w:val="00E45FBF"/>
    <w:rsid w:val="00E46590"/>
    <w:rsid w:val="00E50BB4"/>
    <w:rsid w:val="00E51D36"/>
    <w:rsid w:val="00E567A9"/>
    <w:rsid w:val="00E570BA"/>
    <w:rsid w:val="00E572C4"/>
    <w:rsid w:val="00E636F8"/>
    <w:rsid w:val="00E65573"/>
    <w:rsid w:val="00E65D78"/>
    <w:rsid w:val="00E7239E"/>
    <w:rsid w:val="00E74BB4"/>
    <w:rsid w:val="00E853CB"/>
    <w:rsid w:val="00E874A2"/>
    <w:rsid w:val="00E902CC"/>
    <w:rsid w:val="00E96B65"/>
    <w:rsid w:val="00E9722E"/>
    <w:rsid w:val="00E97B76"/>
    <w:rsid w:val="00EA37CD"/>
    <w:rsid w:val="00EA57C1"/>
    <w:rsid w:val="00EA582A"/>
    <w:rsid w:val="00EB37B7"/>
    <w:rsid w:val="00EB6E77"/>
    <w:rsid w:val="00EC023B"/>
    <w:rsid w:val="00EC1C02"/>
    <w:rsid w:val="00EC4080"/>
    <w:rsid w:val="00EC464B"/>
    <w:rsid w:val="00EC46A3"/>
    <w:rsid w:val="00EC4DB2"/>
    <w:rsid w:val="00EC720E"/>
    <w:rsid w:val="00EE20D9"/>
    <w:rsid w:val="00EE71BC"/>
    <w:rsid w:val="00EF1C95"/>
    <w:rsid w:val="00EF3046"/>
    <w:rsid w:val="00EF4633"/>
    <w:rsid w:val="00F003F2"/>
    <w:rsid w:val="00F0060A"/>
    <w:rsid w:val="00F03966"/>
    <w:rsid w:val="00F052E9"/>
    <w:rsid w:val="00F11B6F"/>
    <w:rsid w:val="00F157E8"/>
    <w:rsid w:val="00F168D6"/>
    <w:rsid w:val="00F174B1"/>
    <w:rsid w:val="00F21760"/>
    <w:rsid w:val="00F273F0"/>
    <w:rsid w:val="00F317DE"/>
    <w:rsid w:val="00F347BF"/>
    <w:rsid w:val="00F351FE"/>
    <w:rsid w:val="00F359D9"/>
    <w:rsid w:val="00F37B5B"/>
    <w:rsid w:val="00F37DBD"/>
    <w:rsid w:val="00F4417A"/>
    <w:rsid w:val="00F4780D"/>
    <w:rsid w:val="00F478E6"/>
    <w:rsid w:val="00F47B0E"/>
    <w:rsid w:val="00F47F04"/>
    <w:rsid w:val="00F51247"/>
    <w:rsid w:val="00F562F8"/>
    <w:rsid w:val="00F61871"/>
    <w:rsid w:val="00F6220A"/>
    <w:rsid w:val="00F64EF7"/>
    <w:rsid w:val="00F73537"/>
    <w:rsid w:val="00F73563"/>
    <w:rsid w:val="00F74007"/>
    <w:rsid w:val="00F805CF"/>
    <w:rsid w:val="00F86121"/>
    <w:rsid w:val="00FA08C8"/>
    <w:rsid w:val="00FA5229"/>
    <w:rsid w:val="00FA65C7"/>
    <w:rsid w:val="00FA7857"/>
    <w:rsid w:val="00FB19A3"/>
    <w:rsid w:val="00FB3EE0"/>
    <w:rsid w:val="00FB7B9B"/>
    <w:rsid w:val="00FC0863"/>
    <w:rsid w:val="00FC2177"/>
    <w:rsid w:val="00FD0527"/>
    <w:rsid w:val="00FD1D5D"/>
    <w:rsid w:val="00FD461B"/>
    <w:rsid w:val="00FE0317"/>
    <w:rsid w:val="00FE0BD1"/>
    <w:rsid w:val="00FE24EA"/>
    <w:rsid w:val="00FE2E1E"/>
    <w:rsid w:val="00FE4FE9"/>
    <w:rsid w:val="00FF09A2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AD11DC-8A5F-427C-AEA7-2A3C2DE5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05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9C505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C505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rsid w:val="003402FF"/>
    <w:rPr>
      <w:rFonts w:ascii="Times New Roman" w:hAnsi="Times New Roman"/>
      <w:color w:val="0000FF"/>
      <w:u w:val="single"/>
    </w:rPr>
  </w:style>
  <w:style w:type="paragraph" w:styleId="a4">
    <w:name w:val="Balloon Text"/>
    <w:basedOn w:val="a"/>
    <w:link w:val="a5"/>
    <w:rsid w:val="00C72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723AD"/>
    <w:rPr>
      <w:rFonts w:ascii="Segoe UI" w:hAnsi="Segoe UI" w:cs="Segoe UI"/>
      <w:sz w:val="18"/>
      <w:szCs w:val="18"/>
    </w:rPr>
  </w:style>
  <w:style w:type="character" w:styleId="a6">
    <w:name w:val="annotation reference"/>
    <w:rsid w:val="004A2C91"/>
    <w:rPr>
      <w:sz w:val="16"/>
      <w:szCs w:val="16"/>
    </w:rPr>
  </w:style>
  <w:style w:type="paragraph" w:styleId="a7">
    <w:name w:val="annotation text"/>
    <w:basedOn w:val="a"/>
    <w:link w:val="a8"/>
    <w:rsid w:val="004A2C9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A2C91"/>
  </w:style>
  <w:style w:type="paragraph" w:styleId="a9">
    <w:name w:val="annotation subject"/>
    <w:basedOn w:val="a7"/>
    <w:next w:val="a7"/>
    <w:link w:val="aa"/>
    <w:rsid w:val="004A2C91"/>
    <w:rPr>
      <w:b/>
      <w:bCs/>
    </w:rPr>
  </w:style>
  <w:style w:type="character" w:customStyle="1" w:styleId="aa">
    <w:name w:val="Тема примечания Знак"/>
    <w:link w:val="a9"/>
    <w:rsid w:val="004A2C91"/>
    <w:rPr>
      <w:b/>
      <w:bCs/>
    </w:rPr>
  </w:style>
  <w:style w:type="paragraph" w:styleId="ab">
    <w:name w:val="header"/>
    <w:basedOn w:val="a"/>
    <w:link w:val="ac"/>
    <w:uiPriority w:val="99"/>
    <w:rsid w:val="002926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926C7"/>
    <w:rPr>
      <w:sz w:val="24"/>
      <w:szCs w:val="24"/>
    </w:rPr>
  </w:style>
  <w:style w:type="paragraph" w:styleId="ad">
    <w:name w:val="footer"/>
    <w:basedOn w:val="a"/>
    <w:link w:val="ae"/>
    <w:rsid w:val="002926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926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4786</Words>
  <Characters>27283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ANO</Company>
  <LinksUpToDate>false</LinksUpToDate>
  <CharactersWithSpaces>32005</CharactersWithSpaces>
  <SharedDoc>false</SharedDoc>
  <HLinks>
    <vt:vector size="300" baseType="variant">
      <vt:variant>
        <vt:i4>655426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P228</vt:lpwstr>
      </vt:variant>
      <vt:variant>
        <vt:i4>786499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P438</vt:lpwstr>
      </vt:variant>
      <vt:variant>
        <vt:i4>393281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P412</vt:lpwstr>
      </vt:variant>
      <vt:variant>
        <vt:i4>393287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P670</vt:lpwstr>
      </vt:variant>
      <vt:variant>
        <vt:i4>69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P656</vt:lpwstr>
      </vt:variant>
      <vt:variant>
        <vt:i4>917571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P638</vt:lpwstr>
      </vt:variant>
      <vt:variant>
        <vt:i4>917569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P618</vt:lpwstr>
      </vt:variant>
      <vt:variant>
        <vt:i4>327744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393285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P452</vt:lpwstr>
      </vt:variant>
      <vt:variant>
        <vt:i4>327749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P550</vt:lpwstr>
      </vt:variant>
      <vt:variant>
        <vt:i4>262209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P612</vt:lpwstr>
      </vt:variant>
      <vt:variant>
        <vt:i4>196672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P506</vt:lpwstr>
      </vt:variant>
      <vt:variant>
        <vt:i4>393285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P452</vt:lpwstr>
      </vt:variant>
      <vt:variant>
        <vt:i4>327744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131140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196680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P380</vt:lpwstr>
      </vt:variant>
      <vt:variant>
        <vt:i4>458821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P354</vt:lpwstr>
      </vt:variant>
      <vt:variant>
        <vt:i4>262215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P276</vt:lpwstr>
      </vt:variant>
      <vt:variant>
        <vt:i4>393281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4784211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consultantplus://offline/ref=B2F964E6A11AB4E7E36B27E5F9876B04C5A2C7B6156A71162D4464EFF3FD251110CE2CC06C05D7E24BEDE1C2A0754315A2m5m3D</vt:lpwstr>
      </vt:variant>
      <vt:variant>
        <vt:lpwstr/>
      </vt:variant>
      <vt:variant>
        <vt:i4>262209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262209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7864378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consultantplus://offline/ref=B2F964E6A11AB4E7E36B27E5F9876B04C5A2C7B6156A71162D4464EFF3FD251110CE2CC07E058FEE49E5FFC7A2601544E70FBD3F57946BE752ABF2F2mEm5D</vt:lpwstr>
      </vt:variant>
      <vt:variant>
        <vt:lpwstr/>
      </vt:variant>
      <vt:variant>
        <vt:i4>4194384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consultantplus://offline/ref=B2F964E6A11AB4E7E36B39E8EFEB350DCFA99FB8136B7947701462B8ACAD2344428E72993F499CEF48FBFDC2A0m6m2D</vt:lpwstr>
      </vt:variant>
      <vt:variant>
        <vt:lpwstr/>
      </vt:variant>
      <vt:variant>
        <vt:i4>4784209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consultantplus://offline/ref=B2F964E6A11AB4E7E36B27E5F9876B04C5A2C7B6156A70162C4064EFF3FD251110CE2CC06C05D7E24BEDE1C2A0754315A2m5m3D</vt:lpwstr>
      </vt:variant>
      <vt:variant>
        <vt:lpwstr/>
      </vt:variant>
      <vt:variant>
        <vt:i4>589888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P900</vt:lpwstr>
      </vt:variant>
      <vt:variant>
        <vt:i4>4128824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consultantplus://offline/ref=1547D0C7752A84E24CB45BA9CFCFCE52162E84C9AC26104F31E94E39BBF758AC1E7293C3B8972F284BC2C79F0C05EDEFFD13A684A8B76F7E46E1AA48g4V2I</vt:lpwstr>
      </vt:variant>
      <vt:variant>
        <vt:lpwstr/>
      </vt:variant>
      <vt:variant>
        <vt:i4>2687028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consultantplus://offline/ref=4E0DBCB0C50046DEB3F7A80117DD0983B2B9C18087CF1FA26D70F85911E997817FE0CFE61E4776A3240D118C2C707CBF8BDA8FE0168B9F4419A581BAGBh9I</vt:lpwstr>
      </vt:variant>
      <vt:variant>
        <vt:lpwstr/>
      </vt:variant>
      <vt:variant>
        <vt:i4>2687030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consultantplus://offline/ref=4E0DBCB0C50046DEB3F7A80117DD0983B2B9C18087CF1FA26D70F85911E997817FE0CFE61E4776A3240D118C2A707CBF8BDA8FE0168B9F4419A581BAGBh9I</vt:lpwstr>
      </vt:variant>
      <vt:variant>
        <vt:lpwstr/>
      </vt:variant>
      <vt:variant>
        <vt:i4>2687028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consultantplus://offline/ref=4E0DBCB0C50046DEB3F7A80117DD0983B2B9C18087CF1FA26D70F85911E997817FE0CFE61E4776A3240D118C2C707CBF8BDA8FE0168B9F4419A581BAGBh9I</vt:lpwstr>
      </vt:variant>
      <vt:variant>
        <vt:lpwstr/>
      </vt:variant>
      <vt:variant>
        <vt:i4>2687030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consultantplus://offline/ref=4E0DBCB0C50046DEB3F7A80117DD0983B2B9C18087CF1FA26D70F85911E997817FE0CFE61E4776A3240D118C2A707CBF8BDA8FE0168B9F4419A581BAGBh9I</vt:lpwstr>
      </vt:variant>
      <vt:variant>
        <vt:lpwstr/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7864378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consultantplus://offline/ref=B2F964E6A11AB4E7E36B27E5F9876B04C5A2C7B6156A71162D4464EFF3FD251110CE2CC07E058FEE49E5FFC7A2601544E70FBD3F57946BE752ABF2F2mEm5D</vt:lpwstr>
      </vt:variant>
      <vt:variant>
        <vt:lpwstr/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6291483</vt:i4>
      </vt:variant>
      <vt:variant>
        <vt:i4>45</vt:i4>
      </vt:variant>
      <vt:variant>
        <vt:i4>0</vt:i4>
      </vt:variant>
      <vt:variant>
        <vt:i4>5</vt:i4>
      </vt:variant>
      <vt:variant>
        <vt:lpwstr>mailto:mineconom@obladm.nso.ru</vt:lpwstr>
      </vt:variant>
      <vt:variant>
        <vt:lpwstr/>
      </vt:variant>
      <vt:variant>
        <vt:i4>3670128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524359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917568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P709</vt:lpwstr>
      </vt:variant>
      <vt:variant>
        <vt:i4>196672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P201</vt:lpwstr>
      </vt:variant>
      <vt:variant>
        <vt:i4>2687028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consultantplus://offline/ref=4E0DBCB0C50046DEB3F7A80117DD0983B2B9C18087CF1FA26D70F85911E997817FE0CFE61E4776A3240D118C2C707CBF8BDA8FE0168B9F4419A581BAGBh9I</vt:lpwstr>
      </vt:variant>
      <vt:variant>
        <vt:lpwstr/>
      </vt:variant>
      <vt:variant>
        <vt:i4>2687030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consultantplus://offline/ref=4E0DBCB0C50046DEB3F7A80117DD0983B2B9C18087CF1FA26D70F85911E997817FE0CFE61E4776A3240D118C2A707CBF8BDA8FE0168B9F4419A581BAGBh9I</vt:lpwstr>
      </vt:variant>
      <vt:variant>
        <vt:lpwstr/>
      </vt:variant>
      <vt:variant>
        <vt:i4>4128824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consultantplus://offline/ref=1547D0C7752A84E24CB45BA9CFCFCE52162E84C9AC26104F31E94E39BBF758AC1E7293C3B8972F284BC2C79F0C05EDEFFD13A684A8B76F7E46E1AA48g4V2I</vt:lpwstr>
      </vt:variant>
      <vt:variant>
        <vt:lpwstr/>
      </vt:variant>
      <vt:variant>
        <vt:i4>7864378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consultantplus://offline/ref=B2F964E6A11AB4E7E36B27E5F9876B04C5A2C7B6156A71162D4464EFF3FD251110CE2CC07E058FEE49E5FFC7A2601544E70FBD3F57946BE752ABF2F2mEm5D</vt:lpwstr>
      </vt:variant>
      <vt:variant>
        <vt:lpwstr/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2687028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consultantplus://offline/ref=4E0DBCB0C50046DEB3F7A80117DD0983B2B9C18087CF1FA26D70F85911E997817FE0CFE61E4776A3240D118C2C707CBF8BDA8FE0168B9F4419A581BAGBh9I</vt:lpwstr>
      </vt:variant>
      <vt:variant>
        <vt:lpwstr/>
      </vt:variant>
      <vt:variant>
        <vt:i4>2687030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consultantplus://offline/ref=4E0DBCB0C50046DEB3F7A80117DD0983B2B9C18087CF1FA26D70F85911E997817FE0CFE61E4776A3240D118C2A707CBF8BDA8FE0168B9F4419A581BAGBh9I</vt:lpwstr>
      </vt:variant>
      <vt:variant>
        <vt:lpwstr/>
      </vt:variant>
      <vt:variant>
        <vt:i4>7864378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consultantplus://offline/ref=B2F964E6A11AB4E7E36B27E5F9876B04C5A2C7B6156A71162D4464EFF3FD251110CE2CC07E058FEE49E5FFC3A6601544E70FBD3F57946BE752ABF2F2mEm5D</vt:lpwstr>
      </vt:variant>
      <vt:variant>
        <vt:lpwstr/>
      </vt:variant>
      <vt:variant>
        <vt:i4>2752568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consultantplus://offline/ref=B2F964E6A11AB4E7E36B39E8EFEB350DCFA89DB812627947701462B8ACAD2344508E2A953D4AD6BE0DB0F2C0A9754114BD58B03Cm5m6D</vt:lpwstr>
      </vt:variant>
      <vt:variant>
        <vt:lpwstr/>
      </vt:variant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consultantplus://offline/ref=B2F964E6A11AB4E7E36B39E8EFEB350DCFA999B316697947701462B8ACAD2344428E72993F499CEF48FBFDC2A0m6m2D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volpn</dc:creator>
  <cp:keywords/>
  <dc:description/>
  <cp:lastModifiedBy>Корнилова Мария Сергеевна</cp:lastModifiedBy>
  <cp:revision>2</cp:revision>
  <cp:lastPrinted>2019-08-19T07:44:00Z</cp:lastPrinted>
  <dcterms:created xsi:type="dcterms:W3CDTF">2021-11-10T05:22:00Z</dcterms:created>
  <dcterms:modified xsi:type="dcterms:W3CDTF">2021-11-10T05:22:00Z</dcterms:modified>
</cp:coreProperties>
</file>