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6B0" w:rsidRPr="00ED350B" w:rsidRDefault="009556B0" w:rsidP="00165787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</w:pPr>
      <w:bookmarkStart w:id="0" w:name="_GoBack"/>
      <w:bookmarkEnd w:id="0"/>
      <w:r w:rsidRPr="00ED350B">
        <w:rPr>
          <w:spacing w:val="-2"/>
          <w:sz w:val="28"/>
          <w:szCs w:val="28"/>
        </w:rPr>
        <w:t xml:space="preserve">ПРИЛОЖЕНИЕ </w:t>
      </w:r>
      <w:r w:rsidR="00036FF6" w:rsidRPr="00ED350B">
        <w:rPr>
          <w:spacing w:val="-2"/>
          <w:sz w:val="28"/>
          <w:szCs w:val="28"/>
        </w:rPr>
        <w:t>№ </w:t>
      </w:r>
      <w:r w:rsidRPr="00ED350B">
        <w:rPr>
          <w:spacing w:val="-2"/>
          <w:sz w:val="28"/>
          <w:szCs w:val="28"/>
        </w:rPr>
        <w:t>4</w:t>
      </w:r>
    </w:p>
    <w:p w:rsidR="009556B0" w:rsidRPr="00ED350B" w:rsidRDefault="009556B0" w:rsidP="00165787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>к постановлению Правительства</w:t>
      </w:r>
    </w:p>
    <w:p w:rsidR="009556B0" w:rsidRPr="00ED350B" w:rsidRDefault="009556B0" w:rsidP="00165787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>Новосибирской области</w:t>
      </w:r>
    </w:p>
    <w:p w:rsidR="009556B0" w:rsidRPr="00ED350B" w:rsidRDefault="009B417B" w:rsidP="00165787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</w:pPr>
      <w:r w:rsidRPr="009B417B">
        <w:rPr>
          <w:spacing w:val="-2"/>
          <w:sz w:val="28"/>
          <w:szCs w:val="28"/>
        </w:rPr>
        <w:t>от 21.08.2019  № 340-п</w:t>
      </w:r>
    </w:p>
    <w:p w:rsidR="00036FF6" w:rsidRPr="00ED350B" w:rsidRDefault="00036FF6" w:rsidP="00165787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</w:pPr>
    </w:p>
    <w:p w:rsidR="00036FF6" w:rsidRPr="00ED350B" w:rsidRDefault="00036FF6" w:rsidP="00165787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</w:pPr>
    </w:p>
    <w:p w:rsidR="009556B0" w:rsidRPr="00ED350B" w:rsidRDefault="00036FF6" w:rsidP="00165787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>«</w:t>
      </w:r>
      <w:r w:rsidR="009556B0" w:rsidRPr="00ED350B">
        <w:rPr>
          <w:spacing w:val="-2"/>
          <w:sz w:val="28"/>
          <w:szCs w:val="28"/>
        </w:rPr>
        <w:t>УТВЕРЖДЕН</w:t>
      </w:r>
    </w:p>
    <w:p w:rsidR="009556B0" w:rsidRPr="00ED350B" w:rsidRDefault="009556B0" w:rsidP="00165787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>постановлением</w:t>
      </w:r>
      <w:r w:rsidR="00036FF6" w:rsidRPr="00ED350B">
        <w:rPr>
          <w:spacing w:val="-2"/>
          <w:sz w:val="28"/>
          <w:szCs w:val="28"/>
        </w:rPr>
        <w:t xml:space="preserve"> </w:t>
      </w:r>
      <w:r w:rsidRPr="00ED350B">
        <w:rPr>
          <w:spacing w:val="-2"/>
          <w:sz w:val="28"/>
          <w:szCs w:val="28"/>
        </w:rPr>
        <w:t>Правительства</w:t>
      </w:r>
    </w:p>
    <w:p w:rsidR="009556B0" w:rsidRPr="00ED350B" w:rsidRDefault="009556B0" w:rsidP="00165787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>Новосибирской области</w:t>
      </w:r>
    </w:p>
    <w:p w:rsidR="009556B0" w:rsidRPr="00ED350B" w:rsidRDefault="00036FF6" w:rsidP="00165787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>от </w:t>
      </w:r>
      <w:r w:rsidR="009556B0" w:rsidRPr="00ED350B">
        <w:rPr>
          <w:spacing w:val="-2"/>
          <w:sz w:val="28"/>
          <w:szCs w:val="28"/>
        </w:rPr>
        <w:t xml:space="preserve">19.03.2014 </w:t>
      </w:r>
      <w:r w:rsidRPr="00ED350B">
        <w:rPr>
          <w:spacing w:val="-2"/>
          <w:sz w:val="28"/>
          <w:szCs w:val="28"/>
        </w:rPr>
        <w:t>№ </w:t>
      </w:r>
      <w:r w:rsidR="009556B0" w:rsidRPr="00ED350B">
        <w:rPr>
          <w:spacing w:val="-2"/>
          <w:sz w:val="28"/>
          <w:szCs w:val="28"/>
        </w:rPr>
        <w:t>104-п</w:t>
      </w:r>
    </w:p>
    <w:p w:rsidR="009556B0" w:rsidRPr="00ED350B" w:rsidRDefault="009556B0" w:rsidP="00165787">
      <w:pPr>
        <w:pStyle w:val="ConsPlusTitle"/>
        <w:ind w:left="5954"/>
        <w:jc w:val="center"/>
        <w:rPr>
          <w:b w:val="0"/>
          <w:spacing w:val="-2"/>
          <w:sz w:val="28"/>
          <w:szCs w:val="28"/>
        </w:rPr>
      </w:pPr>
      <w:bookmarkStart w:id="1" w:name="P952"/>
      <w:bookmarkEnd w:id="1"/>
    </w:p>
    <w:p w:rsidR="009556B0" w:rsidRPr="00ED350B" w:rsidRDefault="009556B0" w:rsidP="00165787">
      <w:pPr>
        <w:pStyle w:val="ConsPlusTitle"/>
        <w:ind w:left="5954"/>
        <w:jc w:val="center"/>
        <w:rPr>
          <w:b w:val="0"/>
          <w:spacing w:val="-2"/>
          <w:sz w:val="28"/>
          <w:szCs w:val="28"/>
        </w:rPr>
      </w:pPr>
    </w:p>
    <w:p w:rsidR="009556B0" w:rsidRPr="00ED350B" w:rsidRDefault="009556B0" w:rsidP="00165787">
      <w:pPr>
        <w:pStyle w:val="ConsPlusTitle"/>
        <w:jc w:val="center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>ПОРЯДОК</w:t>
      </w:r>
    </w:p>
    <w:p w:rsidR="009556B0" w:rsidRPr="00ED350B" w:rsidRDefault="009556B0" w:rsidP="00165787">
      <w:pPr>
        <w:pStyle w:val="ConsPlusTitle"/>
        <w:jc w:val="center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>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</w:t>
      </w:r>
    </w:p>
    <w:p w:rsidR="009556B0" w:rsidRPr="00ED350B" w:rsidRDefault="009556B0" w:rsidP="00165787">
      <w:pPr>
        <w:pStyle w:val="ConsPlusNormal"/>
        <w:ind w:firstLine="540"/>
        <w:jc w:val="both"/>
        <w:rPr>
          <w:spacing w:val="-2"/>
          <w:sz w:val="28"/>
          <w:szCs w:val="28"/>
        </w:rPr>
      </w:pPr>
    </w:p>
    <w:p w:rsidR="009556B0" w:rsidRPr="00ED350B" w:rsidRDefault="009556B0" w:rsidP="00165787">
      <w:pPr>
        <w:pStyle w:val="ConsPlusNormal"/>
        <w:ind w:firstLine="540"/>
        <w:jc w:val="both"/>
        <w:rPr>
          <w:spacing w:val="-2"/>
          <w:sz w:val="28"/>
          <w:szCs w:val="28"/>
        </w:rPr>
      </w:pP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 xml:space="preserve">1. Настоящий Порядок разработан в целях реализации </w:t>
      </w:r>
      <w:hyperlink r:id="rId6" w:history="1">
        <w:r w:rsidRPr="00ED350B">
          <w:rPr>
            <w:spacing w:val="-2"/>
            <w:sz w:val="28"/>
            <w:szCs w:val="28"/>
          </w:rPr>
          <w:t>пункта 7 статьи 2</w:t>
        </w:r>
      </w:hyperlink>
      <w:r w:rsidRPr="00ED350B">
        <w:rPr>
          <w:spacing w:val="-2"/>
          <w:sz w:val="28"/>
          <w:szCs w:val="28"/>
        </w:rPr>
        <w:t xml:space="preserve"> Закона Новосибирской области </w:t>
      </w:r>
      <w:r w:rsidR="00036FF6" w:rsidRPr="00ED350B">
        <w:rPr>
          <w:spacing w:val="-2"/>
          <w:sz w:val="28"/>
          <w:szCs w:val="28"/>
        </w:rPr>
        <w:t>от </w:t>
      </w:r>
      <w:r w:rsidRPr="00ED350B">
        <w:rPr>
          <w:spacing w:val="-2"/>
          <w:sz w:val="28"/>
          <w:szCs w:val="28"/>
        </w:rPr>
        <w:t xml:space="preserve">29.06.2016 </w:t>
      </w:r>
      <w:r w:rsidR="00036FF6" w:rsidRPr="00ED350B">
        <w:rPr>
          <w:spacing w:val="-2"/>
          <w:sz w:val="28"/>
          <w:szCs w:val="28"/>
        </w:rPr>
        <w:t>№ </w:t>
      </w:r>
      <w:r w:rsidRPr="00ED350B">
        <w:rPr>
          <w:spacing w:val="-2"/>
          <w:sz w:val="28"/>
          <w:szCs w:val="28"/>
        </w:rPr>
        <w:t xml:space="preserve">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 (далее </w:t>
      </w:r>
      <w:r w:rsidR="00CB3EAE" w:rsidRPr="00ED350B">
        <w:rPr>
          <w:spacing w:val="-2"/>
          <w:sz w:val="28"/>
          <w:szCs w:val="28"/>
        </w:rPr>
        <w:t>–</w:t>
      </w:r>
      <w:r w:rsidRPr="00ED350B">
        <w:rPr>
          <w:spacing w:val="-2"/>
          <w:sz w:val="28"/>
          <w:szCs w:val="28"/>
        </w:rPr>
        <w:t xml:space="preserve"> Закон), а также статьи 6.5 Закона Новосибирской области </w:t>
      </w:r>
      <w:r w:rsidR="00036FF6" w:rsidRPr="00ED350B">
        <w:rPr>
          <w:spacing w:val="-2"/>
          <w:sz w:val="28"/>
          <w:szCs w:val="28"/>
        </w:rPr>
        <w:t>от </w:t>
      </w:r>
      <w:r w:rsidRPr="00ED350B">
        <w:rPr>
          <w:spacing w:val="-2"/>
          <w:sz w:val="28"/>
          <w:szCs w:val="28"/>
        </w:rPr>
        <w:t xml:space="preserve">16.10.2003 </w:t>
      </w:r>
      <w:r w:rsidR="00036FF6" w:rsidRPr="00ED350B">
        <w:rPr>
          <w:spacing w:val="-2"/>
          <w:sz w:val="28"/>
          <w:szCs w:val="28"/>
        </w:rPr>
        <w:t>№ </w:t>
      </w:r>
      <w:r w:rsidRPr="00ED350B">
        <w:rPr>
          <w:spacing w:val="-2"/>
          <w:sz w:val="28"/>
          <w:szCs w:val="28"/>
        </w:rPr>
        <w:t>142-ОЗ «О налогах и особенностях налогообложения отдельных категорий налогоплательщиков в Новосибирской области».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>Мониторинг и контроль за исполнением инвесторами обязательств по</w:t>
      </w:r>
      <w:r w:rsidR="00CB3EAE" w:rsidRPr="00ED350B">
        <w:rPr>
          <w:spacing w:val="-2"/>
          <w:sz w:val="28"/>
          <w:szCs w:val="28"/>
        </w:rPr>
        <w:t> </w:t>
      </w:r>
      <w:r w:rsidRPr="00ED350B">
        <w:rPr>
          <w:spacing w:val="-2"/>
          <w:sz w:val="28"/>
          <w:szCs w:val="28"/>
        </w:rPr>
        <w:t xml:space="preserve">заключенным с ними специальным инвестиционным контрактам в рамках </w:t>
      </w:r>
      <w:hyperlink r:id="rId7" w:history="1">
        <w:r w:rsidRPr="00ED350B">
          <w:rPr>
            <w:spacing w:val="-2"/>
            <w:sz w:val="28"/>
            <w:szCs w:val="28"/>
          </w:rPr>
          <w:t>статьи</w:t>
        </w:r>
        <w:r w:rsidR="00CB3EAE" w:rsidRPr="00ED350B">
          <w:rPr>
            <w:spacing w:val="-2"/>
            <w:sz w:val="28"/>
            <w:szCs w:val="28"/>
          </w:rPr>
          <w:t> </w:t>
        </w:r>
        <w:r w:rsidRPr="00ED350B">
          <w:rPr>
            <w:spacing w:val="-2"/>
            <w:sz w:val="28"/>
            <w:szCs w:val="28"/>
          </w:rPr>
          <w:t>4</w:t>
        </w:r>
      </w:hyperlink>
      <w:r w:rsidRPr="00ED350B">
        <w:rPr>
          <w:spacing w:val="-2"/>
          <w:sz w:val="28"/>
          <w:szCs w:val="28"/>
        </w:rPr>
        <w:t xml:space="preserve"> Закона осуществляется в порядке, установленном министерством экономического развития Новосибирской области.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>2. Настоящий Порядок регламентирует: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4"/>
          <w:sz w:val="28"/>
          <w:szCs w:val="28"/>
        </w:rPr>
      </w:pPr>
      <w:r w:rsidRPr="00ED350B">
        <w:rPr>
          <w:spacing w:val="-4"/>
          <w:sz w:val="28"/>
          <w:szCs w:val="28"/>
        </w:rPr>
        <w:t>1) сроки предоставления инвесторами, с которыми заключены договоры о</w:t>
      </w:r>
      <w:r w:rsidR="00CB3EAE" w:rsidRPr="00ED350B">
        <w:rPr>
          <w:spacing w:val="-4"/>
          <w:sz w:val="28"/>
          <w:szCs w:val="28"/>
        </w:rPr>
        <w:t> </w:t>
      </w:r>
      <w:r w:rsidRPr="00ED350B">
        <w:rPr>
          <w:spacing w:val="-4"/>
          <w:sz w:val="28"/>
          <w:szCs w:val="28"/>
        </w:rPr>
        <w:t>предоставлении государственной поддержки инвестиционной деятельности (далее</w:t>
      </w:r>
      <w:r w:rsidR="00CB3EAE" w:rsidRPr="00ED350B">
        <w:rPr>
          <w:spacing w:val="-4"/>
          <w:sz w:val="28"/>
          <w:szCs w:val="28"/>
        </w:rPr>
        <w:t xml:space="preserve"> – </w:t>
      </w:r>
      <w:r w:rsidRPr="00ED350B">
        <w:rPr>
          <w:spacing w:val="-4"/>
          <w:sz w:val="28"/>
          <w:szCs w:val="28"/>
        </w:rPr>
        <w:t xml:space="preserve">инвесторы) в соответствии с типовой формой, утвержденной приказом министерства экономического развития Новосибирской области </w:t>
      </w:r>
      <w:r w:rsidR="00036FF6" w:rsidRPr="00ED350B">
        <w:rPr>
          <w:spacing w:val="-4"/>
          <w:sz w:val="28"/>
          <w:szCs w:val="28"/>
        </w:rPr>
        <w:t>от </w:t>
      </w:r>
      <w:r w:rsidRPr="00ED350B">
        <w:rPr>
          <w:spacing w:val="-4"/>
          <w:sz w:val="28"/>
          <w:szCs w:val="28"/>
        </w:rPr>
        <w:t xml:space="preserve">15.03.2017 </w:t>
      </w:r>
      <w:r w:rsidR="00036FF6" w:rsidRPr="00ED350B">
        <w:rPr>
          <w:spacing w:val="-4"/>
          <w:sz w:val="28"/>
          <w:szCs w:val="28"/>
        </w:rPr>
        <w:t>№ </w:t>
      </w:r>
      <w:r w:rsidRPr="00ED350B">
        <w:rPr>
          <w:spacing w:val="-4"/>
          <w:sz w:val="28"/>
          <w:szCs w:val="28"/>
        </w:rPr>
        <w:t>24 «Об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деятельности» (далее</w:t>
      </w:r>
      <w:r w:rsidR="00CB3EAE" w:rsidRPr="00ED350B">
        <w:rPr>
          <w:spacing w:val="-4"/>
          <w:sz w:val="28"/>
          <w:szCs w:val="28"/>
        </w:rPr>
        <w:t xml:space="preserve"> – </w:t>
      </w:r>
      <w:r w:rsidRPr="00ED350B">
        <w:rPr>
          <w:spacing w:val="-4"/>
          <w:sz w:val="28"/>
          <w:szCs w:val="28"/>
        </w:rPr>
        <w:t>договор о предоставлении государственной поддержки), отчетов в соответствии с настоящим Порядком (далее</w:t>
      </w:r>
      <w:r w:rsidR="00CB3EAE" w:rsidRPr="00ED350B">
        <w:rPr>
          <w:spacing w:val="-4"/>
          <w:sz w:val="28"/>
          <w:szCs w:val="28"/>
        </w:rPr>
        <w:t xml:space="preserve"> – </w:t>
      </w:r>
      <w:r w:rsidRPr="00ED350B">
        <w:rPr>
          <w:spacing w:val="-4"/>
          <w:sz w:val="28"/>
          <w:szCs w:val="28"/>
        </w:rPr>
        <w:t>отчеты);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>2) действия министерства экономического развития Новосибирской области (далее</w:t>
      </w:r>
      <w:r w:rsidR="00CB3EAE" w:rsidRPr="00ED350B">
        <w:rPr>
          <w:spacing w:val="-2"/>
          <w:sz w:val="28"/>
          <w:szCs w:val="28"/>
        </w:rPr>
        <w:t xml:space="preserve"> – </w:t>
      </w:r>
      <w:r w:rsidRPr="00ED350B">
        <w:rPr>
          <w:spacing w:val="-2"/>
          <w:sz w:val="28"/>
          <w:szCs w:val="28"/>
        </w:rPr>
        <w:t>министерство) по осуществлению контроля за эффективностью мер государственной поддержки инвестиционной деятельности, ходом реализации инвестиционных проектов инвесторов на территории Новосибирской области и</w:t>
      </w:r>
      <w:r w:rsidR="003C5C8E">
        <w:rPr>
          <w:spacing w:val="-2"/>
          <w:sz w:val="28"/>
          <w:szCs w:val="28"/>
        </w:rPr>
        <w:t> </w:t>
      </w:r>
      <w:r w:rsidRPr="00ED350B">
        <w:rPr>
          <w:spacing w:val="-2"/>
          <w:sz w:val="28"/>
          <w:szCs w:val="28"/>
        </w:rPr>
        <w:t xml:space="preserve">составлению аналитического отчета о результатах предоставления государственной поддержки инвестиционной деятельности, предусмотренного </w:t>
      </w:r>
      <w:hyperlink r:id="rId8" w:history="1">
        <w:r w:rsidRPr="00ED350B">
          <w:rPr>
            <w:spacing w:val="-2"/>
            <w:sz w:val="28"/>
            <w:szCs w:val="28"/>
          </w:rPr>
          <w:t>статьей 15</w:t>
        </w:r>
      </w:hyperlink>
      <w:r w:rsidRPr="00ED350B">
        <w:rPr>
          <w:spacing w:val="-2"/>
          <w:sz w:val="28"/>
          <w:szCs w:val="28"/>
        </w:rPr>
        <w:t xml:space="preserve"> Закона;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bookmarkStart w:id="2" w:name="P966"/>
      <w:bookmarkEnd w:id="2"/>
      <w:r w:rsidRPr="00ED350B">
        <w:rPr>
          <w:spacing w:val="-2"/>
          <w:sz w:val="28"/>
          <w:szCs w:val="28"/>
        </w:rPr>
        <w:lastRenderedPageBreak/>
        <w:t>3. Инвесторы в соответствии с пунктом 6 статьи 16 Закона и договором о</w:t>
      </w:r>
      <w:r w:rsidR="00CB3EAE" w:rsidRPr="00ED350B">
        <w:rPr>
          <w:spacing w:val="-2"/>
          <w:sz w:val="28"/>
          <w:szCs w:val="28"/>
        </w:rPr>
        <w:t> </w:t>
      </w:r>
      <w:r w:rsidRPr="00ED350B">
        <w:rPr>
          <w:spacing w:val="-2"/>
          <w:sz w:val="28"/>
          <w:szCs w:val="28"/>
        </w:rPr>
        <w:t>предоставлении государственной поддержки в течение периода достижения нормативного значения показателя бюджетной эффективности, рассчитываемого в</w:t>
      </w:r>
      <w:r w:rsidR="00AA7C68" w:rsidRPr="00ED350B">
        <w:rPr>
          <w:spacing w:val="-2"/>
          <w:sz w:val="28"/>
          <w:szCs w:val="28"/>
        </w:rPr>
        <w:t> </w:t>
      </w:r>
      <w:r w:rsidRPr="00ED350B">
        <w:rPr>
          <w:spacing w:val="-2"/>
          <w:sz w:val="28"/>
          <w:szCs w:val="28"/>
        </w:rPr>
        <w:t xml:space="preserve">соответствии с постановлением Правительства Новосибирской области </w:t>
      </w:r>
      <w:r w:rsidR="00036FF6" w:rsidRPr="00ED350B">
        <w:rPr>
          <w:spacing w:val="-2"/>
          <w:sz w:val="28"/>
          <w:szCs w:val="28"/>
        </w:rPr>
        <w:t>от </w:t>
      </w:r>
      <w:r w:rsidRPr="00ED350B">
        <w:rPr>
          <w:spacing w:val="-2"/>
          <w:sz w:val="28"/>
          <w:szCs w:val="28"/>
        </w:rPr>
        <w:t xml:space="preserve">29.09.2011 </w:t>
      </w:r>
      <w:r w:rsidR="00036FF6" w:rsidRPr="00ED350B">
        <w:rPr>
          <w:spacing w:val="-2"/>
          <w:sz w:val="28"/>
          <w:szCs w:val="28"/>
        </w:rPr>
        <w:t>№ </w:t>
      </w:r>
      <w:r w:rsidRPr="00ED350B">
        <w:rPr>
          <w:spacing w:val="-2"/>
          <w:sz w:val="28"/>
          <w:szCs w:val="28"/>
        </w:rPr>
        <w:t>418-п «О перспективных направлениях инвестиционной деятельности и нормативных значениях показателей бюджетной эффективности», представляют в министерство годовые отчеты о реализации инвестиционного проекта, отчеты за 1 квартал, 1 полугодие и 9 месяцев текущего года.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bookmarkStart w:id="3" w:name="P968"/>
      <w:bookmarkEnd w:id="3"/>
      <w:r w:rsidRPr="00ED350B">
        <w:rPr>
          <w:spacing w:val="-2"/>
          <w:sz w:val="28"/>
          <w:szCs w:val="28"/>
        </w:rPr>
        <w:t>4. В состав годового отчета о реализации инвестиционного проекта входят следующие документы: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>1) фактические финансово-экономические показатели (далее</w:t>
      </w:r>
      <w:r w:rsidR="00CB3EAE" w:rsidRPr="00ED350B">
        <w:rPr>
          <w:spacing w:val="-2"/>
          <w:sz w:val="28"/>
          <w:szCs w:val="28"/>
        </w:rPr>
        <w:t xml:space="preserve"> – </w:t>
      </w:r>
      <w:r w:rsidRPr="00ED350B">
        <w:rPr>
          <w:spacing w:val="-2"/>
          <w:sz w:val="28"/>
          <w:szCs w:val="28"/>
        </w:rPr>
        <w:t xml:space="preserve">ФЭП) проекта по форме, установленной в </w:t>
      </w:r>
      <w:hyperlink w:anchor="P1036" w:history="1">
        <w:r w:rsidRPr="00ED350B">
          <w:rPr>
            <w:spacing w:val="-2"/>
            <w:sz w:val="28"/>
            <w:szCs w:val="28"/>
          </w:rPr>
          <w:t xml:space="preserve">приложении </w:t>
        </w:r>
        <w:r w:rsidR="00036FF6" w:rsidRPr="00ED350B">
          <w:rPr>
            <w:spacing w:val="-2"/>
            <w:sz w:val="28"/>
            <w:szCs w:val="28"/>
          </w:rPr>
          <w:t>№ </w:t>
        </w:r>
        <w:r w:rsidRPr="00ED350B">
          <w:rPr>
            <w:spacing w:val="-2"/>
            <w:sz w:val="28"/>
            <w:szCs w:val="28"/>
          </w:rPr>
          <w:t>1</w:t>
        </w:r>
      </w:hyperlink>
      <w:r w:rsidRPr="00ED350B">
        <w:rPr>
          <w:spacing w:val="-2"/>
          <w:sz w:val="28"/>
          <w:szCs w:val="28"/>
        </w:rPr>
        <w:t xml:space="preserve"> к настоящему Порядку, заполненные в</w:t>
      </w:r>
      <w:r w:rsidR="003C5C8E">
        <w:rPr>
          <w:spacing w:val="-2"/>
          <w:sz w:val="28"/>
          <w:szCs w:val="28"/>
        </w:rPr>
        <w:t> </w:t>
      </w:r>
      <w:r w:rsidRPr="00ED350B">
        <w:rPr>
          <w:spacing w:val="-2"/>
          <w:sz w:val="28"/>
          <w:szCs w:val="28"/>
        </w:rPr>
        <w:t xml:space="preserve">соответствии с Методическими </w:t>
      </w:r>
      <w:hyperlink w:anchor="P1902" w:history="1">
        <w:r w:rsidRPr="00ED350B">
          <w:rPr>
            <w:spacing w:val="-2"/>
            <w:sz w:val="28"/>
            <w:szCs w:val="28"/>
          </w:rPr>
          <w:t>рекомендациями</w:t>
        </w:r>
      </w:hyperlink>
      <w:r w:rsidRPr="00ED350B">
        <w:rPr>
          <w:spacing w:val="-2"/>
          <w:sz w:val="28"/>
          <w:szCs w:val="28"/>
        </w:rPr>
        <w:t xml:space="preserve"> по заполнению формы (приложение </w:t>
      </w:r>
      <w:r w:rsidR="00036FF6" w:rsidRPr="00ED350B">
        <w:rPr>
          <w:spacing w:val="-2"/>
          <w:sz w:val="28"/>
          <w:szCs w:val="28"/>
        </w:rPr>
        <w:t>№ </w:t>
      </w:r>
      <w:r w:rsidRPr="00ED350B">
        <w:rPr>
          <w:spacing w:val="-2"/>
          <w:sz w:val="28"/>
          <w:szCs w:val="28"/>
        </w:rPr>
        <w:t>2 к настоящему Порядку), подписанные руководителем предприятия (индивидуальным предпринимателем) и заверенные печатью (для</w:t>
      </w:r>
      <w:r w:rsidR="003C5C8E">
        <w:rPr>
          <w:spacing w:val="-2"/>
          <w:sz w:val="28"/>
          <w:szCs w:val="28"/>
        </w:rPr>
        <w:t> </w:t>
      </w:r>
      <w:r w:rsidRPr="00ED350B">
        <w:rPr>
          <w:spacing w:val="-2"/>
          <w:sz w:val="28"/>
          <w:szCs w:val="28"/>
        </w:rPr>
        <w:t>юридических лиц</w:t>
      </w:r>
      <w:r w:rsidR="00CB3EAE" w:rsidRPr="00ED350B">
        <w:rPr>
          <w:spacing w:val="-2"/>
          <w:sz w:val="28"/>
          <w:szCs w:val="28"/>
        </w:rPr>
        <w:t xml:space="preserve"> – </w:t>
      </w:r>
      <w:r w:rsidRPr="00ED350B">
        <w:rPr>
          <w:spacing w:val="-2"/>
          <w:sz w:val="28"/>
          <w:szCs w:val="28"/>
        </w:rPr>
        <w:t>при наличии печати);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>2) пояснительная записка о ходе реализации инвестиционного проекта;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bookmarkStart w:id="4" w:name="P981"/>
      <w:bookmarkEnd w:id="4"/>
      <w:r w:rsidRPr="00ED350B">
        <w:rPr>
          <w:spacing w:val="-2"/>
          <w:sz w:val="28"/>
          <w:szCs w:val="28"/>
        </w:rPr>
        <w:t>3) уведомление об отсутствии просроченной задолженности по выплате заработной платы, с указанием даты, на которую представляется информация;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>4) копия книги учета доходов и расходов и хозяйственных операций индивидуального предпринимателя, отражающей операции за отчетный год (для</w:t>
      </w:r>
      <w:r w:rsidR="003C5C8E">
        <w:rPr>
          <w:spacing w:val="-2"/>
          <w:sz w:val="28"/>
          <w:szCs w:val="28"/>
        </w:rPr>
        <w:t> </w:t>
      </w:r>
      <w:r w:rsidRPr="00ED350B">
        <w:rPr>
          <w:spacing w:val="-2"/>
          <w:sz w:val="28"/>
          <w:szCs w:val="28"/>
        </w:rPr>
        <w:t>индивидуальных предпринимателей);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>5) копия годовой бухгалтерской отчетности (Бухгалтерский баланс, Отчет о финансовых результатах, при наличии</w:t>
      </w:r>
      <w:r w:rsidR="00CB3EAE" w:rsidRPr="00ED350B">
        <w:rPr>
          <w:spacing w:val="-2"/>
          <w:sz w:val="28"/>
          <w:szCs w:val="28"/>
        </w:rPr>
        <w:t xml:space="preserve"> – </w:t>
      </w:r>
      <w:r w:rsidRPr="00ED350B">
        <w:rPr>
          <w:spacing w:val="-2"/>
          <w:sz w:val="28"/>
          <w:szCs w:val="28"/>
        </w:rPr>
        <w:t>Пояснения к бухгалтерскому балансу и</w:t>
      </w:r>
      <w:r w:rsidR="003C5C8E">
        <w:rPr>
          <w:spacing w:val="-2"/>
          <w:sz w:val="28"/>
          <w:szCs w:val="28"/>
        </w:rPr>
        <w:t> </w:t>
      </w:r>
      <w:r w:rsidRPr="00ED350B">
        <w:rPr>
          <w:spacing w:val="-2"/>
          <w:sz w:val="28"/>
          <w:szCs w:val="28"/>
        </w:rPr>
        <w:t>Отчету о финансовых результатах, Отчет об изменении капитала, Отчет о движении денежных средств, Отчет о целевом использовании средств) за отчетный год с</w:t>
      </w:r>
      <w:r w:rsidR="00CB3EAE" w:rsidRPr="00ED350B">
        <w:rPr>
          <w:spacing w:val="-2"/>
          <w:sz w:val="28"/>
          <w:szCs w:val="28"/>
        </w:rPr>
        <w:t> </w:t>
      </w:r>
      <w:r w:rsidRPr="00ED350B">
        <w:rPr>
          <w:spacing w:val="-2"/>
          <w:sz w:val="28"/>
          <w:szCs w:val="28"/>
        </w:rPr>
        <w:t>отметкой налогового органа (для юридических лиц);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>6) копии налоговой декларации по налогу на прибыль организаций и</w:t>
      </w:r>
      <w:r w:rsidR="003C5C8E">
        <w:rPr>
          <w:spacing w:val="-2"/>
          <w:sz w:val="28"/>
          <w:szCs w:val="28"/>
        </w:rPr>
        <w:t> </w:t>
      </w:r>
      <w:r w:rsidRPr="00ED350B">
        <w:rPr>
          <w:spacing w:val="-2"/>
          <w:sz w:val="28"/>
          <w:szCs w:val="28"/>
        </w:rPr>
        <w:t>налоговой декларации по налогу на имущество организаций за отчетный год с</w:t>
      </w:r>
      <w:r w:rsidR="003C5C8E">
        <w:rPr>
          <w:spacing w:val="-2"/>
          <w:sz w:val="28"/>
          <w:szCs w:val="28"/>
        </w:rPr>
        <w:t> </w:t>
      </w:r>
      <w:r w:rsidRPr="00ED350B">
        <w:rPr>
          <w:spacing w:val="-2"/>
          <w:sz w:val="28"/>
          <w:szCs w:val="28"/>
        </w:rPr>
        <w:t>отметкой налогового органа (для юридических лиц) или налоговой декларации по</w:t>
      </w:r>
      <w:r w:rsidR="003C5C8E">
        <w:rPr>
          <w:spacing w:val="-2"/>
          <w:sz w:val="28"/>
          <w:szCs w:val="28"/>
        </w:rPr>
        <w:t> </w:t>
      </w:r>
      <w:r w:rsidRPr="00ED350B">
        <w:rPr>
          <w:spacing w:val="-2"/>
          <w:sz w:val="28"/>
          <w:szCs w:val="28"/>
        </w:rPr>
        <w:t>налогу на доходы физических лиц (форма по КНД 1151020) за отчетный год (для</w:t>
      </w:r>
      <w:r w:rsidR="003C5C8E">
        <w:rPr>
          <w:spacing w:val="-2"/>
          <w:sz w:val="28"/>
          <w:szCs w:val="28"/>
        </w:rPr>
        <w:t> </w:t>
      </w:r>
      <w:r w:rsidRPr="00ED350B">
        <w:rPr>
          <w:spacing w:val="-2"/>
          <w:sz w:val="28"/>
          <w:szCs w:val="28"/>
        </w:rPr>
        <w:t>индивидуальных предпринимателей);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>7) справка налогового органа о состоянии расчетов по налогам, сборам, страховым взносам, пеням, штрафам, процентам организаций и индивидуальных предпринимателей (форма по КНД 1160080) по состоянию не ранее чем на первое число месяца, в котором планируется представление годового отчета.</w:t>
      </w:r>
    </w:p>
    <w:p w:rsidR="009556B0" w:rsidRPr="00ED350B" w:rsidRDefault="001F63FC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>В случае</w:t>
      </w:r>
      <w:r w:rsidR="009556B0" w:rsidRPr="00ED350B">
        <w:rPr>
          <w:spacing w:val="-2"/>
          <w:sz w:val="28"/>
          <w:szCs w:val="28"/>
        </w:rPr>
        <w:t xml:space="preserve"> если документы, предусмотренные </w:t>
      </w:r>
      <w:hyperlink w:anchor="P179" w:history="1">
        <w:r w:rsidR="009556B0" w:rsidRPr="00ED350B">
          <w:rPr>
            <w:spacing w:val="-2"/>
            <w:sz w:val="28"/>
            <w:szCs w:val="28"/>
          </w:rPr>
          <w:t>подпунктами</w:t>
        </w:r>
      </w:hyperlink>
      <w:r w:rsidR="009556B0" w:rsidRPr="00ED350B">
        <w:rPr>
          <w:spacing w:val="-2"/>
          <w:sz w:val="28"/>
          <w:szCs w:val="28"/>
        </w:rPr>
        <w:t xml:space="preserve"> 5, 6, 7 настоящего пункта, не представлены инвестором по собственной инициативе, министерство запрашивает их по межведомственному запросу в рамках системы межведомственного электронного взаимодействия.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>5. В состав отчета за 1 квартал, 1 полугодие, 9 месяцев текущего года входят следующие документы: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 xml:space="preserve">1) фактические ФЭП проекта по форме согласно </w:t>
      </w:r>
      <w:hyperlink w:anchor="P1036" w:history="1">
        <w:r w:rsidRPr="00ED350B">
          <w:rPr>
            <w:spacing w:val="-2"/>
            <w:sz w:val="28"/>
            <w:szCs w:val="28"/>
          </w:rPr>
          <w:t xml:space="preserve">приложению </w:t>
        </w:r>
        <w:r w:rsidR="00036FF6" w:rsidRPr="00ED350B">
          <w:rPr>
            <w:spacing w:val="-2"/>
            <w:sz w:val="28"/>
            <w:szCs w:val="28"/>
          </w:rPr>
          <w:t>№ </w:t>
        </w:r>
        <w:r w:rsidRPr="00ED350B">
          <w:rPr>
            <w:spacing w:val="-2"/>
            <w:sz w:val="28"/>
            <w:szCs w:val="28"/>
          </w:rPr>
          <w:t>1</w:t>
        </w:r>
      </w:hyperlink>
      <w:r w:rsidRPr="00ED350B">
        <w:rPr>
          <w:spacing w:val="-2"/>
          <w:sz w:val="28"/>
          <w:szCs w:val="28"/>
        </w:rPr>
        <w:t xml:space="preserve"> к настоящему Порядку, заполненные в соответствии с Методическими </w:t>
      </w:r>
      <w:hyperlink w:anchor="P1902" w:history="1">
        <w:r w:rsidRPr="00ED350B">
          <w:rPr>
            <w:spacing w:val="-2"/>
            <w:sz w:val="28"/>
            <w:szCs w:val="28"/>
          </w:rPr>
          <w:t>рекомендациями</w:t>
        </w:r>
      </w:hyperlink>
      <w:r w:rsidRPr="00ED350B">
        <w:rPr>
          <w:spacing w:val="-2"/>
          <w:sz w:val="28"/>
          <w:szCs w:val="28"/>
        </w:rPr>
        <w:t xml:space="preserve"> по заполнению формы (приложение </w:t>
      </w:r>
      <w:r w:rsidR="00036FF6" w:rsidRPr="00ED350B">
        <w:rPr>
          <w:spacing w:val="-2"/>
          <w:sz w:val="28"/>
          <w:szCs w:val="28"/>
        </w:rPr>
        <w:t>№ </w:t>
      </w:r>
      <w:r w:rsidRPr="00ED350B">
        <w:rPr>
          <w:spacing w:val="-2"/>
          <w:sz w:val="28"/>
          <w:szCs w:val="28"/>
        </w:rPr>
        <w:t xml:space="preserve">2 к настоящему Порядку), </w:t>
      </w:r>
      <w:r w:rsidRPr="00ED350B">
        <w:rPr>
          <w:spacing w:val="-2"/>
          <w:sz w:val="28"/>
          <w:szCs w:val="28"/>
        </w:rPr>
        <w:lastRenderedPageBreak/>
        <w:t>подписанные руководителем предприятия (индивидуальным предпринимателем) и</w:t>
      </w:r>
      <w:r w:rsidR="00CB3EAE" w:rsidRPr="00ED350B">
        <w:rPr>
          <w:spacing w:val="-2"/>
          <w:sz w:val="28"/>
          <w:szCs w:val="28"/>
        </w:rPr>
        <w:t> </w:t>
      </w:r>
      <w:r w:rsidRPr="00ED350B">
        <w:rPr>
          <w:spacing w:val="-2"/>
          <w:sz w:val="28"/>
          <w:szCs w:val="28"/>
        </w:rPr>
        <w:t>заверенные печатью (для юридических лиц</w:t>
      </w:r>
      <w:r w:rsidR="00CB3EAE" w:rsidRPr="00ED350B">
        <w:rPr>
          <w:spacing w:val="-2"/>
          <w:sz w:val="28"/>
          <w:szCs w:val="28"/>
        </w:rPr>
        <w:t xml:space="preserve"> – </w:t>
      </w:r>
      <w:r w:rsidRPr="00ED350B">
        <w:rPr>
          <w:spacing w:val="-2"/>
          <w:sz w:val="28"/>
          <w:szCs w:val="28"/>
        </w:rPr>
        <w:t>при наличии печати);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>2) пояснительная записка о ходе реализации инвестиционного проекта;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>3) уведомление об отсутствии просроченной задолженности по выплате заработной платы, с указанием даты, на которую представляется информация;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 xml:space="preserve">4) справка налогового органа о состоянии расчетов по налогам, сборам, страховым взносам, пеням, штрафам, процентам организаций и индивидуальных предпринимателей (форма по КНД 1160080) по состоянию не ранее чем на первое число месяца, в котором планируется представление отчета. В случае, если документ, предусмотренный настоящим </w:t>
      </w:r>
      <w:hyperlink w:anchor="P179" w:history="1">
        <w:r w:rsidRPr="00ED350B">
          <w:rPr>
            <w:spacing w:val="-2"/>
            <w:sz w:val="28"/>
            <w:szCs w:val="28"/>
          </w:rPr>
          <w:t>подпунктом</w:t>
        </w:r>
      </w:hyperlink>
      <w:r w:rsidRPr="00ED350B">
        <w:rPr>
          <w:spacing w:val="-2"/>
          <w:sz w:val="28"/>
          <w:szCs w:val="28"/>
        </w:rPr>
        <w:t>, не представлен инвестором по</w:t>
      </w:r>
      <w:r w:rsidR="003C5C8E">
        <w:rPr>
          <w:spacing w:val="-2"/>
          <w:sz w:val="28"/>
          <w:szCs w:val="28"/>
        </w:rPr>
        <w:t> </w:t>
      </w:r>
      <w:r w:rsidRPr="00ED350B">
        <w:rPr>
          <w:spacing w:val="-2"/>
          <w:sz w:val="28"/>
          <w:szCs w:val="28"/>
        </w:rPr>
        <w:t>собственной инициативе, министерство запрашивает его по межведомственному запросу в рамках системы межведомственного электронного взаимодействия.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bookmarkStart w:id="5" w:name="P990"/>
      <w:bookmarkEnd w:id="5"/>
      <w:r w:rsidRPr="00ED350B">
        <w:rPr>
          <w:spacing w:val="-2"/>
          <w:sz w:val="28"/>
          <w:szCs w:val="28"/>
        </w:rPr>
        <w:t>6. Отчеты за 1 квартал, 1 полугодие, 9 месяцев представляются в министерство в срок до 30 числа месяца, следующего за отчетным периодом. Годовой отчет о</w:t>
      </w:r>
      <w:r w:rsidR="00CB3EAE" w:rsidRPr="00ED350B">
        <w:rPr>
          <w:spacing w:val="-2"/>
          <w:sz w:val="28"/>
          <w:szCs w:val="28"/>
        </w:rPr>
        <w:t> </w:t>
      </w:r>
      <w:r w:rsidRPr="00ED350B">
        <w:rPr>
          <w:spacing w:val="-2"/>
          <w:sz w:val="28"/>
          <w:szCs w:val="28"/>
        </w:rPr>
        <w:t>реализации инвестиционного проекта представляются в министерство в срок до 15 апреля года, следующего за отчетным годом.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 xml:space="preserve">7. Фактические ФЭП проекта дополнительно представляются в электронном виде в формате электронных таблиц на адрес электронной почты министерства </w:t>
      </w:r>
      <w:hyperlink r:id="rId9" w:history="1">
        <w:r w:rsidRPr="00ED350B">
          <w:rPr>
            <w:spacing w:val="-2"/>
            <w:sz w:val="28"/>
            <w:szCs w:val="28"/>
          </w:rPr>
          <w:t>mineconom@nso.ru</w:t>
        </w:r>
      </w:hyperlink>
      <w:r w:rsidRPr="00ED350B">
        <w:rPr>
          <w:spacing w:val="-2"/>
          <w:sz w:val="28"/>
          <w:szCs w:val="28"/>
        </w:rPr>
        <w:t xml:space="preserve"> в сроки, указанные в </w:t>
      </w:r>
      <w:hyperlink w:anchor="P990" w:history="1">
        <w:r w:rsidRPr="00ED350B">
          <w:rPr>
            <w:spacing w:val="-2"/>
            <w:sz w:val="28"/>
            <w:szCs w:val="28"/>
          </w:rPr>
          <w:t>пункте 6</w:t>
        </w:r>
      </w:hyperlink>
      <w:r w:rsidRPr="00ED350B">
        <w:rPr>
          <w:spacing w:val="-2"/>
          <w:sz w:val="28"/>
          <w:szCs w:val="28"/>
        </w:rPr>
        <w:t xml:space="preserve"> настоящего Порядка.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>8. Пояснительная записка о ходе реализации инвестиционного проекта в</w:t>
      </w:r>
      <w:r w:rsidR="00CB3EAE" w:rsidRPr="00ED350B">
        <w:rPr>
          <w:spacing w:val="-2"/>
          <w:sz w:val="28"/>
          <w:szCs w:val="28"/>
        </w:rPr>
        <w:t> </w:t>
      </w:r>
      <w:r w:rsidRPr="00ED350B">
        <w:rPr>
          <w:spacing w:val="-2"/>
          <w:sz w:val="28"/>
          <w:szCs w:val="28"/>
        </w:rPr>
        <w:t>составе годового отчета должна включать: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>1) сведения о ходе реализации инвестиционного проекта, в том числе дату завершения инвестиционной фазы инвестиционного проекта;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>2) в случае невыполнения плановых показателей по инвестиционным затратам, количеству создаваемых новых рабочих мест, объему налоговых платежей в консолидированный бюджет Новосибирской области более чем на 10%</w:t>
      </w:r>
      <w:r w:rsidR="00CB3EAE" w:rsidRPr="00ED350B">
        <w:rPr>
          <w:spacing w:val="-2"/>
          <w:sz w:val="28"/>
          <w:szCs w:val="28"/>
        </w:rPr>
        <w:t xml:space="preserve"> – </w:t>
      </w:r>
      <w:r w:rsidRPr="00ED350B">
        <w:rPr>
          <w:spacing w:val="-2"/>
          <w:sz w:val="28"/>
          <w:szCs w:val="28"/>
        </w:rPr>
        <w:t>сведения о причинах невыполнения плановых показателей;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 xml:space="preserve">3) в случае отражения затрат в </w:t>
      </w:r>
      <w:hyperlink w:anchor="P1124" w:history="1">
        <w:r w:rsidRPr="00ED350B">
          <w:rPr>
            <w:spacing w:val="-2"/>
            <w:sz w:val="28"/>
            <w:szCs w:val="28"/>
          </w:rPr>
          <w:t>пункте 1.2.1.4</w:t>
        </w:r>
      </w:hyperlink>
      <w:r w:rsidRPr="00ED350B">
        <w:rPr>
          <w:spacing w:val="-2"/>
          <w:sz w:val="28"/>
          <w:szCs w:val="28"/>
        </w:rPr>
        <w:t xml:space="preserve"> формы «Фактические финансово-экономические показатели проекта» (приложение </w:t>
      </w:r>
      <w:r w:rsidR="00036FF6" w:rsidRPr="00ED350B">
        <w:rPr>
          <w:spacing w:val="-2"/>
          <w:sz w:val="28"/>
          <w:szCs w:val="28"/>
        </w:rPr>
        <w:t>№ </w:t>
      </w:r>
      <w:r w:rsidRPr="00ED350B">
        <w:rPr>
          <w:spacing w:val="-2"/>
          <w:sz w:val="28"/>
          <w:szCs w:val="28"/>
        </w:rPr>
        <w:t>1 к настоящему Порядку)</w:t>
      </w:r>
      <w:r w:rsidR="00CB3EAE" w:rsidRPr="00ED350B">
        <w:rPr>
          <w:spacing w:val="-2"/>
          <w:sz w:val="28"/>
          <w:szCs w:val="28"/>
        </w:rPr>
        <w:t xml:space="preserve"> – </w:t>
      </w:r>
      <w:r w:rsidRPr="00ED350B">
        <w:rPr>
          <w:spacing w:val="-2"/>
          <w:sz w:val="28"/>
          <w:szCs w:val="28"/>
        </w:rPr>
        <w:t>расшифровку затрат и пояснения;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4"/>
          <w:sz w:val="28"/>
          <w:szCs w:val="28"/>
        </w:rPr>
      </w:pPr>
      <w:r w:rsidRPr="00ED350B">
        <w:rPr>
          <w:spacing w:val="-4"/>
          <w:sz w:val="28"/>
          <w:szCs w:val="28"/>
        </w:rPr>
        <w:t xml:space="preserve">4) в случае отражения значений государственной поддержки в </w:t>
      </w:r>
      <w:hyperlink w:anchor="P1468" w:history="1">
        <w:r w:rsidRPr="00ED350B">
          <w:rPr>
            <w:spacing w:val="-4"/>
            <w:sz w:val="28"/>
            <w:szCs w:val="28"/>
          </w:rPr>
          <w:t>пунктах 8.1</w:t>
        </w:r>
      </w:hyperlink>
      <w:r w:rsidRPr="00ED350B">
        <w:rPr>
          <w:spacing w:val="-4"/>
          <w:sz w:val="28"/>
          <w:szCs w:val="28"/>
        </w:rPr>
        <w:t xml:space="preserve">, </w:t>
      </w:r>
      <w:hyperlink w:anchor="P1567" w:history="1">
        <w:r w:rsidRPr="00ED350B">
          <w:rPr>
            <w:spacing w:val="-4"/>
            <w:sz w:val="28"/>
            <w:szCs w:val="28"/>
          </w:rPr>
          <w:t>8.3</w:t>
        </w:r>
      </w:hyperlink>
      <w:r w:rsidRPr="00ED350B">
        <w:rPr>
          <w:spacing w:val="-4"/>
          <w:sz w:val="28"/>
          <w:szCs w:val="28"/>
        </w:rPr>
        <w:t xml:space="preserve"> формы «Фактические финансово-экономические показатели проекта» </w:t>
      </w:r>
      <w:r w:rsidRPr="00ED350B">
        <w:rPr>
          <w:spacing w:val="-2"/>
          <w:sz w:val="28"/>
          <w:szCs w:val="28"/>
        </w:rPr>
        <w:t xml:space="preserve">(приложение </w:t>
      </w:r>
      <w:r w:rsidR="00036FF6" w:rsidRPr="00ED350B">
        <w:rPr>
          <w:spacing w:val="-2"/>
          <w:sz w:val="28"/>
          <w:szCs w:val="28"/>
        </w:rPr>
        <w:t>№ </w:t>
      </w:r>
      <w:r w:rsidRPr="00ED350B">
        <w:rPr>
          <w:spacing w:val="-2"/>
          <w:sz w:val="28"/>
          <w:szCs w:val="28"/>
        </w:rPr>
        <w:t>1 к настоящему Порядку)</w:t>
      </w:r>
      <w:r w:rsidR="00CB3EAE" w:rsidRPr="00ED350B">
        <w:rPr>
          <w:spacing w:val="-2"/>
          <w:sz w:val="28"/>
          <w:szCs w:val="28"/>
        </w:rPr>
        <w:t xml:space="preserve"> – </w:t>
      </w:r>
      <w:r w:rsidRPr="00ED350B">
        <w:rPr>
          <w:spacing w:val="-4"/>
          <w:sz w:val="28"/>
          <w:szCs w:val="28"/>
        </w:rPr>
        <w:t>сведения об объемах, сроках и правовых основаниях получения государственной поддержки;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 xml:space="preserve">5) в случае отражения налогов в </w:t>
      </w:r>
      <w:hyperlink w:anchor="P1646" w:history="1">
        <w:r w:rsidRPr="00ED350B">
          <w:rPr>
            <w:spacing w:val="-2"/>
            <w:sz w:val="28"/>
            <w:szCs w:val="28"/>
          </w:rPr>
          <w:t>пункт</w:t>
        </w:r>
      </w:hyperlink>
      <w:r w:rsidRPr="00ED350B">
        <w:rPr>
          <w:spacing w:val="-2"/>
          <w:sz w:val="28"/>
          <w:szCs w:val="28"/>
        </w:rPr>
        <w:t xml:space="preserve">е </w:t>
      </w:r>
      <w:hyperlink w:anchor="P1756" w:history="1">
        <w:r w:rsidRPr="00ED350B">
          <w:rPr>
            <w:spacing w:val="-2"/>
            <w:sz w:val="28"/>
            <w:szCs w:val="28"/>
          </w:rPr>
          <w:t>9.2.9</w:t>
        </w:r>
      </w:hyperlink>
      <w:r w:rsidRPr="00ED350B">
        <w:rPr>
          <w:spacing w:val="-2"/>
          <w:sz w:val="28"/>
          <w:szCs w:val="28"/>
        </w:rPr>
        <w:t xml:space="preserve"> формы «Фактические финансово-экономические показатели проекта» (приложение </w:t>
      </w:r>
      <w:r w:rsidR="00036FF6" w:rsidRPr="00ED350B">
        <w:rPr>
          <w:spacing w:val="-2"/>
          <w:sz w:val="28"/>
          <w:szCs w:val="28"/>
        </w:rPr>
        <w:t>№ </w:t>
      </w:r>
      <w:r w:rsidRPr="00ED350B">
        <w:rPr>
          <w:spacing w:val="-2"/>
          <w:sz w:val="28"/>
          <w:szCs w:val="28"/>
        </w:rPr>
        <w:t>1 к настоящему Порядку)</w:t>
      </w:r>
      <w:r w:rsidR="00CB3EAE" w:rsidRPr="00ED350B">
        <w:rPr>
          <w:spacing w:val="-2"/>
          <w:sz w:val="28"/>
          <w:szCs w:val="28"/>
        </w:rPr>
        <w:t xml:space="preserve"> – </w:t>
      </w:r>
      <w:r w:rsidRPr="00ED350B">
        <w:rPr>
          <w:spacing w:val="-2"/>
          <w:sz w:val="28"/>
          <w:szCs w:val="28"/>
        </w:rPr>
        <w:t>расшифровку налогов по видам.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>9. Министерство осуществляет следующие функции: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>1) принимает от инвесторов отчеты;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>2) анализирует отчеты на соответствие фактических результатов реализации инвестиционных проектов плановым ФЭП проекта;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>3) при невыполнении инвестором условий, определенных договором о предоставлении государственной поддержки, формирует предложения о рассмотрении вопроса на комиссии по проведению конкурса инвестиционных проектов;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lastRenderedPageBreak/>
        <w:t xml:space="preserve">4) составляет аналитический отчет о результатах предоставления государственной поддержки инвестиционной деятельности по итогам финансового года инвесторам и направляет в Законодательное Собрание Новосибирской области в сроки, указанные в </w:t>
      </w:r>
      <w:hyperlink r:id="rId10" w:history="1">
        <w:r w:rsidRPr="00ED350B">
          <w:rPr>
            <w:spacing w:val="-2"/>
            <w:sz w:val="28"/>
            <w:szCs w:val="28"/>
          </w:rPr>
          <w:t>статье 15</w:t>
        </w:r>
      </w:hyperlink>
      <w:r w:rsidRPr="00ED350B">
        <w:rPr>
          <w:spacing w:val="-2"/>
          <w:sz w:val="28"/>
          <w:szCs w:val="28"/>
        </w:rPr>
        <w:t xml:space="preserve"> Закона;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 xml:space="preserve">5) в пределах установленных полномочий осуществляет виды контроля, предусмотренные Бюджетным </w:t>
      </w:r>
      <w:hyperlink r:id="rId11" w:history="1">
        <w:r w:rsidRPr="00ED350B">
          <w:rPr>
            <w:spacing w:val="-2"/>
            <w:sz w:val="28"/>
            <w:szCs w:val="28"/>
          </w:rPr>
          <w:t>кодексом</w:t>
        </w:r>
      </w:hyperlink>
      <w:r w:rsidRPr="00ED350B">
        <w:rPr>
          <w:spacing w:val="-2"/>
          <w:sz w:val="28"/>
          <w:szCs w:val="28"/>
        </w:rPr>
        <w:t xml:space="preserve"> Российской Федерации.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bookmarkStart w:id="6" w:name="P1014"/>
      <w:bookmarkEnd w:id="6"/>
      <w:r w:rsidRPr="00ED350B">
        <w:rPr>
          <w:spacing w:val="-2"/>
          <w:sz w:val="28"/>
          <w:szCs w:val="28"/>
        </w:rPr>
        <w:t>10. В случае наличия замечаний к отчетам инвесторов министерство в течение 20 рабочих дней с даты представления отчетности направляет инвестору соответствующее уведомление о необходимости представить уточненную отчетность.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 xml:space="preserve">11. Инвестор представляет в министерство уточненную отчетность в течение 5 рабочих дней с даты получения уведомления министерства, предусмотренного </w:t>
      </w:r>
      <w:hyperlink w:anchor="P1014" w:history="1">
        <w:r w:rsidRPr="00ED350B">
          <w:rPr>
            <w:spacing w:val="-2"/>
            <w:sz w:val="28"/>
            <w:szCs w:val="28"/>
          </w:rPr>
          <w:t>пунктом 10</w:t>
        </w:r>
      </w:hyperlink>
      <w:r w:rsidRPr="00ED350B">
        <w:rPr>
          <w:spacing w:val="-2"/>
          <w:sz w:val="28"/>
          <w:szCs w:val="28"/>
        </w:rPr>
        <w:t xml:space="preserve"> настоящего Порядка.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4"/>
          <w:sz w:val="28"/>
          <w:szCs w:val="28"/>
        </w:rPr>
      </w:pPr>
      <w:r w:rsidRPr="00ED350B">
        <w:rPr>
          <w:spacing w:val="-4"/>
          <w:sz w:val="28"/>
          <w:szCs w:val="28"/>
        </w:rPr>
        <w:t xml:space="preserve">12. Непредставление в установленные настоящим Порядком сроки или представление в министерство ложных и недостоверных сведений в составе отчетов </w:t>
      </w:r>
      <w:r w:rsidR="004D179B" w:rsidRPr="00ED350B">
        <w:rPr>
          <w:spacing w:val="-4"/>
          <w:sz w:val="28"/>
          <w:szCs w:val="28"/>
        </w:rPr>
        <w:t xml:space="preserve">или отказ инвестора от заключения договора о предоставлении государственной поддержки </w:t>
      </w:r>
      <w:r w:rsidRPr="00ED350B">
        <w:rPr>
          <w:spacing w:val="-4"/>
          <w:sz w:val="28"/>
          <w:szCs w:val="28"/>
        </w:rPr>
        <w:t xml:space="preserve">является основанием для приостановления государственной поддержки инвесторам в соответствии с </w:t>
      </w:r>
      <w:hyperlink r:id="rId12" w:history="1">
        <w:r w:rsidRPr="00ED350B">
          <w:rPr>
            <w:spacing w:val="-4"/>
            <w:sz w:val="28"/>
            <w:szCs w:val="28"/>
          </w:rPr>
          <w:t>частью 1 статьи 8</w:t>
        </w:r>
      </w:hyperlink>
      <w:r w:rsidRPr="00ED350B">
        <w:rPr>
          <w:spacing w:val="-4"/>
          <w:sz w:val="28"/>
          <w:szCs w:val="28"/>
        </w:rPr>
        <w:t xml:space="preserve"> Закона.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</w:p>
    <w:p w:rsidR="009556B0" w:rsidRPr="00ED350B" w:rsidRDefault="009556B0" w:rsidP="00165787">
      <w:pPr>
        <w:pStyle w:val="ConsPlusNormal"/>
        <w:jc w:val="center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>_________</w:t>
      </w:r>
    </w:p>
    <w:p w:rsidR="00036FF6" w:rsidRPr="00ED350B" w:rsidRDefault="00036FF6" w:rsidP="00165787">
      <w:pPr>
        <w:tabs>
          <w:tab w:val="left" w:pos="5954"/>
        </w:tabs>
        <w:jc w:val="center"/>
        <w:rPr>
          <w:spacing w:val="-2"/>
          <w:sz w:val="28"/>
          <w:szCs w:val="28"/>
        </w:rPr>
        <w:sectPr w:rsidR="00036FF6" w:rsidRPr="00ED350B" w:rsidSect="007A6355">
          <w:headerReference w:type="default" r:id="rId13"/>
          <w:pgSz w:w="11905" w:h="16838"/>
          <w:pgMar w:top="1134" w:right="567" w:bottom="1134" w:left="1418" w:header="0" w:footer="0" w:gutter="0"/>
          <w:cols w:space="720"/>
          <w:titlePg/>
          <w:docGrid w:linePitch="326"/>
        </w:sectPr>
      </w:pPr>
    </w:p>
    <w:p w:rsidR="009556B0" w:rsidRPr="00ED350B" w:rsidRDefault="009556B0" w:rsidP="00165787">
      <w:pPr>
        <w:tabs>
          <w:tab w:val="left" w:pos="5954"/>
        </w:tabs>
        <w:ind w:left="5387"/>
        <w:jc w:val="center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lastRenderedPageBreak/>
        <w:t xml:space="preserve">ПРИЛОЖЕНИЕ </w:t>
      </w:r>
      <w:r w:rsidR="00036FF6" w:rsidRPr="00ED350B">
        <w:rPr>
          <w:spacing w:val="-2"/>
          <w:sz w:val="28"/>
          <w:szCs w:val="28"/>
        </w:rPr>
        <w:t>№ </w:t>
      </w:r>
      <w:r w:rsidRPr="00ED350B">
        <w:rPr>
          <w:spacing w:val="-2"/>
          <w:sz w:val="28"/>
          <w:szCs w:val="28"/>
        </w:rPr>
        <w:t>1</w:t>
      </w:r>
    </w:p>
    <w:p w:rsidR="00036FF6" w:rsidRPr="00ED350B" w:rsidRDefault="009556B0" w:rsidP="00165787">
      <w:pPr>
        <w:tabs>
          <w:tab w:val="left" w:pos="5954"/>
        </w:tabs>
        <w:ind w:left="5387"/>
        <w:jc w:val="center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>к Порядку</w:t>
      </w:r>
      <w:r w:rsidR="00036FF6" w:rsidRPr="00ED350B">
        <w:rPr>
          <w:spacing w:val="-2"/>
          <w:sz w:val="28"/>
          <w:szCs w:val="28"/>
        </w:rPr>
        <w:t xml:space="preserve"> </w:t>
      </w:r>
      <w:r w:rsidRPr="00ED350B">
        <w:rPr>
          <w:spacing w:val="-2"/>
          <w:sz w:val="28"/>
          <w:szCs w:val="28"/>
        </w:rPr>
        <w:t>осуществлени</w:t>
      </w:r>
      <w:r w:rsidR="00036FF6" w:rsidRPr="00ED350B">
        <w:rPr>
          <w:spacing w:val="-2"/>
          <w:sz w:val="28"/>
          <w:szCs w:val="28"/>
        </w:rPr>
        <w:t>я</w:t>
      </w:r>
    </w:p>
    <w:p w:rsidR="009556B0" w:rsidRPr="00ED350B" w:rsidRDefault="00036FF6" w:rsidP="00165787">
      <w:pPr>
        <w:tabs>
          <w:tab w:val="left" w:pos="5954"/>
        </w:tabs>
        <w:ind w:left="5387"/>
        <w:jc w:val="center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>контроля </w:t>
      </w:r>
      <w:r w:rsidR="009556B0" w:rsidRPr="00ED350B">
        <w:rPr>
          <w:spacing w:val="-2"/>
          <w:sz w:val="28"/>
          <w:szCs w:val="28"/>
        </w:rPr>
        <w:t>за</w:t>
      </w:r>
      <w:r w:rsidRPr="00ED350B">
        <w:rPr>
          <w:spacing w:val="-2"/>
          <w:sz w:val="28"/>
          <w:szCs w:val="28"/>
        </w:rPr>
        <w:t xml:space="preserve"> </w:t>
      </w:r>
      <w:r w:rsidR="009556B0" w:rsidRPr="00ED350B">
        <w:rPr>
          <w:spacing w:val="-2"/>
          <w:sz w:val="28"/>
          <w:szCs w:val="28"/>
        </w:rPr>
        <w:t>эффективностью мер государственной</w:t>
      </w:r>
      <w:r w:rsidRPr="00ED350B">
        <w:rPr>
          <w:spacing w:val="-2"/>
          <w:sz w:val="28"/>
          <w:szCs w:val="28"/>
        </w:rPr>
        <w:t xml:space="preserve"> </w:t>
      </w:r>
      <w:r w:rsidR="009556B0" w:rsidRPr="00ED350B">
        <w:rPr>
          <w:spacing w:val="-2"/>
          <w:sz w:val="28"/>
          <w:szCs w:val="28"/>
        </w:rPr>
        <w:t>поддержки инвестиционной деятельности</w:t>
      </w:r>
      <w:r w:rsidRPr="00ED350B">
        <w:rPr>
          <w:spacing w:val="-2"/>
          <w:sz w:val="28"/>
          <w:szCs w:val="28"/>
        </w:rPr>
        <w:t xml:space="preserve"> </w:t>
      </w:r>
      <w:r w:rsidR="009556B0" w:rsidRPr="00ED350B">
        <w:rPr>
          <w:spacing w:val="-2"/>
          <w:sz w:val="28"/>
          <w:szCs w:val="28"/>
        </w:rPr>
        <w:t>и ходом реализации инвестиционных</w:t>
      </w:r>
      <w:r w:rsidRPr="00ED350B">
        <w:rPr>
          <w:spacing w:val="-2"/>
          <w:sz w:val="28"/>
          <w:szCs w:val="28"/>
        </w:rPr>
        <w:t xml:space="preserve"> </w:t>
      </w:r>
      <w:r w:rsidR="009556B0" w:rsidRPr="00ED350B">
        <w:rPr>
          <w:spacing w:val="-2"/>
          <w:sz w:val="28"/>
          <w:szCs w:val="28"/>
        </w:rPr>
        <w:t>проектов на территории</w:t>
      </w:r>
      <w:r w:rsidRPr="00ED350B">
        <w:rPr>
          <w:spacing w:val="-2"/>
          <w:sz w:val="28"/>
          <w:szCs w:val="28"/>
        </w:rPr>
        <w:t xml:space="preserve"> </w:t>
      </w:r>
      <w:r w:rsidR="009556B0" w:rsidRPr="00ED350B">
        <w:rPr>
          <w:spacing w:val="-2"/>
          <w:sz w:val="28"/>
          <w:szCs w:val="28"/>
        </w:rPr>
        <w:t>Новосибирской области</w:t>
      </w:r>
    </w:p>
    <w:p w:rsidR="009556B0" w:rsidRPr="00ED350B" w:rsidRDefault="009556B0" w:rsidP="00165787">
      <w:pPr>
        <w:pStyle w:val="ConsPlusNonformat"/>
        <w:ind w:left="5387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bookmarkStart w:id="7" w:name="P1036"/>
      <w:bookmarkEnd w:id="7"/>
    </w:p>
    <w:p w:rsidR="009556B0" w:rsidRPr="00ED350B" w:rsidRDefault="009556B0" w:rsidP="00165787">
      <w:pPr>
        <w:pStyle w:val="ConsPlusNonformat"/>
        <w:ind w:left="5387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9556B0" w:rsidRPr="00ED350B" w:rsidRDefault="00036FF6" w:rsidP="00165787">
      <w:pPr>
        <w:pStyle w:val="ConsPlusNonformat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ED350B">
        <w:rPr>
          <w:rFonts w:ascii="Times New Roman" w:hAnsi="Times New Roman" w:cs="Times New Roman"/>
          <w:b/>
          <w:spacing w:val="-2"/>
          <w:sz w:val="28"/>
          <w:szCs w:val="28"/>
        </w:rPr>
        <w:t>Фактические финансово-экономические показатели проекта</w:t>
      </w:r>
    </w:p>
    <w:p w:rsidR="009556B0" w:rsidRPr="00ED350B" w:rsidRDefault="009556B0" w:rsidP="00165787">
      <w:pPr>
        <w:pStyle w:val="ConsPlusNonformat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9556B0" w:rsidRPr="00ED350B" w:rsidRDefault="009556B0" w:rsidP="00165787">
      <w:pPr>
        <w:pStyle w:val="ConsPlusNonforma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D350B">
        <w:rPr>
          <w:rFonts w:ascii="Times New Roman" w:hAnsi="Times New Roman" w:cs="Times New Roman"/>
          <w:spacing w:val="-2"/>
          <w:sz w:val="28"/>
          <w:szCs w:val="28"/>
        </w:rPr>
        <w:t>Наименование инвестиционного проекта ____________________________________</w:t>
      </w:r>
    </w:p>
    <w:p w:rsidR="009556B0" w:rsidRPr="00ED350B" w:rsidRDefault="009556B0" w:rsidP="00165787">
      <w:pPr>
        <w:pStyle w:val="ConsPlusNonforma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D350B">
        <w:rPr>
          <w:rFonts w:ascii="Times New Roman" w:hAnsi="Times New Roman" w:cs="Times New Roman"/>
          <w:spacing w:val="-2"/>
          <w:sz w:val="28"/>
          <w:szCs w:val="28"/>
        </w:rPr>
        <w:t>Наименование инвестора _________________________________________________</w:t>
      </w:r>
    </w:p>
    <w:p w:rsidR="009556B0" w:rsidRPr="00ED350B" w:rsidRDefault="009556B0" w:rsidP="00165787">
      <w:pPr>
        <w:pStyle w:val="ConsPlusNonforma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D350B">
        <w:rPr>
          <w:rFonts w:ascii="Times New Roman" w:hAnsi="Times New Roman" w:cs="Times New Roman"/>
          <w:spacing w:val="-2"/>
          <w:sz w:val="28"/>
          <w:szCs w:val="28"/>
        </w:rPr>
        <w:t>Начало реализации инвестиционного проекта (месяц, год) _____________________</w:t>
      </w:r>
    </w:p>
    <w:p w:rsidR="009556B0" w:rsidRPr="00ED350B" w:rsidRDefault="009556B0" w:rsidP="00165787">
      <w:pPr>
        <w:pStyle w:val="ConsPlusNonforma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D350B">
        <w:rPr>
          <w:rFonts w:ascii="Times New Roman" w:hAnsi="Times New Roman" w:cs="Times New Roman"/>
          <w:spacing w:val="-2"/>
          <w:sz w:val="28"/>
          <w:szCs w:val="28"/>
        </w:rPr>
        <w:t>Отчетный период ________________________________________________________</w:t>
      </w:r>
    </w:p>
    <w:p w:rsidR="009556B0" w:rsidRPr="00ED350B" w:rsidRDefault="009556B0" w:rsidP="00165787">
      <w:pPr>
        <w:pStyle w:val="ConsPlusNonformat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W w:w="49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5"/>
        <w:gridCol w:w="3913"/>
        <w:gridCol w:w="825"/>
        <w:gridCol w:w="825"/>
        <w:gridCol w:w="828"/>
        <w:gridCol w:w="825"/>
        <w:gridCol w:w="825"/>
        <w:gridCol w:w="838"/>
      </w:tblGrid>
      <w:tr w:rsidR="009556B0" w:rsidRPr="00ED350B" w:rsidTr="00165787">
        <w:tc>
          <w:tcPr>
            <w:tcW w:w="435" w:type="pct"/>
            <w:vMerge w:val="restar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№</w:t>
            </w:r>
          </w:p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п/п</w:t>
            </w:r>
          </w:p>
        </w:tc>
        <w:tc>
          <w:tcPr>
            <w:tcW w:w="2012" w:type="pct"/>
            <w:vMerge w:val="restar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Показатели</w:t>
            </w:r>
          </w:p>
        </w:tc>
        <w:tc>
          <w:tcPr>
            <w:tcW w:w="1274" w:type="pct"/>
            <w:gridSpan w:val="3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Всего по проекту</w:t>
            </w:r>
          </w:p>
        </w:tc>
        <w:tc>
          <w:tcPr>
            <w:tcW w:w="1279" w:type="pct"/>
            <w:gridSpan w:val="3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Отчетный период (отчетные периоды)</w:t>
            </w:r>
          </w:p>
        </w:tc>
      </w:tr>
      <w:tr w:rsidR="009556B0" w:rsidRPr="00ED350B" w:rsidTr="00165787">
        <w:tc>
          <w:tcPr>
            <w:tcW w:w="435" w:type="pct"/>
            <w:vMerge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rPr>
                <w:spacing w:val="-2"/>
              </w:rPr>
            </w:pPr>
          </w:p>
        </w:tc>
        <w:tc>
          <w:tcPr>
            <w:tcW w:w="2012" w:type="pct"/>
            <w:vMerge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rPr>
                <w:spacing w:val="-2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план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факт</w:t>
            </w: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% исп.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план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факт</w:t>
            </w: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% исп.</w:t>
            </w: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outlineLvl w:val="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1</w:t>
            </w:r>
          </w:p>
        </w:tc>
        <w:tc>
          <w:tcPr>
            <w:tcW w:w="4565" w:type="pct"/>
            <w:gridSpan w:val="7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Инвестиции в проект, млн. руб.</w:t>
            </w: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1.1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ED350B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 xml:space="preserve">Инвестиционные затраты </w:t>
            </w:r>
            <w:r w:rsidR="00ED350B" w:rsidRPr="00ED350B">
              <w:rPr>
                <w:spacing w:val="-2"/>
                <w:szCs w:val="24"/>
              </w:rPr>
              <w:t>(с НДС), всего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1.2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ED350B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Инвестиционные затраты всего</w:t>
            </w:r>
            <w:r w:rsidR="00ED350B" w:rsidRPr="00ED350B">
              <w:rPr>
                <w:spacing w:val="-2"/>
                <w:szCs w:val="24"/>
              </w:rPr>
              <w:t xml:space="preserve"> (без НДС),</w:t>
            </w:r>
            <w:r w:rsidRPr="00ED350B">
              <w:rPr>
                <w:spacing w:val="-2"/>
                <w:szCs w:val="24"/>
              </w:rPr>
              <w:t xml:space="preserve"> в том числе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1.2.1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Капитальные вложения, всего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1.2.1.1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строительно-монтажные работы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1.2.1.2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машины, оборудование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1.2.1.3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прочие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1.2.2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Вложения в нематериальные активы, всего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1.3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 xml:space="preserve">Из </w:t>
            </w:r>
            <w:hyperlink w:anchor="P1058" w:history="1">
              <w:r w:rsidRPr="00ED350B">
                <w:rPr>
                  <w:spacing w:val="-2"/>
                  <w:szCs w:val="24"/>
                </w:rPr>
                <w:t>пункта 1.1</w:t>
              </w:r>
            </w:hyperlink>
            <w:r w:rsidRPr="00ED350B">
              <w:rPr>
                <w:spacing w:val="-2"/>
                <w:szCs w:val="24"/>
              </w:rPr>
              <w:t xml:space="preserve"> за счет собственных средств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both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both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both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both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1.4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 xml:space="preserve">Из </w:t>
            </w:r>
            <w:hyperlink w:anchor="P1058" w:history="1">
              <w:r w:rsidRPr="00ED350B">
                <w:rPr>
                  <w:spacing w:val="-2"/>
                  <w:szCs w:val="24"/>
                </w:rPr>
                <w:t>пункта 1.1</w:t>
              </w:r>
            </w:hyperlink>
            <w:r w:rsidRPr="00ED350B">
              <w:rPr>
                <w:spacing w:val="-2"/>
                <w:szCs w:val="24"/>
              </w:rPr>
              <w:t xml:space="preserve"> за счет заемных средств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both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both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both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both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outlineLvl w:val="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2</w:t>
            </w:r>
          </w:p>
        </w:tc>
        <w:tc>
          <w:tcPr>
            <w:tcW w:w="4565" w:type="pct"/>
            <w:gridSpan w:val="7"/>
            <w:tcMar>
              <w:top w:w="57" w:type="dxa"/>
              <w:bottom w:w="57" w:type="dxa"/>
            </w:tcMar>
          </w:tcPr>
          <w:p w:rsidR="009556B0" w:rsidRPr="00ED350B" w:rsidRDefault="009556B0" w:rsidP="00ED350B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Операционная деятельность</w:t>
            </w:r>
            <w:r w:rsidR="00ED350B" w:rsidRPr="00ED350B">
              <w:rPr>
                <w:spacing w:val="-2"/>
                <w:szCs w:val="24"/>
              </w:rPr>
              <w:t xml:space="preserve"> (без НДС), млн. руб.</w:t>
            </w: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2.1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Выручка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2.2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Прибыль от продаж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outlineLvl w:val="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3</w:t>
            </w:r>
          </w:p>
        </w:tc>
        <w:tc>
          <w:tcPr>
            <w:tcW w:w="4565" w:type="pct"/>
            <w:gridSpan w:val="7"/>
            <w:tcMar>
              <w:top w:w="57" w:type="dxa"/>
              <w:bottom w:w="57" w:type="dxa"/>
            </w:tcMar>
          </w:tcPr>
          <w:p w:rsidR="009556B0" w:rsidRPr="00ED350B" w:rsidRDefault="009556B0" w:rsidP="00ED350B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Операционная деятельность по проекту</w:t>
            </w:r>
            <w:r w:rsidR="00ED350B" w:rsidRPr="00ED350B">
              <w:rPr>
                <w:spacing w:val="-2"/>
                <w:szCs w:val="24"/>
              </w:rPr>
              <w:t xml:space="preserve"> (без НДС), млн. руб.</w:t>
            </w: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3.1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Выручка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3.2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Себестоимость продаж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lastRenderedPageBreak/>
              <w:t>3.3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Коммерческие расходы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3.4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Управленческие расходы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3.5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Прибыль от продаж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outlineLvl w:val="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4</w:t>
            </w:r>
          </w:p>
        </w:tc>
        <w:tc>
          <w:tcPr>
            <w:tcW w:w="4565" w:type="pct"/>
            <w:gridSpan w:val="7"/>
            <w:tcMar>
              <w:top w:w="57" w:type="dxa"/>
              <w:bottom w:w="57" w:type="dxa"/>
            </w:tcMar>
          </w:tcPr>
          <w:p w:rsidR="009556B0" w:rsidRPr="00ED350B" w:rsidRDefault="009556B0" w:rsidP="00ED350B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Финансовая деятельность</w:t>
            </w:r>
            <w:r w:rsidR="00ED350B" w:rsidRPr="00ED350B">
              <w:rPr>
                <w:spacing w:val="-2"/>
                <w:szCs w:val="24"/>
              </w:rPr>
              <w:t xml:space="preserve"> (без НДС), млн. руб.</w:t>
            </w: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4.1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Доходы от участия в других организациях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4.2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Проценты к получению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4.2.1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в том числе по проекту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both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both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both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both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4.3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Проценты к уплате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4.3.1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в том числе по проекту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outlineLvl w:val="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5</w:t>
            </w:r>
          </w:p>
        </w:tc>
        <w:tc>
          <w:tcPr>
            <w:tcW w:w="4565" w:type="pct"/>
            <w:gridSpan w:val="7"/>
            <w:tcMar>
              <w:top w:w="57" w:type="dxa"/>
              <w:bottom w:w="57" w:type="dxa"/>
            </w:tcMar>
          </w:tcPr>
          <w:p w:rsidR="009556B0" w:rsidRPr="00ED350B" w:rsidRDefault="009556B0" w:rsidP="00ED350B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Прочие доходы и расходы</w:t>
            </w:r>
            <w:r w:rsidR="00ED350B" w:rsidRPr="00ED350B">
              <w:rPr>
                <w:spacing w:val="-2"/>
                <w:szCs w:val="24"/>
              </w:rPr>
              <w:t xml:space="preserve"> (без НДС)</w:t>
            </w:r>
            <w:r w:rsidRPr="00ED350B">
              <w:rPr>
                <w:spacing w:val="-2"/>
                <w:szCs w:val="24"/>
              </w:rPr>
              <w:t>, млн. руб.</w:t>
            </w: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5.1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Прочие доходы (включая субсидии)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5.1.1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в том числе по проекту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5.2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Прочие расходы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5.2.1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в том числе по проекту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outlineLvl w:val="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6</w:t>
            </w:r>
          </w:p>
        </w:tc>
        <w:tc>
          <w:tcPr>
            <w:tcW w:w="4565" w:type="pct"/>
            <w:gridSpan w:val="7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Финансовые результаты, млн. руб.</w:t>
            </w: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6.1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Прибыль до налогообложения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6.1.1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в том числе по проекту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6.2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Налог на прибыль организаций (на</w:t>
            </w:r>
            <w:r w:rsidR="00165787" w:rsidRPr="00ED350B">
              <w:rPr>
                <w:spacing w:val="-2"/>
                <w:szCs w:val="24"/>
              </w:rPr>
              <w:t> </w:t>
            </w:r>
            <w:r w:rsidRPr="00ED350B">
              <w:rPr>
                <w:spacing w:val="-2"/>
                <w:szCs w:val="24"/>
              </w:rPr>
              <w:t>доходы физических лиц индивидуального предпринимателя) за вычетом льгот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6.2.1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3D544D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в том числе по проекту</w:t>
            </w:r>
            <w:r w:rsidRPr="00ED350B">
              <w:rPr>
                <w:spacing w:val="-2"/>
                <w:szCs w:val="24"/>
              </w:rPr>
              <w:br/>
            </w:r>
            <w:r w:rsidR="009556B0" w:rsidRPr="00ED350B">
              <w:rPr>
                <w:spacing w:val="-2"/>
                <w:szCs w:val="24"/>
              </w:rPr>
              <w:t>(за вычетом льгот)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6.3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Чистая прибыль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6.3.1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в том числе по проекту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outlineLvl w:val="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7</w:t>
            </w:r>
          </w:p>
        </w:tc>
        <w:tc>
          <w:tcPr>
            <w:tcW w:w="4565" w:type="pct"/>
            <w:gridSpan w:val="7"/>
            <w:tcMar>
              <w:top w:w="57" w:type="dxa"/>
              <w:bottom w:w="57" w:type="dxa"/>
            </w:tcMar>
          </w:tcPr>
          <w:p w:rsidR="009556B0" w:rsidRPr="00ED350B" w:rsidRDefault="009556B0" w:rsidP="00ED350B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Основные средства</w:t>
            </w:r>
            <w:r w:rsidR="00ED350B" w:rsidRPr="00ED350B">
              <w:rPr>
                <w:spacing w:val="-2"/>
                <w:szCs w:val="24"/>
              </w:rPr>
              <w:t xml:space="preserve"> (без НДС), млн. руб.</w:t>
            </w: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7.1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Остаточная стоимость на конец периода, всего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7.1.1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в том числе основных средств, используемых в проекте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7.2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Амортизация основных средств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7.2.1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в том числе основных средств, используемых в проекте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outlineLvl w:val="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8</w:t>
            </w:r>
          </w:p>
        </w:tc>
        <w:tc>
          <w:tcPr>
            <w:tcW w:w="4565" w:type="pct"/>
            <w:gridSpan w:val="7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Государственная поддержка проекта, млн. руб.</w:t>
            </w: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8.1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Из федерального бюджета, всего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8.2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3D544D">
            <w:pPr>
              <w:pStyle w:val="ConsPlusNormal"/>
              <w:rPr>
                <w:spacing w:val="-4"/>
                <w:szCs w:val="24"/>
              </w:rPr>
            </w:pPr>
            <w:r w:rsidRPr="00ED350B">
              <w:rPr>
                <w:spacing w:val="-4"/>
                <w:szCs w:val="24"/>
              </w:rPr>
              <w:t xml:space="preserve">Из бюджета Новосибирской области по </w:t>
            </w:r>
            <w:hyperlink r:id="rId14" w:history="1">
              <w:r w:rsidRPr="00ED350B">
                <w:rPr>
                  <w:spacing w:val="-4"/>
                  <w:szCs w:val="24"/>
                </w:rPr>
                <w:t>Закону</w:t>
              </w:r>
            </w:hyperlink>
            <w:r w:rsidRPr="00ED350B">
              <w:rPr>
                <w:spacing w:val="-4"/>
                <w:szCs w:val="24"/>
              </w:rPr>
              <w:t xml:space="preserve"> Новосибирской области </w:t>
            </w:r>
            <w:r w:rsidR="00036FF6" w:rsidRPr="00ED350B">
              <w:rPr>
                <w:spacing w:val="-4"/>
                <w:szCs w:val="24"/>
              </w:rPr>
              <w:t>от </w:t>
            </w:r>
            <w:r w:rsidRPr="00ED350B">
              <w:rPr>
                <w:spacing w:val="-4"/>
                <w:szCs w:val="24"/>
              </w:rPr>
              <w:t xml:space="preserve">29.06.2016 </w:t>
            </w:r>
            <w:r w:rsidR="00036FF6" w:rsidRPr="00ED350B">
              <w:rPr>
                <w:spacing w:val="-4"/>
                <w:szCs w:val="24"/>
              </w:rPr>
              <w:t>№ </w:t>
            </w:r>
            <w:r w:rsidRPr="00ED350B">
              <w:rPr>
                <w:spacing w:val="-4"/>
                <w:szCs w:val="24"/>
              </w:rPr>
              <w:t xml:space="preserve">75-ОЗ </w:t>
            </w:r>
            <w:r w:rsidRPr="00ED350B">
              <w:rPr>
                <w:spacing w:val="-4"/>
                <w:szCs w:val="24"/>
              </w:rPr>
              <w:lastRenderedPageBreak/>
              <w:t>«Об</w:t>
            </w:r>
            <w:r w:rsidR="003D544D" w:rsidRPr="00ED350B">
              <w:rPr>
                <w:spacing w:val="-4"/>
                <w:szCs w:val="24"/>
              </w:rPr>
              <w:t> </w:t>
            </w:r>
            <w:r w:rsidRPr="00ED350B">
              <w:rPr>
                <w:spacing w:val="-4"/>
                <w:szCs w:val="24"/>
              </w:rPr>
              <w:t>отдельных вопросах г</w:t>
            </w:r>
            <w:r w:rsidR="003D544D" w:rsidRPr="00ED350B">
              <w:rPr>
                <w:spacing w:val="-4"/>
                <w:szCs w:val="24"/>
              </w:rPr>
              <w:t>осударственного регулиро</w:t>
            </w:r>
            <w:r w:rsidRPr="00ED350B">
              <w:rPr>
                <w:spacing w:val="-4"/>
                <w:szCs w:val="24"/>
              </w:rPr>
              <w:t>вания инвестиционной деятельности, осуществляемой в форме капитальных вложений на территории Новосибирской области», всего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8.2.1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субсидии для компенсации части процентной ставки по банковским кредитам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8.2.2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субсидии для компенсации части лизинговых платежей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8.2.3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субсидии для возмещения части их затрат на выполнение работ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8.2.4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субсидии для возмещения части затрат на приобретение нового технологического оборудования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8.2.5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субсидии прочие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8.2.6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льгота по налогу на прибыль организаций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8.2.7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льгота по налогу на имущество организаций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8.3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из бюджета Новосибирской области по другим направлениям поддержки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8.3.1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(указываются в наименования каждой меры государственной поддержки)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outlineLvl w:val="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9</w:t>
            </w:r>
          </w:p>
        </w:tc>
        <w:tc>
          <w:tcPr>
            <w:tcW w:w="4565" w:type="pct"/>
            <w:gridSpan w:val="7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Налоговые начисления по проекту, млн. руб.</w:t>
            </w: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9.1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В федеральный бюджет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9.2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В консолидированный бюджет Новосибирской области, всего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9.2.1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налог, взимаемый в связи с применением упрощенной системы налогообложения (УСН)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9.2.2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2F6AF4">
            <w:pPr>
              <w:pStyle w:val="ConsPlusNormal"/>
              <w:rPr>
                <w:spacing w:val="-12"/>
                <w:szCs w:val="24"/>
              </w:rPr>
            </w:pPr>
            <w:r w:rsidRPr="00ED350B">
              <w:rPr>
                <w:spacing w:val="-12"/>
                <w:szCs w:val="24"/>
              </w:rPr>
              <w:t>налог на прибыль организаций (на</w:t>
            </w:r>
            <w:r w:rsidR="003D544D" w:rsidRPr="00ED350B">
              <w:rPr>
                <w:spacing w:val="-12"/>
                <w:szCs w:val="24"/>
              </w:rPr>
              <w:t> </w:t>
            </w:r>
            <w:r w:rsidRPr="00ED350B">
              <w:rPr>
                <w:spacing w:val="-12"/>
                <w:szCs w:val="24"/>
              </w:rPr>
              <w:t>доходы физических лиц индивидуального предпринимателя) за вычетом льгот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9.2.3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3D544D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налог на имущество</w:t>
            </w:r>
            <w:r w:rsidR="003D544D" w:rsidRPr="00ED350B">
              <w:rPr>
                <w:spacing w:val="-2"/>
                <w:szCs w:val="24"/>
              </w:rPr>
              <w:br/>
            </w:r>
            <w:r w:rsidRPr="00ED350B">
              <w:rPr>
                <w:spacing w:val="-2"/>
                <w:szCs w:val="24"/>
              </w:rPr>
              <w:t>(за вычетом льгот)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9.2.4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налог на доходы физических лиц (сотрудников участвующих в инвестиционном проекте)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9.2.5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транспортный налог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lastRenderedPageBreak/>
              <w:t>9.2.6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земельный налог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9.2.7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единый налог на вмененный доход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9.2.8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налог на добычу полезных ископаемых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9.2.9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другие налоги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outlineLvl w:val="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10</w:t>
            </w:r>
          </w:p>
        </w:tc>
        <w:tc>
          <w:tcPr>
            <w:tcW w:w="4565" w:type="pct"/>
            <w:gridSpan w:val="7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Бюджетная эффективность проекта, млн. руб.</w:t>
            </w: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10.1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Бюджетный эффект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outlineLvl w:val="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11</w:t>
            </w:r>
          </w:p>
        </w:tc>
        <w:tc>
          <w:tcPr>
            <w:tcW w:w="4565" w:type="pct"/>
            <w:gridSpan w:val="7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Социальная эффективность</w:t>
            </w: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11.1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4A30BB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Среднесписочная численность работников инвестора, чел., всего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11.1.1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в том числе по проекту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11.2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3D544D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Создание новых рабочих мест по</w:t>
            </w:r>
            <w:r w:rsidR="003D544D" w:rsidRPr="00ED350B">
              <w:rPr>
                <w:spacing w:val="-2"/>
                <w:szCs w:val="24"/>
              </w:rPr>
              <w:t> </w:t>
            </w:r>
            <w:r w:rsidRPr="00ED350B">
              <w:rPr>
                <w:spacing w:val="-2"/>
                <w:szCs w:val="24"/>
              </w:rPr>
              <w:t>проекту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11.3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4A30BB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Среднемесячная заработная плата работников инвестора, тыс. руб.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11.3.1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в том числе по проекту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outlineLvl w:val="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12</w:t>
            </w:r>
          </w:p>
        </w:tc>
        <w:tc>
          <w:tcPr>
            <w:tcW w:w="4565" w:type="pct"/>
            <w:gridSpan w:val="7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Окупаемость проекта, млн. руб.</w:t>
            </w:r>
          </w:p>
        </w:tc>
      </w:tr>
      <w:tr w:rsidR="009556B0" w:rsidRPr="00ED350B" w:rsidTr="00165787">
        <w:tc>
          <w:tcPr>
            <w:tcW w:w="435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ind w:left="72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12.1</w:t>
            </w:r>
          </w:p>
        </w:tc>
        <w:tc>
          <w:tcPr>
            <w:tcW w:w="2012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rPr>
                <w:spacing w:val="-2"/>
                <w:szCs w:val="24"/>
              </w:rPr>
            </w:pPr>
            <w:r w:rsidRPr="00ED350B">
              <w:rPr>
                <w:spacing w:val="-2"/>
                <w:szCs w:val="24"/>
              </w:rPr>
              <w:t>Окупаемость</w:t>
            </w: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24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31" w:type="pct"/>
            <w:tcMar>
              <w:top w:w="57" w:type="dxa"/>
              <w:bottom w:w="57" w:type="dxa"/>
            </w:tcMar>
          </w:tcPr>
          <w:p w:rsidR="009556B0" w:rsidRPr="00ED350B" w:rsidRDefault="009556B0" w:rsidP="00165787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</w:tr>
    </w:tbl>
    <w:p w:rsidR="009556B0" w:rsidRPr="00ED350B" w:rsidRDefault="009556B0" w:rsidP="00165787">
      <w:pPr>
        <w:pStyle w:val="ConsPlusNonformat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9556B0" w:rsidRPr="00ED350B" w:rsidRDefault="009556B0" w:rsidP="00165787">
      <w:pPr>
        <w:pStyle w:val="ConsPlusNonforma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D350B">
        <w:rPr>
          <w:rFonts w:ascii="Times New Roman" w:hAnsi="Times New Roman" w:cs="Times New Roman"/>
          <w:spacing w:val="-2"/>
          <w:sz w:val="28"/>
          <w:szCs w:val="28"/>
        </w:rPr>
        <w:t>« ____ « ____________ 20___ г.</w:t>
      </w:r>
    </w:p>
    <w:p w:rsidR="009556B0" w:rsidRPr="00ED350B" w:rsidRDefault="009556B0" w:rsidP="00165787">
      <w:pPr>
        <w:pStyle w:val="ConsPlusNonformat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9556B0" w:rsidRPr="00ED350B" w:rsidRDefault="009556B0" w:rsidP="00165787">
      <w:pPr>
        <w:pStyle w:val="ConsPlusNonforma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D350B">
        <w:rPr>
          <w:rFonts w:ascii="Times New Roman" w:hAnsi="Times New Roman" w:cs="Times New Roman"/>
          <w:spacing w:val="-2"/>
          <w:sz w:val="28"/>
          <w:szCs w:val="28"/>
        </w:rPr>
        <w:t>_________________ / ___________________________</w:t>
      </w:r>
    </w:p>
    <w:p w:rsidR="009556B0" w:rsidRPr="00ED350B" w:rsidRDefault="009556B0" w:rsidP="003D544D">
      <w:pPr>
        <w:pStyle w:val="ConsPlusNonformat"/>
        <w:ind w:right="3683"/>
        <w:jc w:val="center"/>
        <w:rPr>
          <w:rFonts w:ascii="Times New Roman" w:hAnsi="Times New Roman" w:cs="Times New Roman"/>
          <w:spacing w:val="-2"/>
          <w:szCs w:val="28"/>
        </w:rPr>
      </w:pPr>
      <w:r w:rsidRPr="00ED350B">
        <w:rPr>
          <w:rFonts w:ascii="Times New Roman" w:hAnsi="Times New Roman" w:cs="Times New Roman"/>
          <w:spacing w:val="-2"/>
          <w:szCs w:val="28"/>
        </w:rPr>
        <w:t>подпись уполномоченного лица (с расшифровкой)</w:t>
      </w:r>
    </w:p>
    <w:p w:rsidR="009556B0" w:rsidRPr="00ED350B" w:rsidRDefault="009556B0" w:rsidP="00165787">
      <w:pPr>
        <w:pStyle w:val="ConsPlusNonformat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165787" w:rsidRPr="00ED350B" w:rsidRDefault="00165787" w:rsidP="003D544D">
      <w:pPr>
        <w:pStyle w:val="ConsPlusNonformat"/>
        <w:ind w:right="6801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ED350B">
        <w:rPr>
          <w:rFonts w:ascii="Times New Roman" w:hAnsi="Times New Roman" w:cs="Times New Roman"/>
          <w:spacing w:val="-2"/>
          <w:sz w:val="28"/>
          <w:szCs w:val="28"/>
        </w:rPr>
        <w:t>М.П.</w:t>
      </w:r>
    </w:p>
    <w:p w:rsidR="009556B0" w:rsidRPr="00ED350B" w:rsidRDefault="009556B0" w:rsidP="003D544D">
      <w:pPr>
        <w:pStyle w:val="ConsPlusNonformat"/>
        <w:ind w:right="6801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ED350B">
        <w:rPr>
          <w:rFonts w:ascii="Times New Roman" w:hAnsi="Times New Roman" w:cs="Times New Roman"/>
          <w:spacing w:val="-2"/>
          <w:szCs w:val="28"/>
        </w:rPr>
        <w:t>(при наличии печати)</w:t>
      </w:r>
    </w:p>
    <w:p w:rsidR="00165787" w:rsidRPr="00ED350B" w:rsidRDefault="00165787" w:rsidP="00165787">
      <w:pPr>
        <w:tabs>
          <w:tab w:val="left" w:pos="5954"/>
        </w:tabs>
        <w:ind w:left="4962"/>
        <w:jc w:val="center"/>
        <w:rPr>
          <w:spacing w:val="-2"/>
          <w:sz w:val="28"/>
          <w:szCs w:val="28"/>
        </w:rPr>
      </w:pPr>
    </w:p>
    <w:p w:rsidR="00165787" w:rsidRPr="00ED350B" w:rsidRDefault="00165787" w:rsidP="00165787">
      <w:pPr>
        <w:tabs>
          <w:tab w:val="left" w:pos="5954"/>
        </w:tabs>
        <w:ind w:left="4962"/>
        <w:jc w:val="center"/>
        <w:rPr>
          <w:spacing w:val="-2"/>
          <w:sz w:val="28"/>
          <w:szCs w:val="28"/>
        </w:rPr>
        <w:sectPr w:rsidR="00165787" w:rsidRPr="00ED350B" w:rsidSect="003D544D">
          <w:pgSz w:w="11905" w:h="16838"/>
          <w:pgMar w:top="1134" w:right="567" w:bottom="1134" w:left="1418" w:header="0" w:footer="0" w:gutter="0"/>
          <w:pgNumType w:start="1"/>
          <w:cols w:space="720"/>
          <w:titlePg/>
          <w:docGrid w:linePitch="326"/>
        </w:sectPr>
      </w:pPr>
    </w:p>
    <w:p w:rsidR="009556B0" w:rsidRPr="00ED350B" w:rsidRDefault="009556B0" w:rsidP="00ED350B">
      <w:pPr>
        <w:tabs>
          <w:tab w:val="left" w:pos="5954"/>
        </w:tabs>
        <w:ind w:left="5387"/>
        <w:jc w:val="center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lastRenderedPageBreak/>
        <w:t xml:space="preserve">ПРИЛОЖЕНИЕ </w:t>
      </w:r>
      <w:r w:rsidR="00036FF6" w:rsidRPr="00ED350B">
        <w:rPr>
          <w:spacing w:val="-2"/>
          <w:sz w:val="28"/>
          <w:szCs w:val="28"/>
        </w:rPr>
        <w:t>№ </w:t>
      </w:r>
      <w:r w:rsidRPr="00ED350B">
        <w:rPr>
          <w:spacing w:val="-2"/>
          <w:sz w:val="28"/>
          <w:szCs w:val="28"/>
        </w:rPr>
        <w:t>2</w:t>
      </w:r>
    </w:p>
    <w:p w:rsidR="002F6AF4" w:rsidRPr="00ED350B" w:rsidRDefault="002F6AF4" w:rsidP="00ED350B">
      <w:pPr>
        <w:tabs>
          <w:tab w:val="left" w:pos="5954"/>
        </w:tabs>
        <w:ind w:left="5387"/>
        <w:jc w:val="center"/>
        <w:rPr>
          <w:spacing w:val="-2"/>
          <w:sz w:val="28"/>
          <w:szCs w:val="28"/>
        </w:rPr>
      </w:pPr>
      <w:bookmarkStart w:id="8" w:name="P1902"/>
      <w:bookmarkEnd w:id="8"/>
      <w:r w:rsidRPr="00ED350B">
        <w:rPr>
          <w:spacing w:val="-2"/>
          <w:sz w:val="28"/>
          <w:szCs w:val="28"/>
        </w:rPr>
        <w:t>к Порядку осуществления</w:t>
      </w:r>
    </w:p>
    <w:p w:rsidR="002F6AF4" w:rsidRPr="00ED350B" w:rsidRDefault="002F6AF4" w:rsidP="00ED350B">
      <w:pPr>
        <w:tabs>
          <w:tab w:val="left" w:pos="5954"/>
        </w:tabs>
        <w:ind w:left="5387"/>
        <w:jc w:val="center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>контроля 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</w:t>
      </w:r>
    </w:p>
    <w:p w:rsidR="002F6AF4" w:rsidRPr="00ED350B" w:rsidRDefault="002F6AF4" w:rsidP="00ED350B">
      <w:pPr>
        <w:pStyle w:val="ConsPlusNonformat"/>
        <w:ind w:left="5387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2F6AF4" w:rsidRPr="00ED350B" w:rsidRDefault="002F6AF4" w:rsidP="00ED350B">
      <w:pPr>
        <w:pStyle w:val="ConsPlusNonformat"/>
        <w:ind w:left="5387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9556B0" w:rsidRPr="00ED350B" w:rsidRDefault="009556B0" w:rsidP="00ED350B">
      <w:pPr>
        <w:pStyle w:val="ConsPlusTitle"/>
        <w:jc w:val="center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>МЕТОДИЧЕСКИЕ РЕКОМЕНДАЦИИ</w:t>
      </w:r>
    </w:p>
    <w:p w:rsidR="009556B0" w:rsidRPr="00ED350B" w:rsidRDefault="009556B0" w:rsidP="00ED350B">
      <w:pPr>
        <w:pStyle w:val="ConsPlusTitle"/>
        <w:jc w:val="center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>по заполнению формы</w:t>
      </w:r>
    </w:p>
    <w:p w:rsidR="009556B0" w:rsidRPr="00ED350B" w:rsidRDefault="009556B0" w:rsidP="00ED350B">
      <w:pPr>
        <w:pStyle w:val="ConsPlusTitle"/>
        <w:jc w:val="center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>«Фактические финансово-экономические показатели проекта»</w:t>
      </w:r>
    </w:p>
    <w:p w:rsidR="009556B0" w:rsidRPr="00ED350B" w:rsidRDefault="009556B0" w:rsidP="00ED350B">
      <w:pPr>
        <w:pStyle w:val="ConsPlusNormal"/>
        <w:jc w:val="center"/>
        <w:rPr>
          <w:spacing w:val="-2"/>
          <w:sz w:val="28"/>
          <w:szCs w:val="28"/>
        </w:rPr>
      </w:pPr>
    </w:p>
    <w:p w:rsidR="009556B0" w:rsidRPr="00ED350B" w:rsidRDefault="009556B0" w:rsidP="00ED350B">
      <w:pPr>
        <w:pStyle w:val="ConsPlusNormal"/>
        <w:jc w:val="center"/>
        <w:rPr>
          <w:spacing w:val="-2"/>
          <w:sz w:val="28"/>
          <w:szCs w:val="28"/>
        </w:rPr>
      </w:pP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 xml:space="preserve">1. Инвестиционные затраты </w:t>
      </w:r>
      <w:hyperlink w:anchor="P1056" w:history="1">
        <w:r w:rsidRPr="00ED350B">
          <w:rPr>
            <w:spacing w:val="-2"/>
            <w:sz w:val="28"/>
            <w:szCs w:val="28"/>
          </w:rPr>
          <w:t>(раздел 1)</w:t>
        </w:r>
      </w:hyperlink>
      <w:r w:rsidRPr="00ED350B">
        <w:rPr>
          <w:spacing w:val="-2"/>
          <w:sz w:val="28"/>
          <w:szCs w:val="28"/>
        </w:rPr>
        <w:t>, доходы и расходы (</w:t>
      </w:r>
      <w:hyperlink w:anchor="P1168" w:history="1">
        <w:r w:rsidRPr="00ED350B">
          <w:rPr>
            <w:spacing w:val="-2"/>
            <w:sz w:val="28"/>
            <w:szCs w:val="28"/>
          </w:rPr>
          <w:t>разделы 2</w:t>
        </w:r>
      </w:hyperlink>
      <w:r w:rsidR="002F6AF4" w:rsidRPr="00ED350B">
        <w:t>-</w:t>
      </w:r>
      <w:hyperlink w:anchor="P1306" w:history="1">
        <w:r w:rsidRPr="00ED350B">
          <w:rPr>
            <w:spacing w:val="-2"/>
            <w:sz w:val="28"/>
            <w:szCs w:val="28"/>
          </w:rPr>
          <w:t>5</w:t>
        </w:r>
      </w:hyperlink>
      <w:r w:rsidRPr="00ED350B">
        <w:rPr>
          <w:spacing w:val="-2"/>
          <w:sz w:val="28"/>
          <w:szCs w:val="28"/>
        </w:rPr>
        <w:t xml:space="preserve">), финансовые результаты </w:t>
      </w:r>
      <w:hyperlink w:anchor="P1352" w:history="1">
        <w:r w:rsidRPr="00ED350B">
          <w:rPr>
            <w:spacing w:val="-2"/>
            <w:sz w:val="28"/>
            <w:szCs w:val="28"/>
          </w:rPr>
          <w:t>(раздел 6)</w:t>
        </w:r>
      </w:hyperlink>
      <w:r w:rsidRPr="00ED350B">
        <w:rPr>
          <w:spacing w:val="-2"/>
          <w:sz w:val="28"/>
          <w:szCs w:val="28"/>
        </w:rPr>
        <w:t>, основные средства (раздел 7) отражаются по данным бухгалтерского учета.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>2. Числовые значения в форме заполняются с округлением до одной десятой.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>3. В столбце «Всего по проекту»</w:t>
      </w:r>
      <w:r w:rsidR="00CB3EAE" w:rsidRPr="00ED350B">
        <w:rPr>
          <w:spacing w:val="-2"/>
          <w:sz w:val="28"/>
          <w:szCs w:val="28"/>
        </w:rPr>
        <w:t xml:space="preserve"> – </w:t>
      </w:r>
      <w:r w:rsidRPr="00ED350B">
        <w:rPr>
          <w:spacing w:val="-2"/>
          <w:sz w:val="28"/>
          <w:szCs w:val="28"/>
        </w:rPr>
        <w:t xml:space="preserve">«План» указываются плановые значения показателей за весь период реализации </w:t>
      </w:r>
      <w:r w:rsidR="00EA69B4" w:rsidRPr="00ED350B">
        <w:rPr>
          <w:spacing w:val="-2"/>
          <w:sz w:val="28"/>
          <w:szCs w:val="28"/>
        </w:rPr>
        <w:t xml:space="preserve">инвестиционного </w:t>
      </w:r>
      <w:r w:rsidRPr="00ED350B">
        <w:rPr>
          <w:spacing w:val="-2"/>
          <w:sz w:val="28"/>
          <w:szCs w:val="28"/>
        </w:rPr>
        <w:t>проекта.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>4. Для отчетов за 1 квартал, 1 полугодие, 9 месяцев заполняется один столбец «</w:t>
      </w:r>
      <w:r w:rsidR="002F6AF4" w:rsidRPr="00ED350B">
        <w:rPr>
          <w:spacing w:val="-2"/>
          <w:sz w:val="28"/>
          <w:szCs w:val="28"/>
        </w:rPr>
        <w:t xml:space="preserve">Отчетный </w:t>
      </w:r>
      <w:r w:rsidRPr="00ED350B">
        <w:rPr>
          <w:spacing w:val="-2"/>
          <w:sz w:val="28"/>
          <w:szCs w:val="28"/>
        </w:rPr>
        <w:t>период» за соответствующий период, при этом в столбце «Отчетный период»</w:t>
      </w:r>
      <w:r w:rsidR="00CB3EAE" w:rsidRPr="00ED350B">
        <w:rPr>
          <w:spacing w:val="-2"/>
          <w:sz w:val="28"/>
          <w:szCs w:val="28"/>
        </w:rPr>
        <w:t xml:space="preserve"> – </w:t>
      </w:r>
      <w:r w:rsidRPr="00ED350B">
        <w:rPr>
          <w:spacing w:val="-2"/>
          <w:sz w:val="28"/>
          <w:szCs w:val="28"/>
        </w:rPr>
        <w:t>«План» указываются плановые значения показателей на текущий год.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>5. Для годового отчета количество столбцов «отчетные периоды» должно быть равным количеству лет, в течение которых реализуется инвестиционный проект, начиная с года, в течение которого была подана заявка на участие в конкурсе инвестиционных проектов, и заканчивая отчетным годом. В наименовании столбцов указываются годы.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 xml:space="preserve">6. В </w:t>
      </w:r>
      <w:hyperlink w:anchor="P1468" w:history="1">
        <w:r w:rsidRPr="00ED350B">
          <w:rPr>
            <w:spacing w:val="-2"/>
            <w:sz w:val="28"/>
            <w:szCs w:val="28"/>
          </w:rPr>
          <w:t>пунктах 8.1</w:t>
        </w:r>
      </w:hyperlink>
      <w:r w:rsidRPr="00ED350B">
        <w:rPr>
          <w:spacing w:val="-2"/>
          <w:sz w:val="28"/>
          <w:szCs w:val="28"/>
        </w:rPr>
        <w:t xml:space="preserve">, </w:t>
      </w:r>
      <w:hyperlink w:anchor="P1567" w:history="1">
        <w:r w:rsidRPr="00ED350B">
          <w:rPr>
            <w:spacing w:val="-2"/>
            <w:sz w:val="28"/>
            <w:szCs w:val="28"/>
          </w:rPr>
          <w:t>8.3</w:t>
        </w:r>
      </w:hyperlink>
      <w:r w:rsidRPr="00ED350B">
        <w:rPr>
          <w:spacing w:val="-2"/>
          <w:sz w:val="28"/>
          <w:szCs w:val="28"/>
        </w:rPr>
        <w:t xml:space="preserve"> указываются суммы государственной поддержки, которые оказываются инвестору в связи с реализацией инвестиционного проекта или его части, в том числе в составе иных проектов.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 xml:space="preserve">7. В </w:t>
      </w:r>
      <w:hyperlink w:anchor="P1578" w:history="1">
        <w:r w:rsidRPr="00ED350B">
          <w:rPr>
            <w:spacing w:val="-2"/>
            <w:sz w:val="28"/>
            <w:szCs w:val="28"/>
          </w:rPr>
          <w:t>разделе 9</w:t>
        </w:r>
      </w:hyperlink>
      <w:r w:rsidRPr="00ED350B">
        <w:rPr>
          <w:spacing w:val="-2"/>
          <w:sz w:val="28"/>
          <w:szCs w:val="28"/>
        </w:rPr>
        <w:t xml:space="preserve"> отражаются данные по начисленным (удержанным) налогам за</w:t>
      </w:r>
      <w:r w:rsidR="00165787" w:rsidRPr="00ED350B">
        <w:rPr>
          <w:spacing w:val="-2"/>
          <w:sz w:val="28"/>
          <w:szCs w:val="28"/>
        </w:rPr>
        <w:t> </w:t>
      </w:r>
      <w:r w:rsidRPr="00ED350B">
        <w:rPr>
          <w:spacing w:val="-2"/>
          <w:sz w:val="28"/>
          <w:szCs w:val="28"/>
        </w:rPr>
        <w:t>соответствующий календарный год.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 xml:space="preserve">8. Бюджетный эффект </w:t>
      </w:r>
      <w:hyperlink w:anchor="P1769" w:history="1">
        <w:r w:rsidRPr="00ED350B">
          <w:rPr>
            <w:spacing w:val="-2"/>
            <w:sz w:val="28"/>
            <w:szCs w:val="28"/>
          </w:rPr>
          <w:t>(пункт</w:t>
        </w:r>
        <w:r w:rsidR="00ED350B" w:rsidRPr="00ED350B">
          <w:rPr>
            <w:spacing w:val="-2"/>
            <w:sz w:val="28"/>
            <w:szCs w:val="28"/>
          </w:rPr>
          <w:t> </w:t>
        </w:r>
        <w:r w:rsidRPr="00ED350B">
          <w:rPr>
            <w:spacing w:val="-2"/>
            <w:sz w:val="28"/>
            <w:szCs w:val="28"/>
          </w:rPr>
          <w:t>10.1)</w:t>
        </w:r>
      </w:hyperlink>
      <w:r w:rsidRPr="00ED350B">
        <w:rPr>
          <w:spacing w:val="-2"/>
          <w:sz w:val="28"/>
          <w:szCs w:val="28"/>
        </w:rPr>
        <w:t xml:space="preserve"> рассчитывается как разница между уплаченными в консолидированный бюджет Новосибирской области налогами </w:t>
      </w:r>
      <w:hyperlink w:anchor="P1657" w:history="1">
        <w:r w:rsidRPr="00ED350B">
          <w:rPr>
            <w:spacing w:val="-2"/>
            <w:sz w:val="28"/>
            <w:szCs w:val="28"/>
          </w:rPr>
          <w:t>(пункт 9.2)</w:t>
        </w:r>
      </w:hyperlink>
      <w:r w:rsidRPr="00ED350B">
        <w:rPr>
          <w:spacing w:val="-2"/>
          <w:sz w:val="28"/>
          <w:szCs w:val="28"/>
        </w:rPr>
        <w:t xml:space="preserve"> и предоставленной из бюджета Новосибирской области государственной поддержкой (</w:t>
      </w:r>
      <w:hyperlink w:anchor="P1479" w:history="1">
        <w:r w:rsidRPr="00ED350B">
          <w:rPr>
            <w:spacing w:val="-2"/>
            <w:sz w:val="28"/>
            <w:szCs w:val="28"/>
          </w:rPr>
          <w:t>пункты 8.2</w:t>
        </w:r>
      </w:hyperlink>
      <w:r w:rsidRPr="00ED350B">
        <w:rPr>
          <w:spacing w:val="-2"/>
          <w:sz w:val="28"/>
          <w:szCs w:val="28"/>
        </w:rPr>
        <w:t xml:space="preserve">, </w:t>
      </w:r>
      <w:hyperlink w:anchor="P1567" w:history="1">
        <w:r w:rsidRPr="00ED350B">
          <w:rPr>
            <w:spacing w:val="-2"/>
            <w:sz w:val="28"/>
            <w:szCs w:val="28"/>
          </w:rPr>
          <w:t>8.3</w:t>
        </w:r>
      </w:hyperlink>
      <w:r w:rsidRPr="00ED350B">
        <w:rPr>
          <w:spacing w:val="-2"/>
          <w:sz w:val="28"/>
          <w:szCs w:val="28"/>
        </w:rPr>
        <w:t>).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6"/>
          <w:sz w:val="28"/>
          <w:szCs w:val="28"/>
        </w:rPr>
        <w:t xml:space="preserve">9. В </w:t>
      </w:r>
      <w:hyperlink w:anchor="P1804" w:history="1">
        <w:r w:rsidRPr="00ED350B">
          <w:rPr>
            <w:spacing w:val="-6"/>
            <w:sz w:val="28"/>
            <w:szCs w:val="28"/>
          </w:rPr>
          <w:t>пункте 11.2</w:t>
        </w:r>
      </w:hyperlink>
      <w:r w:rsidRPr="00ED350B">
        <w:rPr>
          <w:spacing w:val="-6"/>
          <w:sz w:val="28"/>
          <w:szCs w:val="28"/>
        </w:rPr>
        <w:t xml:space="preserve"> указывается создание новых рабочих мест по</w:t>
      </w:r>
      <w:r w:rsidR="00165787" w:rsidRPr="00ED350B">
        <w:rPr>
          <w:spacing w:val="-6"/>
          <w:sz w:val="28"/>
          <w:szCs w:val="28"/>
        </w:rPr>
        <w:t> </w:t>
      </w:r>
      <w:r w:rsidR="00EA69B4" w:rsidRPr="00ED350B">
        <w:rPr>
          <w:spacing w:val="-6"/>
          <w:sz w:val="28"/>
          <w:szCs w:val="28"/>
        </w:rPr>
        <w:t>инвестиционному</w:t>
      </w:r>
      <w:r w:rsidR="00EA69B4" w:rsidRPr="00ED350B">
        <w:rPr>
          <w:spacing w:val="-2"/>
          <w:sz w:val="28"/>
          <w:szCs w:val="28"/>
        </w:rPr>
        <w:t xml:space="preserve"> </w:t>
      </w:r>
      <w:r w:rsidRPr="00ED350B">
        <w:rPr>
          <w:spacing w:val="-2"/>
          <w:sz w:val="28"/>
          <w:szCs w:val="28"/>
        </w:rPr>
        <w:t>проекту в течение планового периода.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2"/>
          <w:sz w:val="28"/>
          <w:szCs w:val="28"/>
        </w:rPr>
        <w:t xml:space="preserve">10. В </w:t>
      </w:r>
      <w:hyperlink w:anchor="P1837" w:history="1">
        <w:r w:rsidR="004A30BB" w:rsidRPr="00ED350B">
          <w:rPr>
            <w:spacing w:val="-2"/>
            <w:sz w:val="28"/>
            <w:szCs w:val="28"/>
          </w:rPr>
          <w:t>пункте 11.3</w:t>
        </w:r>
      </w:hyperlink>
      <w:r w:rsidR="004A30BB" w:rsidRPr="00ED350B">
        <w:rPr>
          <w:spacing w:val="-2"/>
          <w:sz w:val="28"/>
          <w:szCs w:val="28"/>
        </w:rPr>
        <w:t xml:space="preserve"> </w:t>
      </w:r>
      <w:r w:rsidRPr="00ED350B">
        <w:rPr>
          <w:spacing w:val="-2"/>
          <w:sz w:val="28"/>
          <w:szCs w:val="28"/>
        </w:rPr>
        <w:t xml:space="preserve">указывается </w:t>
      </w:r>
      <w:r w:rsidR="004A30BB" w:rsidRPr="00ED350B">
        <w:rPr>
          <w:spacing w:val="-2"/>
          <w:sz w:val="28"/>
          <w:szCs w:val="28"/>
        </w:rPr>
        <w:t>среднемесячная заработная плата работников инвестора</w:t>
      </w:r>
      <w:r w:rsidRPr="00ED350B">
        <w:rPr>
          <w:spacing w:val="-2"/>
          <w:sz w:val="28"/>
          <w:szCs w:val="28"/>
        </w:rPr>
        <w:t>, включая налог на доходы физических лиц.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ED350B">
        <w:rPr>
          <w:spacing w:val="-7"/>
          <w:sz w:val="28"/>
          <w:szCs w:val="28"/>
        </w:rPr>
        <w:t xml:space="preserve">11. Окупаемость проекта </w:t>
      </w:r>
      <w:hyperlink w:anchor="P670" w:history="1">
        <w:r w:rsidRPr="00ED350B">
          <w:rPr>
            <w:spacing w:val="-7"/>
            <w:sz w:val="28"/>
            <w:szCs w:val="28"/>
          </w:rPr>
          <w:t>(пункт 12.1)</w:t>
        </w:r>
      </w:hyperlink>
      <w:r w:rsidRPr="00ED350B">
        <w:rPr>
          <w:spacing w:val="-7"/>
          <w:sz w:val="28"/>
          <w:szCs w:val="28"/>
        </w:rPr>
        <w:t xml:space="preserve"> рассчитывается в соответствии со</w:t>
      </w:r>
      <w:r w:rsidR="00165787" w:rsidRPr="00ED350B">
        <w:rPr>
          <w:spacing w:val="-7"/>
          <w:sz w:val="28"/>
          <w:szCs w:val="28"/>
        </w:rPr>
        <w:t> </w:t>
      </w:r>
      <w:r w:rsidRPr="00ED350B">
        <w:rPr>
          <w:spacing w:val="-7"/>
          <w:sz w:val="28"/>
          <w:szCs w:val="28"/>
        </w:rPr>
        <w:t>статьей 1</w:t>
      </w:r>
      <w:r w:rsidRPr="00ED350B">
        <w:rPr>
          <w:spacing w:val="-2"/>
          <w:sz w:val="28"/>
          <w:szCs w:val="28"/>
        </w:rPr>
        <w:t xml:space="preserve"> Федерального закона </w:t>
      </w:r>
      <w:r w:rsidR="00036FF6" w:rsidRPr="00ED350B">
        <w:rPr>
          <w:spacing w:val="-2"/>
          <w:sz w:val="28"/>
          <w:szCs w:val="28"/>
        </w:rPr>
        <w:t>от </w:t>
      </w:r>
      <w:r w:rsidRPr="00ED350B">
        <w:rPr>
          <w:spacing w:val="-2"/>
          <w:sz w:val="28"/>
          <w:szCs w:val="28"/>
        </w:rPr>
        <w:t xml:space="preserve">25.02.1999 </w:t>
      </w:r>
      <w:r w:rsidR="00036FF6" w:rsidRPr="00ED350B">
        <w:rPr>
          <w:spacing w:val="-2"/>
          <w:sz w:val="28"/>
          <w:szCs w:val="28"/>
        </w:rPr>
        <w:t>№ </w:t>
      </w:r>
      <w:r w:rsidRPr="00ED350B">
        <w:rPr>
          <w:spacing w:val="-2"/>
          <w:sz w:val="28"/>
          <w:szCs w:val="28"/>
        </w:rPr>
        <w:t>39-ФЗ «Об инвестиционной деятельности в</w:t>
      </w:r>
      <w:r w:rsidR="003C5C8E">
        <w:rPr>
          <w:spacing w:val="-2"/>
          <w:sz w:val="28"/>
          <w:szCs w:val="28"/>
        </w:rPr>
        <w:t> </w:t>
      </w:r>
      <w:r w:rsidRPr="00ED350B">
        <w:rPr>
          <w:spacing w:val="-2"/>
          <w:sz w:val="28"/>
          <w:szCs w:val="28"/>
        </w:rPr>
        <w:t xml:space="preserve">Российской Федерации, осуществляемой в форме капитальных вложений» </w:t>
      </w:r>
      <w:r w:rsidRPr="00ED350B">
        <w:rPr>
          <w:spacing w:val="-2"/>
          <w:sz w:val="28"/>
          <w:szCs w:val="28"/>
        </w:rPr>
        <w:lastRenderedPageBreak/>
        <w:t>как</w:t>
      </w:r>
      <w:r w:rsidR="003C5C8E">
        <w:rPr>
          <w:spacing w:val="-2"/>
          <w:sz w:val="28"/>
          <w:szCs w:val="28"/>
        </w:rPr>
        <w:t> </w:t>
      </w:r>
      <w:r w:rsidRPr="00ED350B">
        <w:rPr>
          <w:spacing w:val="-2"/>
          <w:sz w:val="28"/>
          <w:szCs w:val="28"/>
        </w:rPr>
        <w:t xml:space="preserve">разница между суммой чистой прибыли по проекту </w:t>
      </w:r>
      <w:hyperlink w:anchor="P412" w:history="1">
        <w:r w:rsidRPr="00ED350B">
          <w:rPr>
            <w:spacing w:val="-2"/>
            <w:sz w:val="28"/>
            <w:szCs w:val="28"/>
          </w:rPr>
          <w:t>(пункт 6.3.1)</w:t>
        </w:r>
      </w:hyperlink>
      <w:r w:rsidRPr="00ED350B">
        <w:rPr>
          <w:spacing w:val="-2"/>
          <w:sz w:val="28"/>
          <w:szCs w:val="28"/>
        </w:rPr>
        <w:t xml:space="preserve"> и</w:t>
      </w:r>
      <w:r w:rsidR="00165787" w:rsidRPr="00ED350B">
        <w:rPr>
          <w:spacing w:val="-2"/>
          <w:sz w:val="28"/>
          <w:szCs w:val="28"/>
        </w:rPr>
        <w:t> </w:t>
      </w:r>
      <w:r w:rsidRPr="00ED350B">
        <w:rPr>
          <w:spacing w:val="-2"/>
          <w:sz w:val="28"/>
          <w:szCs w:val="28"/>
        </w:rPr>
        <w:t xml:space="preserve">амортизации основных средств, используемых в проекте </w:t>
      </w:r>
      <w:hyperlink w:anchor="P438" w:history="1">
        <w:r w:rsidRPr="00ED350B">
          <w:rPr>
            <w:spacing w:val="-2"/>
            <w:sz w:val="28"/>
            <w:szCs w:val="28"/>
          </w:rPr>
          <w:t>(пункт</w:t>
        </w:r>
        <w:r w:rsidR="00165787" w:rsidRPr="00ED350B">
          <w:rPr>
            <w:spacing w:val="-2"/>
            <w:sz w:val="28"/>
            <w:szCs w:val="28"/>
          </w:rPr>
          <w:t> </w:t>
        </w:r>
        <w:r w:rsidRPr="00ED350B">
          <w:rPr>
            <w:spacing w:val="-2"/>
            <w:sz w:val="28"/>
            <w:szCs w:val="28"/>
          </w:rPr>
          <w:t>7.2.1)</w:t>
        </w:r>
      </w:hyperlink>
      <w:r w:rsidRPr="00ED350B">
        <w:rPr>
          <w:spacing w:val="-2"/>
          <w:sz w:val="28"/>
          <w:szCs w:val="28"/>
        </w:rPr>
        <w:t xml:space="preserve"> и</w:t>
      </w:r>
      <w:r w:rsidR="00165787" w:rsidRPr="00ED350B">
        <w:rPr>
          <w:spacing w:val="-2"/>
          <w:sz w:val="28"/>
          <w:szCs w:val="28"/>
        </w:rPr>
        <w:t> </w:t>
      </w:r>
      <w:r w:rsidRPr="00ED350B">
        <w:rPr>
          <w:spacing w:val="-2"/>
          <w:sz w:val="28"/>
          <w:szCs w:val="28"/>
        </w:rPr>
        <w:t>инвестиционными затратами в форме капитальных вложений без учета налога на</w:t>
      </w:r>
      <w:r w:rsidR="00165787" w:rsidRPr="00ED350B">
        <w:rPr>
          <w:spacing w:val="-2"/>
          <w:sz w:val="28"/>
          <w:szCs w:val="28"/>
        </w:rPr>
        <w:t> </w:t>
      </w:r>
      <w:r w:rsidRPr="00ED350B">
        <w:rPr>
          <w:spacing w:val="-2"/>
          <w:sz w:val="28"/>
          <w:szCs w:val="28"/>
        </w:rPr>
        <w:t xml:space="preserve">добавленную стоимость </w:t>
      </w:r>
      <w:hyperlink w:anchor="P228" w:history="1">
        <w:r w:rsidRPr="00ED350B">
          <w:rPr>
            <w:spacing w:val="-2"/>
            <w:sz w:val="28"/>
            <w:szCs w:val="28"/>
          </w:rPr>
          <w:t>(пункт</w:t>
        </w:r>
        <w:r w:rsidR="00165787" w:rsidRPr="00ED350B">
          <w:rPr>
            <w:spacing w:val="-2"/>
            <w:sz w:val="28"/>
            <w:szCs w:val="28"/>
          </w:rPr>
          <w:t> </w:t>
        </w:r>
        <w:r w:rsidRPr="00ED350B">
          <w:rPr>
            <w:spacing w:val="-2"/>
            <w:sz w:val="28"/>
            <w:szCs w:val="28"/>
          </w:rPr>
          <w:t>1.2.1)</w:t>
        </w:r>
      </w:hyperlink>
      <w:r w:rsidRPr="00ED350B">
        <w:rPr>
          <w:spacing w:val="-2"/>
          <w:sz w:val="28"/>
          <w:szCs w:val="28"/>
        </w:rPr>
        <w:t>.</w:t>
      </w: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</w:p>
    <w:p w:rsidR="009556B0" w:rsidRPr="00ED350B" w:rsidRDefault="009556B0" w:rsidP="00165787">
      <w:pPr>
        <w:pStyle w:val="ConsPlusNormal"/>
        <w:ind w:firstLine="709"/>
        <w:jc w:val="both"/>
        <w:rPr>
          <w:spacing w:val="-2"/>
          <w:sz w:val="28"/>
          <w:szCs w:val="28"/>
        </w:rPr>
      </w:pPr>
    </w:p>
    <w:p w:rsidR="009556B0" w:rsidRPr="00ED350B" w:rsidRDefault="009556B0" w:rsidP="00165787">
      <w:pPr>
        <w:pStyle w:val="ConsPlusNormal"/>
        <w:jc w:val="center"/>
      </w:pPr>
      <w:r w:rsidRPr="00ED350B">
        <w:rPr>
          <w:spacing w:val="-2"/>
          <w:sz w:val="28"/>
          <w:szCs w:val="28"/>
        </w:rPr>
        <w:t>_________</w:t>
      </w:r>
      <w:r w:rsidR="00036FF6" w:rsidRPr="00ED350B">
        <w:rPr>
          <w:spacing w:val="-2"/>
          <w:sz w:val="28"/>
          <w:szCs w:val="28"/>
        </w:rPr>
        <w:t>».</w:t>
      </w:r>
    </w:p>
    <w:sectPr w:rsidR="009556B0" w:rsidRPr="00ED350B" w:rsidSect="003D544D">
      <w:pgSz w:w="11905" w:h="16838"/>
      <w:pgMar w:top="1134" w:right="567" w:bottom="1134" w:left="1418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17E" w:rsidRDefault="0043317E" w:rsidP="007A6355">
      <w:r>
        <w:separator/>
      </w:r>
    </w:p>
  </w:endnote>
  <w:endnote w:type="continuationSeparator" w:id="0">
    <w:p w:rsidR="0043317E" w:rsidRDefault="0043317E" w:rsidP="007A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17E" w:rsidRDefault="0043317E" w:rsidP="007A6355">
      <w:r>
        <w:separator/>
      </w:r>
    </w:p>
  </w:footnote>
  <w:footnote w:type="continuationSeparator" w:id="0">
    <w:p w:rsidR="0043317E" w:rsidRDefault="0043317E" w:rsidP="007A6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AE" w:rsidRDefault="00CB3EAE" w:rsidP="007A6355">
    <w:pPr>
      <w:pStyle w:val="a3"/>
      <w:spacing w:before="480"/>
      <w:jc w:val="center"/>
    </w:pPr>
    <w:r w:rsidRPr="007A6355">
      <w:rPr>
        <w:sz w:val="20"/>
        <w:szCs w:val="20"/>
      </w:rPr>
      <w:fldChar w:fldCharType="begin"/>
    </w:r>
    <w:r w:rsidRPr="007A6355">
      <w:rPr>
        <w:sz w:val="20"/>
        <w:szCs w:val="20"/>
      </w:rPr>
      <w:instrText>PAGE   \* MERGEFORMAT</w:instrText>
    </w:r>
    <w:r w:rsidRPr="007A6355">
      <w:rPr>
        <w:sz w:val="20"/>
        <w:szCs w:val="20"/>
      </w:rPr>
      <w:fldChar w:fldCharType="separate"/>
    </w:r>
    <w:r w:rsidR="00DC6FCD">
      <w:rPr>
        <w:noProof/>
        <w:sz w:val="20"/>
        <w:szCs w:val="20"/>
      </w:rPr>
      <w:t>2</w:t>
    </w:r>
    <w:r w:rsidRPr="007A6355">
      <w:rPr>
        <w:sz w:val="20"/>
        <w:szCs w:val="20"/>
      </w:rPr>
      <w:fldChar w:fldCharType="end"/>
    </w:r>
  </w:p>
  <w:p w:rsidR="00CB3EAE" w:rsidRDefault="00CB3E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2F"/>
    <w:rsid w:val="00002A62"/>
    <w:rsid w:val="00036FF6"/>
    <w:rsid w:val="00165787"/>
    <w:rsid w:val="0018318C"/>
    <w:rsid w:val="00191AF0"/>
    <w:rsid w:val="001B3460"/>
    <w:rsid w:val="001C0365"/>
    <w:rsid w:val="001D60EA"/>
    <w:rsid w:val="001F63FC"/>
    <w:rsid w:val="002871F3"/>
    <w:rsid w:val="002F6AF4"/>
    <w:rsid w:val="00356728"/>
    <w:rsid w:val="003C5C8E"/>
    <w:rsid w:val="003D544D"/>
    <w:rsid w:val="0043317E"/>
    <w:rsid w:val="004A30BB"/>
    <w:rsid w:val="004A7FE1"/>
    <w:rsid w:val="004B06DA"/>
    <w:rsid w:val="004D179B"/>
    <w:rsid w:val="004D598C"/>
    <w:rsid w:val="004E3A0A"/>
    <w:rsid w:val="00511C09"/>
    <w:rsid w:val="00643AD0"/>
    <w:rsid w:val="00686095"/>
    <w:rsid w:val="00691677"/>
    <w:rsid w:val="006E00F3"/>
    <w:rsid w:val="007270F3"/>
    <w:rsid w:val="00784862"/>
    <w:rsid w:val="007A6355"/>
    <w:rsid w:val="00914F56"/>
    <w:rsid w:val="00954F72"/>
    <w:rsid w:val="009556B0"/>
    <w:rsid w:val="009B417B"/>
    <w:rsid w:val="00A4721A"/>
    <w:rsid w:val="00AA7C68"/>
    <w:rsid w:val="00AF0DA0"/>
    <w:rsid w:val="00B57F50"/>
    <w:rsid w:val="00BA62D2"/>
    <w:rsid w:val="00BD4A3A"/>
    <w:rsid w:val="00C20C3A"/>
    <w:rsid w:val="00C53B72"/>
    <w:rsid w:val="00CB3EAE"/>
    <w:rsid w:val="00CD506B"/>
    <w:rsid w:val="00DC0311"/>
    <w:rsid w:val="00DC6FCD"/>
    <w:rsid w:val="00E0042F"/>
    <w:rsid w:val="00EA69B4"/>
    <w:rsid w:val="00ED350B"/>
    <w:rsid w:val="00F9220E"/>
    <w:rsid w:val="00FE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F278C-6481-4772-AC49-FE4B2E13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42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042F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customStyle="1" w:styleId="ConsPlusNormal">
    <w:name w:val="ConsPlusNormal"/>
    <w:rsid w:val="00E0042F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E0042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7A63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7A635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7A63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7A635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7">
    <w:name w:val="annotation reference"/>
    <w:basedOn w:val="a0"/>
    <w:semiHidden/>
    <w:rsid w:val="004E3A0A"/>
    <w:rPr>
      <w:rFonts w:cs="Times New Roman"/>
      <w:sz w:val="16"/>
      <w:szCs w:val="16"/>
    </w:rPr>
  </w:style>
  <w:style w:type="paragraph" w:styleId="a8">
    <w:name w:val="annotation text"/>
    <w:basedOn w:val="a"/>
    <w:link w:val="a9"/>
    <w:semiHidden/>
    <w:rsid w:val="004E3A0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locked/>
    <w:rsid w:val="004E3A0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annotation subject"/>
    <w:basedOn w:val="a8"/>
    <w:next w:val="a8"/>
    <w:link w:val="ab"/>
    <w:semiHidden/>
    <w:rsid w:val="004E3A0A"/>
    <w:rPr>
      <w:b/>
      <w:bCs/>
    </w:rPr>
  </w:style>
  <w:style w:type="character" w:customStyle="1" w:styleId="ab">
    <w:name w:val="Тема примечания Знак"/>
    <w:basedOn w:val="a9"/>
    <w:link w:val="aa"/>
    <w:semiHidden/>
    <w:locked/>
    <w:rsid w:val="004E3A0A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c">
    <w:name w:val="Balloon Text"/>
    <w:basedOn w:val="a"/>
    <w:link w:val="ad"/>
    <w:semiHidden/>
    <w:rsid w:val="004E3A0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locked/>
    <w:rsid w:val="004E3A0A"/>
    <w:rPr>
      <w:rFonts w:ascii="Segoe UI" w:hAnsi="Segoe UI" w:cs="Segoe UI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10B393647E00CE518B48DA2AF364CFADD82E5EB2AA1052B917F01B0FFEED80C7C520F95D8808F88CD36A1041AFB842C07CBBAA7105FAB7626CD0F6nDm6D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10B393647E00CE518B48DA2AF364CFADD82E5EB2AA1052B917F01B0FFEED80C7C520F95D8808F88CD36B1041AFB842C07CBBAA7105FAB7626CD0F6nDm6D" TargetMode="External"/><Relationship Id="rId12" Type="http://schemas.openxmlformats.org/officeDocument/2006/relationships/hyperlink" Target="consultantplus://offline/ref=4810B393647E00CE518B48DA2AF364CFADD82E5EB2AA1052B917F01B0FFEED80C7C520F95D8808F88CD36B1542AFB842C07CBBAA7105FAB7626CD0F6nDm6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10B393647E00CE518B48DA2AF364CFADD82E5EB2AA1052B917F01B0FFEED80C7C520F95D8808F88CD36B1041AFB842C07CBBAA7105FAB7626CD0F6nDm6D" TargetMode="External"/><Relationship Id="rId11" Type="http://schemas.openxmlformats.org/officeDocument/2006/relationships/hyperlink" Target="consultantplus://offline/ref=4810B393647E00CE518B56D73C9F3AC6A7D2745BB0AB1803E447F64C50AEEBD595857EA01CC41BF98DCD691240nAmDD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810B393647E00CE518B48DA2AF364CFADD82E5EB2AA1052B917F01B0FFEED80C7C520F95D8808F88CD36A1041AFB842C07CBBAA7105FAB7626CD0F6nDm6D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ineconom@obladm.nso.ru" TargetMode="External"/><Relationship Id="rId14" Type="http://schemas.openxmlformats.org/officeDocument/2006/relationships/hyperlink" Target="consultantplus://offline/ref=4810B393647E00CE518B48DA2AF364CFADD82E5EB2AA1052B917F01B0FFEED80C7C520F94F8850F48EDB751240BAEE1385n2m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2736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PNO</Company>
  <LinksUpToDate>false</LinksUpToDate>
  <CharactersWithSpaces>18301</CharactersWithSpaces>
  <SharedDoc>false</SharedDoc>
  <HLinks>
    <vt:vector size="240" baseType="variant">
      <vt:variant>
        <vt:i4>655426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P228</vt:lpwstr>
      </vt:variant>
      <vt:variant>
        <vt:i4>786499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P438</vt:lpwstr>
      </vt:variant>
      <vt:variant>
        <vt:i4>393281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P412</vt:lpwstr>
      </vt:variant>
      <vt:variant>
        <vt:i4>393287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P670</vt:lpwstr>
      </vt:variant>
      <vt:variant>
        <vt:i4>131144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P1837</vt:lpwstr>
      </vt:variant>
      <vt:variant>
        <vt:i4>65608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P1804</vt:lpwstr>
      </vt:variant>
      <vt:variant>
        <vt:i4>458821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P1567</vt:lpwstr>
      </vt:variant>
      <vt:variant>
        <vt:i4>393284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P1479</vt:lpwstr>
      </vt:variant>
      <vt:variant>
        <vt:i4>262214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P1657</vt:lpwstr>
      </vt:variant>
      <vt:variant>
        <vt:i4>458823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P1769</vt:lpwstr>
      </vt:variant>
      <vt:variant>
        <vt:i4>393285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P1578</vt:lpwstr>
      </vt:variant>
      <vt:variant>
        <vt:i4>458821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P1567</vt:lpwstr>
      </vt:variant>
      <vt:variant>
        <vt:i4>458820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P1468</vt:lpwstr>
      </vt:variant>
      <vt:variant>
        <vt:i4>262211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P1352</vt:lpwstr>
      </vt:variant>
      <vt:variant>
        <vt:i4>65603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P1306</vt:lpwstr>
      </vt:variant>
      <vt:variant>
        <vt:i4>458817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P1168</vt:lpwstr>
      </vt:variant>
      <vt:variant>
        <vt:i4>262208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P1056</vt:lpwstr>
      </vt:variant>
      <vt:variant>
        <vt:i4>1179648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consultantplus://offline/ref=4810B393647E00CE518B48DA2AF364CFADD82E5EB2AA1052B917F01B0FFEED80C7C520F94F8850F48EDB751240BAEE1385n2m0D</vt:lpwstr>
      </vt:variant>
      <vt:variant>
        <vt:lpwstr/>
      </vt:variant>
      <vt:variant>
        <vt:i4>262208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P1058</vt:lpwstr>
      </vt:variant>
      <vt:variant>
        <vt:i4>262208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P1058</vt:lpwstr>
      </vt:variant>
      <vt:variant>
        <vt:i4>7864424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consultantplus://offline/ref=4810B393647E00CE518B48DA2AF364CFADD82E5EB2AA1052B917F01B0FFEED80C7C520F95D8808F88CD36B1542AFB842C07CBBAA7105FAB7626CD0F6nDm6D</vt:lpwstr>
      </vt:variant>
      <vt:variant>
        <vt:lpwstr/>
      </vt:variant>
      <vt:variant>
        <vt:i4>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P1014</vt:lpwstr>
      </vt:variant>
      <vt:variant>
        <vt:i4>4194388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consultantplus://offline/ref=4810B393647E00CE518B56D73C9F3AC6A7D2745BB0AB1803E447F64C50AEEBD595857EA01CC41BF98DCD691240nAmDD</vt:lpwstr>
      </vt:variant>
      <vt:variant>
        <vt:lpwstr/>
      </vt:variant>
      <vt:variant>
        <vt:i4>7864429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consultantplus://offline/ref=4810B393647E00CE518B48DA2AF364CFADD82E5EB2AA1052B917F01B0FFEED80C7C520F95D8808F88CD36A1041AFB842C07CBBAA7105FAB7626CD0F6nDm6D</vt:lpwstr>
      </vt:variant>
      <vt:variant>
        <vt:lpwstr/>
      </vt:variant>
      <vt:variant>
        <vt:i4>262215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P1756</vt:lpwstr>
      </vt:variant>
      <vt:variant>
        <vt:i4>327750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P1646</vt:lpwstr>
      </vt:variant>
      <vt:variant>
        <vt:i4>458821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P1567</vt:lpwstr>
      </vt:variant>
      <vt:variant>
        <vt:i4>458820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P1468</vt:lpwstr>
      </vt:variant>
      <vt:variant>
        <vt:i4>196673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P1124</vt:lpwstr>
      </vt:variant>
      <vt:variant>
        <vt:i4>589897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P990</vt:lpwstr>
      </vt:variant>
      <vt:variant>
        <vt:i4>6291483</vt:i4>
      </vt:variant>
      <vt:variant>
        <vt:i4>27</vt:i4>
      </vt:variant>
      <vt:variant>
        <vt:i4>0</vt:i4>
      </vt:variant>
      <vt:variant>
        <vt:i4>5</vt:i4>
      </vt:variant>
      <vt:variant>
        <vt:lpwstr>mailto:mineconom@obladm.nso.ru</vt:lpwstr>
      </vt:variant>
      <vt:variant>
        <vt:lpwstr/>
      </vt:variant>
      <vt:variant>
        <vt:i4>524359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P179</vt:lpwstr>
      </vt:variant>
      <vt:variant>
        <vt:i4>65609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P1902</vt:lpwstr>
      </vt:variant>
      <vt:variant>
        <vt:i4>131136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P1036</vt:lpwstr>
      </vt:variant>
      <vt:variant>
        <vt:i4>524359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P179</vt:lpwstr>
      </vt:variant>
      <vt:variant>
        <vt:i4>65609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P1902</vt:lpwstr>
      </vt:variant>
      <vt:variant>
        <vt:i4>131136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P1036</vt:lpwstr>
      </vt:variant>
      <vt:variant>
        <vt:i4>7864429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consultantplus://offline/ref=4810B393647E00CE518B48DA2AF364CFADD82E5EB2AA1052B917F01B0FFEED80C7C520F95D8808F88CD36A1041AFB842C07CBBAA7105FAB7626CD0F6nDm6D</vt:lpwstr>
      </vt:variant>
      <vt:variant>
        <vt:lpwstr/>
      </vt:variant>
      <vt:variant>
        <vt:i4>7864430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consultantplus://offline/ref=4810B393647E00CE518B48DA2AF364CFADD82E5EB2AA1052B917F01B0FFEED80C7C520F95D8808F88CD36B1041AFB842C07CBBAA7105FAB7626CD0F6nDm6D</vt:lpwstr>
      </vt:variant>
      <vt:variant>
        <vt:lpwstr/>
      </vt:variant>
      <vt:variant>
        <vt:i4>7864430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consultantplus://offline/ref=4810B393647E00CE518B48DA2AF364CFADD82E5EB2AA1052B917F01B0FFEED80C7C520F95D8808F88CD36B1041AFB842C07CBBAA7105FAB7626CD0F6nDm6D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subject/>
  <dc:creator>Бочкарева Екатерина Александровна</dc:creator>
  <cp:keywords/>
  <dc:description/>
  <cp:lastModifiedBy>Корнилова Мария Сергеевна</cp:lastModifiedBy>
  <cp:revision>2</cp:revision>
  <cp:lastPrinted>2019-08-20T09:15:00Z</cp:lastPrinted>
  <dcterms:created xsi:type="dcterms:W3CDTF">2021-11-10T05:23:00Z</dcterms:created>
  <dcterms:modified xsi:type="dcterms:W3CDTF">2021-11-10T05:23:00Z</dcterms:modified>
</cp:coreProperties>
</file>