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DF" w:rsidRPr="006666BA" w:rsidRDefault="004576DF" w:rsidP="004576DF">
      <w:pPr>
        <w:widowControl w:val="0"/>
        <w:autoSpaceDE w:val="0"/>
        <w:autoSpaceDN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</w:t>
      </w:r>
      <w:r w:rsidRPr="006666BA">
        <w:rPr>
          <w:b/>
          <w:sz w:val="28"/>
          <w:szCs w:val="28"/>
        </w:rPr>
        <w:t>одн</w:t>
      </w:r>
      <w:r>
        <w:rPr>
          <w:b/>
          <w:sz w:val="28"/>
          <w:szCs w:val="28"/>
        </w:rPr>
        <w:t>ый отчет</w:t>
      </w:r>
      <w:r w:rsidRPr="006666BA">
        <w:rPr>
          <w:b/>
          <w:sz w:val="28"/>
          <w:szCs w:val="28"/>
        </w:rPr>
        <w:t xml:space="preserve"> о проведении оценки регулирующего воздействия проекта нормативного правового акта</w:t>
      </w: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I. Общая информация</w:t>
      </w: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576DF" w:rsidRPr="002E79AE" w:rsidRDefault="002E79AE" w:rsidP="002E79AE">
      <w:pPr>
        <w:autoSpaceDE w:val="0"/>
        <w:autoSpaceDN w:val="0"/>
        <w:adjustRightInd w:val="0"/>
        <w:ind w:firstLine="567"/>
        <w:jc w:val="both"/>
        <w:rPr>
          <w:b/>
          <w:sz w:val="28"/>
          <w:szCs w:val="22"/>
          <w:lang w:eastAsia="en-US"/>
        </w:rPr>
      </w:pPr>
      <w:r>
        <w:rPr>
          <w:sz w:val="28"/>
          <w:szCs w:val="28"/>
        </w:rPr>
        <w:t xml:space="preserve">1. </w:t>
      </w:r>
      <w:r w:rsidR="004576DF" w:rsidRPr="00E9713E">
        <w:rPr>
          <w:sz w:val="28"/>
          <w:szCs w:val="28"/>
        </w:rPr>
        <w:t xml:space="preserve">Наименование проекта нормативного правового </w:t>
      </w:r>
      <w:r w:rsidR="004576DF" w:rsidRPr="00F973D9">
        <w:rPr>
          <w:sz w:val="28"/>
          <w:szCs w:val="28"/>
        </w:rPr>
        <w:t>акта (далее – проект акта):</w:t>
      </w:r>
      <w:r>
        <w:rPr>
          <w:sz w:val="28"/>
          <w:szCs w:val="28"/>
        </w:rPr>
        <w:t xml:space="preserve"> </w:t>
      </w:r>
      <w:r w:rsidRPr="002E79AE">
        <w:rPr>
          <w:b/>
          <w:sz w:val="28"/>
          <w:szCs w:val="28"/>
        </w:rPr>
        <w:t>п</w:t>
      </w:r>
      <w:r w:rsidRPr="002E79AE">
        <w:rPr>
          <w:b/>
          <w:sz w:val="28"/>
          <w:szCs w:val="22"/>
          <w:lang w:eastAsia="en-US"/>
        </w:rPr>
        <w:t>роект З</w:t>
      </w:r>
      <w:r w:rsidRPr="002E79AE">
        <w:rPr>
          <w:b/>
          <w:sz w:val="28"/>
        </w:rPr>
        <w:t>акона Новосибирской области «</w:t>
      </w:r>
      <w:r w:rsidRPr="002E79AE">
        <w:rPr>
          <w:b/>
          <w:bCs/>
          <w:sz w:val="28"/>
          <w:szCs w:val="28"/>
        </w:rPr>
        <w:t>О внесении изменения в статью 2 Закона Новосибирской области «</w:t>
      </w:r>
      <w:r w:rsidRPr="002E79AE">
        <w:rPr>
          <w:rFonts w:eastAsiaTheme="minorHAnsi"/>
          <w:b/>
          <w:bCs/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 Новосибирской области</w:t>
      </w:r>
      <w:r w:rsidRPr="002E79AE">
        <w:rPr>
          <w:b/>
          <w:bCs/>
          <w:sz w:val="28"/>
          <w:szCs w:val="28"/>
        </w:rPr>
        <w:t>»</w:t>
      </w:r>
    </w:p>
    <w:p w:rsidR="002E79AE" w:rsidRDefault="002E79AE" w:rsidP="002E79AE">
      <w:pPr>
        <w:autoSpaceDE w:val="0"/>
        <w:autoSpaceDN w:val="0"/>
        <w:adjustRightInd w:val="0"/>
        <w:rPr>
          <w:b/>
          <w:bCs/>
          <w:color w:val="000000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9713E">
        <w:rPr>
          <w:sz w:val="28"/>
          <w:szCs w:val="28"/>
        </w:rPr>
        <w:t xml:space="preserve">Разработчик проекта акта, в том числе контактные данные: </w:t>
      </w:r>
      <w:r w:rsidR="00E818D5">
        <w:rPr>
          <w:sz w:val="28"/>
          <w:szCs w:val="28"/>
        </w:rPr>
        <w:t>м</w:t>
      </w:r>
      <w:r>
        <w:rPr>
          <w:sz w:val="28"/>
          <w:szCs w:val="28"/>
        </w:rPr>
        <w:t>инистерство строительства Новосибирской области,</w:t>
      </w:r>
      <w:r w:rsidRPr="004576DF">
        <w:rPr>
          <w:sz w:val="28"/>
          <w:szCs w:val="28"/>
        </w:rPr>
        <w:t xml:space="preserve"> </w:t>
      </w:r>
      <w:r>
        <w:rPr>
          <w:sz w:val="28"/>
          <w:szCs w:val="28"/>
        </w:rPr>
        <w:t>Тимонов Дмитрий Сергеевич, 319-64-24</w:t>
      </w:r>
      <w:r w:rsidRPr="004576DF">
        <w:rPr>
          <w:sz w:val="28"/>
          <w:szCs w:val="28"/>
        </w:rPr>
        <w:t xml:space="preserve">, </w:t>
      </w:r>
      <w:r w:rsidRPr="004576DF">
        <w:rPr>
          <w:sz w:val="28"/>
          <w:szCs w:val="28"/>
          <w:lang w:val="en-US"/>
        </w:rPr>
        <w:t>TDS</w:t>
      </w:r>
      <w:r w:rsidRPr="004576DF">
        <w:rPr>
          <w:sz w:val="28"/>
          <w:szCs w:val="28"/>
        </w:rPr>
        <w:t>@</w:t>
      </w:r>
      <w:proofErr w:type="spellStart"/>
      <w:r w:rsidRPr="004576DF">
        <w:rPr>
          <w:sz w:val="28"/>
          <w:szCs w:val="28"/>
          <w:lang w:val="en-US"/>
        </w:rPr>
        <w:t>nso</w:t>
      </w:r>
      <w:proofErr w:type="spellEnd"/>
      <w:r w:rsidRPr="004576DF">
        <w:rPr>
          <w:sz w:val="28"/>
          <w:szCs w:val="28"/>
        </w:rPr>
        <w:t>.</w:t>
      </w:r>
      <w:proofErr w:type="spellStart"/>
      <w:r w:rsidRPr="004576DF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r w:rsidRPr="004576DF">
        <w:rPr>
          <w:sz w:val="28"/>
          <w:szCs w:val="28"/>
        </w:rPr>
        <w:t xml:space="preserve">  </w:t>
      </w:r>
    </w:p>
    <w:p w:rsidR="004576DF" w:rsidRPr="00E9713E" w:rsidRDefault="004576DF" w:rsidP="004576D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II. Описание проблем, для решения которых разработан проект акта и предлагаемого регулирования</w:t>
      </w: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E9713E">
        <w:rPr>
          <w:sz w:val="28"/>
          <w:szCs w:val="28"/>
        </w:rPr>
        <w:t xml:space="preserve">1. Краткая характеристика проблем, для решения которых разработан проект </w:t>
      </w:r>
      <w:r w:rsidR="00E818D5">
        <w:rPr>
          <w:sz w:val="28"/>
          <w:szCs w:val="28"/>
        </w:rPr>
        <w:t>акта</w:t>
      </w:r>
      <w:r w:rsidRPr="00E9713E">
        <w:rPr>
          <w:sz w:val="28"/>
          <w:szCs w:val="28"/>
        </w:rPr>
        <w:t xml:space="preserve"> и способов их решения.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1.1. Проблемы и их негативные эффекты (последствия)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9713E">
        <w:rPr>
          <w:sz w:val="28"/>
          <w:szCs w:val="28"/>
        </w:rPr>
        <w:t xml:space="preserve">Описание проблем и негативных эффектов (последствий) приведено </w:t>
      </w:r>
      <w:r w:rsidRPr="00E9713E">
        <w:rPr>
          <w:color w:val="000000"/>
          <w:sz w:val="28"/>
          <w:szCs w:val="28"/>
        </w:rPr>
        <w:t xml:space="preserve">в </w:t>
      </w:r>
      <w:hyperlink w:anchor="P595" w:history="1">
        <w:r w:rsidRPr="00E9713E">
          <w:rPr>
            <w:color w:val="000000"/>
            <w:sz w:val="28"/>
            <w:szCs w:val="28"/>
          </w:rPr>
          <w:t>таблице 1 части III</w:t>
        </w:r>
      </w:hyperlink>
      <w:r w:rsidRPr="00E9713E">
        <w:rPr>
          <w:color w:val="000000"/>
          <w:sz w:val="28"/>
          <w:szCs w:val="28"/>
        </w:rPr>
        <w:t xml:space="preserve"> настоящего сводного отч</w:t>
      </w:r>
      <w:r>
        <w:rPr>
          <w:color w:val="000000"/>
          <w:sz w:val="28"/>
          <w:szCs w:val="28"/>
        </w:rPr>
        <w:t>е</w:t>
      </w:r>
      <w:r w:rsidRPr="00E9713E">
        <w:rPr>
          <w:color w:val="000000"/>
          <w:sz w:val="28"/>
          <w:szCs w:val="28"/>
        </w:rPr>
        <w:t>та.</w:t>
      </w:r>
    </w:p>
    <w:p w:rsidR="004576DF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 xml:space="preserve">Указанные проблемы и их негативные эффекты (последствия) состоят в следующем: </w:t>
      </w:r>
    </w:p>
    <w:p w:rsidR="004576DF" w:rsidRPr="002813D5" w:rsidRDefault="004576DF" w:rsidP="004576D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proofErr w:type="gramStart"/>
      <w:r w:rsidRPr="002813D5">
        <w:rPr>
          <w:b/>
          <w:sz w:val="28"/>
          <w:szCs w:val="28"/>
        </w:rPr>
        <w:t>-</w:t>
      </w:r>
      <w:r w:rsidR="00AE47E9">
        <w:rPr>
          <w:b/>
          <w:sz w:val="28"/>
          <w:szCs w:val="28"/>
        </w:rPr>
        <w:t> </w:t>
      </w:r>
      <w:sdt>
        <w:sdtPr>
          <w:rPr>
            <w:b/>
            <w:sz w:val="28"/>
            <w:szCs w:val="28"/>
          </w:rPr>
          <w:id w:val="898017039"/>
          <w:placeholder>
            <w:docPart w:val="759EB4A89FFB4B31822054D897E742A6"/>
          </w:placeholder>
        </w:sdtPr>
        <w:sdtEndPr/>
        <w:sdtContent>
          <w:r w:rsidRPr="002813D5">
            <w:rPr>
              <w:b/>
              <w:sz w:val="28"/>
              <w:szCs w:val="28"/>
            </w:rPr>
            <w:t xml:space="preserve">длительные сроки оформления правоустанавливающих и разрешительных документов, необходимых для строительства объектов инженерной инфраструктуры, влекущие </w:t>
          </w:r>
          <w:sdt>
            <w:sdtPr>
              <w:rPr>
                <w:b/>
                <w:sz w:val="28"/>
                <w:szCs w:val="28"/>
              </w:rPr>
              <w:id w:val="-1874999761"/>
              <w:placeholder>
                <w:docPart w:val="11CEF7D0C59B4B82BD3781105F7464AF"/>
              </w:placeholder>
            </w:sdtPr>
            <w:sdtEndPr/>
            <w:sdtContent>
              <w:r w:rsidRPr="002813D5">
                <w:rPr>
                  <w:b/>
                  <w:sz w:val="28"/>
                  <w:szCs w:val="28"/>
                </w:rPr>
                <w:t xml:space="preserve">нарушение </w:t>
              </w:r>
              <w:proofErr w:type="spellStart"/>
              <w:r w:rsidRPr="002813D5">
                <w:rPr>
                  <w:b/>
                  <w:sz w:val="28"/>
                  <w:szCs w:val="28"/>
                </w:rPr>
                <w:t>ресурсоснабжающими</w:t>
              </w:r>
              <w:proofErr w:type="spellEnd"/>
              <w:r w:rsidRPr="002813D5">
                <w:rPr>
                  <w:b/>
                  <w:sz w:val="28"/>
                  <w:szCs w:val="28"/>
                </w:rPr>
                <w:t xml:space="preserve"> организациями условий договора технологического присоединения строящихся объектов капитального строительства к сетям инженерного обеспечения, в части сроков присоединения, увеличение для потребителей стоимости технологического присоединения, в связи с необходимостью включения в состав затрат документации по планировке территории линейного объекта;</w:t>
              </w:r>
            </w:sdtContent>
          </w:sdt>
        </w:sdtContent>
      </w:sdt>
      <w:proofErr w:type="gramEnd"/>
    </w:p>
    <w:p w:rsidR="00E818D5" w:rsidRPr="002813D5" w:rsidRDefault="00E818D5" w:rsidP="00E818D5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2813D5">
        <w:rPr>
          <w:b/>
          <w:sz w:val="28"/>
          <w:szCs w:val="28"/>
        </w:rPr>
        <w:t>- длительные сроки оформления правоустанавливающих и разрешительных документов, необходимых для строительства антенно-мачтовых сооружений связи, низкий уровень обеспечения населения услугами качественной связи и скоростным доступом к телекоммуникационным сетям.</w:t>
      </w:r>
    </w:p>
    <w:p w:rsidR="00E818D5" w:rsidRPr="002813D5" w:rsidRDefault="00E818D5" w:rsidP="00E818D5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2813D5">
        <w:rPr>
          <w:b/>
          <w:sz w:val="28"/>
          <w:szCs w:val="28"/>
        </w:rPr>
        <w:t xml:space="preserve">- длительные сроки оформления и разрешительных документов, необходимых для </w:t>
      </w:r>
      <w:r>
        <w:rPr>
          <w:b/>
          <w:sz w:val="28"/>
          <w:szCs w:val="28"/>
        </w:rPr>
        <w:t xml:space="preserve">строительства (реконструкции) автомобильных дорог </w:t>
      </w:r>
      <w:r>
        <w:rPr>
          <w:b/>
          <w:sz w:val="28"/>
          <w:szCs w:val="28"/>
          <w:lang w:val="en-US"/>
        </w:rPr>
        <w:t>IV</w:t>
      </w:r>
      <w:r w:rsidRPr="00E818D5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</w:t>
      </w:r>
      <w:r w:rsidRPr="00E818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категории</w:t>
      </w:r>
      <w:r w:rsidRPr="002813D5">
        <w:rPr>
          <w:b/>
          <w:sz w:val="28"/>
          <w:szCs w:val="28"/>
        </w:rPr>
        <w:t>.</w:t>
      </w:r>
    </w:p>
    <w:p w:rsidR="00577171" w:rsidRDefault="00577171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1.2. Возможные способы решения проблем, в том числе без введения нового правового регулирования</w:t>
      </w:r>
      <w:r w:rsidR="00DC1E68">
        <w:rPr>
          <w:sz w:val="28"/>
          <w:szCs w:val="28"/>
        </w:rPr>
        <w:t xml:space="preserve"> – </w:t>
      </w:r>
      <w:r w:rsidR="00DC1E68" w:rsidRPr="00DC1E68">
        <w:rPr>
          <w:b/>
          <w:sz w:val="28"/>
          <w:szCs w:val="28"/>
        </w:rPr>
        <w:t>отсутствуют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Способы решения проблем приведены в таблицах 2</w:t>
      </w:r>
      <w:r>
        <w:rPr>
          <w:sz w:val="28"/>
          <w:szCs w:val="28"/>
        </w:rPr>
        <w:t>-</w:t>
      </w:r>
      <w:r w:rsidRPr="00E9713E">
        <w:rPr>
          <w:sz w:val="28"/>
          <w:szCs w:val="28"/>
        </w:rPr>
        <w:t>3 части III настоящего сводного отч</w:t>
      </w:r>
      <w:r>
        <w:rPr>
          <w:sz w:val="28"/>
          <w:szCs w:val="28"/>
        </w:rPr>
        <w:t>е</w:t>
      </w:r>
      <w:r w:rsidRPr="00E9713E">
        <w:rPr>
          <w:sz w:val="28"/>
          <w:szCs w:val="28"/>
        </w:rPr>
        <w:t>та.</w:t>
      </w:r>
    </w:p>
    <w:p w:rsidR="004576DF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 xml:space="preserve">Указанные способы сводятся </w:t>
      </w:r>
      <w:proofErr w:type="gramStart"/>
      <w:r w:rsidRPr="00E9713E">
        <w:rPr>
          <w:sz w:val="28"/>
          <w:szCs w:val="28"/>
        </w:rPr>
        <w:t>к</w:t>
      </w:r>
      <w:proofErr w:type="gramEnd"/>
      <w:r w:rsidRPr="00E9713E">
        <w:rPr>
          <w:sz w:val="28"/>
          <w:szCs w:val="28"/>
        </w:rPr>
        <w:t xml:space="preserve"> следующим: </w:t>
      </w:r>
    </w:p>
    <w:p w:rsidR="004576DF" w:rsidRPr="00DC1E68" w:rsidRDefault="00881B26" w:rsidP="004576D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sdt>
        <w:sdtPr>
          <w:rPr>
            <w:b/>
          </w:rPr>
          <w:id w:val="-1716498054"/>
          <w:placeholder>
            <w:docPart w:val="F2CEA623CA0A4C30B781028D45D0F383"/>
          </w:placeholder>
        </w:sdtPr>
        <w:sdtEndPr>
          <w:rPr>
            <w:sz w:val="28"/>
            <w:szCs w:val="28"/>
          </w:rPr>
        </w:sdtEndPr>
        <w:sdtContent>
          <w:r w:rsidR="004576DF" w:rsidRPr="00DC1E68">
            <w:rPr>
              <w:b/>
              <w:sz w:val="28"/>
              <w:szCs w:val="28"/>
            </w:rPr>
            <w:t>уточнение и расширение перечня случаев, не требующих получения разрешения на строительство</w:t>
          </w:r>
          <w:r w:rsidR="00AE47E9" w:rsidRPr="00AE47E9">
            <w:rPr>
              <w:b/>
              <w:sz w:val="28"/>
              <w:szCs w:val="28"/>
            </w:rPr>
            <w:t xml:space="preserve"> </w:t>
          </w:r>
          <w:r w:rsidR="00AE47E9" w:rsidRPr="002813D5">
            <w:rPr>
              <w:b/>
              <w:sz w:val="28"/>
              <w:szCs w:val="28"/>
            </w:rPr>
            <w:t>объектов инженерной инфраструктуры</w:t>
          </w:r>
        </w:sdtContent>
      </w:sdt>
      <w:r w:rsidR="004576DF" w:rsidRPr="00DC1E68">
        <w:rPr>
          <w:b/>
          <w:sz w:val="28"/>
          <w:szCs w:val="28"/>
        </w:rPr>
        <w:t>;</w:t>
      </w:r>
    </w:p>
    <w:p w:rsidR="00AE47E9" w:rsidRDefault="004576DF" w:rsidP="004576D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DC1E68">
        <w:rPr>
          <w:b/>
          <w:sz w:val="28"/>
          <w:szCs w:val="28"/>
        </w:rPr>
        <w:t>включение антенно-мачтовых сооружений связи высотой до 40 м в перечень случаев, не требующих получения разрешения на строительство</w:t>
      </w:r>
      <w:r w:rsidR="00AE47E9">
        <w:rPr>
          <w:b/>
          <w:sz w:val="28"/>
          <w:szCs w:val="28"/>
        </w:rPr>
        <w:t>;</w:t>
      </w:r>
    </w:p>
    <w:p w:rsidR="004576DF" w:rsidRPr="00DC1E68" w:rsidRDefault="00AE47E9" w:rsidP="004576D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включение автомобильных дорог </w:t>
      </w:r>
      <w:r>
        <w:rPr>
          <w:b/>
          <w:sz w:val="28"/>
          <w:szCs w:val="28"/>
          <w:lang w:val="en-US"/>
        </w:rPr>
        <w:t>IV</w:t>
      </w:r>
      <w:r w:rsidRPr="00E818D5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</w:t>
      </w:r>
      <w:r w:rsidRPr="00E818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категории</w:t>
      </w:r>
      <w:r w:rsidRPr="00AE47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перечень</w:t>
      </w:r>
      <w:r w:rsidRPr="00DC1E68">
        <w:rPr>
          <w:b/>
          <w:sz w:val="28"/>
          <w:szCs w:val="28"/>
        </w:rPr>
        <w:t xml:space="preserve"> случаев, не требующих получения разрешения на строительство</w:t>
      </w:r>
      <w:r w:rsidR="004576DF" w:rsidRPr="00DC1E68">
        <w:rPr>
          <w:b/>
          <w:sz w:val="28"/>
          <w:szCs w:val="28"/>
        </w:rPr>
        <w:t xml:space="preserve">. </w:t>
      </w:r>
    </w:p>
    <w:p w:rsidR="00577171" w:rsidRDefault="00577171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E9713E">
        <w:rPr>
          <w:sz w:val="28"/>
          <w:szCs w:val="28"/>
        </w:rPr>
        <w:t>2. Предлагаемое регулирование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:rsidR="00E914C9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2.1. Описание предлагаемого регулирования</w:t>
      </w:r>
      <w:r w:rsidR="00E914C9">
        <w:rPr>
          <w:sz w:val="28"/>
          <w:szCs w:val="28"/>
        </w:rPr>
        <w:t xml:space="preserve">. </w:t>
      </w:r>
    </w:p>
    <w:p w:rsidR="004576DF" w:rsidRDefault="00E914C9" w:rsidP="004576DF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DC1E68">
        <w:rPr>
          <w:b/>
          <w:sz w:val="28"/>
          <w:szCs w:val="28"/>
        </w:rPr>
        <w:t>Проект закона</w:t>
      </w:r>
      <w:r w:rsidR="009E69A2" w:rsidRPr="00DC1E68">
        <w:rPr>
          <w:b/>
          <w:sz w:val="28"/>
          <w:szCs w:val="28"/>
        </w:rPr>
        <w:t xml:space="preserve"> Новосибирской области подготовлен</w:t>
      </w:r>
      <w:r w:rsidRPr="00DC1E68">
        <w:rPr>
          <w:b/>
          <w:sz w:val="28"/>
          <w:szCs w:val="28"/>
        </w:rPr>
        <w:t xml:space="preserve"> </w:t>
      </w:r>
      <w:r w:rsidR="005F4B1B" w:rsidRPr="00DC1E68">
        <w:rPr>
          <w:b/>
          <w:sz w:val="28"/>
          <w:szCs w:val="28"/>
        </w:rPr>
        <w:t>по предложения</w:t>
      </w:r>
      <w:r w:rsidR="009E69A2" w:rsidRPr="00DC1E68">
        <w:rPr>
          <w:b/>
          <w:sz w:val="28"/>
          <w:szCs w:val="28"/>
        </w:rPr>
        <w:t xml:space="preserve">м </w:t>
      </w:r>
      <w:proofErr w:type="spellStart"/>
      <w:r w:rsidR="009E69A2" w:rsidRPr="00DC1E68">
        <w:rPr>
          <w:b/>
          <w:sz w:val="28"/>
          <w:szCs w:val="28"/>
        </w:rPr>
        <w:t>ресурсоснабжающих</w:t>
      </w:r>
      <w:proofErr w:type="spellEnd"/>
      <w:r w:rsidR="009E69A2" w:rsidRPr="00DC1E68">
        <w:rPr>
          <w:b/>
          <w:sz w:val="28"/>
          <w:szCs w:val="28"/>
        </w:rPr>
        <w:t xml:space="preserve"> организаций, </w:t>
      </w:r>
      <w:r w:rsidR="005F4B1B" w:rsidRPr="00DC1E68">
        <w:rPr>
          <w:b/>
          <w:sz w:val="28"/>
          <w:szCs w:val="28"/>
        </w:rPr>
        <w:t>иных заинтересованных лиц</w:t>
      </w:r>
      <w:r w:rsidR="009E69A2" w:rsidRPr="00DC1E68">
        <w:rPr>
          <w:b/>
          <w:sz w:val="28"/>
          <w:szCs w:val="28"/>
        </w:rPr>
        <w:t>, органов государственной власти и местного самоуправления.</w:t>
      </w:r>
      <w:r w:rsidR="005F4B1B" w:rsidRPr="00DC1E68">
        <w:rPr>
          <w:b/>
          <w:sz w:val="28"/>
          <w:szCs w:val="28"/>
        </w:rPr>
        <w:t xml:space="preserve"> </w:t>
      </w:r>
      <w:r w:rsidR="009E69A2" w:rsidRPr="00DC1E68">
        <w:rPr>
          <w:b/>
          <w:sz w:val="28"/>
          <w:szCs w:val="28"/>
        </w:rPr>
        <w:t xml:space="preserve">Предусмотрено </w:t>
      </w:r>
      <w:r w:rsidR="005F4B1B" w:rsidRPr="00DC1E68">
        <w:rPr>
          <w:b/>
          <w:sz w:val="28"/>
          <w:szCs w:val="28"/>
        </w:rPr>
        <w:t>р</w:t>
      </w:r>
      <w:r w:rsidR="009E69A2" w:rsidRPr="00DC1E68">
        <w:rPr>
          <w:b/>
          <w:sz w:val="28"/>
          <w:szCs w:val="28"/>
        </w:rPr>
        <w:t>асширение</w:t>
      </w:r>
      <w:r w:rsidR="005F4B1B" w:rsidRPr="00DC1E68">
        <w:rPr>
          <w:b/>
          <w:sz w:val="28"/>
          <w:szCs w:val="28"/>
        </w:rPr>
        <w:t xml:space="preserve"> переч</w:t>
      </w:r>
      <w:r w:rsidR="009E69A2" w:rsidRPr="00DC1E68">
        <w:rPr>
          <w:b/>
          <w:sz w:val="28"/>
          <w:szCs w:val="28"/>
        </w:rPr>
        <w:t>ня</w:t>
      </w:r>
      <w:r w:rsidR="005F4B1B" w:rsidRPr="00DC1E68">
        <w:rPr>
          <w:b/>
          <w:sz w:val="28"/>
          <w:szCs w:val="28"/>
        </w:rPr>
        <w:t xml:space="preserve"> случаев, не требующих получения разрешения на строительство. </w:t>
      </w:r>
    </w:p>
    <w:p w:rsidR="00AE47E9" w:rsidRPr="00E9713E" w:rsidRDefault="00AE47E9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2.2. Обоснование выбора предлагаемого регулирования (выбранных способов решения проблем)</w:t>
      </w:r>
    </w:p>
    <w:p w:rsidR="004576DF" w:rsidRPr="002A5AB3" w:rsidRDefault="004576DF" w:rsidP="009E69A2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proofErr w:type="gramStart"/>
      <w:r w:rsidRPr="00FD2755">
        <w:rPr>
          <w:sz w:val="28"/>
          <w:szCs w:val="28"/>
        </w:rPr>
        <w:t>Причины, по которым из всех возможных способов решения заявленных проблем, приведенных в таблицах 2-3 части III настоящего сводного отч</w:t>
      </w:r>
      <w:r>
        <w:rPr>
          <w:sz w:val="28"/>
          <w:szCs w:val="28"/>
        </w:rPr>
        <w:t>е</w:t>
      </w:r>
      <w:r w:rsidRPr="00FD2755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FD2755">
        <w:rPr>
          <w:sz w:val="28"/>
          <w:szCs w:val="28"/>
        </w:rPr>
        <w:t xml:space="preserve">, был выбран описанный в пункте 2.1: </w:t>
      </w:r>
      <w:r w:rsidR="009E69A2" w:rsidRPr="002A5AB3">
        <w:rPr>
          <w:b/>
          <w:sz w:val="28"/>
          <w:szCs w:val="28"/>
        </w:rPr>
        <w:t xml:space="preserve">способ регулирования </w:t>
      </w:r>
      <w:r w:rsidR="002A5AB3">
        <w:rPr>
          <w:b/>
          <w:sz w:val="28"/>
          <w:szCs w:val="28"/>
        </w:rPr>
        <w:t xml:space="preserve">выбран в соответствии с </w:t>
      </w:r>
      <w:r w:rsidR="009E69A2" w:rsidRPr="002A5AB3">
        <w:rPr>
          <w:b/>
          <w:sz w:val="28"/>
          <w:szCs w:val="28"/>
        </w:rPr>
        <w:t xml:space="preserve"> пунктом 5 части 17 Градостроительного Кодекса Российской Федерации – установление в законодательстве субъекта Российской Федерации случаев, не требующих получения разрешения на строительство.</w:t>
      </w:r>
      <w:proofErr w:type="gramEnd"/>
    </w:p>
    <w:p w:rsidR="00577171" w:rsidRDefault="00577171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9713E">
        <w:rPr>
          <w:sz w:val="28"/>
          <w:szCs w:val="28"/>
        </w:rPr>
        <w:t>2.3. Цели регулирования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2951"/>
        <w:gridCol w:w="3377"/>
        <w:gridCol w:w="3061"/>
      </w:tblGrid>
      <w:tr w:rsidR="004576DF" w:rsidRPr="00E9713E" w:rsidTr="00AE47E9">
        <w:tc>
          <w:tcPr>
            <w:tcW w:w="326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№</w:t>
            </w:r>
          </w:p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9713E">
              <w:t>п</w:t>
            </w:r>
            <w:proofErr w:type="gramEnd"/>
            <w:r w:rsidRPr="00E9713E">
              <w:t>/п</w:t>
            </w:r>
          </w:p>
        </w:tc>
        <w:tc>
          <w:tcPr>
            <w:tcW w:w="1469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rPr>
                <w:color w:val="000000"/>
              </w:rPr>
              <w:t xml:space="preserve">Цели предлагаемого регулирования (со ссылкой на номер проблемы из таблицы 1 части </w:t>
            </w:r>
            <w:r w:rsidRPr="00E9713E"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сводного отчета</w:t>
            </w:r>
            <w:r w:rsidRPr="00E9713E">
              <w:rPr>
                <w:color w:val="000000"/>
              </w:rPr>
              <w:t>)</w:t>
            </w:r>
          </w:p>
        </w:tc>
        <w:tc>
          <w:tcPr>
            <w:tcW w:w="1681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Индикаторы достижения целей; актуальные значения индикаторов</w:t>
            </w:r>
          </w:p>
        </w:tc>
        <w:tc>
          <w:tcPr>
            <w:tcW w:w="1524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Прогнозируемые значения индикаторов</w:t>
            </w:r>
          </w:p>
        </w:tc>
      </w:tr>
      <w:tr w:rsidR="004576DF" w:rsidRPr="00E9713E" w:rsidTr="00AE47E9">
        <w:tc>
          <w:tcPr>
            <w:tcW w:w="326" w:type="pct"/>
          </w:tcPr>
          <w:p w:rsidR="004576DF" w:rsidRPr="00DC1E68" w:rsidRDefault="00DC1E68" w:rsidP="00E70EE1">
            <w:pPr>
              <w:widowControl w:val="0"/>
              <w:autoSpaceDE w:val="0"/>
              <w:autoSpaceDN w:val="0"/>
              <w:jc w:val="center"/>
            </w:pPr>
            <w:r w:rsidRPr="00DC1E68">
              <w:t>1</w:t>
            </w:r>
          </w:p>
        </w:tc>
        <w:tc>
          <w:tcPr>
            <w:tcW w:w="1469" w:type="pct"/>
          </w:tcPr>
          <w:p w:rsidR="004576DF" w:rsidRPr="00E9713E" w:rsidRDefault="00DC1E68" w:rsidP="00E70EE1">
            <w:pPr>
              <w:widowControl w:val="0"/>
              <w:autoSpaceDE w:val="0"/>
              <w:autoSpaceDN w:val="0"/>
              <w:jc w:val="center"/>
            </w:pPr>
            <w:r>
              <w:t>Сни</w:t>
            </w:r>
            <w:r w:rsidR="00AE47E9">
              <w:t>жение административных барьеров и сроков строительства</w:t>
            </w:r>
            <w:r>
              <w:t xml:space="preserve"> путем расширения перечня случаев, не требующих получения разрешения на </w:t>
            </w:r>
            <w:r w:rsidR="002A5AB3">
              <w:lastRenderedPageBreak/>
              <w:t>строительство</w:t>
            </w:r>
          </w:p>
        </w:tc>
        <w:tc>
          <w:tcPr>
            <w:tcW w:w="1681" w:type="pct"/>
          </w:tcPr>
          <w:p w:rsidR="004576DF" w:rsidRPr="00E9713E" w:rsidRDefault="00DC1E68" w:rsidP="00E70EE1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Требуется получение разрешения на строительство</w:t>
            </w:r>
          </w:p>
        </w:tc>
        <w:tc>
          <w:tcPr>
            <w:tcW w:w="1524" w:type="pct"/>
          </w:tcPr>
          <w:p w:rsidR="004576DF" w:rsidRPr="00E9713E" w:rsidRDefault="00DC1E68" w:rsidP="00E70EE1">
            <w:pPr>
              <w:widowControl w:val="0"/>
              <w:autoSpaceDE w:val="0"/>
              <w:autoSpaceDN w:val="0"/>
              <w:jc w:val="center"/>
            </w:pPr>
            <w:r>
              <w:t xml:space="preserve">Не требуется получение разрешения на строительство </w:t>
            </w:r>
          </w:p>
        </w:tc>
      </w:tr>
    </w:tbl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lastRenderedPageBreak/>
        <w:t>2.4. Описание способа расч</w:t>
      </w:r>
      <w:r>
        <w:rPr>
          <w:sz w:val="28"/>
          <w:szCs w:val="28"/>
        </w:rPr>
        <w:t>е</w:t>
      </w:r>
      <w:r w:rsidRPr="00E9713E">
        <w:rPr>
          <w:sz w:val="28"/>
          <w:szCs w:val="28"/>
        </w:rPr>
        <w:t>та (оценки) значений индикаторов достижения цели предлагаемого регулирования</w:t>
      </w:r>
    </w:p>
    <w:p w:rsidR="00B817ED" w:rsidRDefault="004576DF" w:rsidP="00DC1E6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 xml:space="preserve">Значения </w:t>
      </w:r>
      <w:proofErr w:type="gramStart"/>
      <w:r w:rsidRPr="00E9713E">
        <w:rPr>
          <w:sz w:val="28"/>
          <w:szCs w:val="28"/>
        </w:rPr>
        <w:t>индикаторов, привед</w:t>
      </w:r>
      <w:r>
        <w:rPr>
          <w:sz w:val="28"/>
          <w:szCs w:val="28"/>
        </w:rPr>
        <w:t>е</w:t>
      </w:r>
      <w:r w:rsidRPr="00E9713E">
        <w:rPr>
          <w:sz w:val="28"/>
          <w:szCs w:val="28"/>
        </w:rPr>
        <w:t>нных в пункте 2.3</w:t>
      </w:r>
      <w:proofErr w:type="gramEnd"/>
      <w:r w:rsidRPr="00E9713E">
        <w:rPr>
          <w:sz w:val="28"/>
          <w:szCs w:val="28"/>
        </w:rPr>
        <w:t xml:space="preserve"> будут </w:t>
      </w:r>
      <w:r w:rsidR="00DC1E68">
        <w:rPr>
          <w:sz w:val="28"/>
          <w:szCs w:val="28"/>
        </w:rPr>
        <w:t>определяться</w:t>
      </w:r>
      <w:r w:rsidRPr="00E9713E">
        <w:rPr>
          <w:sz w:val="28"/>
          <w:szCs w:val="28"/>
        </w:rPr>
        <w:t xml:space="preserve"> следующим образом и с получением информации из следующих источников: </w:t>
      </w:r>
      <w:r w:rsidR="002A5AB3">
        <w:rPr>
          <w:b/>
          <w:sz w:val="28"/>
          <w:szCs w:val="28"/>
        </w:rPr>
        <w:t>м</w:t>
      </w:r>
      <w:r w:rsidR="00B817ED" w:rsidRPr="002A5AB3">
        <w:rPr>
          <w:b/>
          <w:sz w:val="28"/>
          <w:szCs w:val="28"/>
        </w:rPr>
        <w:t>инистерство строительства Новосибирской области осуществляет плановые и внеплановые проверки соблюдения органами местного самоуправления законодательства о градостроительной деятельности (в том числе проверку правомерности выдачи</w:t>
      </w:r>
      <w:r w:rsidR="00E818D5">
        <w:rPr>
          <w:b/>
          <w:sz w:val="28"/>
          <w:szCs w:val="28"/>
        </w:rPr>
        <w:t xml:space="preserve"> (</w:t>
      </w:r>
      <w:r w:rsidR="00AE47E9">
        <w:rPr>
          <w:b/>
          <w:sz w:val="28"/>
          <w:szCs w:val="28"/>
        </w:rPr>
        <w:t>не выдачи</w:t>
      </w:r>
      <w:r w:rsidR="00E818D5">
        <w:rPr>
          <w:b/>
          <w:sz w:val="28"/>
          <w:szCs w:val="28"/>
        </w:rPr>
        <w:t>)</w:t>
      </w:r>
      <w:r w:rsidR="00B817ED" w:rsidRPr="002A5AB3">
        <w:rPr>
          <w:b/>
          <w:sz w:val="28"/>
          <w:szCs w:val="28"/>
        </w:rPr>
        <w:t xml:space="preserve"> разрешений на строительство)</w:t>
      </w:r>
      <w:r w:rsidR="002A5AB3">
        <w:rPr>
          <w:b/>
          <w:sz w:val="28"/>
          <w:szCs w:val="28"/>
        </w:rPr>
        <w:t xml:space="preserve">. В ходе проверок будет </w:t>
      </w:r>
      <w:proofErr w:type="gramStart"/>
      <w:r w:rsidR="002A5AB3">
        <w:rPr>
          <w:b/>
          <w:sz w:val="28"/>
          <w:szCs w:val="28"/>
        </w:rPr>
        <w:t>производится</w:t>
      </w:r>
      <w:proofErr w:type="gramEnd"/>
      <w:r w:rsidR="002A5AB3">
        <w:rPr>
          <w:b/>
          <w:sz w:val="28"/>
          <w:szCs w:val="28"/>
        </w:rPr>
        <w:t xml:space="preserve"> оценка соблюдения органами местного самоуправления данного закона.</w:t>
      </w:r>
    </w:p>
    <w:p w:rsidR="00577171" w:rsidRDefault="00577171" w:rsidP="004576DF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2.5. Описание программ мониторинга</w:t>
      </w:r>
    </w:p>
    <w:p w:rsidR="004576DF" w:rsidRPr="002A5AB3" w:rsidRDefault="004576DF" w:rsidP="002A5AB3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E9713E">
        <w:rPr>
          <w:sz w:val="28"/>
          <w:szCs w:val="28"/>
        </w:rPr>
        <w:t xml:space="preserve"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</w:t>
      </w:r>
      <w:r w:rsidR="002A5AB3" w:rsidRPr="002A5AB3">
        <w:rPr>
          <w:b/>
          <w:sz w:val="28"/>
          <w:szCs w:val="28"/>
        </w:rPr>
        <w:t xml:space="preserve">интервал проведения </w:t>
      </w:r>
      <w:r w:rsidR="00E818D5">
        <w:rPr>
          <w:b/>
          <w:sz w:val="28"/>
          <w:szCs w:val="28"/>
        </w:rPr>
        <w:t xml:space="preserve">плановых </w:t>
      </w:r>
      <w:r w:rsidR="002A5AB3" w:rsidRPr="002A5AB3">
        <w:rPr>
          <w:b/>
          <w:sz w:val="28"/>
          <w:szCs w:val="28"/>
        </w:rPr>
        <w:t>проверок – три года.</w:t>
      </w:r>
    </w:p>
    <w:p w:rsidR="00577171" w:rsidRDefault="00577171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2.6. Иные способы оценки достижения цел</w:t>
      </w:r>
      <w:r>
        <w:rPr>
          <w:sz w:val="28"/>
          <w:szCs w:val="28"/>
        </w:rPr>
        <w:t>ей предлагаемого регулирования:</w:t>
      </w:r>
    </w:p>
    <w:p w:rsidR="004576DF" w:rsidRPr="00DC1E68" w:rsidRDefault="00DC1E68" w:rsidP="004576DF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C1E68">
        <w:rPr>
          <w:b/>
          <w:sz w:val="28"/>
          <w:szCs w:val="28"/>
        </w:rPr>
        <w:t>отсутствуют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5771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2.7. Обоснование наличия полномочий по принятию нормативного правового акта</w:t>
      </w:r>
      <w:r>
        <w:rPr>
          <w:sz w:val="28"/>
          <w:szCs w:val="28"/>
        </w:rPr>
        <w:t>:</w:t>
      </w:r>
      <w:r w:rsidR="00DC1E68">
        <w:rPr>
          <w:sz w:val="28"/>
          <w:szCs w:val="28"/>
        </w:rPr>
        <w:t xml:space="preserve"> </w:t>
      </w:r>
      <w:r w:rsidR="00DC1E68" w:rsidRPr="00DC1E68">
        <w:rPr>
          <w:b/>
          <w:sz w:val="28"/>
          <w:szCs w:val="28"/>
        </w:rPr>
        <w:t>пункт 5 части 17 Градостроительного Кодекса Российской Федерации</w:t>
      </w:r>
      <w:r w:rsidR="00DC1E68">
        <w:rPr>
          <w:b/>
          <w:sz w:val="28"/>
          <w:szCs w:val="28"/>
        </w:rPr>
        <w:t>;</w:t>
      </w:r>
      <w:r w:rsidR="00DC1E68" w:rsidRPr="00DC1E68">
        <w:rPr>
          <w:b/>
          <w:sz w:val="28"/>
          <w:szCs w:val="28"/>
        </w:rPr>
        <w:t xml:space="preserve"> закон Новосибирской области от 14.12.2015 № 20-ОЗ</w:t>
      </w:r>
      <w:r w:rsidR="00DC1E68">
        <w:rPr>
          <w:b/>
          <w:sz w:val="28"/>
          <w:szCs w:val="28"/>
        </w:rPr>
        <w:t>;</w:t>
      </w:r>
      <w:r w:rsidR="00DC1E68" w:rsidRPr="00DC1E68">
        <w:rPr>
          <w:sz w:val="28"/>
          <w:szCs w:val="28"/>
        </w:rPr>
        <w:t xml:space="preserve"> </w:t>
      </w:r>
      <w:proofErr w:type="gramStart"/>
      <w:r w:rsidR="00DC1E68" w:rsidRPr="00DC1E68">
        <w:rPr>
          <w:b/>
          <w:sz w:val="28"/>
          <w:szCs w:val="28"/>
        </w:rPr>
        <w:t>пунктом 3.1 «</w:t>
      </w:r>
      <w:r w:rsidR="00DC1E68" w:rsidRPr="00DC1E68">
        <w:rPr>
          <w:rFonts w:eastAsiaTheme="minorHAnsi"/>
          <w:b/>
          <w:sz w:val="28"/>
          <w:szCs w:val="28"/>
          <w:lang w:eastAsia="en-US"/>
        </w:rPr>
        <w:t>Упрощение получения разрешения на строительство, разрешения на ввод в эксплуатацию сетей тепло-, водоснабжения и водоотведения</w:t>
      </w:r>
      <w:r w:rsidR="00DC1E68" w:rsidRPr="00DC1E68">
        <w:rPr>
          <w:b/>
          <w:sz w:val="28"/>
          <w:szCs w:val="28"/>
        </w:rPr>
        <w:t xml:space="preserve">» </w:t>
      </w:r>
      <w:r w:rsidR="00DC1E68" w:rsidRPr="00DC1E68">
        <w:rPr>
          <w:rFonts w:eastAsiaTheme="minorHAnsi"/>
          <w:b/>
          <w:sz w:val="28"/>
          <w:szCs w:val="28"/>
          <w:lang w:eastAsia="en-US"/>
        </w:rPr>
        <w:t>целевой модели «Подключение (технологическое присоединение) к системам теплоснабжения, подключение (технологическое присоединение) к централизованным системам водоснабжения и водоотведения» (распоряжение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Федерации)</w:t>
      </w:r>
      <w:r w:rsidR="00DC1E68" w:rsidRPr="00DC1E68">
        <w:rPr>
          <w:b/>
          <w:sz w:val="28"/>
          <w:szCs w:val="28"/>
        </w:rPr>
        <w:t>.</w:t>
      </w:r>
      <w:proofErr w:type="gramEnd"/>
    </w:p>
    <w:p w:rsidR="004576DF" w:rsidRPr="00E9713E" w:rsidRDefault="004576DF" w:rsidP="004576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E9713E">
        <w:rPr>
          <w:sz w:val="28"/>
          <w:szCs w:val="28"/>
        </w:rPr>
        <w:t>3. Заинтересованные лица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3.1. Основные группы субъектов предпринимательской и (или) инвестиционной деятельности, затрагиваемых предлагаемым регулированием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5"/>
        <w:gridCol w:w="2273"/>
        <w:gridCol w:w="3968"/>
      </w:tblGrid>
      <w:tr w:rsidR="00B50CA0" w:rsidRPr="00E9713E" w:rsidTr="00DD7709">
        <w:tc>
          <w:tcPr>
            <w:tcW w:w="1875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Наименование групп субъектов предпринимательской и (или) инвестиционной деятельности</w:t>
            </w:r>
          </w:p>
        </w:tc>
        <w:tc>
          <w:tcPr>
            <w:tcW w:w="1138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Оценка количества на стадии разработки проекта акта</w:t>
            </w:r>
          </w:p>
        </w:tc>
        <w:tc>
          <w:tcPr>
            <w:tcW w:w="1988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Источники данных</w:t>
            </w:r>
          </w:p>
        </w:tc>
      </w:tr>
      <w:tr w:rsidR="00B50CA0" w:rsidRPr="00E9713E" w:rsidTr="00DD7709">
        <w:tc>
          <w:tcPr>
            <w:tcW w:w="1875" w:type="pct"/>
          </w:tcPr>
          <w:p w:rsidR="004576DF" w:rsidRPr="00E9713E" w:rsidRDefault="002A5AB3" w:rsidP="00E70EE1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Ресурсоснабжающие</w:t>
            </w:r>
            <w:proofErr w:type="spellEnd"/>
            <w:r>
              <w:t xml:space="preserve"> организации</w:t>
            </w:r>
          </w:p>
        </w:tc>
        <w:tc>
          <w:tcPr>
            <w:tcW w:w="1138" w:type="pct"/>
          </w:tcPr>
          <w:p w:rsidR="004576DF" w:rsidRPr="00E9713E" w:rsidRDefault="00B50CA0" w:rsidP="00E70EE1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1988" w:type="pct"/>
          </w:tcPr>
          <w:p w:rsidR="004576DF" w:rsidRPr="00E9713E" w:rsidRDefault="00B50CA0" w:rsidP="00AE47E9">
            <w:pPr>
              <w:widowControl w:val="0"/>
              <w:autoSpaceDE w:val="0"/>
              <w:autoSpaceDN w:val="0"/>
              <w:jc w:val="center"/>
            </w:pPr>
            <w:r>
              <w:t>АО «СИБЭКО», АО «РЭС», МУП «</w:t>
            </w:r>
            <w:proofErr w:type="spellStart"/>
            <w:r>
              <w:t>Горводоканал</w:t>
            </w:r>
            <w:proofErr w:type="spellEnd"/>
            <w:r>
              <w:t xml:space="preserve">» г. Новосибирска, </w:t>
            </w:r>
            <w:r>
              <w:lastRenderedPageBreak/>
              <w:t>к</w:t>
            </w:r>
            <w:r w:rsidR="00E818D5">
              <w:t xml:space="preserve">омментарий на ГИС «Электронная демократия» </w:t>
            </w:r>
          </w:p>
        </w:tc>
      </w:tr>
      <w:tr w:rsidR="00B50CA0" w:rsidRPr="00E9713E" w:rsidTr="00DD7709">
        <w:tc>
          <w:tcPr>
            <w:tcW w:w="1875" w:type="pct"/>
          </w:tcPr>
          <w:p w:rsidR="002A5AB3" w:rsidRDefault="002A5AB3" w:rsidP="00E70EE1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Операторы связи</w:t>
            </w:r>
          </w:p>
        </w:tc>
        <w:tc>
          <w:tcPr>
            <w:tcW w:w="1138" w:type="pct"/>
          </w:tcPr>
          <w:p w:rsidR="002A5AB3" w:rsidRPr="00E9713E" w:rsidRDefault="00E818D5" w:rsidP="00E70EE1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988" w:type="pct"/>
          </w:tcPr>
          <w:p w:rsidR="002A5AB3" w:rsidRPr="00E9713E" w:rsidRDefault="00E818D5" w:rsidP="00B50CA0">
            <w:pPr>
              <w:widowControl w:val="0"/>
              <w:autoSpaceDE w:val="0"/>
              <w:autoSpaceDN w:val="0"/>
              <w:jc w:val="center"/>
            </w:pPr>
            <w:r>
              <w:t xml:space="preserve">ПАО «Мобильные </w:t>
            </w:r>
            <w:proofErr w:type="spellStart"/>
            <w:r>
              <w:t>ТелеСистемы</w:t>
            </w:r>
            <w:proofErr w:type="spellEnd"/>
            <w:r>
              <w:t xml:space="preserve">» </w:t>
            </w:r>
          </w:p>
        </w:tc>
      </w:tr>
      <w:tr w:rsidR="00B50CA0" w:rsidRPr="00E9713E" w:rsidTr="00DD7709">
        <w:tc>
          <w:tcPr>
            <w:tcW w:w="1875" w:type="pct"/>
          </w:tcPr>
          <w:p w:rsidR="002A5AB3" w:rsidRDefault="00B50CA0" w:rsidP="002A5AB3">
            <w:pPr>
              <w:widowControl w:val="0"/>
              <w:autoSpaceDE w:val="0"/>
              <w:autoSpaceDN w:val="0"/>
              <w:jc w:val="center"/>
            </w:pPr>
            <w:r>
              <w:t>Органы государственной власти и местного самоуправления</w:t>
            </w:r>
          </w:p>
        </w:tc>
        <w:tc>
          <w:tcPr>
            <w:tcW w:w="1138" w:type="pct"/>
          </w:tcPr>
          <w:p w:rsidR="002A5AB3" w:rsidRPr="00E9713E" w:rsidRDefault="00577171" w:rsidP="00E70EE1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988" w:type="pct"/>
          </w:tcPr>
          <w:p w:rsidR="00B50CA0" w:rsidRDefault="00B50CA0" w:rsidP="00B50CA0">
            <w:pPr>
              <w:widowControl w:val="0"/>
              <w:autoSpaceDE w:val="0"/>
              <w:autoSpaceDN w:val="0"/>
              <w:jc w:val="center"/>
            </w:pPr>
            <w:r>
              <w:t>Аппарат полномочного представителя Президента Российской Федерации в Сибирском федеральном округе; министерство связи и массовых коммуникаций Российской Федерации;</w:t>
            </w:r>
          </w:p>
          <w:p w:rsidR="00B50CA0" w:rsidRDefault="00B50CA0" w:rsidP="00B50CA0">
            <w:pPr>
              <w:widowControl w:val="0"/>
              <w:autoSpaceDE w:val="0"/>
              <w:autoSpaceDN w:val="0"/>
              <w:jc w:val="center"/>
            </w:pPr>
            <w:r>
              <w:t>министерство строительства и жилищно-коммунального хозяйства Российской Федерации;</w:t>
            </w:r>
          </w:p>
          <w:p w:rsidR="00B50CA0" w:rsidRDefault="00B50CA0" w:rsidP="00B50CA0">
            <w:pPr>
              <w:widowControl w:val="0"/>
              <w:autoSpaceDE w:val="0"/>
              <w:autoSpaceDN w:val="0"/>
              <w:jc w:val="center"/>
            </w:pPr>
            <w:r>
              <w:t>министерство жилищно-коммунального хозяйства и энергетики</w:t>
            </w:r>
            <w:r w:rsidR="00C708B2">
              <w:t xml:space="preserve"> Новосибирской области</w:t>
            </w:r>
            <w:r>
              <w:t xml:space="preserve">, </w:t>
            </w:r>
          </w:p>
          <w:p w:rsidR="00577171" w:rsidRDefault="00577171" w:rsidP="00B50CA0">
            <w:pPr>
              <w:widowControl w:val="0"/>
              <w:autoSpaceDE w:val="0"/>
              <w:autoSpaceDN w:val="0"/>
              <w:jc w:val="center"/>
            </w:pPr>
            <w:r>
              <w:t>министерство транспорта и дорожного хозяйства Новосибирской области,</w:t>
            </w:r>
          </w:p>
          <w:p w:rsidR="00B50CA0" w:rsidRDefault="00B50CA0" w:rsidP="00B50CA0">
            <w:pPr>
              <w:widowControl w:val="0"/>
              <w:autoSpaceDE w:val="0"/>
              <w:autoSpaceDN w:val="0"/>
              <w:jc w:val="center"/>
            </w:pPr>
            <w:r>
              <w:t>департамент информатизации и развития телекоммуникационных технологий</w:t>
            </w:r>
            <w:r w:rsidR="00C708B2">
              <w:t xml:space="preserve"> Новосибирской области</w:t>
            </w:r>
            <w:r>
              <w:t xml:space="preserve">, </w:t>
            </w:r>
          </w:p>
          <w:p w:rsidR="00B50CA0" w:rsidRDefault="00B50CA0" w:rsidP="00B50CA0">
            <w:pPr>
              <w:widowControl w:val="0"/>
              <w:autoSpaceDE w:val="0"/>
              <w:autoSpaceDN w:val="0"/>
              <w:jc w:val="center"/>
            </w:pPr>
            <w:r>
              <w:t xml:space="preserve">мэрия города Новосибирска, </w:t>
            </w:r>
          </w:p>
          <w:p w:rsidR="002A5AB3" w:rsidRPr="00E9713E" w:rsidRDefault="00B50CA0" w:rsidP="00B50CA0">
            <w:pPr>
              <w:widowControl w:val="0"/>
              <w:autoSpaceDE w:val="0"/>
              <w:autoSpaceDN w:val="0"/>
              <w:jc w:val="center"/>
            </w:pPr>
            <w:r>
              <w:t>администрация Новосибирского района Новосибирской области</w:t>
            </w:r>
          </w:p>
        </w:tc>
      </w:tr>
    </w:tbl>
    <w:p w:rsidR="004576DF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457E5" w:rsidRPr="00E9713E" w:rsidRDefault="00B457E5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3.2. Устанавливаемые или изменяемые обязанности субъектов предпринимательской и (или) инвестиционной деятельности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5"/>
        <w:gridCol w:w="3001"/>
        <w:gridCol w:w="3298"/>
      </w:tblGrid>
      <w:tr w:rsidR="00F30B88" w:rsidRPr="00E9713E" w:rsidTr="00B457E5">
        <w:tc>
          <w:tcPr>
            <w:tcW w:w="1864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Содержание новой (изменяемой) обязанности</w:t>
            </w:r>
          </w:p>
        </w:tc>
        <w:tc>
          <w:tcPr>
            <w:tcW w:w="1494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 xml:space="preserve">Порядок организации исполнения </w:t>
            </w:r>
          </w:p>
        </w:tc>
        <w:tc>
          <w:tcPr>
            <w:tcW w:w="1642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Оценка расходов субъектов (включая периодичность, если применимо)</w:t>
            </w:r>
          </w:p>
        </w:tc>
      </w:tr>
      <w:tr w:rsidR="004576DF" w:rsidRPr="00E9713E" w:rsidTr="00B457E5">
        <w:tc>
          <w:tcPr>
            <w:tcW w:w="5000" w:type="pct"/>
            <w:gridSpan w:val="3"/>
            <w:vAlign w:val="center"/>
          </w:tcPr>
          <w:p w:rsidR="004576DF" w:rsidRPr="00F30B88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F30B88">
              <w:rPr>
                <w:color w:val="000000"/>
              </w:rPr>
              <w:t xml:space="preserve">Группа субъектов (по </w:t>
            </w:r>
            <w:hyperlink w:anchor="P477" w:history="1">
              <w:r w:rsidRPr="00F30B88">
                <w:rPr>
                  <w:color w:val="000000"/>
                </w:rPr>
                <w:t>пункту 3.1</w:t>
              </w:r>
            </w:hyperlink>
            <w:r w:rsidRPr="00F30B88">
              <w:rPr>
                <w:color w:val="000000"/>
              </w:rPr>
              <w:t>)</w:t>
            </w:r>
          </w:p>
        </w:tc>
      </w:tr>
      <w:tr w:rsidR="00A60707" w:rsidRPr="00E9713E" w:rsidTr="00B457E5">
        <w:trPr>
          <w:trHeight w:val="3669"/>
        </w:trPr>
        <w:tc>
          <w:tcPr>
            <w:tcW w:w="1864" w:type="pct"/>
            <w:vAlign w:val="center"/>
          </w:tcPr>
          <w:p w:rsidR="00A60707" w:rsidRDefault="00A60707" w:rsidP="00F30B88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 xml:space="preserve">Отсутствие необходимости получения разрешения на строительство </w:t>
            </w:r>
          </w:p>
        </w:tc>
        <w:tc>
          <w:tcPr>
            <w:tcW w:w="1494" w:type="pct"/>
            <w:vAlign w:val="center"/>
          </w:tcPr>
          <w:p w:rsidR="00A60707" w:rsidRPr="00F30B88" w:rsidRDefault="00A60707" w:rsidP="00A6070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>
              <w:rPr>
                <w:iCs/>
              </w:rPr>
              <w:t xml:space="preserve">Не требуется обращение в орган, уполномоченный на выдачу разрешения на строительство, с приложением документов, предусмотренных частью 7 статьи 51 Градостроительного кодекса Российской Федерации </w:t>
            </w:r>
          </w:p>
        </w:tc>
        <w:tc>
          <w:tcPr>
            <w:tcW w:w="1642" w:type="pct"/>
            <w:vAlign w:val="center"/>
          </w:tcPr>
          <w:p w:rsidR="00A60707" w:rsidRDefault="00A60707" w:rsidP="0057717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Снижение </w:t>
            </w:r>
            <w:r w:rsidR="00577171">
              <w:rPr>
                <w:color w:val="000000"/>
              </w:rPr>
              <w:t>сроков строительства (реконструкции)</w:t>
            </w:r>
            <w:r>
              <w:rPr>
                <w:color w:val="000000"/>
              </w:rPr>
              <w:t xml:space="preserve"> объектов инфраструктуры</w:t>
            </w:r>
          </w:p>
        </w:tc>
      </w:tr>
    </w:tbl>
    <w:p w:rsidR="00B457E5" w:rsidRDefault="00B457E5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3.3. Оценка иных расходов субъектов предпринимательской и (или) инвестиционной деятельности, связанных с введением предлагаемого регулирования</w:t>
      </w:r>
      <w:r w:rsidR="00F30B88">
        <w:rPr>
          <w:sz w:val="28"/>
          <w:szCs w:val="28"/>
        </w:rPr>
        <w:t xml:space="preserve"> </w:t>
      </w:r>
      <w:r w:rsidR="00577171">
        <w:rPr>
          <w:sz w:val="28"/>
          <w:szCs w:val="28"/>
        </w:rPr>
        <w:t>–</w:t>
      </w:r>
      <w:r w:rsidR="00F30B88" w:rsidRPr="00F30B88">
        <w:rPr>
          <w:b/>
          <w:sz w:val="28"/>
          <w:szCs w:val="28"/>
        </w:rPr>
        <w:t xml:space="preserve"> отсутствуют</w:t>
      </w:r>
      <w:r w:rsidR="00577171">
        <w:rPr>
          <w:b/>
          <w:sz w:val="28"/>
          <w:szCs w:val="28"/>
        </w:rPr>
        <w:t>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9713E">
        <w:rPr>
          <w:sz w:val="28"/>
          <w:szCs w:val="28"/>
        </w:rPr>
        <w:t>3.4. Полномочия органов государственной власти Новосибирской области/органов местного самоуправления, устанавливаемые или изменяемые предлагаемым регулированием, и оценка расходов на их реализацию.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3576"/>
        <w:gridCol w:w="1859"/>
        <w:gridCol w:w="3031"/>
      </w:tblGrid>
      <w:tr w:rsidR="004576DF" w:rsidRPr="00E9713E" w:rsidTr="00AE47E9">
        <w:tc>
          <w:tcPr>
            <w:tcW w:w="786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Полномочие</w:t>
            </w:r>
          </w:p>
        </w:tc>
        <w:tc>
          <w:tcPr>
            <w:tcW w:w="1780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Характер воздействия  (установление/изменение/отмена)</w:t>
            </w:r>
          </w:p>
        </w:tc>
        <w:tc>
          <w:tcPr>
            <w:tcW w:w="925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Предполагаемый порядок реализации</w:t>
            </w:r>
          </w:p>
        </w:tc>
        <w:tc>
          <w:tcPr>
            <w:tcW w:w="1509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Расходы</w:t>
            </w:r>
            <w:r w:rsidRPr="00E9713E">
              <w:rPr>
                <w:color w:val="000000"/>
                <w:vertAlign w:val="superscript"/>
              </w:rPr>
              <w:footnoteReference w:id="1"/>
            </w:r>
            <w:r w:rsidRPr="00E9713E">
              <w:rPr>
                <w:color w:val="000000"/>
              </w:rPr>
              <w:t xml:space="preserve"> областного/муниципального бюджета</w:t>
            </w:r>
          </w:p>
        </w:tc>
      </w:tr>
      <w:tr w:rsidR="004576DF" w:rsidRPr="00E9713E" w:rsidTr="00E70EE1">
        <w:tc>
          <w:tcPr>
            <w:tcW w:w="5000" w:type="pct"/>
            <w:gridSpan w:val="4"/>
            <w:vAlign w:val="center"/>
          </w:tcPr>
          <w:p w:rsidR="004576DF" w:rsidRPr="00E9713E" w:rsidRDefault="00577171" w:rsidP="0057717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9713E">
              <w:rPr>
                <w:color w:val="000000"/>
              </w:rPr>
              <w:t>рга</w:t>
            </w:r>
            <w:r>
              <w:rPr>
                <w:color w:val="000000"/>
              </w:rPr>
              <w:t>ны</w:t>
            </w:r>
            <w:r w:rsidR="004576DF" w:rsidRPr="00E9713E">
              <w:rPr>
                <w:color w:val="000000"/>
              </w:rPr>
              <w:t xml:space="preserve"> государственной власти/</w:t>
            </w:r>
            <w:r w:rsidR="004576DF">
              <w:rPr>
                <w:color w:val="000000"/>
              </w:rPr>
              <w:t>о</w:t>
            </w:r>
            <w:r w:rsidR="004576DF" w:rsidRPr="00E9713E">
              <w:rPr>
                <w:color w:val="000000"/>
              </w:rPr>
              <w:t>рган</w:t>
            </w:r>
            <w:r>
              <w:rPr>
                <w:color w:val="000000"/>
              </w:rPr>
              <w:t>ы</w:t>
            </w:r>
            <w:r w:rsidR="004576DF" w:rsidRPr="00E9713E">
              <w:rPr>
                <w:color w:val="000000"/>
              </w:rPr>
              <w:t xml:space="preserve"> местного самоуправления</w:t>
            </w:r>
            <w:r>
              <w:rPr>
                <w:color w:val="000000"/>
              </w:rPr>
              <w:t>, осуществляющие выдачу разрешений на строительство</w:t>
            </w:r>
          </w:p>
        </w:tc>
      </w:tr>
      <w:tr w:rsidR="004576DF" w:rsidRPr="00E9713E" w:rsidTr="00AE47E9">
        <w:tc>
          <w:tcPr>
            <w:tcW w:w="786" w:type="pct"/>
            <w:vAlign w:val="center"/>
          </w:tcPr>
          <w:p w:rsidR="004576DF" w:rsidRPr="00E9713E" w:rsidRDefault="00F30B88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Выдача разрешения на строительство </w:t>
            </w:r>
          </w:p>
        </w:tc>
        <w:tc>
          <w:tcPr>
            <w:tcW w:w="1780" w:type="pct"/>
            <w:vAlign w:val="center"/>
          </w:tcPr>
          <w:p w:rsidR="004576DF" w:rsidRPr="00E9713E" w:rsidRDefault="00F30B88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отмена</w:t>
            </w:r>
          </w:p>
        </w:tc>
        <w:tc>
          <w:tcPr>
            <w:tcW w:w="925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509" w:type="pct"/>
            <w:vAlign w:val="center"/>
          </w:tcPr>
          <w:p w:rsidR="004576DF" w:rsidRPr="00E9713E" w:rsidRDefault="00F30B88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</w:tr>
    </w:tbl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i/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3.5. Оценка иных расходов бюджета Новосибирской области, связанных с введением предлагаемого регулирования</w:t>
      </w:r>
      <w:r w:rsidR="00A60707">
        <w:rPr>
          <w:sz w:val="28"/>
          <w:szCs w:val="28"/>
        </w:rPr>
        <w:t xml:space="preserve"> </w:t>
      </w:r>
      <w:r w:rsidR="00A60707" w:rsidRPr="00A60707">
        <w:rPr>
          <w:b/>
          <w:sz w:val="28"/>
          <w:szCs w:val="28"/>
        </w:rPr>
        <w:t xml:space="preserve">– </w:t>
      </w:r>
      <w:r w:rsidR="00577171">
        <w:rPr>
          <w:b/>
          <w:sz w:val="28"/>
          <w:szCs w:val="28"/>
        </w:rPr>
        <w:t>о</w:t>
      </w:r>
      <w:r w:rsidR="00A60707" w:rsidRPr="00A60707">
        <w:rPr>
          <w:b/>
          <w:sz w:val="28"/>
          <w:szCs w:val="28"/>
        </w:rPr>
        <w:t>тсутствуют.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CD0320" w:rsidRDefault="004576DF" w:rsidP="004576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 xml:space="preserve">3.6. Оценка возможных поступлений в </w:t>
      </w:r>
      <w:r>
        <w:rPr>
          <w:sz w:val="28"/>
          <w:szCs w:val="28"/>
        </w:rPr>
        <w:t xml:space="preserve">областной </w:t>
      </w:r>
      <w:r w:rsidRPr="00E9713E">
        <w:rPr>
          <w:sz w:val="28"/>
          <w:szCs w:val="28"/>
        </w:rPr>
        <w:t>бюджет Новосибирской области</w:t>
      </w:r>
      <w:r w:rsidRPr="00CD0320">
        <w:rPr>
          <w:sz w:val="28"/>
          <w:szCs w:val="28"/>
        </w:rPr>
        <w:t>/бюджеты муниципальных образований Новосибирской области</w:t>
      </w:r>
      <w:r w:rsidR="00A60707">
        <w:rPr>
          <w:sz w:val="28"/>
          <w:szCs w:val="28"/>
        </w:rPr>
        <w:t xml:space="preserve"> </w:t>
      </w:r>
      <w:r w:rsidR="00A60707" w:rsidRPr="00A60707">
        <w:rPr>
          <w:b/>
          <w:sz w:val="28"/>
          <w:szCs w:val="28"/>
        </w:rPr>
        <w:t xml:space="preserve">– </w:t>
      </w:r>
      <w:r w:rsidR="00A60707">
        <w:rPr>
          <w:b/>
          <w:sz w:val="28"/>
          <w:szCs w:val="28"/>
        </w:rPr>
        <w:t>о</w:t>
      </w:r>
      <w:r w:rsidR="00A60707" w:rsidRPr="00A60707">
        <w:rPr>
          <w:b/>
          <w:sz w:val="28"/>
          <w:szCs w:val="28"/>
        </w:rPr>
        <w:t>тсутствуют.</w:t>
      </w:r>
    </w:p>
    <w:p w:rsidR="004576DF" w:rsidRPr="00E9713E" w:rsidRDefault="004576DF" w:rsidP="004576D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60707" w:rsidRDefault="004576DF" w:rsidP="004576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 xml:space="preserve">3.7. Обоснование количественной оценки поступлений в соответствующий бюджет </w:t>
      </w:r>
      <w:r w:rsidR="00A60707" w:rsidRPr="00A60707">
        <w:rPr>
          <w:b/>
          <w:sz w:val="28"/>
          <w:szCs w:val="28"/>
        </w:rPr>
        <w:t>– отсутствуют.</w:t>
      </w:r>
    </w:p>
    <w:p w:rsidR="004576DF" w:rsidRPr="00E9713E" w:rsidRDefault="004576DF" w:rsidP="004576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76DF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4. Анализ воздействия предлагаемого регулирования на состояние конкуренции в Новосибирской области в регулируемой сфере деятельности.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Default="004576DF" w:rsidP="004576DF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 w:rsidRPr="00F634CF">
        <w:rPr>
          <w:sz w:val="28"/>
          <w:szCs w:val="28"/>
          <w:lang w:eastAsia="en-US"/>
        </w:rPr>
        <w:t xml:space="preserve">4.1. </w:t>
      </w:r>
      <w:r w:rsidRPr="00290587">
        <w:rPr>
          <w:sz w:val="28"/>
          <w:szCs w:val="28"/>
          <w:lang w:eastAsia="en-US"/>
        </w:rPr>
        <w:t>Положения, которые могут отрицательно воздействовать на состояние конкуренции</w:t>
      </w:r>
    </w:p>
    <w:p w:rsidR="004576DF" w:rsidRPr="00290587" w:rsidRDefault="004576DF" w:rsidP="004576DF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</w:p>
    <w:tbl>
      <w:tblPr>
        <w:tblStyle w:val="11"/>
        <w:tblW w:w="5000" w:type="pct"/>
        <w:tblLook w:val="06A0" w:firstRow="1" w:lastRow="0" w:firstColumn="1" w:lastColumn="0" w:noHBand="1" w:noVBand="1"/>
      </w:tblPr>
      <w:tblGrid>
        <w:gridCol w:w="762"/>
        <w:gridCol w:w="4754"/>
        <w:gridCol w:w="1344"/>
        <w:gridCol w:w="3276"/>
      </w:tblGrid>
      <w:tr w:rsidR="004576DF" w:rsidRPr="00290587" w:rsidTr="00E70EE1">
        <w:tc>
          <w:tcPr>
            <w:tcW w:w="376" w:type="pct"/>
            <w:vMerge w:val="restart"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  <w:r w:rsidRPr="00891C86">
              <w:rPr>
                <w:b/>
                <w:lang w:eastAsia="en-US"/>
              </w:rPr>
              <w:t xml:space="preserve">№ </w:t>
            </w:r>
            <w:proofErr w:type="gramStart"/>
            <w:r w:rsidRPr="00891C86">
              <w:rPr>
                <w:b/>
                <w:lang w:eastAsia="en-US"/>
              </w:rPr>
              <w:t>п</w:t>
            </w:r>
            <w:proofErr w:type="gramEnd"/>
            <w:r w:rsidRPr="00891C86">
              <w:rPr>
                <w:b/>
                <w:lang w:eastAsia="en-US"/>
              </w:rPr>
              <w:t>/п</w:t>
            </w:r>
          </w:p>
        </w:tc>
        <w:tc>
          <w:tcPr>
            <w:tcW w:w="2345" w:type="pct"/>
            <w:vMerge w:val="restart"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  <w:r w:rsidRPr="00891C86">
              <w:rPr>
                <w:b/>
                <w:lang w:eastAsia="en-US"/>
              </w:rPr>
              <w:t>Положение, которое может отрицательно воздействовать на состояние конкуренции</w:t>
            </w:r>
          </w:p>
        </w:tc>
        <w:tc>
          <w:tcPr>
            <w:tcW w:w="2279" w:type="pct"/>
            <w:gridSpan w:val="2"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  <w:r w:rsidRPr="00891C86">
              <w:rPr>
                <w:b/>
                <w:lang w:eastAsia="en-US"/>
              </w:rPr>
              <w:t>Наличие положения в проекте акта</w:t>
            </w:r>
          </w:p>
        </w:tc>
      </w:tr>
      <w:tr w:rsidR="004576DF" w:rsidRPr="00290587" w:rsidTr="00E70EE1">
        <w:tc>
          <w:tcPr>
            <w:tcW w:w="376" w:type="pct"/>
            <w:vMerge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345" w:type="pct"/>
            <w:vMerge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663" w:type="pct"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  <w:proofErr w:type="gramStart"/>
            <w:r w:rsidRPr="00891C86">
              <w:rPr>
                <w:b/>
                <w:lang w:eastAsia="en-US"/>
              </w:rPr>
              <w:t>Есть</w:t>
            </w:r>
            <w:proofErr w:type="gramEnd"/>
            <w:r w:rsidRPr="00891C86">
              <w:rPr>
                <w:b/>
                <w:lang w:eastAsia="en-US"/>
              </w:rPr>
              <w:t xml:space="preserve"> /нет</w:t>
            </w:r>
          </w:p>
        </w:tc>
        <w:tc>
          <w:tcPr>
            <w:tcW w:w="1616" w:type="pct"/>
            <w:vAlign w:val="center"/>
          </w:tcPr>
          <w:p w:rsidR="004576DF" w:rsidRPr="00891C86" w:rsidRDefault="004576DF" w:rsidP="00E70EE1">
            <w:pPr>
              <w:ind w:firstLine="0"/>
              <w:jc w:val="center"/>
              <w:rPr>
                <w:b/>
                <w:lang w:eastAsia="en-US"/>
              </w:rPr>
            </w:pPr>
            <w:r w:rsidRPr="00891C86">
              <w:rPr>
                <w:b/>
                <w:lang w:eastAsia="en-US"/>
              </w:rPr>
              <w:t>Ссылка на положение</w:t>
            </w: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b/>
                <w:lang w:eastAsia="en-US"/>
              </w:rPr>
            </w:pPr>
            <w:r w:rsidRPr="00290587">
              <w:rPr>
                <w:b/>
                <w:lang w:eastAsia="en-US"/>
              </w:rPr>
              <w:t>1</w:t>
            </w:r>
          </w:p>
        </w:tc>
        <w:tc>
          <w:tcPr>
            <w:tcW w:w="4624" w:type="pct"/>
            <w:gridSpan w:val="3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1.1</w:t>
            </w:r>
          </w:p>
        </w:tc>
        <w:tc>
          <w:tcPr>
            <w:tcW w:w="2345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663" w:type="pct"/>
          </w:tcPr>
          <w:p w:rsidR="004576DF" w:rsidRPr="00290587" w:rsidRDefault="00A60707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1.2</w:t>
            </w:r>
          </w:p>
        </w:tc>
        <w:tc>
          <w:tcPr>
            <w:tcW w:w="2345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4576DF" w:rsidRPr="00290587" w:rsidRDefault="00A60707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1.3</w:t>
            </w:r>
          </w:p>
        </w:tc>
        <w:tc>
          <w:tcPr>
            <w:tcW w:w="2345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663" w:type="pct"/>
          </w:tcPr>
          <w:p w:rsidR="004576DF" w:rsidRPr="00290587" w:rsidRDefault="00A60707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6" w:type="pct"/>
          </w:tcPr>
          <w:p w:rsidR="004576DF" w:rsidRPr="00290587" w:rsidRDefault="00AE47E9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Проект закона </w:t>
            </w:r>
            <w:r w:rsidR="00C708B2">
              <w:rPr>
                <w:lang w:eastAsia="en-US"/>
              </w:rPr>
              <w:t>устанавливает случаи, не требующие получе</w:t>
            </w:r>
            <w:r>
              <w:rPr>
                <w:lang w:eastAsia="en-US"/>
              </w:rPr>
              <w:t>ния разрешения на строительство</w:t>
            </w: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1.4</w:t>
            </w:r>
          </w:p>
        </w:tc>
        <w:tc>
          <w:tcPr>
            <w:tcW w:w="2345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Созда</w:t>
            </w:r>
            <w:r>
              <w:rPr>
                <w:lang w:eastAsia="en-US"/>
              </w:rPr>
              <w:t>е</w:t>
            </w:r>
            <w:r w:rsidRPr="00290587">
              <w:rPr>
                <w:lang w:eastAsia="en-US"/>
              </w:rPr>
              <w:t>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4576DF" w:rsidRPr="00290587" w:rsidRDefault="00A60707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b/>
                <w:lang w:eastAsia="en-US"/>
              </w:rPr>
            </w:pPr>
            <w:r w:rsidRPr="00290587">
              <w:rPr>
                <w:b/>
                <w:lang w:eastAsia="en-US"/>
              </w:rPr>
              <w:t>2</w:t>
            </w:r>
          </w:p>
        </w:tc>
        <w:tc>
          <w:tcPr>
            <w:tcW w:w="4624" w:type="pct"/>
            <w:gridSpan w:val="3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2.1</w:t>
            </w:r>
          </w:p>
        </w:tc>
        <w:tc>
          <w:tcPr>
            <w:tcW w:w="2345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663" w:type="pct"/>
          </w:tcPr>
          <w:p w:rsidR="004576DF" w:rsidRPr="00290587" w:rsidRDefault="00A60707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</w:p>
        </w:tc>
      </w:tr>
      <w:tr w:rsidR="004576DF" w:rsidRPr="00290587" w:rsidTr="00E70EE1">
        <w:tc>
          <w:tcPr>
            <w:tcW w:w="37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2.2</w:t>
            </w:r>
          </w:p>
        </w:tc>
        <w:tc>
          <w:tcPr>
            <w:tcW w:w="2345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  <w:r w:rsidRPr="00290587">
              <w:rPr>
                <w:lang w:eastAsia="en-US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663" w:type="pct"/>
          </w:tcPr>
          <w:p w:rsidR="004576DF" w:rsidRPr="00290587" w:rsidRDefault="00A60707" w:rsidP="00E70EE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16" w:type="pct"/>
          </w:tcPr>
          <w:p w:rsidR="004576DF" w:rsidRPr="00290587" w:rsidRDefault="004576DF" w:rsidP="00E70EE1">
            <w:pPr>
              <w:ind w:firstLine="0"/>
              <w:rPr>
                <w:lang w:eastAsia="en-US"/>
              </w:rPr>
            </w:pPr>
          </w:p>
        </w:tc>
      </w:tr>
    </w:tbl>
    <w:p w:rsidR="004576DF" w:rsidRDefault="004576DF" w:rsidP="004576DF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</w:p>
    <w:p w:rsidR="004576DF" w:rsidRPr="00290587" w:rsidRDefault="004576DF" w:rsidP="00427604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Pr="00290587">
        <w:rPr>
          <w:sz w:val="28"/>
          <w:szCs w:val="28"/>
          <w:lang w:eastAsia="en-US"/>
        </w:rPr>
        <w:t xml:space="preserve">Обоснование необходимости введения указанных </w:t>
      </w:r>
      <w:r w:rsidRPr="00F634CF">
        <w:rPr>
          <w:sz w:val="28"/>
          <w:szCs w:val="28"/>
          <w:lang w:eastAsia="en-US"/>
        </w:rPr>
        <w:t xml:space="preserve">разработчиком </w:t>
      </w:r>
      <w:r w:rsidRPr="00290587">
        <w:rPr>
          <w:sz w:val="28"/>
          <w:szCs w:val="28"/>
          <w:lang w:eastAsia="en-US"/>
        </w:rPr>
        <w:t>положений</w:t>
      </w:r>
      <w:r>
        <w:rPr>
          <w:sz w:val="28"/>
          <w:szCs w:val="28"/>
          <w:lang w:eastAsia="en-US"/>
        </w:rPr>
        <w:t> (при </w:t>
      </w:r>
      <w:r w:rsidRPr="00F634CF">
        <w:rPr>
          <w:sz w:val="28"/>
          <w:szCs w:val="28"/>
          <w:lang w:eastAsia="en-US"/>
        </w:rPr>
        <w:t>наличии)</w:t>
      </w:r>
      <w:r>
        <w:rPr>
          <w:sz w:val="28"/>
          <w:szCs w:val="28"/>
          <w:lang w:eastAsia="en-US"/>
        </w:rPr>
        <w:t xml:space="preserve">: </w:t>
      </w:r>
      <w:r w:rsidR="00C3345E" w:rsidRPr="00C3345E">
        <w:rPr>
          <w:b/>
          <w:sz w:val="28"/>
          <w:szCs w:val="28"/>
          <w:lang w:eastAsia="en-US"/>
        </w:rPr>
        <w:t>п</w:t>
      </w:r>
      <w:r w:rsidR="00427604" w:rsidRPr="00C3345E">
        <w:rPr>
          <w:b/>
          <w:sz w:val="28"/>
          <w:szCs w:val="28"/>
          <w:lang w:eastAsia="en-US"/>
        </w:rPr>
        <w:t xml:space="preserve">роект закона, предусматривающий расширение перечня случаев, не требующих получения разрешения на строительство, подготовлен по предложениям </w:t>
      </w:r>
      <w:proofErr w:type="spellStart"/>
      <w:r w:rsidR="00427604" w:rsidRPr="00C3345E">
        <w:rPr>
          <w:b/>
          <w:sz w:val="28"/>
          <w:szCs w:val="28"/>
          <w:lang w:eastAsia="en-US"/>
        </w:rPr>
        <w:t>ресурсоснабжающих</w:t>
      </w:r>
      <w:proofErr w:type="spellEnd"/>
      <w:r w:rsidR="00427604" w:rsidRPr="00C3345E">
        <w:rPr>
          <w:b/>
          <w:sz w:val="28"/>
          <w:szCs w:val="28"/>
          <w:lang w:eastAsia="en-US"/>
        </w:rPr>
        <w:t xml:space="preserve"> организаций и иных заинтересованных лиц.</w:t>
      </w:r>
    </w:p>
    <w:p w:rsidR="004576DF" w:rsidRDefault="004576DF" w:rsidP="004576DF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</w:p>
    <w:p w:rsidR="004576DF" w:rsidRPr="00290587" w:rsidRDefault="004576DF" w:rsidP="004576DF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4.3. </w:t>
      </w:r>
      <w:r w:rsidRPr="00290587">
        <w:rPr>
          <w:sz w:val="28"/>
          <w:szCs w:val="28"/>
          <w:lang w:eastAsia="en-US"/>
        </w:rPr>
        <w:t>Риск отрицательного воздействия на состояние конкуренции</w:t>
      </w:r>
      <w:r w:rsidR="00C3345E">
        <w:rPr>
          <w:sz w:val="28"/>
          <w:szCs w:val="28"/>
          <w:lang w:eastAsia="en-US"/>
        </w:rPr>
        <w:t xml:space="preserve"> – </w:t>
      </w:r>
      <w:r w:rsidR="00C3345E" w:rsidRPr="00C3345E">
        <w:rPr>
          <w:b/>
          <w:sz w:val="28"/>
          <w:szCs w:val="28"/>
          <w:lang w:eastAsia="en-US"/>
        </w:rPr>
        <w:t>отсутствует.</w:t>
      </w:r>
    </w:p>
    <w:p w:rsidR="004576DF" w:rsidRPr="00901E11" w:rsidRDefault="004576DF" w:rsidP="004576DF">
      <w:pPr>
        <w:ind w:firstLine="539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39"/>
        <w:jc w:val="both"/>
        <w:outlineLvl w:val="2"/>
        <w:rPr>
          <w:sz w:val="28"/>
          <w:szCs w:val="28"/>
        </w:rPr>
      </w:pPr>
      <w:r w:rsidRPr="00901E11">
        <w:rPr>
          <w:sz w:val="28"/>
          <w:szCs w:val="28"/>
        </w:rPr>
        <w:t>5. Иные риски решения проблем предложенным способом</w:t>
      </w:r>
      <w:r w:rsidRPr="00E9713E">
        <w:rPr>
          <w:sz w:val="28"/>
          <w:szCs w:val="28"/>
        </w:rPr>
        <w:t xml:space="preserve"> и риски негативных последствий </w:t>
      </w:r>
      <w:r w:rsidR="00C3345E" w:rsidRPr="00C3345E">
        <w:rPr>
          <w:b/>
          <w:sz w:val="28"/>
          <w:szCs w:val="28"/>
        </w:rPr>
        <w:t>– отсутствуют</w:t>
      </w:r>
      <w:r w:rsidR="00C3345E">
        <w:rPr>
          <w:sz w:val="28"/>
          <w:szCs w:val="28"/>
        </w:rPr>
        <w:t xml:space="preserve">. </w:t>
      </w:r>
    </w:p>
    <w:p w:rsidR="004576DF" w:rsidRPr="00E9713E" w:rsidRDefault="004576DF" w:rsidP="004576DF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:rsidR="00C3345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E9713E">
        <w:rPr>
          <w:sz w:val="28"/>
          <w:szCs w:val="28"/>
        </w:rPr>
        <w:t>6. Порядок введения регулирования</w:t>
      </w:r>
      <w:r w:rsidRPr="00E9713E">
        <w:rPr>
          <w:sz w:val="28"/>
          <w:szCs w:val="28"/>
          <w:vertAlign w:val="superscript"/>
        </w:rPr>
        <w:footnoteReference w:id="2"/>
      </w:r>
      <w:r w:rsidR="00C3345E">
        <w:rPr>
          <w:sz w:val="28"/>
          <w:szCs w:val="28"/>
        </w:rPr>
        <w:t xml:space="preserve">: </w:t>
      </w:r>
      <w:r w:rsidR="00C3345E" w:rsidRPr="00C3345E">
        <w:rPr>
          <w:b/>
          <w:sz w:val="28"/>
          <w:szCs w:val="28"/>
        </w:rPr>
        <w:t>установление переходных положений и (или) отсрочка вступления в силу – не требуется.</w:t>
      </w:r>
    </w:p>
    <w:p w:rsidR="00AE47E9" w:rsidRDefault="00AE47E9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</w:p>
    <w:p w:rsidR="00C3345E" w:rsidRDefault="004576DF" w:rsidP="004576DF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E9713E">
        <w:rPr>
          <w:sz w:val="28"/>
          <w:szCs w:val="28"/>
        </w:rPr>
        <w:t>7. Иные сведения, которые, по мнению разработчика акта, позволяют оценить обоснованность предлагаемого регулирования</w:t>
      </w:r>
      <w:r w:rsidR="00C3345E">
        <w:rPr>
          <w:sz w:val="28"/>
          <w:szCs w:val="28"/>
        </w:rPr>
        <w:t xml:space="preserve">: </w:t>
      </w:r>
      <w:r w:rsidR="00C3345E" w:rsidRPr="00C3345E">
        <w:rPr>
          <w:b/>
          <w:sz w:val="28"/>
          <w:szCs w:val="28"/>
        </w:rPr>
        <w:t>незначительное высвобождение трудовых ресурсов ранее используемых при оказании услуг по выдаче разрешения на строительство может быть задействовано на снижение сроков оказания услуг по объектам, не относящимся к предмету регулирования настоящего закона.</w:t>
      </w: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  <w:sectPr w:rsidR="004576DF" w:rsidRPr="00E9713E" w:rsidSect="00C008F8">
          <w:headerReference w:type="default" r:id="rId8"/>
          <w:pgSz w:w="11905" w:h="16838"/>
          <w:pgMar w:top="1134" w:right="567" w:bottom="1134" w:left="1418" w:header="0" w:footer="0" w:gutter="0"/>
          <w:cols w:space="720"/>
          <w:titlePg/>
          <w:docGrid w:linePitch="326"/>
        </w:sectPr>
      </w:pP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III. Обоснование проблем и способы их решения</w:t>
      </w:r>
    </w:p>
    <w:p w:rsidR="004576DF" w:rsidRPr="00E9713E" w:rsidRDefault="004576DF" w:rsidP="004576DF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713E">
        <w:rPr>
          <w:sz w:val="28"/>
          <w:szCs w:val="28"/>
        </w:rPr>
        <w:t>1. Описание проблем, негативных эффектов и их обоснование</w:t>
      </w:r>
    </w:p>
    <w:p w:rsidR="004576DF" w:rsidRPr="00E9713E" w:rsidRDefault="004576DF" w:rsidP="004576DF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E9713E"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136"/>
        <w:gridCol w:w="2213"/>
        <w:gridCol w:w="3818"/>
        <w:gridCol w:w="4852"/>
      </w:tblGrid>
      <w:tr w:rsidR="00C708B2" w:rsidRPr="00E9713E" w:rsidTr="007510FE">
        <w:tc>
          <w:tcPr>
            <w:tcW w:w="230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№</w:t>
            </w:r>
          </w:p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9713E">
              <w:t>п</w:t>
            </w:r>
            <w:proofErr w:type="gramEnd"/>
            <w:r w:rsidRPr="00E9713E">
              <w:t>/п</w:t>
            </w:r>
          </w:p>
        </w:tc>
        <w:tc>
          <w:tcPr>
            <w:tcW w:w="1067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Проблема</w:t>
            </w:r>
            <w:r w:rsidRPr="00E9713E">
              <w:br/>
              <w:t>(сущность проблемы)</w:t>
            </w:r>
          </w:p>
        </w:tc>
        <w:tc>
          <w:tcPr>
            <w:tcW w:w="753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Характер проблемы</w:t>
            </w:r>
          </w:p>
        </w:tc>
        <w:tc>
          <w:tcPr>
            <w:tcW w:w="1299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Негативные эффекты</w:t>
            </w:r>
          </w:p>
        </w:tc>
        <w:tc>
          <w:tcPr>
            <w:tcW w:w="1651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</w:pPr>
            <w:r w:rsidRPr="00E9713E">
              <w:t>Обоснование негативных эффектов</w:t>
            </w:r>
          </w:p>
        </w:tc>
      </w:tr>
      <w:tr w:rsidR="00C708B2" w:rsidRPr="00E9713E" w:rsidTr="007510FE">
        <w:tc>
          <w:tcPr>
            <w:tcW w:w="230" w:type="pct"/>
          </w:tcPr>
          <w:p w:rsidR="004576DF" w:rsidRPr="00E9713E" w:rsidRDefault="002813D5" w:rsidP="00E70EE1">
            <w:pPr>
              <w:widowControl w:val="0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1067" w:type="pct"/>
          </w:tcPr>
          <w:p w:rsidR="002813D5" w:rsidRPr="002813D5" w:rsidRDefault="002813D5" w:rsidP="002813D5">
            <w:pPr>
              <w:widowControl w:val="0"/>
              <w:autoSpaceDE w:val="0"/>
              <w:autoSpaceDN w:val="0"/>
              <w:jc w:val="both"/>
            </w:pPr>
            <w:r>
              <w:rPr>
                <w:szCs w:val="28"/>
              </w:rPr>
              <w:t>Д</w:t>
            </w:r>
            <w:r w:rsidRPr="002813D5">
              <w:rPr>
                <w:szCs w:val="28"/>
              </w:rPr>
              <w:t>лительные сроки оформления правоустанавливающих и разрешительных документов</w:t>
            </w:r>
            <w:r>
              <w:rPr>
                <w:szCs w:val="28"/>
              </w:rPr>
              <w:t xml:space="preserve">, </w:t>
            </w:r>
            <w:r w:rsidRPr="002813D5">
              <w:t>необходимых для строительства объектов инженерной инфраструктуры</w:t>
            </w:r>
          </w:p>
          <w:p w:rsidR="004576DF" w:rsidRPr="00E9713E" w:rsidRDefault="002813D5" w:rsidP="002813D5">
            <w:pPr>
              <w:widowControl w:val="0"/>
              <w:autoSpaceDE w:val="0"/>
              <w:autoSpaceDN w:val="0"/>
              <w:jc w:val="both"/>
            </w:pPr>
            <w:r w:rsidRPr="002813D5">
              <w:rPr>
                <w:szCs w:val="28"/>
              </w:rPr>
              <w:t xml:space="preserve"> </w:t>
            </w:r>
          </w:p>
        </w:tc>
        <w:tc>
          <w:tcPr>
            <w:tcW w:w="753" w:type="pct"/>
          </w:tcPr>
          <w:p w:rsidR="004576DF" w:rsidRPr="00E9713E" w:rsidRDefault="002813D5" w:rsidP="00E70EE1">
            <w:pPr>
              <w:widowControl w:val="0"/>
              <w:autoSpaceDE w:val="0"/>
              <w:autoSpaceDN w:val="0"/>
              <w:jc w:val="both"/>
            </w:pPr>
            <w:proofErr w:type="gramStart"/>
            <w:r>
              <w:t>Обусловлена</w:t>
            </w:r>
            <w:proofErr w:type="gramEnd"/>
            <w:r>
              <w:t xml:space="preserve"> законодательством Российской Федерации</w:t>
            </w:r>
          </w:p>
        </w:tc>
        <w:tc>
          <w:tcPr>
            <w:tcW w:w="1299" w:type="pct"/>
          </w:tcPr>
          <w:p w:rsidR="004576DF" w:rsidRPr="00E9713E" w:rsidRDefault="002813D5" w:rsidP="002813D5">
            <w:pPr>
              <w:widowControl w:val="0"/>
              <w:autoSpaceDE w:val="0"/>
              <w:autoSpaceDN w:val="0"/>
              <w:jc w:val="both"/>
            </w:pPr>
            <w:r>
              <w:t xml:space="preserve">Нарушение </w:t>
            </w:r>
            <w:r w:rsidRPr="002813D5">
              <w:rPr>
                <w:szCs w:val="28"/>
              </w:rPr>
              <w:t>условий договора технологического присоединения строящихся объектов капитального строительства к сетям инженерного обеспечения, в части сроков присоединения, увеличение для потребителей стоимости технологического присоединения, в связи с необходимостью включения в состав затрат документации по планировке территории линейного объекта</w:t>
            </w:r>
          </w:p>
        </w:tc>
        <w:tc>
          <w:tcPr>
            <w:tcW w:w="1651" w:type="pct"/>
          </w:tcPr>
          <w:p w:rsidR="004576DF" w:rsidRPr="00E9713E" w:rsidRDefault="002813D5" w:rsidP="00E70EE1">
            <w:pPr>
              <w:widowControl w:val="0"/>
              <w:autoSpaceDE w:val="0"/>
              <w:autoSpaceDN w:val="0"/>
              <w:jc w:val="both"/>
            </w:pPr>
            <w:r>
              <w:t>Необходимость предоставления в уполномоченный орган документов, предусмотренных частью 7 статьи 51 Градостроительного кодекса Российской Федерации</w:t>
            </w:r>
          </w:p>
        </w:tc>
      </w:tr>
      <w:tr w:rsidR="002813D5" w:rsidRPr="00E9713E" w:rsidTr="007510FE">
        <w:tc>
          <w:tcPr>
            <w:tcW w:w="230" w:type="pct"/>
          </w:tcPr>
          <w:p w:rsidR="002813D5" w:rsidRPr="00E9713E" w:rsidRDefault="002813D5" w:rsidP="00E70EE1">
            <w:pPr>
              <w:widowControl w:val="0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1067" w:type="pct"/>
          </w:tcPr>
          <w:p w:rsidR="002813D5" w:rsidRPr="002813D5" w:rsidRDefault="002813D5" w:rsidP="002813D5">
            <w:pPr>
              <w:widowControl w:val="0"/>
              <w:autoSpaceDE w:val="0"/>
              <w:autoSpaceDN w:val="0"/>
              <w:jc w:val="both"/>
            </w:pPr>
            <w:r w:rsidRPr="002813D5">
              <w:t xml:space="preserve">Длительные сроки оформления правоустанавливающих и разрешительных документов, необходимых для строительства антенно-мачтовых сооружений связи </w:t>
            </w:r>
          </w:p>
        </w:tc>
        <w:tc>
          <w:tcPr>
            <w:tcW w:w="753" w:type="pct"/>
          </w:tcPr>
          <w:p w:rsidR="002813D5" w:rsidRPr="002813D5" w:rsidRDefault="002813D5" w:rsidP="00E70EE1">
            <w:pPr>
              <w:widowControl w:val="0"/>
              <w:autoSpaceDE w:val="0"/>
              <w:autoSpaceDN w:val="0"/>
              <w:jc w:val="both"/>
            </w:pPr>
            <w:proofErr w:type="gramStart"/>
            <w:r w:rsidRPr="002813D5">
              <w:t>Обусловлена</w:t>
            </w:r>
            <w:proofErr w:type="gramEnd"/>
            <w:r w:rsidRPr="002813D5">
              <w:t xml:space="preserve"> законодательством Российской Федерации</w:t>
            </w:r>
          </w:p>
        </w:tc>
        <w:tc>
          <w:tcPr>
            <w:tcW w:w="1299" w:type="pct"/>
          </w:tcPr>
          <w:p w:rsidR="002813D5" w:rsidRPr="002813D5" w:rsidRDefault="002813D5" w:rsidP="002813D5">
            <w:pPr>
              <w:widowControl w:val="0"/>
              <w:autoSpaceDE w:val="0"/>
              <w:autoSpaceDN w:val="0"/>
              <w:jc w:val="both"/>
            </w:pPr>
            <w:r w:rsidRPr="002813D5">
              <w:t>Низкий уровень обеспечения населения услугами качественной связи и скоростным доступом к телекоммуникационным сетям</w:t>
            </w:r>
          </w:p>
        </w:tc>
        <w:tc>
          <w:tcPr>
            <w:tcW w:w="1651" w:type="pct"/>
          </w:tcPr>
          <w:p w:rsidR="002813D5" w:rsidRPr="002813D5" w:rsidRDefault="002813D5" w:rsidP="00E70EE1">
            <w:pPr>
              <w:widowControl w:val="0"/>
              <w:autoSpaceDE w:val="0"/>
              <w:autoSpaceDN w:val="0"/>
              <w:jc w:val="both"/>
            </w:pPr>
            <w:r w:rsidRPr="002813D5">
              <w:t>Необходимость предоставления в уполномоченный орган документов, предусмотренных частью 7 статьи 51 Градостроительного кодекса Российской Федерации</w:t>
            </w:r>
          </w:p>
        </w:tc>
      </w:tr>
      <w:tr w:rsidR="00C708B2" w:rsidRPr="00E9713E" w:rsidTr="007510FE">
        <w:tc>
          <w:tcPr>
            <w:tcW w:w="230" w:type="pct"/>
          </w:tcPr>
          <w:p w:rsidR="00C708B2" w:rsidRPr="00E9713E" w:rsidRDefault="00C708B2" w:rsidP="00E70EE1">
            <w:pPr>
              <w:widowControl w:val="0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1067" w:type="pct"/>
          </w:tcPr>
          <w:p w:rsidR="00C708B2" w:rsidRPr="002813D5" w:rsidRDefault="00C708B2" w:rsidP="00C708B2">
            <w:pPr>
              <w:widowControl w:val="0"/>
              <w:autoSpaceDE w:val="0"/>
              <w:autoSpaceDN w:val="0"/>
              <w:jc w:val="both"/>
            </w:pPr>
            <w:r w:rsidRPr="002813D5">
              <w:t xml:space="preserve">Длительные сроки оформления  разрешительных документов, необходимых для </w:t>
            </w:r>
            <w:r>
              <w:t xml:space="preserve">строительства (реконструкции) автомобильных дорог </w:t>
            </w:r>
            <w:r>
              <w:rPr>
                <w:lang w:val="en-US"/>
              </w:rPr>
              <w:t>IV</w:t>
            </w:r>
            <w:r w:rsidRPr="00C708B2">
              <w:t>-</w:t>
            </w:r>
            <w:r>
              <w:rPr>
                <w:lang w:val="en-US"/>
              </w:rPr>
              <w:t>V</w:t>
            </w:r>
            <w:r w:rsidRPr="00C708B2">
              <w:t xml:space="preserve"> </w:t>
            </w:r>
            <w:r>
              <w:t>категории</w:t>
            </w:r>
            <w:r w:rsidRPr="002813D5">
              <w:t xml:space="preserve"> </w:t>
            </w:r>
          </w:p>
        </w:tc>
        <w:tc>
          <w:tcPr>
            <w:tcW w:w="753" w:type="pct"/>
          </w:tcPr>
          <w:p w:rsidR="00C708B2" w:rsidRPr="002813D5" w:rsidRDefault="00C708B2" w:rsidP="00E70EE1">
            <w:pPr>
              <w:widowControl w:val="0"/>
              <w:autoSpaceDE w:val="0"/>
              <w:autoSpaceDN w:val="0"/>
              <w:jc w:val="both"/>
            </w:pPr>
            <w:proofErr w:type="gramStart"/>
            <w:r w:rsidRPr="002813D5">
              <w:t>Обусловлена</w:t>
            </w:r>
            <w:proofErr w:type="gramEnd"/>
            <w:r w:rsidRPr="002813D5">
              <w:t xml:space="preserve"> законодательством Российской Федерации</w:t>
            </w:r>
          </w:p>
        </w:tc>
        <w:tc>
          <w:tcPr>
            <w:tcW w:w="1299" w:type="pct"/>
          </w:tcPr>
          <w:p w:rsidR="00C708B2" w:rsidRPr="002813D5" w:rsidRDefault="00C708B2" w:rsidP="00E70EE1">
            <w:pPr>
              <w:widowControl w:val="0"/>
              <w:autoSpaceDE w:val="0"/>
              <w:autoSpaceDN w:val="0"/>
              <w:jc w:val="both"/>
            </w:pPr>
            <w:r>
              <w:t>Увеличение сроков, необходимых для начала производства работ по строительству (реконструкции)</w:t>
            </w:r>
          </w:p>
        </w:tc>
        <w:tc>
          <w:tcPr>
            <w:tcW w:w="1651" w:type="pct"/>
          </w:tcPr>
          <w:p w:rsidR="00C708B2" w:rsidRPr="002813D5" w:rsidRDefault="00C708B2" w:rsidP="00E70EE1">
            <w:pPr>
              <w:widowControl w:val="0"/>
              <w:autoSpaceDE w:val="0"/>
              <w:autoSpaceDN w:val="0"/>
              <w:jc w:val="both"/>
            </w:pPr>
            <w:r w:rsidRPr="002813D5">
              <w:t>Необходимость предоставления в уполномоченный орган документов, предусмотренных частью 7 статьи 51 Градостроительного кодекса Российской Федерации</w:t>
            </w:r>
          </w:p>
        </w:tc>
      </w:tr>
    </w:tbl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813D5" w:rsidRDefault="002813D5" w:rsidP="004576D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9713E">
        <w:rPr>
          <w:sz w:val="28"/>
          <w:szCs w:val="28"/>
        </w:rPr>
        <w:t xml:space="preserve">2. Описание способов решения заявленных проблем (международного опыта, опыта других </w:t>
      </w:r>
      <w:r w:rsidRPr="00E9713E">
        <w:rPr>
          <w:color w:val="000000"/>
          <w:sz w:val="28"/>
          <w:szCs w:val="28"/>
        </w:rPr>
        <w:t>субъектов Российской Федерации), в том числе без введения предлагаемого регулирования.</w:t>
      </w:r>
    </w:p>
    <w:p w:rsidR="004576DF" w:rsidRPr="00E9713E" w:rsidRDefault="004576DF" w:rsidP="004576DF">
      <w:pPr>
        <w:widowControl w:val="0"/>
        <w:autoSpaceDE w:val="0"/>
        <w:autoSpaceDN w:val="0"/>
        <w:jc w:val="right"/>
        <w:outlineLvl w:val="2"/>
        <w:rPr>
          <w:color w:val="000000"/>
          <w:sz w:val="28"/>
          <w:szCs w:val="28"/>
        </w:rPr>
      </w:pPr>
      <w:r w:rsidRPr="00E9713E">
        <w:rPr>
          <w:color w:val="000000"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935"/>
        <w:gridCol w:w="4147"/>
        <w:gridCol w:w="2877"/>
        <w:gridCol w:w="3001"/>
      </w:tblGrid>
      <w:tr w:rsidR="004576DF" w:rsidRPr="00E9713E" w:rsidTr="00E70EE1">
        <w:trPr>
          <w:trHeight w:val="614"/>
        </w:trPr>
        <w:tc>
          <w:tcPr>
            <w:tcW w:w="1271" w:type="pct"/>
            <w:vMerge w:val="restar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 xml:space="preserve">Наименование проблемы с указанием номера (из </w:t>
            </w:r>
            <w:hyperlink w:anchor="P595" w:history="1">
              <w:r w:rsidRPr="00E9713E">
                <w:rPr>
                  <w:color w:val="000000"/>
                </w:rPr>
                <w:t>таблицы 1</w:t>
              </w:r>
            </w:hyperlink>
            <w:r w:rsidRPr="00E9713E">
              <w:rPr>
                <w:color w:val="000000"/>
              </w:rPr>
              <w:t>)</w:t>
            </w:r>
          </w:p>
        </w:tc>
        <w:tc>
          <w:tcPr>
            <w:tcW w:w="1729" w:type="pct"/>
            <w:gridSpan w:val="2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Способ решения заявленных проблем</w:t>
            </w:r>
          </w:p>
        </w:tc>
        <w:tc>
          <w:tcPr>
            <w:tcW w:w="979" w:type="pct"/>
            <w:vMerge w:val="restar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Наименование субъекта РФ (страны)</w:t>
            </w:r>
          </w:p>
        </w:tc>
        <w:tc>
          <w:tcPr>
            <w:tcW w:w="1021" w:type="pct"/>
            <w:vMerge w:val="restar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 xml:space="preserve">Источник данных (название статьи </w:t>
            </w:r>
            <w:r>
              <w:rPr>
                <w:color w:val="000000"/>
              </w:rPr>
              <w:t>нормативного правового акта</w:t>
            </w:r>
            <w:r w:rsidRPr="00E9713E">
              <w:rPr>
                <w:color w:val="000000"/>
              </w:rPr>
              <w:t>, адрес страницы сайта)</w:t>
            </w:r>
          </w:p>
        </w:tc>
      </w:tr>
      <w:tr w:rsidR="004576DF" w:rsidRPr="00E9713E" w:rsidTr="00E70EE1">
        <w:trPr>
          <w:trHeight w:val="613"/>
        </w:trPr>
        <w:tc>
          <w:tcPr>
            <w:tcW w:w="1271" w:type="pct"/>
            <w:vMerge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18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№ способа</w:t>
            </w:r>
          </w:p>
        </w:tc>
        <w:tc>
          <w:tcPr>
            <w:tcW w:w="1411" w:type="pct"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9713E">
              <w:rPr>
                <w:color w:val="000000"/>
              </w:rPr>
              <w:t>Описание способа</w:t>
            </w:r>
          </w:p>
        </w:tc>
        <w:tc>
          <w:tcPr>
            <w:tcW w:w="979" w:type="pct"/>
            <w:vMerge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021" w:type="pct"/>
            <w:vMerge/>
            <w:vAlign w:val="center"/>
          </w:tcPr>
          <w:p w:rsidR="004576DF" w:rsidRPr="00E9713E" w:rsidRDefault="004576DF" w:rsidP="00E70EE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4576DF" w:rsidRPr="00E9713E" w:rsidTr="00E70EE1">
        <w:tc>
          <w:tcPr>
            <w:tcW w:w="1271" w:type="pct"/>
          </w:tcPr>
          <w:p w:rsidR="004576DF" w:rsidRPr="00E9713E" w:rsidRDefault="002813D5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4408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577171">
              <w:rPr>
                <w:color w:val="000000"/>
              </w:rPr>
              <w:t>, 3</w:t>
            </w:r>
          </w:p>
        </w:tc>
        <w:tc>
          <w:tcPr>
            <w:tcW w:w="318" w:type="pct"/>
          </w:tcPr>
          <w:p w:rsidR="004576DF" w:rsidRPr="00E9713E" w:rsidRDefault="002813D5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1" w:type="pct"/>
          </w:tcPr>
          <w:p w:rsidR="004576DF" w:rsidRPr="00E9713E" w:rsidRDefault="002813D5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Установление случаев, не требующих получения разрешения на строительство</w:t>
            </w:r>
          </w:p>
        </w:tc>
        <w:tc>
          <w:tcPr>
            <w:tcW w:w="979" w:type="pct"/>
          </w:tcPr>
          <w:p w:rsidR="004576DF" w:rsidRPr="00E9713E" w:rsidRDefault="002813D5" w:rsidP="0044087E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Новосибирская область, Ленинградская область, Московская область</w:t>
            </w:r>
            <w:r w:rsidR="0044087E">
              <w:rPr>
                <w:color w:val="000000"/>
              </w:rPr>
              <w:t xml:space="preserve"> и другие субъекты РФ</w:t>
            </w:r>
          </w:p>
        </w:tc>
        <w:tc>
          <w:tcPr>
            <w:tcW w:w="1021" w:type="pct"/>
          </w:tcPr>
          <w:p w:rsidR="004576DF" w:rsidRDefault="0044087E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 14.12.2015 № 20-ОЗ;</w:t>
            </w:r>
          </w:p>
          <w:p w:rsidR="0044087E" w:rsidRDefault="0044087E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 18.05.2012 № 38-оз;</w:t>
            </w:r>
          </w:p>
          <w:p w:rsidR="0044087E" w:rsidRDefault="0044087E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 10.10.2014 № 124/2014-ОЗ</w:t>
            </w:r>
          </w:p>
          <w:p w:rsidR="0044087E" w:rsidRPr="00E9713E" w:rsidRDefault="0044087E" w:rsidP="00E70EE1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</w:tc>
      </w:tr>
    </w:tbl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9713E">
        <w:rPr>
          <w:sz w:val="28"/>
          <w:szCs w:val="28"/>
        </w:rPr>
        <w:t xml:space="preserve">3. Описание иных </w:t>
      </w:r>
      <w:r w:rsidRPr="00E9713E">
        <w:rPr>
          <w:color w:val="000000"/>
          <w:sz w:val="28"/>
          <w:szCs w:val="28"/>
        </w:rPr>
        <w:t>способов решения заявленных проблем, в том числе без введения предлагаемого регулирования.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E9713E">
        <w:rPr>
          <w:color w:val="000000"/>
          <w:sz w:val="28"/>
          <w:szCs w:val="28"/>
        </w:rPr>
        <w:t xml:space="preserve">Помимо способов, описанных в </w:t>
      </w:r>
      <w:hyperlink w:anchor="P648" w:history="1">
        <w:r w:rsidRPr="00E9713E">
          <w:rPr>
            <w:color w:val="000000"/>
            <w:sz w:val="28"/>
            <w:szCs w:val="28"/>
          </w:rPr>
          <w:t>таблице 2</w:t>
        </w:r>
      </w:hyperlink>
      <w:r w:rsidRPr="00E9713E">
        <w:rPr>
          <w:color w:val="000000"/>
          <w:sz w:val="28"/>
          <w:szCs w:val="28"/>
        </w:rPr>
        <w:t xml:space="preserve"> настоящей части, заявленные проблемы могут быть решены также иными способами (в том числе без введения нового регулирования)</w:t>
      </w:r>
      <w:r w:rsidRPr="00E9713E">
        <w:rPr>
          <w:color w:val="000000"/>
          <w:sz w:val="28"/>
          <w:szCs w:val="28"/>
          <w:vertAlign w:val="superscript"/>
        </w:rPr>
        <w:footnoteReference w:id="3"/>
      </w:r>
      <w:r w:rsidRPr="00E9713E">
        <w:rPr>
          <w:color w:val="000000"/>
          <w:sz w:val="28"/>
          <w:szCs w:val="28"/>
        </w:rPr>
        <w:t>:</w:t>
      </w:r>
      <w:r w:rsidR="0044087E">
        <w:rPr>
          <w:color w:val="000000"/>
          <w:sz w:val="28"/>
          <w:szCs w:val="28"/>
        </w:rPr>
        <w:t xml:space="preserve"> </w:t>
      </w:r>
      <w:proofErr w:type="spellStart"/>
      <w:r w:rsidR="00577171">
        <w:rPr>
          <w:b/>
          <w:color w:val="000000"/>
          <w:sz w:val="28"/>
          <w:szCs w:val="28"/>
        </w:rPr>
        <w:t>о</w:t>
      </w:r>
      <w:r w:rsidR="0044087E" w:rsidRPr="0044087E">
        <w:rPr>
          <w:b/>
          <w:color w:val="000000"/>
          <w:sz w:val="28"/>
          <w:szCs w:val="28"/>
        </w:rPr>
        <w:t>тсутсвуют</w:t>
      </w:r>
      <w:proofErr w:type="spellEnd"/>
      <w:r w:rsidR="0044087E" w:rsidRPr="0044087E">
        <w:rPr>
          <w:b/>
          <w:color w:val="000000"/>
          <w:sz w:val="28"/>
          <w:szCs w:val="28"/>
        </w:rPr>
        <w:t>.</w:t>
      </w:r>
    </w:p>
    <w:p w:rsidR="004576DF" w:rsidRPr="00E9713E" w:rsidRDefault="004576DF" w:rsidP="004576D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  <w:sectPr w:rsidR="004576DF" w:rsidRPr="00E9713E" w:rsidSect="00C708B2">
          <w:pgSz w:w="16838" w:h="11905" w:orient="landscape"/>
          <w:pgMar w:top="709" w:right="1134" w:bottom="567" w:left="1134" w:header="0" w:footer="0" w:gutter="0"/>
          <w:cols w:space="720"/>
          <w:docGrid w:linePitch="299"/>
        </w:sectPr>
      </w:pPr>
    </w:p>
    <w:p w:rsidR="004576DF" w:rsidRDefault="004576DF" w:rsidP="004576DF">
      <w:pPr>
        <w:keepNext/>
        <w:jc w:val="center"/>
        <w:outlineLvl w:val="0"/>
        <w:rPr>
          <w:b/>
          <w:sz w:val="28"/>
          <w:szCs w:val="28"/>
        </w:rPr>
      </w:pPr>
      <w:r w:rsidRPr="005E59CC">
        <w:rPr>
          <w:b/>
          <w:sz w:val="28"/>
          <w:szCs w:val="28"/>
        </w:rPr>
        <w:t>IV. Сведения о проведении публичных консультаций</w:t>
      </w:r>
    </w:p>
    <w:p w:rsidR="004576DF" w:rsidRPr="005E59CC" w:rsidRDefault="004576DF" w:rsidP="004576DF">
      <w:pPr>
        <w:keepNext/>
        <w:jc w:val="center"/>
        <w:outlineLvl w:val="0"/>
        <w:rPr>
          <w:b/>
          <w:sz w:val="28"/>
          <w:szCs w:val="28"/>
        </w:rPr>
      </w:pPr>
    </w:p>
    <w:p w:rsidR="004576DF" w:rsidRDefault="004576DF" w:rsidP="004576DF">
      <w:pPr>
        <w:numPr>
          <w:ilvl w:val="1"/>
          <w:numId w:val="3"/>
        </w:numPr>
        <w:jc w:val="both"/>
        <w:outlineLvl w:val="1"/>
        <w:rPr>
          <w:sz w:val="28"/>
          <w:szCs w:val="28"/>
          <w:lang w:eastAsia="en-US"/>
        </w:rPr>
      </w:pPr>
      <w:r w:rsidRPr="005E59CC">
        <w:rPr>
          <w:sz w:val="28"/>
          <w:szCs w:val="28"/>
          <w:lang w:eastAsia="en-US"/>
        </w:rPr>
        <w:t>Сведения о проведении публичных консультаций по уведомлению о необходимости разработки проекта акта</w:t>
      </w:r>
    </w:p>
    <w:p w:rsidR="004576DF" w:rsidRPr="005E59CC" w:rsidRDefault="004576DF" w:rsidP="004576DF">
      <w:pPr>
        <w:ind w:left="397"/>
        <w:jc w:val="both"/>
        <w:outlineLvl w:val="1"/>
        <w:rPr>
          <w:sz w:val="28"/>
          <w:szCs w:val="28"/>
          <w:lang w:eastAsia="en-US"/>
        </w:rPr>
      </w:pPr>
    </w:p>
    <w:p w:rsidR="004576DF" w:rsidRPr="005E59CC" w:rsidRDefault="004576DF" w:rsidP="004576DF">
      <w:pPr>
        <w:numPr>
          <w:ilvl w:val="2"/>
          <w:numId w:val="2"/>
        </w:numPr>
        <w:jc w:val="both"/>
        <w:outlineLvl w:val="2"/>
        <w:rPr>
          <w:sz w:val="28"/>
          <w:szCs w:val="28"/>
          <w:lang w:eastAsia="en-US"/>
        </w:rPr>
      </w:pPr>
      <w:r w:rsidRPr="005E59CC">
        <w:rPr>
          <w:sz w:val="28"/>
          <w:szCs w:val="28"/>
          <w:lang w:eastAsia="en-US"/>
        </w:rPr>
        <w:t>Публичные консультации проводились</w:t>
      </w:r>
    </w:p>
    <w:p w:rsidR="004576DF" w:rsidRDefault="004576DF" w:rsidP="004576DF">
      <w:pPr>
        <w:ind w:firstLine="397"/>
        <w:jc w:val="both"/>
        <w:rPr>
          <w:sz w:val="28"/>
          <w:szCs w:val="28"/>
          <w:lang w:eastAsia="en-US"/>
        </w:rPr>
      </w:pPr>
      <w:bookmarkStart w:id="0" w:name="_Hlk499549726"/>
      <w:r w:rsidRPr="005E59CC">
        <w:rPr>
          <w:sz w:val="28"/>
          <w:szCs w:val="28"/>
          <w:lang w:eastAsia="en-US"/>
        </w:rPr>
        <w:t xml:space="preserve">Публичные консультации </w:t>
      </w:r>
      <w:proofErr w:type="gramStart"/>
      <w:r w:rsidRPr="005E59CC">
        <w:rPr>
          <w:sz w:val="28"/>
          <w:szCs w:val="28"/>
          <w:lang w:eastAsia="en-US"/>
        </w:rPr>
        <w:t xml:space="preserve">проводились с </w:t>
      </w:r>
      <w:r w:rsidR="00F76EBF">
        <w:rPr>
          <w:sz w:val="28"/>
          <w:szCs w:val="28"/>
          <w:lang w:eastAsia="en-US"/>
        </w:rPr>
        <w:t>12.10.2017</w:t>
      </w:r>
      <w:r w:rsidRPr="005E59CC">
        <w:rPr>
          <w:sz w:val="28"/>
          <w:szCs w:val="28"/>
          <w:lang w:eastAsia="en-US"/>
        </w:rPr>
        <w:t xml:space="preserve"> по </w:t>
      </w:r>
      <w:r w:rsidR="00F76EBF">
        <w:rPr>
          <w:sz w:val="28"/>
          <w:szCs w:val="28"/>
          <w:lang w:eastAsia="en-US"/>
        </w:rPr>
        <w:t xml:space="preserve">27.10.2017 </w:t>
      </w:r>
      <w:r w:rsidRPr="005E59CC">
        <w:rPr>
          <w:sz w:val="28"/>
          <w:szCs w:val="28"/>
          <w:lang w:eastAsia="en-US"/>
        </w:rPr>
        <w:t>информация доступна</w:t>
      </w:r>
      <w:proofErr w:type="gramEnd"/>
      <w:r w:rsidRPr="005E59CC">
        <w:rPr>
          <w:sz w:val="28"/>
          <w:szCs w:val="28"/>
          <w:lang w:eastAsia="en-US"/>
        </w:rPr>
        <w:t xml:space="preserve"> в сети Интернет по следующему адресу:</w:t>
      </w:r>
      <w:r w:rsidR="00F76EBF">
        <w:rPr>
          <w:sz w:val="28"/>
          <w:szCs w:val="28"/>
          <w:lang w:eastAsia="en-US"/>
        </w:rPr>
        <w:t xml:space="preserve"> </w:t>
      </w:r>
      <w:sdt>
        <w:sdtPr>
          <w:id w:val="871045941"/>
          <w:placeholder>
            <w:docPart w:val="D1D41E1F8C864B0BAF08158681A1EF0D"/>
          </w:placeholder>
          <w:text/>
        </w:sdtPr>
        <w:sdtEndPr/>
        <w:sdtContent>
          <w:r w:rsidR="00F76EBF" w:rsidRPr="002C074E">
            <w:t>http://dem.nso.ru/lawandnpa/8e7c6809-3be8-4720-bdb1-e6f358f18d90</w:t>
          </w:r>
        </w:sdtContent>
      </w:sdt>
      <w:r w:rsidRPr="005E59CC">
        <w:rPr>
          <w:sz w:val="28"/>
          <w:szCs w:val="28"/>
          <w:lang w:eastAsia="en-US"/>
        </w:rPr>
        <w:t>.</w:t>
      </w:r>
    </w:p>
    <w:p w:rsidR="004576DF" w:rsidRPr="005E59CC" w:rsidRDefault="004576DF" w:rsidP="004576DF">
      <w:pPr>
        <w:ind w:firstLine="397"/>
        <w:jc w:val="both"/>
        <w:rPr>
          <w:sz w:val="28"/>
          <w:szCs w:val="28"/>
          <w:lang w:eastAsia="en-US"/>
        </w:rPr>
      </w:pPr>
    </w:p>
    <w:bookmarkEnd w:id="0"/>
    <w:p w:rsidR="004576DF" w:rsidRDefault="004576DF" w:rsidP="004576DF">
      <w:pPr>
        <w:numPr>
          <w:ilvl w:val="1"/>
          <w:numId w:val="2"/>
        </w:numPr>
        <w:jc w:val="both"/>
        <w:outlineLvl w:val="1"/>
        <w:rPr>
          <w:sz w:val="28"/>
          <w:szCs w:val="28"/>
          <w:lang w:eastAsia="en-US"/>
        </w:rPr>
      </w:pPr>
      <w:r w:rsidRPr="005E59CC">
        <w:rPr>
          <w:sz w:val="28"/>
          <w:szCs w:val="28"/>
          <w:lang w:eastAsia="en-US"/>
        </w:rPr>
        <w:t>Сведения о проведении публичных консультаций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5E59CC">
        <w:rPr>
          <w:sz w:val="28"/>
          <w:szCs w:val="28"/>
          <w:lang w:eastAsia="en-US"/>
        </w:rPr>
        <w:t>ту</w:t>
      </w:r>
    </w:p>
    <w:p w:rsidR="004576DF" w:rsidRPr="005E59CC" w:rsidRDefault="004576DF" w:rsidP="004576DF">
      <w:pPr>
        <w:ind w:left="397"/>
        <w:jc w:val="both"/>
        <w:outlineLvl w:val="1"/>
        <w:rPr>
          <w:sz w:val="28"/>
          <w:szCs w:val="28"/>
          <w:lang w:eastAsia="en-US"/>
        </w:rPr>
      </w:pPr>
    </w:p>
    <w:p w:rsidR="004576DF" w:rsidRPr="005E59CC" w:rsidRDefault="004576DF" w:rsidP="004576DF">
      <w:pPr>
        <w:numPr>
          <w:ilvl w:val="2"/>
          <w:numId w:val="2"/>
        </w:numPr>
        <w:jc w:val="both"/>
        <w:outlineLvl w:val="2"/>
        <w:rPr>
          <w:sz w:val="28"/>
          <w:szCs w:val="28"/>
          <w:lang w:eastAsia="en-US"/>
        </w:rPr>
      </w:pPr>
      <w:r w:rsidRPr="005E59CC">
        <w:rPr>
          <w:sz w:val="28"/>
          <w:szCs w:val="28"/>
          <w:lang w:eastAsia="en-US"/>
        </w:rPr>
        <w:t>Публичные консультации проводились</w:t>
      </w:r>
    </w:p>
    <w:p w:rsidR="004576DF" w:rsidRDefault="004576DF" w:rsidP="004576DF">
      <w:pPr>
        <w:ind w:firstLine="397"/>
        <w:jc w:val="both"/>
        <w:rPr>
          <w:sz w:val="28"/>
          <w:szCs w:val="28"/>
          <w:lang w:eastAsia="en-US"/>
        </w:rPr>
      </w:pPr>
      <w:r w:rsidRPr="005E59CC">
        <w:rPr>
          <w:sz w:val="28"/>
          <w:szCs w:val="28"/>
          <w:lang w:eastAsia="en-US"/>
        </w:rPr>
        <w:t xml:space="preserve">Публичные консультации проводились с </w:t>
      </w:r>
      <w:r w:rsidR="00C708B2">
        <w:rPr>
          <w:sz w:val="28"/>
          <w:szCs w:val="28"/>
          <w:lang w:eastAsia="en-US"/>
        </w:rPr>
        <w:t>1</w:t>
      </w:r>
      <w:r w:rsidR="00881B26">
        <w:rPr>
          <w:sz w:val="28"/>
          <w:szCs w:val="28"/>
          <w:lang w:eastAsia="en-US"/>
        </w:rPr>
        <w:t>2</w:t>
      </w:r>
      <w:r w:rsidR="00C708B2">
        <w:rPr>
          <w:sz w:val="28"/>
          <w:szCs w:val="28"/>
          <w:lang w:eastAsia="en-US"/>
        </w:rPr>
        <w:t>.05.2018</w:t>
      </w:r>
      <w:r w:rsidRPr="005E59CC">
        <w:rPr>
          <w:sz w:val="28"/>
          <w:szCs w:val="28"/>
          <w:lang w:eastAsia="en-US"/>
        </w:rPr>
        <w:t xml:space="preserve"> по </w:t>
      </w:r>
      <w:r w:rsidR="00C708B2">
        <w:rPr>
          <w:sz w:val="28"/>
          <w:szCs w:val="28"/>
          <w:lang w:eastAsia="en-US"/>
        </w:rPr>
        <w:t>2</w:t>
      </w:r>
      <w:r w:rsidR="00881B26">
        <w:rPr>
          <w:sz w:val="28"/>
          <w:szCs w:val="28"/>
          <w:lang w:eastAsia="en-US"/>
        </w:rPr>
        <w:t>2</w:t>
      </w:r>
      <w:bookmarkStart w:id="1" w:name="_GoBack"/>
      <w:bookmarkEnd w:id="1"/>
      <w:r w:rsidR="00C708B2">
        <w:rPr>
          <w:sz w:val="28"/>
          <w:szCs w:val="28"/>
          <w:lang w:eastAsia="en-US"/>
        </w:rPr>
        <w:t>.05.2018</w:t>
      </w:r>
      <w:r w:rsidRPr="005E59CC">
        <w:rPr>
          <w:sz w:val="28"/>
          <w:szCs w:val="28"/>
          <w:lang w:eastAsia="en-US"/>
        </w:rPr>
        <w:t xml:space="preserve">; информация доступна в сети Интернет по следующему адресу: </w:t>
      </w:r>
      <w:r w:rsidR="00881B26" w:rsidRPr="00881B26">
        <w:rPr>
          <w:sz w:val="28"/>
          <w:szCs w:val="28"/>
          <w:lang w:eastAsia="en-US"/>
        </w:rPr>
        <w:t>http://dem.nso.ru/lawandnpa/3693258f-cb9f-47fe-ae63-1527faa105bc</w:t>
      </w:r>
      <w:r w:rsidRPr="005E59CC">
        <w:rPr>
          <w:sz w:val="28"/>
          <w:szCs w:val="28"/>
          <w:lang w:eastAsia="en-US"/>
        </w:rPr>
        <w:t>.</w:t>
      </w:r>
    </w:p>
    <w:p w:rsidR="004576DF" w:rsidRPr="005E59CC" w:rsidRDefault="004576DF" w:rsidP="004576DF">
      <w:pPr>
        <w:ind w:firstLine="397"/>
        <w:jc w:val="both"/>
        <w:rPr>
          <w:sz w:val="28"/>
          <w:szCs w:val="28"/>
          <w:lang w:eastAsia="en-US"/>
        </w:rPr>
      </w:pPr>
    </w:p>
    <w:p w:rsidR="004576DF" w:rsidRDefault="004576DF" w:rsidP="004576DF">
      <w:pPr>
        <w:ind w:firstLine="397"/>
        <w:jc w:val="both"/>
        <w:rPr>
          <w:sz w:val="28"/>
          <w:szCs w:val="28"/>
          <w:lang w:eastAsia="en-US"/>
        </w:rPr>
      </w:pPr>
    </w:p>
    <w:p w:rsidR="004576DF" w:rsidRDefault="004576DF" w:rsidP="004576DF">
      <w:pPr>
        <w:ind w:firstLine="397"/>
        <w:jc w:val="both"/>
        <w:rPr>
          <w:sz w:val="28"/>
          <w:szCs w:val="28"/>
          <w:lang w:eastAsia="en-US"/>
        </w:rPr>
      </w:pPr>
    </w:p>
    <w:p w:rsidR="004576DF" w:rsidRPr="005E59CC" w:rsidRDefault="004576DF" w:rsidP="004576DF">
      <w:pPr>
        <w:ind w:firstLine="397"/>
        <w:jc w:val="both"/>
        <w:rPr>
          <w:sz w:val="28"/>
          <w:szCs w:val="28"/>
          <w:lang w:eastAsia="en-US"/>
        </w:rPr>
      </w:pPr>
    </w:p>
    <w:tbl>
      <w:tblPr>
        <w:tblStyle w:val="4"/>
        <w:tblW w:w="1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070"/>
        <w:gridCol w:w="3089"/>
        <w:gridCol w:w="2974"/>
      </w:tblGrid>
      <w:tr w:rsidR="00C708B2" w:rsidRPr="004430C2" w:rsidTr="00DD7709">
        <w:tc>
          <w:tcPr>
            <w:tcW w:w="5070" w:type="dxa"/>
            <w:vAlign w:val="center"/>
          </w:tcPr>
          <w:p w:rsidR="00C708B2" w:rsidRDefault="00C708B2" w:rsidP="00E70E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обязанности министра строительства </w:t>
            </w:r>
          </w:p>
          <w:p w:rsidR="004576DF" w:rsidRPr="004430C2" w:rsidRDefault="00C708B2" w:rsidP="00E70E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Новосибирской области  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bottom"/>
          </w:tcPr>
          <w:p w:rsidR="004576DF" w:rsidRPr="004430C2" w:rsidRDefault="004576DF" w:rsidP="00E70EE1">
            <w:pPr>
              <w:spacing w:before="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4" w:type="dxa"/>
            <w:vAlign w:val="bottom"/>
          </w:tcPr>
          <w:p w:rsidR="004576DF" w:rsidRPr="004430C2" w:rsidRDefault="00C708B2" w:rsidP="00E70E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И.И. Шмидт</w:t>
            </w:r>
          </w:p>
        </w:tc>
      </w:tr>
    </w:tbl>
    <w:p w:rsidR="00C708B2" w:rsidRDefault="00C708B2" w:rsidP="004576DF">
      <w:pPr>
        <w:rPr>
          <w:sz w:val="28"/>
          <w:szCs w:val="28"/>
          <w:lang w:eastAsia="en-US"/>
        </w:rPr>
      </w:pPr>
    </w:p>
    <w:p w:rsidR="004576DF" w:rsidRPr="001A0D87" w:rsidRDefault="004576DF" w:rsidP="004576DF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BB1707" w:rsidRDefault="00BB1707"/>
    <w:sectPr w:rsidR="00BB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E1" w:rsidRDefault="00352BE1" w:rsidP="004576DF">
      <w:r>
        <w:separator/>
      </w:r>
    </w:p>
  </w:endnote>
  <w:endnote w:type="continuationSeparator" w:id="0">
    <w:p w:rsidR="00352BE1" w:rsidRDefault="00352BE1" w:rsidP="0045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E1" w:rsidRDefault="00352BE1" w:rsidP="004576DF">
      <w:r>
        <w:separator/>
      </w:r>
    </w:p>
  </w:footnote>
  <w:footnote w:type="continuationSeparator" w:id="0">
    <w:p w:rsidR="00352BE1" w:rsidRDefault="00352BE1" w:rsidP="004576DF">
      <w:r>
        <w:continuationSeparator/>
      </w:r>
    </w:p>
  </w:footnote>
  <w:footnote w:id="1">
    <w:p w:rsidR="004576DF" w:rsidRDefault="004576DF" w:rsidP="004576DF">
      <w:pPr>
        <w:pStyle w:val="a7"/>
        <w:jc w:val="both"/>
      </w:pPr>
      <w:r w:rsidRPr="001C0EE2">
        <w:rPr>
          <w:rStyle w:val="a9"/>
        </w:rPr>
        <w:footnoteRef/>
      </w:r>
      <w:r w:rsidRPr="001C0EE2">
        <w:t xml:space="preserve"> Если отмена или изменение полномочий вед</w:t>
      </w:r>
      <w:r>
        <w:t>е</w:t>
      </w:r>
      <w:r w:rsidRPr="001C0EE2">
        <w:t>т к сокращению расходов соответствующего бюджета, высвобождению трудовых и иных ресурсов</w:t>
      </w:r>
      <w:r>
        <w:t>,</w:t>
      </w:r>
      <w:r w:rsidRPr="001C0EE2">
        <w:t xml:space="preserve"> информацию рекомендуется указать в пункте 7</w:t>
      </w:r>
      <w:r>
        <w:t xml:space="preserve"> части </w:t>
      </w:r>
      <w:r>
        <w:rPr>
          <w:lang w:val="en-US"/>
        </w:rPr>
        <w:t>II</w:t>
      </w:r>
      <w:r w:rsidRPr="00482C76">
        <w:t xml:space="preserve"> </w:t>
      </w:r>
      <w:r>
        <w:t>сводного отчета</w:t>
      </w:r>
    </w:p>
  </w:footnote>
  <w:footnote w:id="2">
    <w:p w:rsidR="004576DF" w:rsidRDefault="004576DF" w:rsidP="004576DF">
      <w:pPr>
        <w:pStyle w:val="a7"/>
        <w:jc w:val="both"/>
      </w:pPr>
      <w:r w:rsidRPr="00451B82">
        <w:rPr>
          <w:rStyle w:val="a9"/>
        </w:rPr>
        <w:footnoteRef/>
      </w:r>
      <w:r>
        <w:t> </w:t>
      </w:r>
      <w:r w:rsidRPr="00451B82">
        <w:t xml:space="preserve">Указывается обоснование (отсутствия) необходимости установления переходного периода или отсрочки вступления в силу </w:t>
      </w:r>
      <w:r>
        <w:t>нормативного правового акта</w:t>
      </w:r>
    </w:p>
  </w:footnote>
  <w:footnote w:id="3">
    <w:p w:rsidR="004576DF" w:rsidRDefault="004576DF" w:rsidP="004576DF">
      <w:pPr>
        <w:pStyle w:val="a7"/>
        <w:jc w:val="both"/>
      </w:pPr>
      <w:r w:rsidRPr="009978DA">
        <w:rPr>
          <w:rStyle w:val="a9"/>
        </w:rPr>
        <w:footnoteRef/>
      </w:r>
      <w:r w:rsidRPr="009978DA">
        <w:t xml:space="preserve"> Разработчиком акта может быть сформулирован иной способ решения заявленных проблем, не представленный в других субъектах РФ. В примечании может быть приведена ссылка на нормативный</w:t>
      </w:r>
      <w:r>
        <w:t xml:space="preserve"> правовой </w:t>
      </w:r>
      <w:r w:rsidRPr="009978DA">
        <w:t xml:space="preserve"> акт (при необходимости), на статьи, иные работы, в которых такой способ предлагается, или иная информация, которую сочт</w:t>
      </w:r>
      <w:r>
        <w:t>е</w:t>
      </w:r>
      <w:r w:rsidRPr="009978DA">
        <w:t>т нужным привести разработчик акта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DF" w:rsidRDefault="004576DF">
    <w:pPr>
      <w:pStyle w:val="a5"/>
      <w:jc w:val="center"/>
    </w:pPr>
  </w:p>
  <w:p w:rsidR="004576DF" w:rsidRPr="00D44F1A" w:rsidRDefault="004576DF">
    <w:pPr>
      <w:pStyle w:val="a5"/>
      <w:jc w:val="center"/>
      <w:rPr>
        <w:color w:val="FFFFFF" w:themeColor="background1"/>
      </w:rPr>
    </w:pPr>
    <w:r w:rsidRPr="00D44F1A">
      <w:rPr>
        <w:color w:val="FFFFFF" w:themeColor="background1"/>
      </w:rPr>
      <w:fldChar w:fldCharType="begin"/>
    </w:r>
    <w:r w:rsidRPr="00D44F1A">
      <w:rPr>
        <w:color w:val="FFFFFF" w:themeColor="background1"/>
      </w:rPr>
      <w:instrText>PAGE   \* MERGEFORMAT</w:instrText>
    </w:r>
    <w:r w:rsidRPr="00D44F1A">
      <w:rPr>
        <w:color w:val="FFFFFF" w:themeColor="background1"/>
      </w:rPr>
      <w:fldChar w:fldCharType="separate"/>
    </w:r>
    <w:r w:rsidR="00881B26">
      <w:rPr>
        <w:noProof/>
        <w:color w:val="FFFFFF" w:themeColor="background1"/>
      </w:rPr>
      <w:t>9</w:t>
    </w:r>
    <w:r w:rsidRPr="00D44F1A">
      <w:rPr>
        <w:color w:val="FFFFFF" w:themeColor="background1"/>
      </w:rPr>
      <w:fldChar w:fldCharType="end"/>
    </w:r>
  </w:p>
  <w:p w:rsidR="004576DF" w:rsidRDefault="004576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43E2857E"/>
    <w:styleLink w:val="a"/>
    <w:lvl w:ilvl="0">
      <w:start w:val="1"/>
      <w:numFmt w:val="decimal"/>
      <w:pStyle w:val="a0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a0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2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8"/>
          <w:szCs w:val="28"/>
        </w:rPr>
      </w:lvl>
    </w:lvlOverride>
    <w:lvlOverride w:ilvl="3"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a0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2"/>
        </w:rPr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2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DF"/>
    <w:rsid w:val="00012261"/>
    <w:rsid w:val="00014433"/>
    <w:rsid w:val="00017434"/>
    <w:rsid w:val="0003451F"/>
    <w:rsid w:val="00036793"/>
    <w:rsid w:val="000559AB"/>
    <w:rsid w:val="000619CC"/>
    <w:rsid w:val="0007011A"/>
    <w:rsid w:val="00073D95"/>
    <w:rsid w:val="00086F42"/>
    <w:rsid w:val="000A12AC"/>
    <w:rsid w:val="000B794B"/>
    <w:rsid w:val="000E227D"/>
    <w:rsid w:val="000E3082"/>
    <w:rsid w:val="000E633D"/>
    <w:rsid w:val="000F0B7D"/>
    <w:rsid w:val="001203E7"/>
    <w:rsid w:val="001259EB"/>
    <w:rsid w:val="001267BF"/>
    <w:rsid w:val="0014426D"/>
    <w:rsid w:val="00166F09"/>
    <w:rsid w:val="001717A6"/>
    <w:rsid w:val="0017213D"/>
    <w:rsid w:val="001745D0"/>
    <w:rsid w:val="0017542E"/>
    <w:rsid w:val="001B4161"/>
    <w:rsid w:val="001B5910"/>
    <w:rsid w:val="001E0C33"/>
    <w:rsid w:val="001E4DAC"/>
    <w:rsid w:val="001E589B"/>
    <w:rsid w:val="001F226D"/>
    <w:rsid w:val="001F657A"/>
    <w:rsid w:val="0025068E"/>
    <w:rsid w:val="00256783"/>
    <w:rsid w:val="002573FC"/>
    <w:rsid w:val="0027453C"/>
    <w:rsid w:val="002813D5"/>
    <w:rsid w:val="002827FE"/>
    <w:rsid w:val="002838C0"/>
    <w:rsid w:val="002843DF"/>
    <w:rsid w:val="002851FC"/>
    <w:rsid w:val="00293D83"/>
    <w:rsid w:val="002A5AB3"/>
    <w:rsid w:val="002B2CF7"/>
    <w:rsid w:val="002B434F"/>
    <w:rsid w:val="002B4A61"/>
    <w:rsid w:val="002B63D2"/>
    <w:rsid w:val="002C047A"/>
    <w:rsid w:val="002C0BCA"/>
    <w:rsid w:val="002D44F9"/>
    <w:rsid w:val="002D5543"/>
    <w:rsid w:val="002E79AE"/>
    <w:rsid w:val="003443D9"/>
    <w:rsid w:val="00352BE1"/>
    <w:rsid w:val="00353EEE"/>
    <w:rsid w:val="00363058"/>
    <w:rsid w:val="003757E9"/>
    <w:rsid w:val="0038038C"/>
    <w:rsid w:val="003837CC"/>
    <w:rsid w:val="003842E1"/>
    <w:rsid w:val="0038457F"/>
    <w:rsid w:val="00393BED"/>
    <w:rsid w:val="00396504"/>
    <w:rsid w:val="003B6945"/>
    <w:rsid w:val="003C3E54"/>
    <w:rsid w:val="003D1E73"/>
    <w:rsid w:val="003F06CC"/>
    <w:rsid w:val="003F5E6B"/>
    <w:rsid w:val="003F7EC0"/>
    <w:rsid w:val="004017C6"/>
    <w:rsid w:val="00403B00"/>
    <w:rsid w:val="00411466"/>
    <w:rsid w:val="00416218"/>
    <w:rsid w:val="0042092E"/>
    <w:rsid w:val="00427604"/>
    <w:rsid w:val="00432391"/>
    <w:rsid w:val="004325F2"/>
    <w:rsid w:val="0044087E"/>
    <w:rsid w:val="00446FBC"/>
    <w:rsid w:val="004529F2"/>
    <w:rsid w:val="004576DF"/>
    <w:rsid w:val="00482F8B"/>
    <w:rsid w:val="00485AD6"/>
    <w:rsid w:val="00490F5D"/>
    <w:rsid w:val="00492197"/>
    <w:rsid w:val="004A6C85"/>
    <w:rsid w:val="004B62D5"/>
    <w:rsid w:val="004C0885"/>
    <w:rsid w:val="004C3C2D"/>
    <w:rsid w:val="004D1F38"/>
    <w:rsid w:val="004E159E"/>
    <w:rsid w:val="00512B06"/>
    <w:rsid w:val="005140D5"/>
    <w:rsid w:val="00527335"/>
    <w:rsid w:val="005505BB"/>
    <w:rsid w:val="00577171"/>
    <w:rsid w:val="00582C3E"/>
    <w:rsid w:val="005831E6"/>
    <w:rsid w:val="00595C03"/>
    <w:rsid w:val="005B36D5"/>
    <w:rsid w:val="005D1B8E"/>
    <w:rsid w:val="005D1E24"/>
    <w:rsid w:val="005D5C1E"/>
    <w:rsid w:val="005E2DFF"/>
    <w:rsid w:val="005F34BD"/>
    <w:rsid w:val="005F4B1B"/>
    <w:rsid w:val="005F5B00"/>
    <w:rsid w:val="006122BD"/>
    <w:rsid w:val="00614340"/>
    <w:rsid w:val="0062358A"/>
    <w:rsid w:val="00627F62"/>
    <w:rsid w:val="00654429"/>
    <w:rsid w:val="0068693B"/>
    <w:rsid w:val="00693843"/>
    <w:rsid w:val="006A5241"/>
    <w:rsid w:val="006B7CB1"/>
    <w:rsid w:val="006C27B1"/>
    <w:rsid w:val="006D035B"/>
    <w:rsid w:val="006D2FA8"/>
    <w:rsid w:val="006D3D82"/>
    <w:rsid w:val="006E2F5A"/>
    <w:rsid w:val="00726BAD"/>
    <w:rsid w:val="007355DE"/>
    <w:rsid w:val="00740211"/>
    <w:rsid w:val="007510FE"/>
    <w:rsid w:val="00751AF1"/>
    <w:rsid w:val="00753F97"/>
    <w:rsid w:val="00757F9C"/>
    <w:rsid w:val="00790A1E"/>
    <w:rsid w:val="007961DB"/>
    <w:rsid w:val="00796A89"/>
    <w:rsid w:val="007A1718"/>
    <w:rsid w:val="007A4734"/>
    <w:rsid w:val="007B1C01"/>
    <w:rsid w:val="007B57FE"/>
    <w:rsid w:val="007B6FF3"/>
    <w:rsid w:val="007D0DF0"/>
    <w:rsid w:val="007D381E"/>
    <w:rsid w:val="00810C68"/>
    <w:rsid w:val="008223FF"/>
    <w:rsid w:val="00830683"/>
    <w:rsid w:val="008361EB"/>
    <w:rsid w:val="008419EC"/>
    <w:rsid w:val="008463C8"/>
    <w:rsid w:val="0085053F"/>
    <w:rsid w:val="0085442C"/>
    <w:rsid w:val="00860A3E"/>
    <w:rsid w:val="00860AFB"/>
    <w:rsid w:val="00863538"/>
    <w:rsid w:val="00881B26"/>
    <w:rsid w:val="00893C65"/>
    <w:rsid w:val="00893D12"/>
    <w:rsid w:val="008A23BE"/>
    <w:rsid w:val="008A258A"/>
    <w:rsid w:val="008C3C74"/>
    <w:rsid w:val="008D1632"/>
    <w:rsid w:val="008F0245"/>
    <w:rsid w:val="008F4A7C"/>
    <w:rsid w:val="009018D2"/>
    <w:rsid w:val="00901FB1"/>
    <w:rsid w:val="0090245D"/>
    <w:rsid w:val="00921EB5"/>
    <w:rsid w:val="009369F0"/>
    <w:rsid w:val="009537DB"/>
    <w:rsid w:val="00955904"/>
    <w:rsid w:val="00956DC1"/>
    <w:rsid w:val="00984157"/>
    <w:rsid w:val="00985750"/>
    <w:rsid w:val="009979BC"/>
    <w:rsid w:val="009C24A8"/>
    <w:rsid w:val="009D16EA"/>
    <w:rsid w:val="009D5938"/>
    <w:rsid w:val="009E07A1"/>
    <w:rsid w:val="009E69A2"/>
    <w:rsid w:val="009F6A2A"/>
    <w:rsid w:val="00A005ED"/>
    <w:rsid w:val="00A04975"/>
    <w:rsid w:val="00A21097"/>
    <w:rsid w:val="00A276EA"/>
    <w:rsid w:val="00A344B3"/>
    <w:rsid w:val="00A40EA7"/>
    <w:rsid w:val="00A43B93"/>
    <w:rsid w:val="00A50E59"/>
    <w:rsid w:val="00A60707"/>
    <w:rsid w:val="00A93784"/>
    <w:rsid w:val="00AA219F"/>
    <w:rsid w:val="00AA63A7"/>
    <w:rsid w:val="00AB4C6E"/>
    <w:rsid w:val="00AB648D"/>
    <w:rsid w:val="00AD4911"/>
    <w:rsid w:val="00AE47E9"/>
    <w:rsid w:val="00AE556B"/>
    <w:rsid w:val="00AF077B"/>
    <w:rsid w:val="00AF46E9"/>
    <w:rsid w:val="00B05A05"/>
    <w:rsid w:val="00B217A7"/>
    <w:rsid w:val="00B3733F"/>
    <w:rsid w:val="00B40C2D"/>
    <w:rsid w:val="00B457E5"/>
    <w:rsid w:val="00B45AEB"/>
    <w:rsid w:val="00B46F8E"/>
    <w:rsid w:val="00B50CA0"/>
    <w:rsid w:val="00B639F5"/>
    <w:rsid w:val="00B66CAE"/>
    <w:rsid w:val="00B817ED"/>
    <w:rsid w:val="00B838E9"/>
    <w:rsid w:val="00B86A0A"/>
    <w:rsid w:val="00B90812"/>
    <w:rsid w:val="00BA0252"/>
    <w:rsid w:val="00BA1241"/>
    <w:rsid w:val="00BA176B"/>
    <w:rsid w:val="00BA465B"/>
    <w:rsid w:val="00BB1707"/>
    <w:rsid w:val="00BB3F81"/>
    <w:rsid w:val="00BB7011"/>
    <w:rsid w:val="00BD5A40"/>
    <w:rsid w:val="00BE073D"/>
    <w:rsid w:val="00BE4ABC"/>
    <w:rsid w:val="00BE5858"/>
    <w:rsid w:val="00C00F2F"/>
    <w:rsid w:val="00C1783E"/>
    <w:rsid w:val="00C3024E"/>
    <w:rsid w:val="00C3345E"/>
    <w:rsid w:val="00C33F02"/>
    <w:rsid w:val="00C40493"/>
    <w:rsid w:val="00C507D1"/>
    <w:rsid w:val="00C708B2"/>
    <w:rsid w:val="00C8062A"/>
    <w:rsid w:val="00C80BF9"/>
    <w:rsid w:val="00C831C7"/>
    <w:rsid w:val="00C86254"/>
    <w:rsid w:val="00CC6560"/>
    <w:rsid w:val="00CD0A67"/>
    <w:rsid w:val="00CD29C2"/>
    <w:rsid w:val="00CE0A53"/>
    <w:rsid w:val="00CE323D"/>
    <w:rsid w:val="00CE4C15"/>
    <w:rsid w:val="00CE56FD"/>
    <w:rsid w:val="00CF4CE1"/>
    <w:rsid w:val="00CF70CC"/>
    <w:rsid w:val="00D27964"/>
    <w:rsid w:val="00D303A5"/>
    <w:rsid w:val="00D30ED0"/>
    <w:rsid w:val="00D4793B"/>
    <w:rsid w:val="00D50D6D"/>
    <w:rsid w:val="00D524C9"/>
    <w:rsid w:val="00D56D89"/>
    <w:rsid w:val="00D63565"/>
    <w:rsid w:val="00D719A9"/>
    <w:rsid w:val="00D768B1"/>
    <w:rsid w:val="00D8088B"/>
    <w:rsid w:val="00D93D5F"/>
    <w:rsid w:val="00DA3F00"/>
    <w:rsid w:val="00DA6183"/>
    <w:rsid w:val="00DA68C6"/>
    <w:rsid w:val="00DB312D"/>
    <w:rsid w:val="00DB79D7"/>
    <w:rsid w:val="00DC1E68"/>
    <w:rsid w:val="00DD3495"/>
    <w:rsid w:val="00DD5490"/>
    <w:rsid w:val="00DD7709"/>
    <w:rsid w:val="00DF70D8"/>
    <w:rsid w:val="00E055E0"/>
    <w:rsid w:val="00E434F5"/>
    <w:rsid w:val="00E46FF9"/>
    <w:rsid w:val="00E76A09"/>
    <w:rsid w:val="00E818D5"/>
    <w:rsid w:val="00E83BF7"/>
    <w:rsid w:val="00E87D63"/>
    <w:rsid w:val="00E914C9"/>
    <w:rsid w:val="00EA184C"/>
    <w:rsid w:val="00EB01F3"/>
    <w:rsid w:val="00EB2AD3"/>
    <w:rsid w:val="00EC686E"/>
    <w:rsid w:val="00EE0B1D"/>
    <w:rsid w:val="00F02E49"/>
    <w:rsid w:val="00F06240"/>
    <w:rsid w:val="00F101C9"/>
    <w:rsid w:val="00F14D0D"/>
    <w:rsid w:val="00F30B88"/>
    <w:rsid w:val="00F41180"/>
    <w:rsid w:val="00F42321"/>
    <w:rsid w:val="00F4603C"/>
    <w:rsid w:val="00F465AF"/>
    <w:rsid w:val="00F51B7E"/>
    <w:rsid w:val="00F549E1"/>
    <w:rsid w:val="00F67D29"/>
    <w:rsid w:val="00F76EBF"/>
    <w:rsid w:val="00F90784"/>
    <w:rsid w:val="00FA15E7"/>
    <w:rsid w:val="00FA322F"/>
    <w:rsid w:val="00FB01B2"/>
    <w:rsid w:val="00FB1647"/>
    <w:rsid w:val="00FB2804"/>
    <w:rsid w:val="00FD1682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457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45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1"/>
    <w:link w:val="a8"/>
    <w:uiPriority w:val="99"/>
    <w:unhideWhenUsed/>
    <w:rsid w:val="004576DF"/>
    <w:rPr>
      <w:sz w:val="20"/>
      <w:szCs w:val="20"/>
    </w:rPr>
  </w:style>
  <w:style w:type="character" w:customStyle="1" w:styleId="a8">
    <w:name w:val="Текст сноски Знак"/>
    <w:basedOn w:val="a2"/>
    <w:link w:val="a7"/>
    <w:uiPriority w:val="99"/>
    <w:rsid w:val="00457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2"/>
    <w:uiPriority w:val="99"/>
    <w:unhideWhenUsed/>
    <w:rsid w:val="004576DF"/>
    <w:rPr>
      <w:rFonts w:cs="Times New Roman"/>
      <w:vertAlign w:val="superscript"/>
    </w:rPr>
  </w:style>
  <w:style w:type="paragraph" w:customStyle="1" w:styleId="a0">
    <w:name w:val="Текст документа"/>
    <w:basedOn w:val="a1"/>
    <w:rsid w:val="004576DF"/>
    <w:pPr>
      <w:numPr>
        <w:numId w:val="1"/>
      </w:numPr>
      <w:spacing w:before="240"/>
      <w:jc w:val="both"/>
    </w:pPr>
    <w:rPr>
      <w:szCs w:val="22"/>
      <w:lang w:eastAsia="en-US"/>
    </w:rPr>
  </w:style>
  <w:style w:type="table" w:customStyle="1" w:styleId="4">
    <w:name w:val="Сетка таблицы4"/>
    <w:basedOn w:val="a3"/>
    <w:next w:val="aa"/>
    <w:uiPriority w:val="39"/>
    <w:rsid w:val="004576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3"/>
    <w:next w:val="aa"/>
    <w:uiPriority w:val="59"/>
    <w:rsid w:val="004576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3"/>
    <w:next w:val="aa"/>
    <w:uiPriority w:val="39"/>
    <w:rsid w:val="004576DF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4576DF"/>
    <w:pPr>
      <w:numPr>
        <w:numId w:val="1"/>
      </w:numPr>
    </w:pPr>
  </w:style>
  <w:style w:type="table" w:styleId="aa">
    <w:name w:val="Table Grid"/>
    <w:basedOn w:val="a3"/>
    <w:uiPriority w:val="59"/>
    <w:rsid w:val="0045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4576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4576D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1"/>
    <w:uiPriority w:val="34"/>
    <w:qFormat/>
    <w:rsid w:val="002E7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7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457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45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1"/>
    <w:link w:val="a8"/>
    <w:uiPriority w:val="99"/>
    <w:unhideWhenUsed/>
    <w:rsid w:val="004576DF"/>
    <w:rPr>
      <w:sz w:val="20"/>
      <w:szCs w:val="20"/>
    </w:rPr>
  </w:style>
  <w:style w:type="character" w:customStyle="1" w:styleId="a8">
    <w:name w:val="Текст сноски Знак"/>
    <w:basedOn w:val="a2"/>
    <w:link w:val="a7"/>
    <w:uiPriority w:val="99"/>
    <w:rsid w:val="004576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2"/>
    <w:uiPriority w:val="99"/>
    <w:unhideWhenUsed/>
    <w:rsid w:val="004576DF"/>
    <w:rPr>
      <w:rFonts w:cs="Times New Roman"/>
      <w:vertAlign w:val="superscript"/>
    </w:rPr>
  </w:style>
  <w:style w:type="paragraph" w:customStyle="1" w:styleId="a0">
    <w:name w:val="Текст документа"/>
    <w:basedOn w:val="a1"/>
    <w:rsid w:val="004576DF"/>
    <w:pPr>
      <w:numPr>
        <w:numId w:val="1"/>
      </w:numPr>
      <w:spacing w:before="240"/>
      <w:jc w:val="both"/>
    </w:pPr>
    <w:rPr>
      <w:szCs w:val="22"/>
      <w:lang w:eastAsia="en-US"/>
    </w:rPr>
  </w:style>
  <w:style w:type="table" w:customStyle="1" w:styleId="4">
    <w:name w:val="Сетка таблицы4"/>
    <w:basedOn w:val="a3"/>
    <w:next w:val="aa"/>
    <w:uiPriority w:val="39"/>
    <w:rsid w:val="004576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3"/>
    <w:next w:val="aa"/>
    <w:uiPriority w:val="59"/>
    <w:rsid w:val="004576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3"/>
    <w:next w:val="aa"/>
    <w:uiPriority w:val="39"/>
    <w:rsid w:val="004576DF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4576DF"/>
    <w:pPr>
      <w:numPr>
        <w:numId w:val="1"/>
      </w:numPr>
    </w:pPr>
  </w:style>
  <w:style w:type="table" w:styleId="aa">
    <w:name w:val="Table Grid"/>
    <w:basedOn w:val="a3"/>
    <w:uiPriority w:val="59"/>
    <w:rsid w:val="0045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4576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4576D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1"/>
    <w:uiPriority w:val="34"/>
    <w:qFormat/>
    <w:rsid w:val="002E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9EB4A89FFB4B31822054D897E74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279BD-BFA4-4EAB-9990-6139A35F1E0E}"/>
      </w:docPartPr>
      <w:docPartBody>
        <w:p w:rsidR="00A0393B" w:rsidRDefault="00A0393B" w:rsidP="00BF4B9F">
          <w:pPr>
            <w:pStyle w:val="a4"/>
            <w:rPr>
              <w:rStyle w:val="a3"/>
              <w:i/>
              <w:color w:val="4F81BD" w:themeColor="accent1"/>
            </w:rPr>
          </w:pPr>
          <w:r w:rsidRPr="00AE004B">
            <w:rPr>
              <w:rStyle w:val="a3"/>
              <w:i/>
              <w:color w:val="4F81BD" w:themeColor="accent1"/>
            </w:rPr>
            <w:t xml:space="preserve">Если проблем больше одной, для каждой </w:t>
          </w:r>
          <w:r>
            <w:rPr>
              <w:rStyle w:val="a3"/>
              <w:i/>
              <w:color w:val="4F81BD" w:themeColor="accent1"/>
            </w:rPr>
            <w:t>используйте</w:t>
          </w:r>
          <w:r w:rsidRPr="00AE004B">
            <w:rPr>
              <w:rStyle w:val="a3"/>
              <w:i/>
              <w:color w:val="4F81BD" w:themeColor="accent1"/>
            </w:rPr>
            <w:t xml:space="preserve"> отдельную строку таблицы. </w:t>
          </w:r>
        </w:p>
        <w:p w:rsidR="007457C5" w:rsidRDefault="00A0393B" w:rsidP="00A0393B">
          <w:pPr>
            <w:pStyle w:val="759EB4A89FFB4B31822054D897E742A6"/>
          </w:pPr>
          <w:r w:rsidRPr="001C0493">
            <w:rPr>
              <w:rStyle w:val="a3"/>
              <w:b/>
              <w:i/>
              <w:color w:val="4F81BD" w:themeColor="accent1"/>
            </w:rPr>
            <w:t>Проблема должна быть сформулирована в соответствии c</w:t>
          </w:r>
          <w:r w:rsidRPr="00EE4204">
            <w:rPr>
              <w:rStyle w:val="a3"/>
              <w:b/>
              <w:i/>
              <w:color w:val="4F81BD" w:themeColor="accent1"/>
            </w:rPr>
            <w:t xml:space="preserve"> </w:t>
          </w:r>
          <w:r w:rsidRPr="0001623D">
            <w:rPr>
              <w:rStyle w:val="a3"/>
              <w:b/>
              <w:i/>
              <w:color w:val="4F81BD" w:themeColor="accent1"/>
            </w:rPr>
            <w:t>методическими рекомендациями</w:t>
          </w:r>
          <w:r>
            <w:rPr>
              <w:rStyle w:val="a3"/>
              <w:b/>
              <w:i/>
              <w:color w:val="4F81BD" w:themeColor="accent1"/>
            </w:rPr>
            <w:t xml:space="preserve"> по заполнению сводного отчёта,</w:t>
          </w:r>
          <w:r w:rsidRPr="0001623D">
            <w:rPr>
              <w:rStyle w:val="a3"/>
              <w:b/>
              <w:i/>
              <w:color w:val="4F81BD" w:themeColor="accent1"/>
            </w:rPr>
            <w:t xml:space="preserve"> утверждёнными приказом Минэкономразвития Новосибирской области от 18.08.2015 № 89</w:t>
          </w:r>
          <w:r>
            <w:rPr>
              <w:rStyle w:val="a3"/>
              <w:b/>
              <w:i/>
              <w:color w:val="4F81BD" w:themeColor="accent1"/>
            </w:rPr>
            <w:t xml:space="preserve"> (часть </w:t>
          </w:r>
          <w:r>
            <w:rPr>
              <w:rStyle w:val="a3"/>
              <w:b/>
              <w:i/>
              <w:color w:val="4F81BD" w:themeColor="accent1"/>
              <w:lang w:val="en-US"/>
            </w:rPr>
            <w:t>III</w:t>
          </w:r>
          <w:r>
            <w:rPr>
              <w:rStyle w:val="a3"/>
              <w:b/>
              <w:i/>
              <w:color w:val="4F81BD" w:themeColor="accent1"/>
            </w:rPr>
            <w:t>, пункт 1)</w:t>
          </w:r>
          <w:r>
            <w:rPr>
              <w:rStyle w:val="a3"/>
              <w:i/>
              <w:color w:val="4F81BD" w:themeColor="accent1"/>
            </w:rPr>
            <w:t>.</w:t>
          </w:r>
        </w:p>
      </w:docPartBody>
    </w:docPart>
    <w:docPart>
      <w:docPartPr>
        <w:name w:val="11CEF7D0C59B4B82BD3781105F746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19CB2-C8B0-40BE-AAD6-C0117C479233}"/>
      </w:docPartPr>
      <w:docPartBody>
        <w:p w:rsidR="00A0393B" w:rsidRDefault="00A0393B" w:rsidP="00BF4B9F">
          <w:pPr>
            <w:pStyle w:val="a4"/>
            <w:rPr>
              <w:rStyle w:val="a3"/>
              <w:i/>
              <w:color w:val="4F81BD" w:themeColor="accent1"/>
            </w:rPr>
          </w:pPr>
          <w:r w:rsidRPr="00AE004B">
            <w:rPr>
              <w:rStyle w:val="a3"/>
              <w:i/>
              <w:color w:val="4F81BD" w:themeColor="accent1"/>
            </w:rPr>
            <w:t xml:space="preserve">Если проблем больше одной, для каждой </w:t>
          </w:r>
          <w:r>
            <w:rPr>
              <w:rStyle w:val="a3"/>
              <w:i/>
              <w:color w:val="4F81BD" w:themeColor="accent1"/>
            </w:rPr>
            <w:t>используйте</w:t>
          </w:r>
          <w:r w:rsidRPr="00AE004B">
            <w:rPr>
              <w:rStyle w:val="a3"/>
              <w:i/>
              <w:color w:val="4F81BD" w:themeColor="accent1"/>
            </w:rPr>
            <w:t xml:space="preserve"> отдельную строку таблицы. </w:t>
          </w:r>
        </w:p>
        <w:p w:rsidR="007457C5" w:rsidRDefault="00A0393B" w:rsidP="00A0393B">
          <w:pPr>
            <w:pStyle w:val="11CEF7D0C59B4B82BD3781105F7464AF"/>
          </w:pPr>
          <w:r w:rsidRPr="001C0493">
            <w:rPr>
              <w:rStyle w:val="a3"/>
              <w:b/>
              <w:i/>
              <w:color w:val="4F81BD" w:themeColor="accent1"/>
            </w:rPr>
            <w:t>Проблема должна быть сформулирована в соответствии c</w:t>
          </w:r>
          <w:r w:rsidRPr="00EE4204">
            <w:rPr>
              <w:rStyle w:val="a3"/>
              <w:b/>
              <w:i/>
              <w:color w:val="4F81BD" w:themeColor="accent1"/>
            </w:rPr>
            <w:t xml:space="preserve"> </w:t>
          </w:r>
          <w:r w:rsidRPr="0001623D">
            <w:rPr>
              <w:rStyle w:val="a3"/>
              <w:b/>
              <w:i/>
              <w:color w:val="4F81BD" w:themeColor="accent1"/>
            </w:rPr>
            <w:t>методическими рекомендациями</w:t>
          </w:r>
          <w:r>
            <w:rPr>
              <w:rStyle w:val="a3"/>
              <w:b/>
              <w:i/>
              <w:color w:val="4F81BD" w:themeColor="accent1"/>
            </w:rPr>
            <w:t xml:space="preserve"> по заполнению сводного отчёта,</w:t>
          </w:r>
          <w:r w:rsidRPr="0001623D">
            <w:rPr>
              <w:rStyle w:val="a3"/>
              <w:b/>
              <w:i/>
              <w:color w:val="4F81BD" w:themeColor="accent1"/>
            </w:rPr>
            <w:t xml:space="preserve"> утверждёнными приказом Минэкономразвития Новосибирской области от 18.08.2015 № 89</w:t>
          </w:r>
          <w:r>
            <w:rPr>
              <w:rStyle w:val="a3"/>
              <w:b/>
              <w:i/>
              <w:color w:val="4F81BD" w:themeColor="accent1"/>
            </w:rPr>
            <w:t xml:space="preserve"> (часть </w:t>
          </w:r>
          <w:r>
            <w:rPr>
              <w:rStyle w:val="a3"/>
              <w:b/>
              <w:i/>
              <w:color w:val="4F81BD" w:themeColor="accent1"/>
              <w:lang w:val="en-US"/>
            </w:rPr>
            <w:t>III</w:t>
          </w:r>
          <w:r>
            <w:rPr>
              <w:rStyle w:val="a3"/>
              <w:b/>
              <w:i/>
              <w:color w:val="4F81BD" w:themeColor="accent1"/>
            </w:rPr>
            <w:t>, пункт 1)</w:t>
          </w:r>
          <w:r>
            <w:rPr>
              <w:rStyle w:val="a3"/>
              <w:i/>
              <w:color w:val="4F81BD" w:themeColor="accent1"/>
            </w:rPr>
            <w:t>.</w:t>
          </w:r>
        </w:p>
      </w:docPartBody>
    </w:docPart>
    <w:docPart>
      <w:docPartPr>
        <w:name w:val="F2CEA623CA0A4C30B781028D45D0F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7733A-6AF7-423A-8EE3-4391951D80AF}"/>
      </w:docPartPr>
      <w:docPartBody>
        <w:p w:rsidR="007457C5" w:rsidRDefault="00A0393B" w:rsidP="00A0393B">
          <w:pPr>
            <w:pStyle w:val="F2CEA623CA0A4C30B781028D45D0F383"/>
          </w:pPr>
          <w:r w:rsidRPr="00D57764">
            <w:rPr>
              <w:rStyle w:val="a3"/>
              <w:i/>
              <w:color w:val="4F81BD" w:themeColor="accent1"/>
            </w:rPr>
            <w:t xml:space="preserve">Перечислите все известные вам способы решения данной проблемы, разделяя их клавишей </w:t>
          </w:r>
          <w:r w:rsidRPr="00D57764">
            <w:rPr>
              <w:rStyle w:val="a3"/>
              <w:i/>
              <w:color w:val="4F81BD" w:themeColor="accent1"/>
              <w:lang w:val="en-US"/>
            </w:rPr>
            <w:t>Enter</w:t>
          </w:r>
          <w:r w:rsidRPr="00D57764">
            <w:rPr>
              <w:rStyle w:val="a3"/>
              <w:i/>
              <w:color w:val="4F81BD" w:themeColor="accent1"/>
            </w:rPr>
            <w:t xml:space="preserve">. Если проблем больше одной, для каждой </w:t>
          </w:r>
          <w:r>
            <w:rPr>
              <w:rStyle w:val="a3"/>
              <w:i/>
              <w:color w:val="4F81BD" w:themeColor="accent1"/>
            </w:rPr>
            <w:t>создайте отдельную строку таблицы.</w:t>
          </w:r>
        </w:p>
      </w:docPartBody>
    </w:docPart>
    <w:docPart>
      <w:docPartPr>
        <w:name w:val="D1D41E1F8C864B0BAF08158681A1E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609A2-5612-4B53-AF11-F71EED355964}"/>
      </w:docPartPr>
      <w:docPartBody>
        <w:p w:rsidR="007457C5" w:rsidRDefault="00A0393B" w:rsidP="00A0393B">
          <w:pPr>
            <w:pStyle w:val="D1D41E1F8C864B0BAF08158681A1EF0D"/>
          </w:pPr>
          <w:r w:rsidRPr="00742FDC">
            <w:rPr>
              <w:rStyle w:val="a3"/>
              <w:i/>
              <w:color w:val="4F81BD" w:themeColor="accent1"/>
            </w:rPr>
            <w:t>укажите адрес</w:t>
          </w:r>
          <w:r>
            <w:rPr>
              <w:rStyle w:val="a3"/>
              <w:i/>
              <w:color w:val="4F81BD" w:themeColor="accent1"/>
            </w:rPr>
            <w:t xml:space="preserve"> страницы</w:t>
          </w:r>
          <w:r w:rsidRPr="00742FDC">
            <w:rPr>
              <w:rStyle w:val="a3"/>
              <w:i/>
              <w:color w:val="4F81BD" w:themeColor="accent1"/>
            </w:rPr>
            <w:t xml:space="preserve">, по которому </w:t>
          </w:r>
          <w:r>
            <w:rPr>
              <w:rStyle w:val="a3"/>
              <w:i/>
              <w:color w:val="4F81BD" w:themeColor="accent1"/>
            </w:rPr>
            <w:t>доступна</w:t>
          </w:r>
          <w:r w:rsidRPr="00742FDC">
            <w:rPr>
              <w:rStyle w:val="a3"/>
              <w:i/>
              <w:color w:val="4F81BD" w:themeColor="accent1"/>
            </w:rPr>
            <w:t xml:space="preserve"> карточка документа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3B"/>
    <w:rsid w:val="00730E44"/>
    <w:rsid w:val="007457C5"/>
    <w:rsid w:val="00A0393B"/>
    <w:rsid w:val="00AF79F6"/>
    <w:rsid w:val="00B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393B"/>
    <w:rPr>
      <w:color w:val="808080"/>
    </w:rPr>
  </w:style>
  <w:style w:type="paragraph" w:customStyle="1" w:styleId="F5210B5C89A84544B3B5039FBB1469BB">
    <w:name w:val="F5210B5C89A84544B3B5039FBB1469BB"/>
    <w:rsid w:val="00A0393B"/>
  </w:style>
  <w:style w:type="paragraph" w:customStyle="1" w:styleId="15413BE16EB2482EBDD8F75D929E7F1C">
    <w:name w:val="15413BE16EB2482EBDD8F75D929E7F1C"/>
    <w:rsid w:val="00A0393B"/>
  </w:style>
  <w:style w:type="paragraph" w:customStyle="1" w:styleId="a4">
    <w:name w:val="Текст таблицы"/>
    <w:basedOn w:val="a"/>
    <w:qFormat/>
    <w:rsid w:val="00A039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759EB4A89FFB4B31822054D897E742A6">
    <w:name w:val="759EB4A89FFB4B31822054D897E742A6"/>
    <w:rsid w:val="00A0393B"/>
  </w:style>
  <w:style w:type="paragraph" w:customStyle="1" w:styleId="11CEF7D0C59B4B82BD3781105F7464AF">
    <w:name w:val="11CEF7D0C59B4B82BD3781105F7464AF"/>
    <w:rsid w:val="00A0393B"/>
  </w:style>
  <w:style w:type="paragraph" w:customStyle="1" w:styleId="F2CEA623CA0A4C30B781028D45D0F383">
    <w:name w:val="F2CEA623CA0A4C30B781028D45D0F383"/>
    <w:rsid w:val="00A0393B"/>
  </w:style>
  <w:style w:type="paragraph" w:customStyle="1" w:styleId="D1D41E1F8C864B0BAF08158681A1EF0D">
    <w:name w:val="D1D41E1F8C864B0BAF08158681A1EF0D"/>
    <w:rsid w:val="00A039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393B"/>
    <w:rPr>
      <w:color w:val="808080"/>
    </w:rPr>
  </w:style>
  <w:style w:type="paragraph" w:customStyle="1" w:styleId="F5210B5C89A84544B3B5039FBB1469BB">
    <w:name w:val="F5210B5C89A84544B3B5039FBB1469BB"/>
    <w:rsid w:val="00A0393B"/>
  </w:style>
  <w:style w:type="paragraph" w:customStyle="1" w:styleId="15413BE16EB2482EBDD8F75D929E7F1C">
    <w:name w:val="15413BE16EB2482EBDD8F75D929E7F1C"/>
    <w:rsid w:val="00A0393B"/>
  </w:style>
  <w:style w:type="paragraph" w:customStyle="1" w:styleId="a4">
    <w:name w:val="Текст таблицы"/>
    <w:basedOn w:val="a"/>
    <w:qFormat/>
    <w:rsid w:val="00A039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759EB4A89FFB4B31822054D897E742A6">
    <w:name w:val="759EB4A89FFB4B31822054D897E742A6"/>
    <w:rsid w:val="00A0393B"/>
  </w:style>
  <w:style w:type="paragraph" w:customStyle="1" w:styleId="11CEF7D0C59B4B82BD3781105F7464AF">
    <w:name w:val="11CEF7D0C59B4B82BD3781105F7464AF"/>
    <w:rsid w:val="00A0393B"/>
  </w:style>
  <w:style w:type="paragraph" w:customStyle="1" w:styleId="F2CEA623CA0A4C30B781028D45D0F383">
    <w:name w:val="F2CEA623CA0A4C30B781028D45D0F383"/>
    <w:rsid w:val="00A0393B"/>
  </w:style>
  <w:style w:type="paragraph" w:customStyle="1" w:styleId="D1D41E1F8C864B0BAF08158681A1EF0D">
    <w:name w:val="D1D41E1F8C864B0BAF08158681A1EF0D"/>
    <w:rsid w:val="00A039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Тимонов Дмитрий Сергеевич</dc:creator>
  <cp:lastModifiedBy>Демин Денис Анатольевич</cp:lastModifiedBy>
  <cp:revision>13</cp:revision>
  <dcterms:created xsi:type="dcterms:W3CDTF">2018-05-10T06:00:00Z</dcterms:created>
  <dcterms:modified xsi:type="dcterms:W3CDTF">2018-05-11T07:45:00Z</dcterms:modified>
</cp:coreProperties>
</file>