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01" w:rsidRDefault="00AB480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4801" w:rsidRDefault="00AB480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48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4801" w:rsidRDefault="00AB4801">
            <w:pPr>
              <w:pStyle w:val="ConsPlusNormal"/>
            </w:pPr>
            <w:r>
              <w:t>15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4801" w:rsidRDefault="00AB4801">
            <w:pPr>
              <w:pStyle w:val="ConsPlusNormal"/>
              <w:jc w:val="right"/>
            </w:pPr>
            <w:r>
              <w:t>N 178-ОЗ</w:t>
            </w:r>
          </w:p>
        </w:tc>
      </w:tr>
    </w:tbl>
    <w:p w:rsidR="00AB4801" w:rsidRDefault="00AB48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jc w:val="center"/>
      </w:pPr>
      <w:r>
        <w:t>НОВОСИБИРСКАЯ ОБЛАСТЬ</w:t>
      </w:r>
    </w:p>
    <w:p w:rsidR="00AB4801" w:rsidRDefault="00AB4801">
      <w:pPr>
        <w:pStyle w:val="ConsPlusTitle"/>
        <w:jc w:val="center"/>
      </w:pPr>
    </w:p>
    <w:p w:rsidR="00AB4801" w:rsidRDefault="00AB4801">
      <w:pPr>
        <w:pStyle w:val="ConsPlusTitle"/>
        <w:jc w:val="center"/>
      </w:pPr>
      <w:r>
        <w:t>ЗАКОН</w:t>
      </w:r>
    </w:p>
    <w:p w:rsidR="00AB4801" w:rsidRDefault="00AB4801">
      <w:pPr>
        <w:pStyle w:val="ConsPlusTitle"/>
        <w:jc w:val="center"/>
      </w:pPr>
    </w:p>
    <w:p w:rsidR="00AB4801" w:rsidRDefault="00AB4801">
      <w:pPr>
        <w:pStyle w:val="ConsPlusTitle"/>
        <w:jc w:val="center"/>
      </w:pPr>
      <w:r>
        <w:t>О ПОЛИТИКЕ НОВОСИБИРСКОЙ ОБЛАСТИ В СФЕРЕ</w:t>
      </w:r>
    </w:p>
    <w:p w:rsidR="00AB4801" w:rsidRDefault="00AB4801">
      <w:pPr>
        <w:pStyle w:val="ConsPlusTitle"/>
        <w:jc w:val="center"/>
      </w:pPr>
      <w:r>
        <w:t>РАЗВИТИЯ ИННОВАЦИОННОЙ СИСТЕМЫ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jc w:val="right"/>
      </w:pPr>
      <w:r>
        <w:t>Принят</w:t>
      </w:r>
    </w:p>
    <w:p w:rsidR="00AB4801" w:rsidRDefault="00AB4801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AB4801" w:rsidRDefault="00AB4801">
      <w:pPr>
        <w:pStyle w:val="ConsPlusNormal"/>
        <w:jc w:val="right"/>
      </w:pPr>
      <w:r>
        <w:t>от 06.12.2007 N 178-ОСД</w:t>
      </w:r>
    </w:p>
    <w:p w:rsidR="00AB4801" w:rsidRDefault="00AB48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48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801" w:rsidRDefault="00AB48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801" w:rsidRDefault="00AB48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801" w:rsidRDefault="00AB48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801" w:rsidRDefault="00AB480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AB4801" w:rsidRDefault="00AB4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04.12.2008 </w:t>
            </w:r>
            <w:hyperlink r:id="rId5">
              <w:r>
                <w:rPr>
                  <w:color w:val="0000FF"/>
                </w:rPr>
                <w:t>N 286-ОЗ</w:t>
              </w:r>
            </w:hyperlink>
            <w:r>
              <w:rPr>
                <w:color w:val="392C69"/>
              </w:rPr>
              <w:t xml:space="preserve">, от 15.07.2010 </w:t>
            </w:r>
            <w:hyperlink r:id="rId6">
              <w:r>
                <w:rPr>
                  <w:color w:val="0000FF"/>
                </w:rPr>
                <w:t>N 510-ОЗ</w:t>
              </w:r>
            </w:hyperlink>
            <w:r>
              <w:rPr>
                <w:color w:val="392C69"/>
              </w:rPr>
              <w:t xml:space="preserve">, от 02.12.2010 </w:t>
            </w:r>
            <w:hyperlink r:id="rId7">
              <w:r>
                <w:rPr>
                  <w:color w:val="0000FF"/>
                </w:rPr>
                <w:t>N 20-ОЗ</w:t>
              </w:r>
            </w:hyperlink>
            <w:r>
              <w:rPr>
                <w:color w:val="392C69"/>
              </w:rPr>
              <w:t>,</w:t>
            </w:r>
          </w:p>
          <w:p w:rsidR="00AB4801" w:rsidRDefault="00AB4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8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02.07.2014 </w:t>
            </w:r>
            <w:hyperlink r:id="rId9">
              <w:r>
                <w:rPr>
                  <w:color w:val="0000FF"/>
                </w:rPr>
                <w:t>N 455-ОЗ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10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>,</w:t>
            </w:r>
          </w:p>
          <w:p w:rsidR="00AB4801" w:rsidRDefault="00AB4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11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 xml:space="preserve">, от 29.11.2022 </w:t>
            </w:r>
            <w:hyperlink r:id="rId12">
              <w:r>
                <w:rPr>
                  <w:color w:val="0000FF"/>
                </w:rPr>
                <w:t>N 272-ОЗ</w:t>
              </w:r>
            </w:hyperlink>
            <w:r>
              <w:rPr>
                <w:color w:val="392C69"/>
              </w:rPr>
              <w:t xml:space="preserve">, от 31.10.2023 </w:t>
            </w:r>
            <w:hyperlink r:id="rId13">
              <w:r>
                <w:rPr>
                  <w:color w:val="0000FF"/>
                </w:rPr>
                <w:t>N 383-ОЗ</w:t>
              </w:r>
            </w:hyperlink>
            <w:r>
              <w:rPr>
                <w:color w:val="392C69"/>
              </w:rPr>
              <w:t>,</w:t>
            </w:r>
          </w:p>
          <w:p w:rsidR="00AB4801" w:rsidRDefault="00AB48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12.03.2024 </w:t>
            </w:r>
            <w:hyperlink r:id="rId14">
              <w:r>
                <w:rPr>
                  <w:color w:val="0000FF"/>
                </w:rPr>
                <w:t>N 427-ОЗ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801" w:rsidRDefault="00AB4801">
            <w:pPr>
              <w:pStyle w:val="ConsPlusNormal"/>
            </w:pPr>
          </w:p>
        </w:tc>
      </w:tr>
    </w:tbl>
    <w:p w:rsidR="00AB4801" w:rsidRDefault="00AB4801">
      <w:pPr>
        <w:pStyle w:val="ConsPlusNormal"/>
        <w:jc w:val="center"/>
      </w:pPr>
    </w:p>
    <w:p w:rsidR="00AB4801" w:rsidRDefault="00AB4801">
      <w:pPr>
        <w:pStyle w:val="ConsPlusTitle"/>
        <w:jc w:val="center"/>
        <w:outlineLvl w:val="0"/>
      </w:pPr>
      <w:r>
        <w:t>Глава 1. ОБЩИЕ ПОЛОЖЕНИЯ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1. Предмет правового регулирования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Настоящий Закон регулирует отношения по формированию и реализации политики Новосибирской области в сфере развития инновационной системы.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2. Правовая основа политики Новосибирской области в сфере развития инновационной системы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 xml:space="preserve">Правовую основу политики Новосибирской области в сфере развития инновационной системы составляют </w:t>
      </w:r>
      <w:hyperlink r:id="rId15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23 августа 1996 года N 127-ФЗ "О науке и государственной научно-технической политике", иные нормативные правовые акты Российской Федерации.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Законодательство Новосибирской области в сфере развития инновационной системы состоит из </w:t>
      </w:r>
      <w:hyperlink r:id="rId17">
        <w:r>
          <w:rPr>
            <w:color w:val="0000FF"/>
          </w:rPr>
          <w:t>Устава</w:t>
        </w:r>
      </w:hyperlink>
      <w:r>
        <w:t xml:space="preserve"> Новосибирской области,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20 апреля 1995 года N 17-ОЗ "О научной деятельности и научно-технической политике Новосибирской области", настоящего Закона и иных нормативных правовых актов Новосибирской области.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3. Основные понятия, применяемые в настоящем Законе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Для целей настоящего Закона применяются следующие основные понятия: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венчурное предпринимательство - предпринимательская деятельность, связанная с реализацией высокорисковых инновационных проектов с участием инвесторов, осуществляющих долгосрочные инвестиции и участвующих в стратегическом планировании и управлении организацией, реализующим эти проекты;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lastRenderedPageBreak/>
        <w:t>инновационная продукция - результат инновационной деятельности (товары, работы, услуги), предназначенный для реализации;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инновационная система Новосибирской области (далее - инновационная система) - совокупность субъектов и объектов инновационной деятельности, в которой субъекты инновационной деятельности взаимодействуют в процессе создания и реализации инновационной продукции, формирования рынка этой продукции;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инновационный бизнес-инкубатор (далее - бизнес-инкубатор) - организация, оказывающая содействие развитию субъектов малого и среднего предпринимательства, осуществляющих инновационную деятельность, путем предоставления в аренду помещений, технических средств и оказания образовательных, технологических, информационных, консультационных и других услуг в сфере инновационной деятельности по ценам ниже рыночных;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коммерциализация технологий - вовлечение в гражданский оборот конкурентоспособной инновационной продукции и результатов интеллектуальной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субъекты инновационной деятельности - физические лица и юридические лица любой организационно-правовой формы и формы собственности, осуществляющие инновационную деятельность путем реализации научно-технических программ и проектов, инновационных проектов или содействующие ее осуществлению;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02.12.2010 </w:t>
      </w:r>
      <w:hyperlink r:id="rId21">
        <w:r>
          <w:rPr>
            <w:color w:val="0000FF"/>
          </w:rPr>
          <w:t>N 20-ОЗ</w:t>
        </w:r>
      </w:hyperlink>
      <w:r>
        <w:t xml:space="preserve">, от 02.07.2014 </w:t>
      </w:r>
      <w:hyperlink r:id="rId22">
        <w:r>
          <w:rPr>
            <w:color w:val="0000FF"/>
          </w:rPr>
          <w:t>N 455-ОЗ</w:t>
        </w:r>
      </w:hyperlink>
      <w:r>
        <w:t>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технологический аудит научно-технических программ и проектов, инновационных проектов - оценка коммерческого потенциала и рисков научно-технических программ и проектов, инновационных проектов;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технопарк - имущественный комплекс, созданный для осуществления деятельности субъектами инновационной деятельности, реализующими научно-технические программы и проекты, инновационные проекты, организациями инновационной инфраструктуры, в том числе бизнес-инкубаторами, управляющими компаниями технопарка, образовательными организациями высшего образования, дополнительного профессионального образования;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управляющая компания технопарка (далее - управляющая компания) - коммерческая или некоммерческая организация, созданная в соответствии с законодательством Российской Федерации, являющаяся субъектом инновационной деятельности, осуществляющая деятельность по управлению технопарком и заключившая соглашение с Правительством Новосибирской области о реализации проекта по созданию технопарка или уполномоченная решением Правительства Новосибирской области на деятельность по управлению технопарком;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Новосибирской области от 02.03.2016 N 39-ОЗ)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трансфер технологий - процесс передачи, продажи, обмена результатов интеллектуальной деятельности, имеющий целью организацию производства и производство конкурентоспособной инновационной продукции;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венчурный капитал - долгосрочные инвестиции, вложенные в ценные бумаги или предприятия с высокой степенью риска с целью получения высокой прибыли.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Иные понятия используются в значениях, определенных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политике", иными нормативными правовыми актами Российской Федерации,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20 апреля 1995 года N 17-ОЗ "О научной деятельности и научно-технической политике Новосибирской области".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jc w:val="center"/>
        <w:outlineLvl w:val="0"/>
      </w:pPr>
      <w:r>
        <w:t>Глава 2. ФОРМИРОВАНИЕ ПОЛИТИКИ НОВОСИБИРСКОЙ ОБЛАСТИ</w:t>
      </w:r>
    </w:p>
    <w:p w:rsidR="00AB4801" w:rsidRDefault="00AB4801">
      <w:pPr>
        <w:pStyle w:val="ConsPlusTitle"/>
        <w:jc w:val="center"/>
      </w:pPr>
      <w:r>
        <w:t>В СФЕРЕ РАЗВИТИЯ ИННОВАЦИОННОЙ СИСТЕМЫ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4. Формирование политики Новосибирской области в сфере развития инновационной системы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Политика Новосибирской области в сфере развития инновационной системы (далее - политика в сфере развития инновационной системы) - составная часть государственной научно-технической, образовательной, промышленной и инвестиционной политики, представляющая собой совокупность осуществляемых органами государственной власти Новосибирской области социально-экономических мер, направленных на формирование условий для обеспечения комплексного взаимодействия субъектов инновационной деятельности и содействия развитию интеграционных процессов при осуществлении научно-технической, инновационной и образовательной деятельности.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Политика в сфере развития инновационной системы формируется на основе стратегии социально-экономического развития Новосибирской области, частью которой является инновационная составляющая.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Политика в сфере развития инновационной системы формируется путем принятия органами государственной власти Новосибирской области нормативных правовых актов для решения основных задач в сфере развития инновационной системы.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5. Цель и основные задачи политики в сфере развития инновационной системы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1. Целью политики в сфере развития инновационной системы является обеспечение высоких темпов экономического роста Новосибирской области за счет интенсификации производства путем эффективного использования научного, научно-технического, образовательного, технологического и кадрового потенциала.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2. Основные задачи политики в сфере развития инновационной системы: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создание правовых, экономических и организационных механизмов стимулирования процессов вовлечения в гражданский оборот конкурентоспособной инновационной продукции и результатов интеллектуальной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развитие системы подготовки и переподготовки научных и инженерных кадров, менеджеров инновационного бизнеса, специалистов в области интеллектуальной собственности, привлечение и закрепление молодых ученых и специалистов в сфере научно-технической и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стимулирование субъектов инновационной деятельности к созданию и выпуску высокотехнологичной и конкурентоспособной инновационной продукции, содействие организациям в освоении и использовании этой продукции, в том числе путем осуществления закупки товаров, работ, услуг для обеспечения государственных нужд Новосибирской области;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формирование и развитие технологических кластеров, в том числе инновационных территориальных, на основе научно-технических программ и проектов, инновационных проектов;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5) создание и развитие инфраструктуры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6) развитие международного и межрегионального сотрудничества в сфере инновационной </w:t>
      </w:r>
      <w:r>
        <w:lastRenderedPageBreak/>
        <w:t>деятельности.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jc w:val="center"/>
        <w:outlineLvl w:val="0"/>
      </w:pPr>
      <w:r>
        <w:t>Глава 3. ПОЛНОМОЧИЯ ОРГАНОВ ГОСУДАРСТВЕННОЙ ВЛАСТИ</w:t>
      </w:r>
    </w:p>
    <w:p w:rsidR="00AB4801" w:rsidRDefault="00AB4801">
      <w:pPr>
        <w:pStyle w:val="ConsPlusTitle"/>
        <w:jc w:val="center"/>
      </w:pPr>
      <w:r>
        <w:t>НОВОСИБИРСКОЙ ОБЛАСТИ ПО ФОРМИРОВАНИЮ И РЕАЛИЗАЦИИ</w:t>
      </w:r>
    </w:p>
    <w:p w:rsidR="00AB4801" w:rsidRDefault="00AB4801">
      <w:pPr>
        <w:pStyle w:val="ConsPlusTitle"/>
        <w:jc w:val="center"/>
      </w:pPr>
      <w:r>
        <w:t>ПОЛИТИКИ В СФЕРЕ РАЗВИТИЯ ИННОВАЦИОННОЙ СИСТЕМЫ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6. Полномочия Законодательного Собрания Новосибирской области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Законодательное Собрание Новосибирской области: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принимает законы и иные нормативные правовые акты Новосибирской области по формированию и реализации политики в сфере развития инновационной системы и осуществляет контроль за их соблюдением и исполнением;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33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4) исключен с 1 января 2009 года. - </w:t>
      </w:r>
      <w:hyperlink r:id="rId34">
        <w:r>
          <w:rPr>
            <w:color w:val="0000FF"/>
          </w:rPr>
          <w:t>Закон</w:t>
        </w:r>
      </w:hyperlink>
      <w:r>
        <w:t xml:space="preserve"> Новосибирской области от 04.12.2008 N 286-ОЗ;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5) осуществляет иные полномочия в соответствии с федеральным законодательством и законодательством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7. Полномочия Правительства Новосибирской области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Правительство Новосибирской области: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принимает нормативные правовые акты по формированию и реализации политики в сфере развития инновационной системы;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39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создает общественные советы и комиссии по вопросам формирования и реализации политики в сфере развития инновационной системы;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5) содействует привлечению в инновационную систему инвестиционных средств, включая венчурный капитал;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6) содействует реализации муниципальных программ в сфере инновационной деятельности;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02.07.2014 </w:t>
      </w:r>
      <w:hyperlink r:id="rId40">
        <w:r>
          <w:rPr>
            <w:color w:val="0000FF"/>
          </w:rPr>
          <w:t>N 455-ОЗ</w:t>
        </w:r>
      </w:hyperlink>
      <w:r>
        <w:t xml:space="preserve">, от 12.03.2024 </w:t>
      </w:r>
      <w:hyperlink r:id="rId41">
        <w:r>
          <w:rPr>
            <w:color w:val="0000FF"/>
          </w:rPr>
          <w:t>N 427-ОЗ</w:t>
        </w:r>
      </w:hyperlink>
      <w:r>
        <w:t>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7) содействует реализации научно-технических программ и проектов, инновационных проектов, созданию и развитию технологических кластеров;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8) содействует созданию и развитию на территории Новосибирской области технопарков и субъектов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8.1) устанавливает порядок формирования и ведения: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реестра управляющих компаний в Новосибирской области, получающих государственную </w:t>
      </w:r>
      <w:r>
        <w:lastRenderedPageBreak/>
        <w:t>поддержку за счет средств областного бюджета Новосибирской области;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реестра субъектов инновационной деятельности Новосибирской области, получающих государственную поддержку за счет средств областного бюджета Новосибирской области;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реестра инновационной, в том числе нанотехнологической, продукции, производимой в Новосибирской области;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реестра инновационных проектов субъектов инновационной деятельности Новосибирской области;</w:t>
      </w:r>
    </w:p>
    <w:p w:rsidR="00AB4801" w:rsidRDefault="00AB4801">
      <w:pPr>
        <w:pStyle w:val="ConsPlusNormal"/>
        <w:jc w:val="both"/>
      </w:pPr>
      <w:r>
        <w:t xml:space="preserve">(п. 8.1 в ред. </w:t>
      </w:r>
      <w:hyperlink r:id="rId43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9) содействует органам местного самоуправления муниципальных образований Новосибирской области в реализации на их территориях программ и проектов в сфере научно-технической и инновационной деятельности, а также проектов создания и развития инновационной инфраструктуры, формированию инновационно активных территорий, в том числе наукоградов, технополисов, путем поддержки программ создания и модернизации инженерных, транспортных, социальных и иных инфраструктурных объектов;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44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11) определяет формы и способы использования результатов научно-технической и инновационной деятельности, полученных за счет средств областного бюджета Новосибирской области;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45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13) осуществляет иные полномочия в соответствии с федеральным законодательством и законодательством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8. Полномочия областного исполнительного органа государственной власти Новосибирской области, уполномоченного в сфере научной, научно-технической и инновационной деятельности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Областной исполнительный орган государственной власти Новосибирской области, уполномоченный в сфере научной, научно-технической и инновационной деятельности (далее - областной уполномоченный орган):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участвует в формировании политики в сфере развития инновационной системы и совместно с субъектами инновационной деятельности обеспечивает ее реализацию;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47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участвует в реализации научно-технических программ и проектов, инновационных проектов, создании и развитии технологических кластеров;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5) готовит предложения Правительству Новосибирской области по определению форм и способов использования результатов научно-технической и инновационной деятельности, полученных за счет средств областного бюджета Новосибирской области;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6) участвует в развитии системы подготовки, переподготовки и повышения квалификации кадров для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lastRenderedPageBreak/>
        <w:t xml:space="preserve">7) утратил силу. - </w:t>
      </w:r>
      <w:hyperlink r:id="rId50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8) принимает участие в создании и развитии на территории Новосибирской области технопарков и субъектов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9) оказывает в пределах своих полномочий содействие муниципальным образованиям Новосибирской области в развитии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10) создает информационную систему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11) организует проведение мониторинга инновационной системы;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12) организует конкурсы научно-технических программ и проектов, инновационных проектов в целях развития и популяризации научно-технической и инновационной деятельности;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13) организует проведение технологического аудита научно-технических и инновационных проектов;</w:t>
      </w:r>
    </w:p>
    <w:p w:rsidR="00AB4801" w:rsidRDefault="00AB4801">
      <w:pPr>
        <w:pStyle w:val="ConsPlusNormal"/>
        <w:jc w:val="both"/>
      </w:pPr>
      <w:r>
        <w:t xml:space="preserve">(п. 13 в ред. </w:t>
      </w:r>
      <w:hyperlink r:id="rId52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14) утратил силу. - </w:t>
      </w:r>
      <w:hyperlink r:id="rId53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14.1) осуществляет формирование и ведение: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реестра управляющих компаний в Новосибирской области, получающих государственную поддержку за счет средств областного бюджета Новосибирской области;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реестра субъектов инновационной деятельности Новосибирской области, получающих государственную поддержку за счет средств областного бюджета Новосибирской области;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реестра инновационной, в том числе нанотехнологической, продукции, производимой в Новосибирской области;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реестра инновационных проектов субъектов инновационной деятельности Новосибирской области;</w:t>
      </w:r>
    </w:p>
    <w:p w:rsidR="00AB4801" w:rsidRDefault="00AB4801">
      <w:pPr>
        <w:pStyle w:val="ConsPlusNormal"/>
        <w:jc w:val="both"/>
      </w:pPr>
      <w:r>
        <w:t xml:space="preserve">(п. 14.1 в ред. </w:t>
      </w:r>
      <w:hyperlink r:id="rId54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14.2) утратил силу. - </w:t>
      </w:r>
      <w:hyperlink r:id="rId55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15) осуществляет иные полномочия в соответствии с федеральным законодательством и законодательством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jc w:val="center"/>
        <w:outlineLvl w:val="0"/>
      </w:pPr>
      <w:r>
        <w:t>Глава 4. РЕАЛИЗАЦИЯ ПОЛИТИКИ В СФЕРЕ РАЗВИТИЯ</w:t>
      </w:r>
    </w:p>
    <w:p w:rsidR="00AB4801" w:rsidRDefault="00AB4801">
      <w:pPr>
        <w:pStyle w:val="ConsPlusTitle"/>
        <w:jc w:val="center"/>
      </w:pPr>
      <w:r>
        <w:t>ИННОВАЦИОННОЙ СИСТЕМЫ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9. Механизм реализации политики в сфере развития инновационной системы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Механизм реализации политики в сфере развития инновационной системы заключается в принятии органами государственной власти Новосибирской области нормативных правовых актов: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о принятии государственных программ Новосибирской области в сфере развития инновационной системы;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02.07.2014 </w:t>
      </w:r>
      <w:hyperlink r:id="rId57">
        <w:r>
          <w:rPr>
            <w:color w:val="0000FF"/>
          </w:rPr>
          <w:t>N 455-ОЗ</w:t>
        </w:r>
      </w:hyperlink>
      <w:r>
        <w:t xml:space="preserve">, от 12.03.2024 </w:t>
      </w:r>
      <w:hyperlink r:id="rId58">
        <w:r>
          <w:rPr>
            <w:color w:val="0000FF"/>
          </w:rPr>
          <w:t>N 427-ОЗ</w:t>
        </w:r>
      </w:hyperlink>
      <w:r>
        <w:t>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о содействии созданию и развитию инновационной инфраструктуры;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lastRenderedPageBreak/>
        <w:t>3) о содействии реализации программ развития муниципальных образований Новосибирской области в сфере развития инновационной деятельности, в том числе имеющих статус наукоградов Российской Федерации;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о создании информационной системы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5) об оказании государственной поддержки субъектам инновационной деятельности.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10. Технологический аудит научно-технических и инновационных проектов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1. Технологическому аудиту подлежат следующие научно-технические и инновационные проекты: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образовательные;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по проведению научно-исследовательских, проектно-изыскательских, опытно-конструкторских и производственно-технологических работ;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по формированию и развитию технологических кластеров;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по созданию инновационной инфраструктуры;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5) по развитию существующих и созданию новых сервисных услуг.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2. Технологический аудит научно-технических и инновационных проектов организует областной уполномоченный орган в порядке, установленном Правительством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(часть 2 в ред. </w:t>
      </w:r>
      <w:hyperlink r:id="rId61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62">
        <w:r>
          <w:rPr>
            <w:color w:val="0000FF"/>
          </w:rPr>
          <w:t>Закон</w:t>
        </w:r>
      </w:hyperlink>
      <w:r>
        <w:t xml:space="preserve"> Новосибирской области от 02.07.2014 N 455-ОЗ.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11. Создание и развитие технопарков в Новосибирской области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1. Технопарки создаются в соответствии с государственными программами Российской Федерации, государственными программами Новосибирской области, а также по инициативе субъектов инновационной деятельности.</w:t>
      </w:r>
    </w:p>
    <w:p w:rsidR="00AB4801" w:rsidRDefault="00AB4801">
      <w:pPr>
        <w:pStyle w:val="ConsPlusNormal"/>
        <w:jc w:val="both"/>
      </w:pPr>
      <w:r>
        <w:t xml:space="preserve">(часть 1 в ред. </w:t>
      </w:r>
      <w:hyperlink r:id="rId63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2. В технопарках осуществляют свою деятельность: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субъекты инновационной деятельности, реализующие научно-технические программы и проекты, инновационные проекты;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организации инновационной инфраструктуры, в том числе бизнес-инкубаторы и управляющие компании;</w:t>
      </w:r>
    </w:p>
    <w:p w:rsidR="00AB4801" w:rsidRDefault="00AB4801">
      <w:pPr>
        <w:pStyle w:val="ConsPlusNormal"/>
        <w:jc w:val="both"/>
      </w:pPr>
      <w:r>
        <w:t xml:space="preserve">(п. 2 в ред. </w:t>
      </w:r>
      <w:hyperlink r:id="rId65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образовательные организации высшего образования, дополнительного профессионального образования (далее - образовательные организации).</w:t>
      </w:r>
    </w:p>
    <w:p w:rsidR="00AB4801" w:rsidRDefault="00AB4801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3. Субъекты инновационной деятельности могут быть инициаторами, заказчиками, соисполнителями исследований и перспективных разработок научно-технических программ и </w:t>
      </w:r>
      <w:r>
        <w:lastRenderedPageBreak/>
        <w:t>проектов, инновационных проектов, реализуемых в технопарках.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68">
        <w:r>
          <w:rPr>
            <w:color w:val="0000FF"/>
          </w:rPr>
          <w:t>Закон</w:t>
        </w:r>
      </w:hyperlink>
      <w:r>
        <w:t xml:space="preserve"> Новосибирской области от 02.07.2014 N 455-ОЗ.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5. В целях создания технопарков, обеспечения их функционирования и проведения инновационной политики Правительство Новосибирской области может создать координирующий орган с участием инициаторов проектов создания технопарков (далее - инициаторы проектов), представителей органов местного самоуправления муниципальных образований Новосибирской области, а также научных и образовательных организаций, отраслевых ассоциаций, инвесторов технопарков.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02.12.2010 </w:t>
      </w:r>
      <w:hyperlink r:id="rId69">
        <w:r>
          <w:rPr>
            <w:color w:val="0000FF"/>
          </w:rPr>
          <w:t>N 20-ОЗ</w:t>
        </w:r>
      </w:hyperlink>
      <w:r>
        <w:t xml:space="preserve">, от 02.07.2014 </w:t>
      </w:r>
      <w:hyperlink r:id="rId70">
        <w:r>
          <w:rPr>
            <w:color w:val="0000FF"/>
          </w:rPr>
          <w:t>N 455-ОЗ</w:t>
        </w:r>
      </w:hyperlink>
      <w:r>
        <w:t>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Положение о координирующем органе и его состав утверждаются Правительством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72">
        <w:r>
          <w:rPr>
            <w:color w:val="0000FF"/>
          </w:rPr>
          <w:t>Закон</w:t>
        </w:r>
      </w:hyperlink>
      <w:r>
        <w:t xml:space="preserve"> Новосибирской области от 02.07.2014 N 455-ОЗ.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7. Утратила силу. - </w:t>
      </w:r>
      <w:hyperlink r:id="rId73">
        <w:r>
          <w:rPr>
            <w:color w:val="0000FF"/>
          </w:rPr>
          <w:t>Закон</w:t>
        </w:r>
      </w:hyperlink>
      <w:r>
        <w:t xml:space="preserve"> Новосибирской области от 02.12.2010 N 20-ОЗ.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12. Содействие развитию венчурного предпринимательства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Содействие развитию венчурного предпринимательства осуществляется путем создания субъектам инновационной деятельности условий для: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привлечения источников венчурного капитала;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формирования и реализации инновационных проектов;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организации и участия в конкурсах, конференциях, ярмарках инновационных и инвестиционных проектов;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проведения мероприятий тренинговых и обучающих центров.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13. Создание информационной системы инновационной деятельности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Информационная система инновационной деятельности, не включенная в реестр государственной информационной системы, представляет собой совокупность информационных ресурсов, содержащихся в базах данных: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- об инновационных проектах;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- о базе данных технологических запросов и предложений;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- о нормативных правовых актах по осуществлению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- о субъектах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- об образовательных услугах, программах, проектах, сведения о подготовке, переподготовке и повышении квалификации кадров;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- об услугах (консалтинговые, инжиниринговые и иные специальные услуги), связанных с осуществлением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lastRenderedPageBreak/>
        <w:t>- о статистических, мониторинговых, справочных, методических и иных информационных ресурсах.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Создание информационной системы инновационной деятельности и формирование входящих в нее информационных ресурсов осуществляет областной уполномоченный орган либо определенная им организация.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14. Мониторинг инновационной системы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1. Мониторинг инновационной системы осуществляется для оценки эффективности реализации политики в сфере развития инновационной системы и определения перспективных направлений научно-технической и инновационной деятельности на территории Новосибирской области, а также для проведения маркетинговых исследований рынка запросов на научно-технические разработки, технологии и предложений на инновационную продукцию, сбора и анализа иной информации, в том числе изучения общественного мнения.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2. Порядок проведения мониторинга утверждается Правительством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3. Выбор специализированной организации по разработке нормативной документации и проведению мониторинга осуществляется областным уполномоченным органом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jc w:val="center"/>
        <w:outlineLvl w:val="0"/>
      </w:pPr>
      <w:r>
        <w:t>Глава 5. ГОСУДАРСТВЕННАЯ ПОДДЕРЖКА СУБЪЕКТОВ</w:t>
      </w:r>
    </w:p>
    <w:p w:rsidR="00AB4801" w:rsidRDefault="00AB4801">
      <w:pPr>
        <w:pStyle w:val="ConsPlusTitle"/>
        <w:jc w:val="center"/>
      </w:pPr>
      <w:r>
        <w:t>ИННОВАЦИОННОЙ ДЕЯТЕЛЬНОСТИ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15. Налоговые меры государственной поддержки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 xml:space="preserve">Субъектам инновационной деятельности </w:t>
      </w:r>
      <w:hyperlink r:id="rId80">
        <w:r>
          <w:rPr>
            <w:color w:val="0000FF"/>
          </w:rPr>
          <w:t>Законом</w:t>
        </w:r>
      </w:hyperlink>
      <w:r>
        <w:t xml:space="preserve"> Новосибирской области от 16 октября 2003 года N 142-ОЗ "О налогах и особенностях налогообложения отдельных категорий налогоплательщиков в Новосибирской области" могут предоставляться налоговые льготы.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02.07.2014 </w:t>
      </w:r>
      <w:hyperlink r:id="rId81">
        <w:r>
          <w:rPr>
            <w:color w:val="0000FF"/>
          </w:rPr>
          <w:t>N 455-ОЗ</w:t>
        </w:r>
      </w:hyperlink>
      <w:r>
        <w:t xml:space="preserve">, от 02.03.2016 </w:t>
      </w:r>
      <w:hyperlink r:id="rId82">
        <w:r>
          <w:rPr>
            <w:color w:val="0000FF"/>
          </w:rPr>
          <w:t>N 39-ОЗ</w:t>
        </w:r>
      </w:hyperlink>
      <w:r>
        <w:t>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16. Неналоговые меры государственной поддержки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1. Неналоговые меры государственной поддержки могут предоставляться: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субъектам инновационной деятельности, в том числе субъектам малого и среднего предпринимательства, осуществляющим инновационную деятельность;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образовательным организациям, а также молодым ученым и специалистам в сфере научно-технической, инновационной и образовательной деятельности;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субъектам инновационной деятельности, содействующим осуществлению инновационной деятельности.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2. К неналоговым мерам государственной поддержки относятся:</w:t>
      </w:r>
    </w:p>
    <w:p w:rsidR="00AB4801" w:rsidRDefault="00AB4801">
      <w:pPr>
        <w:pStyle w:val="ConsPlusNormal"/>
        <w:spacing w:before="220"/>
        <w:ind w:firstLine="540"/>
        <w:jc w:val="both"/>
      </w:pPr>
      <w:bookmarkStart w:id="1" w:name="P246"/>
      <w:bookmarkEnd w:id="1"/>
      <w:r>
        <w:t>1) предоставление из областного бюджета Новосибирской области субсидий;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lastRenderedPageBreak/>
        <w:t>2) предоставление государственных гарантий Новосибирской области в качестве обеспечения исполнения обязательств инвестора, возникающих в процессе реализации инновационных инвестиционных проектов;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86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иные меры, установленные законодательством Новосибирской области.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2.1. Неналоговая мера государственной поддержки, установленная </w:t>
      </w:r>
      <w:hyperlink w:anchor="P246">
        <w:r>
          <w:rPr>
            <w:color w:val="0000FF"/>
          </w:rPr>
          <w:t>пунктом 1 части 2</w:t>
        </w:r>
      </w:hyperlink>
      <w:r>
        <w:t xml:space="preserve"> настоящей статьи, предоставляется при отсутствии у субъектов инновационной деятельности недоимки: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а)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б) по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Новосибирской области от 29.11.2022 N 272-ОЗ)</w:t>
      </w:r>
    </w:p>
    <w:p w:rsidR="00AB4801" w:rsidRDefault="00AB4801">
      <w:pPr>
        <w:pStyle w:val="ConsPlusNormal"/>
        <w:jc w:val="both"/>
      </w:pPr>
      <w:r>
        <w:t xml:space="preserve">(часть 2.1 в ред. </w:t>
      </w:r>
      <w:hyperlink r:id="rId88">
        <w:r>
          <w:rPr>
            <w:color w:val="0000FF"/>
          </w:rPr>
          <w:t>Закона</w:t>
        </w:r>
      </w:hyperlink>
      <w:r>
        <w:t xml:space="preserve"> Новосибирской области от 01.04.2011 N 52-ОЗ)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3. Предоставление неналоговых мер государственной поддержки субъектам инновационной деятельности осуществляется в соответствии с законодательством Новосибирской области в пределах средств, предусмотренных в областном бюджете Новосибирской области на очередной финансовый год.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17. Государственная поддержка субъектов инновационной деятельности, в том числе субъектов малого и среднего предпринимательства, осуществляющих инновационную деятельность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bookmarkStart w:id="2" w:name="P262"/>
      <w:bookmarkEnd w:id="2"/>
      <w:r>
        <w:t>1. Государственная поддержка субъектов инновационной деятельности, в том числе субъектов малого и среднего предпринимательства, осуществляющих инновационную деятельность, оказывается в виде: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предоставления из областного бюджета Новосибирской области субсидий, направляемых на: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а)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б) компенсацию части процентной ставки по банковским кредитам для реализации научно-технических программ и проектов, инновационных проектов, в том числе части лизинговых платежей;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в) реализацию научно-технических и инновационных проектов по государственным программам Российской Федерации, муниципальным программам;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02.07.2014 </w:t>
      </w:r>
      <w:hyperlink r:id="rId93">
        <w:r>
          <w:rPr>
            <w:color w:val="0000FF"/>
          </w:rPr>
          <w:t>N 455-ОЗ</w:t>
        </w:r>
      </w:hyperlink>
      <w:r>
        <w:t xml:space="preserve">, от 12.03.2024 </w:t>
      </w:r>
      <w:hyperlink r:id="rId94">
        <w:r>
          <w:rPr>
            <w:color w:val="0000FF"/>
          </w:rPr>
          <w:t>N 427-ОЗ</w:t>
        </w:r>
      </w:hyperlink>
      <w:r>
        <w:t>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г) разработку проектов создания и развития инновационной инфраструктуры;</w:t>
      </w:r>
    </w:p>
    <w:p w:rsidR="00AB4801" w:rsidRDefault="00AB4801">
      <w:pPr>
        <w:pStyle w:val="ConsPlusNormal"/>
        <w:jc w:val="both"/>
      </w:pPr>
      <w:r>
        <w:lastRenderedPageBreak/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д) возмещение затрат, связанных с использованием (арендой) опытно-экспериментального оборудования при реализации научно-технического или инновационного проекта;</w:t>
      </w:r>
    </w:p>
    <w:p w:rsidR="00AB4801" w:rsidRDefault="00AB4801">
      <w:pPr>
        <w:pStyle w:val="ConsPlusNormal"/>
        <w:jc w:val="both"/>
      </w:pPr>
      <w:r>
        <w:t xml:space="preserve">(пп. "д" введен </w:t>
      </w:r>
      <w:hyperlink r:id="rId96">
        <w:r>
          <w:rPr>
            <w:color w:val="0000FF"/>
          </w:rPr>
          <w:t>Законом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е) возмещение затрат вновь создаваемым в целях реализации инновационного проекта хозяйственным обществам, образуемым на базе бюджетной научной организации или образовательной организации, связанных с выполнением работ по подготовке учредительных документов, регистрации юридического лица, разработке бизнес-плана инновационного проекта;</w:t>
      </w:r>
    </w:p>
    <w:p w:rsidR="00AB4801" w:rsidRDefault="00AB4801">
      <w:pPr>
        <w:pStyle w:val="ConsPlusNormal"/>
        <w:jc w:val="both"/>
      </w:pPr>
      <w:r>
        <w:t xml:space="preserve">(пп. "е" введен </w:t>
      </w:r>
      <w:hyperlink r:id="rId97">
        <w:r>
          <w:rPr>
            <w:color w:val="0000FF"/>
          </w:rPr>
          <w:t>Законом</w:t>
        </w:r>
      </w:hyperlink>
      <w:r>
        <w:t xml:space="preserve"> Новосибирской области от 02.12.2010 N 20-ОЗ; в ред. </w:t>
      </w:r>
      <w:hyperlink r:id="rId98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предоставления государственных гарантий Новосибирской области в качестве обеспечения исполнения обязательств инвестора, возникающих в процессе реализации инновационных инвестиционных проектов;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предоставления на льготных условиях земельных участков и объектов недвижимости, находящихся в собственности Новосибирской области, в соответствии с действующим законодательством;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предоставления льгот по аренде областного имущества;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5) иных мер, установленных законодательством Новосибирской области.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2. Государственная поддержка организаций, входящих в технологические кластеры, осуществляется в соответствии со стратегией социально-экономического развития Новосибирской области, Концепцией кластерной политики Новосибирской области, программами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02.07.2014 </w:t>
      </w:r>
      <w:hyperlink r:id="rId100">
        <w:r>
          <w:rPr>
            <w:color w:val="0000FF"/>
          </w:rPr>
          <w:t>N 455-ОЗ</w:t>
        </w:r>
      </w:hyperlink>
      <w:r>
        <w:t xml:space="preserve">, от 02.03.2017 </w:t>
      </w:r>
      <w:hyperlink r:id="rId101">
        <w:r>
          <w:rPr>
            <w:color w:val="0000FF"/>
          </w:rPr>
          <w:t>N 143-ОЗ</w:t>
        </w:r>
      </w:hyperlink>
      <w:r>
        <w:t>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3. Порядок, размеры и условия предоставления мер государственной поддержки, установленных </w:t>
      </w:r>
      <w:hyperlink w:anchor="P262">
        <w:r>
          <w:rPr>
            <w:color w:val="0000FF"/>
          </w:rPr>
          <w:t>частью 1</w:t>
        </w:r>
      </w:hyperlink>
      <w:r>
        <w:t xml:space="preserve"> настоящей статьи, определяются Правительством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(часть 3 в ред. </w:t>
      </w:r>
      <w:hyperlink r:id="rId102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18. Государственная поддержка образовательных организаций, а также молодых ученых и специалистов в сфере научно-технической, инновационной и образовательной деятельности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1. Государственная поддержка образовательных организаций осуществляется в форме предоставления из областного бюджета Новосибирской области субсидий на: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разработку и внедрение образовательных программ, в том числе реализуемых с применением дистанционных образовательных технологий;</w:t>
      </w:r>
    </w:p>
    <w:p w:rsidR="00AB4801" w:rsidRDefault="00AB4801">
      <w:pPr>
        <w:pStyle w:val="ConsPlusNormal"/>
        <w:jc w:val="both"/>
      </w:pPr>
      <w:r>
        <w:t xml:space="preserve">(п. 1 в ред. </w:t>
      </w:r>
      <w:hyperlink r:id="rId105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организацию и развитие инновационной инфраструктуры, в том числе научно-образовательных лабораторий, инновационных центров, бизнес-инкубаторов, центров развития инновационных компетенций и других объектов;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организацию целевого обучения граждан для научно-технической и инновационной деятельности;</w:t>
      </w:r>
    </w:p>
    <w:p w:rsidR="00AB4801" w:rsidRDefault="00AB4801">
      <w:pPr>
        <w:pStyle w:val="ConsPlusNormal"/>
        <w:jc w:val="both"/>
      </w:pPr>
      <w:r>
        <w:lastRenderedPageBreak/>
        <w:t xml:space="preserve">(п. 3 в ред. </w:t>
      </w:r>
      <w:hyperlink r:id="rId107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разработку и реализацию программ подготовки, переподготовки и повышения квалификации кадров для инновационной деятельности.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2. Государственная поддержка молодых ученых и специалистов в сфере научно-технической, инновационной и образовательной деятельности осуществляется в соответствии с федеральным законодательством и законодательством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19. Государственная поддержка субъектов инновационной деятельности, содействующих осуществлению инновационной деятельности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bookmarkStart w:id="3" w:name="P303"/>
      <w:bookmarkEnd w:id="3"/>
      <w:r>
        <w:t>1. Государственная поддержка субъектов инновационной деятельности, содействующих осуществлению инновационной деятельности, оказывается в виде: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предоставления из областного бюджета Новосибирской области субсидий, направляемых на: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а) разработку проектов создания и развития инновационной инфраструктуры;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Закона</w:t>
        </w:r>
      </w:hyperlink>
      <w:r>
        <w:t xml:space="preserve"> Новосибирской области от 02.12.2010 N 20-ОЗ)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б) возмещение управляющим компаниям затрат, связанных с предоставлением услуг субъектам инновационной деятельности;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02.12.2010 </w:t>
      </w:r>
      <w:hyperlink r:id="rId111">
        <w:r>
          <w:rPr>
            <w:color w:val="0000FF"/>
          </w:rPr>
          <w:t>N 20-ОЗ</w:t>
        </w:r>
      </w:hyperlink>
      <w:r>
        <w:t xml:space="preserve">, от 02.07.2014 </w:t>
      </w:r>
      <w:hyperlink r:id="rId112">
        <w:r>
          <w:rPr>
            <w:color w:val="0000FF"/>
          </w:rPr>
          <w:t>N 455-ОЗ</w:t>
        </w:r>
      </w:hyperlink>
      <w:r>
        <w:t xml:space="preserve">, от 31.10.2023 </w:t>
      </w:r>
      <w:hyperlink r:id="rId113">
        <w:r>
          <w:rPr>
            <w:color w:val="0000FF"/>
          </w:rPr>
          <w:t>N 383-ОЗ</w:t>
        </w:r>
      </w:hyperlink>
      <w:r>
        <w:t>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в) приобретение и эксплуатацию оборудования, специализированного программного обеспечения, расходных материалов, в том числе для оснащения центров коллективного пользования оборудованием, инжиниринговых и других центров;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г) компенсацию части процентной ставки по банковским кредитам для реализации инновационных проектов;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115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е) финансовое обеспечение затрат бизнес-инкубаторов, связанных с предоставлением услуг субъектам инновационной деятельности;</w:t>
      </w:r>
    </w:p>
    <w:p w:rsidR="00AB4801" w:rsidRDefault="00AB4801">
      <w:pPr>
        <w:pStyle w:val="ConsPlusNormal"/>
        <w:jc w:val="both"/>
      </w:pPr>
      <w:r>
        <w:t xml:space="preserve">(пп. "е" введен </w:t>
      </w:r>
      <w:hyperlink r:id="rId116">
        <w:r>
          <w:rPr>
            <w:color w:val="0000FF"/>
          </w:rPr>
          <w:t>Законом</w:t>
        </w:r>
      </w:hyperlink>
      <w:r>
        <w:t xml:space="preserve"> Новосибирской области от 31.10.2023 N 383-ОЗ)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17">
        <w:r>
          <w:rPr>
            <w:color w:val="0000FF"/>
          </w:rPr>
          <w:t>Закон</w:t>
        </w:r>
      </w:hyperlink>
      <w:r>
        <w:t xml:space="preserve"> Новосибирской области от 02.07.2014 N 455-ОЗ;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иных мер, предусмотренных федеральным законодательством и законодательством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2. Государственная поддержка управляющим компаниям предоставляется при соблюдении ими следующих условий: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обладание на праве собственности имуществом, состоящим из административных и производственных зданий и (или) помещений общей площадью не менее 10000 квадратных метров;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предоставление: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lastRenderedPageBreak/>
        <w:t>а) не менее 40% площади зданий, строений, составляющих полезную площадь технопарка, для размещения и ведения промышленного производства, научно-технической деятельности и (или) инновационной деятельности резидентов;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б) не менее 50% площади зданий, строений, составляющих полезную площадь технопарка, для размещения резидентов технопарка, относящихся к субъектам малого и среднего предпринимательства.</w:t>
      </w:r>
    </w:p>
    <w:p w:rsidR="00AB4801" w:rsidRDefault="00AB4801">
      <w:pPr>
        <w:pStyle w:val="ConsPlusNormal"/>
        <w:jc w:val="both"/>
      </w:pPr>
      <w:r>
        <w:t xml:space="preserve">(п. 2 в ред. </w:t>
      </w:r>
      <w:hyperlink r:id="rId119">
        <w:r>
          <w:rPr>
            <w:color w:val="0000FF"/>
          </w:rPr>
          <w:t>Закона</w:t>
        </w:r>
      </w:hyperlink>
      <w:r>
        <w:t xml:space="preserve"> Новосибирской области от 31.10.2023 N 383-ОЗ)</w:t>
      </w:r>
    </w:p>
    <w:p w:rsidR="00AB4801" w:rsidRDefault="00AB4801">
      <w:pPr>
        <w:pStyle w:val="ConsPlusNormal"/>
        <w:jc w:val="both"/>
      </w:pPr>
      <w:r>
        <w:t xml:space="preserve">(часть 2 в ред. </w:t>
      </w:r>
      <w:hyperlink r:id="rId120">
        <w:r>
          <w:rPr>
            <w:color w:val="0000FF"/>
          </w:rPr>
          <w:t>Закона</w:t>
        </w:r>
      </w:hyperlink>
      <w:r>
        <w:t xml:space="preserve"> Новосибирской области от 02.03.2016 N 39-ОЗ)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121">
        <w:r>
          <w:rPr>
            <w:color w:val="0000FF"/>
          </w:rPr>
          <w:t>Закон</w:t>
        </w:r>
      </w:hyperlink>
      <w:r>
        <w:t xml:space="preserve"> Новосибирской области от 02.07.2014 N 455-ОЗ.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 xml:space="preserve">4. Порядок, размеры и условия предоставления мер государственной поддержки, установленных </w:t>
      </w:r>
      <w:hyperlink w:anchor="P303">
        <w:r>
          <w:rPr>
            <w:color w:val="0000FF"/>
          </w:rPr>
          <w:t>частью 1</w:t>
        </w:r>
      </w:hyperlink>
      <w:r>
        <w:t xml:space="preserve"> настоящей статьи, определяется Правительством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(часть 4 введена </w:t>
      </w:r>
      <w:hyperlink r:id="rId122">
        <w:r>
          <w:rPr>
            <w:color w:val="0000FF"/>
          </w:rPr>
          <w:t>Законом</w:t>
        </w:r>
      </w:hyperlink>
      <w:r>
        <w:t xml:space="preserve"> Новосибирской области от 02.12.2010 N 20-ОЗ; в ред. </w:t>
      </w:r>
      <w:hyperlink r:id="rId123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 xml:space="preserve">Статья 20. Утратила силу. - </w:t>
      </w:r>
      <w:hyperlink r:id="rId124">
        <w:r>
          <w:rPr>
            <w:color w:val="0000FF"/>
          </w:rPr>
          <w:t>Закон</w:t>
        </w:r>
      </w:hyperlink>
      <w:r>
        <w:t xml:space="preserve"> Новосибирской области от 02.07.2014 N 455-ОЗ.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t>Статья 21. Содействие органам местного самоуправления муниципальных образований Новосибирской области по развитию инновационной деятельности на территории муниципальных образований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1. Содействие органам местного самоуправления муниципальных образований Новосибирской области по развитию инновационной деятельности на территории муниципальных образований осуществляется в соответствии с федеральным законодательством и законодательством Новосибирской области путем участия в: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реализации проектов и государственных программ Новосибирской области в сфере научно-технической и инновационной деятельности;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Закона</w:t>
        </w:r>
      </w:hyperlink>
      <w:r>
        <w:t xml:space="preserve"> Новосибирской области от 02.07.2014 N 455-ОЗ)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разработке и реализации программ создания и модернизации инженерных, транспортных, социальных и иных инфраструктурных объектов при реализации проектов по созданию и развитию инновационной инфраструктуры, инновационно активных территорий, в том числе наукоградов, технополисов, и других субъектов инновационной системы;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разработке и реализации муниципальных программ и проектов в сфере инновационной деятельности;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02.07.2014 </w:t>
      </w:r>
      <w:hyperlink r:id="rId127">
        <w:r>
          <w:rPr>
            <w:color w:val="0000FF"/>
          </w:rPr>
          <w:t>N 455-ОЗ</w:t>
        </w:r>
      </w:hyperlink>
      <w:r>
        <w:t xml:space="preserve">, от 12.03.2024 </w:t>
      </w:r>
      <w:hyperlink r:id="rId128">
        <w:r>
          <w:rPr>
            <w:color w:val="0000FF"/>
          </w:rPr>
          <w:t>N 427-ОЗ</w:t>
        </w:r>
      </w:hyperlink>
      <w:r>
        <w:t>)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содействии в реализации программ развития муниципальных образований Новосибирской области, имеющих статус наукоградов Российской Федерации.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2. Порядок оказания содействия органам местного самоуправления муниципальных образований Новосибирской области по развитию инновационной деятельности на их территории устанавливается Правительством Новосибирской области в соответствии с федеральным законодательством и законодательством Новосибирской области.</w:t>
      </w:r>
    </w:p>
    <w:p w:rsidR="00AB4801" w:rsidRDefault="00AB4801">
      <w:pPr>
        <w:pStyle w:val="ConsPlusNormal"/>
        <w:jc w:val="both"/>
      </w:pPr>
      <w:r>
        <w:t xml:space="preserve">(в ред. Законов Новосибирской области от 02.12.2010 </w:t>
      </w:r>
      <w:hyperlink r:id="rId129">
        <w:r>
          <w:rPr>
            <w:color w:val="0000FF"/>
          </w:rPr>
          <w:t>N 20-ОЗ</w:t>
        </w:r>
      </w:hyperlink>
      <w:r>
        <w:t xml:space="preserve">, от 02.07.2014 </w:t>
      </w:r>
      <w:hyperlink r:id="rId130">
        <w:r>
          <w:rPr>
            <w:color w:val="0000FF"/>
          </w:rPr>
          <w:t>N 455-ОЗ</w:t>
        </w:r>
      </w:hyperlink>
      <w:r>
        <w:t>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jc w:val="center"/>
        <w:outlineLvl w:val="0"/>
      </w:pPr>
      <w:r>
        <w:t>Глава 6. ФИНАНСИРОВАНИЕ В СФЕРЕ ИННОВАЦИОННОЙ ДЕЯТЕЛЬНОСТИ</w:t>
      </w:r>
    </w:p>
    <w:p w:rsidR="00AB4801" w:rsidRDefault="00AB4801">
      <w:pPr>
        <w:pStyle w:val="ConsPlusNormal"/>
        <w:jc w:val="center"/>
      </w:pPr>
      <w:r>
        <w:t xml:space="preserve">(в ред. </w:t>
      </w:r>
      <w:hyperlink r:id="rId131">
        <w:r>
          <w:rPr>
            <w:color w:val="0000FF"/>
          </w:rPr>
          <w:t>Закона</w:t>
        </w:r>
      </w:hyperlink>
      <w:r>
        <w:t xml:space="preserve"> Новосибирской области</w:t>
      </w:r>
    </w:p>
    <w:p w:rsidR="00AB4801" w:rsidRDefault="00AB4801">
      <w:pPr>
        <w:pStyle w:val="ConsPlusNormal"/>
        <w:jc w:val="center"/>
      </w:pPr>
      <w:r>
        <w:t>от 02.07.2014 N 455-ОЗ)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ind w:firstLine="540"/>
        <w:jc w:val="both"/>
        <w:outlineLvl w:val="1"/>
      </w:pPr>
      <w:r>
        <w:lastRenderedPageBreak/>
        <w:t>Статья 22. Источники финансирования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Финансирование инновационной деятельности осуществляется за счет: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1) средств бюджетов бюджетной системы Российской Федерации;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2) средств государственных и негосударственных фондов поддержки инновационной деятельности;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3) средств физических и юридических лиц;</w:t>
      </w:r>
    </w:p>
    <w:p w:rsidR="00AB4801" w:rsidRDefault="00AB4801">
      <w:pPr>
        <w:pStyle w:val="ConsPlusNormal"/>
        <w:spacing w:before="220"/>
        <w:ind w:firstLine="540"/>
        <w:jc w:val="both"/>
      </w:pPr>
      <w:r>
        <w:t>4) иных источников, не запрещенных федеральным законодательством.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Title"/>
        <w:jc w:val="center"/>
        <w:outlineLvl w:val="0"/>
      </w:pPr>
      <w:r>
        <w:t>Глава 7. ЗАКЛЮЧИТЕЛЬНЫЕ ПОЛОЖЕНИЯ</w:t>
      </w:r>
    </w:p>
    <w:p w:rsidR="00AB4801" w:rsidRDefault="00AB480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48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801" w:rsidRDefault="00AB48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801" w:rsidRDefault="00AB48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801" w:rsidRDefault="00AB480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4801" w:rsidRDefault="00AB4801">
            <w:pPr>
              <w:pStyle w:val="ConsPlusNormal"/>
              <w:jc w:val="both"/>
            </w:pPr>
            <w:r>
              <w:rPr>
                <w:color w:val="392C69"/>
              </w:rPr>
              <w:t>Нумерация статей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801" w:rsidRDefault="00AB4801">
            <w:pPr>
              <w:pStyle w:val="ConsPlusNormal"/>
            </w:pPr>
          </w:p>
        </w:tc>
      </w:tr>
    </w:tbl>
    <w:p w:rsidR="00AB4801" w:rsidRDefault="00AB4801">
      <w:pPr>
        <w:pStyle w:val="ConsPlusTitle"/>
        <w:spacing w:before="280"/>
        <w:ind w:firstLine="540"/>
        <w:jc w:val="both"/>
        <w:outlineLvl w:val="1"/>
      </w:pPr>
      <w:r>
        <w:t>Статья 24. Вступление в силу настоящего Закона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  <w:r>
        <w:t>Настоящий Закон вступает в силу со дня, следующего за днем его официального опубликования.</w:t>
      </w:r>
    </w:p>
    <w:p w:rsidR="00AB4801" w:rsidRDefault="00AB4801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jc w:val="right"/>
      </w:pPr>
      <w:r>
        <w:t>Губернатор</w:t>
      </w:r>
    </w:p>
    <w:p w:rsidR="00AB4801" w:rsidRDefault="00AB4801">
      <w:pPr>
        <w:pStyle w:val="ConsPlusNormal"/>
        <w:jc w:val="right"/>
      </w:pPr>
      <w:r>
        <w:t>Новосибирской области</w:t>
      </w:r>
    </w:p>
    <w:p w:rsidR="00AB4801" w:rsidRDefault="00AB4801">
      <w:pPr>
        <w:pStyle w:val="ConsPlusNormal"/>
        <w:jc w:val="right"/>
      </w:pPr>
      <w:r>
        <w:t>В.А.ТОЛОКОНСКИЙ</w:t>
      </w:r>
    </w:p>
    <w:p w:rsidR="00AB4801" w:rsidRDefault="00AB4801">
      <w:pPr>
        <w:pStyle w:val="ConsPlusNormal"/>
      </w:pPr>
      <w:r>
        <w:t>г. Новосибирск</w:t>
      </w:r>
    </w:p>
    <w:p w:rsidR="00AB4801" w:rsidRDefault="00AB4801">
      <w:pPr>
        <w:pStyle w:val="ConsPlusNormal"/>
        <w:spacing w:before="220"/>
      </w:pPr>
      <w:r>
        <w:t>15 декабря 2007 года</w:t>
      </w:r>
    </w:p>
    <w:p w:rsidR="00AB4801" w:rsidRDefault="00AB4801">
      <w:pPr>
        <w:pStyle w:val="ConsPlusNormal"/>
        <w:spacing w:before="220"/>
      </w:pPr>
      <w:r>
        <w:t>N 178-ОЗ</w:t>
      </w: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ind w:firstLine="540"/>
        <w:jc w:val="both"/>
      </w:pPr>
    </w:p>
    <w:p w:rsidR="00AB4801" w:rsidRDefault="00AB48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03AFC" w:rsidRDefault="00D03AFC"/>
    <w:sectPr w:rsidR="00D03AFC" w:rsidSect="005F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01"/>
    <w:rsid w:val="00257898"/>
    <w:rsid w:val="002E7698"/>
    <w:rsid w:val="00AB4801"/>
    <w:rsid w:val="00D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D0A2-CF9F-4C9A-9ADD-27F660A7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8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8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8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72769&amp;dst=100112" TargetMode="External"/><Relationship Id="rId21" Type="http://schemas.openxmlformats.org/officeDocument/2006/relationships/hyperlink" Target="https://login.consultant.ru/link/?req=doc&amp;base=RLAW049&amp;n=42640&amp;dst=100010" TargetMode="External"/><Relationship Id="rId42" Type="http://schemas.openxmlformats.org/officeDocument/2006/relationships/hyperlink" Target="https://login.consultant.ru/link/?req=doc&amp;base=RLAW049&amp;n=72769&amp;dst=100027" TargetMode="External"/><Relationship Id="rId63" Type="http://schemas.openxmlformats.org/officeDocument/2006/relationships/hyperlink" Target="https://login.consultant.ru/link/?req=doc&amp;base=RLAW049&amp;n=72769&amp;dst=100059" TargetMode="External"/><Relationship Id="rId84" Type="http://schemas.openxmlformats.org/officeDocument/2006/relationships/hyperlink" Target="https://login.consultant.ru/link/?req=doc&amp;base=RLAW049&amp;n=72769&amp;dst=100078" TargetMode="External"/><Relationship Id="rId16" Type="http://schemas.openxmlformats.org/officeDocument/2006/relationships/hyperlink" Target="https://login.consultant.ru/link/?req=doc&amp;base=LAW&amp;n=452879&amp;dst=160" TargetMode="External"/><Relationship Id="rId107" Type="http://schemas.openxmlformats.org/officeDocument/2006/relationships/hyperlink" Target="https://login.consultant.ru/link/?req=doc&amp;base=RLAW049&amp;n=72769&amp;dst=100103" TargetMode="External"/><Relationship Id="rId11" Type="http://schemas.openxmlformats.org/officeDocument/2006/relationships/hyperlink" Target="https://login.consultant.ru/link/?req=doc&amp;base=RLAW049&amp;n=152808&amp;dst=100012" TargetMode="External"/><Relationship Id="rId32" Type="http://schemas.openxmlformats.org/officeDocument/2006/relationships/hyperlink" Target="https://login.consultant.ru/link/?req=doc&amp;base=RLAW049&amp;n=72769&amp;dst=100020" TargetMode="External"/><Relationship Id="rId37" Type="http://schemas.openxmlformats.org/officeDocument/2006/relationships/hyperlink" Target="https://login.consultant.ru/link/?req=doc&amp;base=RLAW049&amp;n=42640&amp;dst=100018" TargetMode="External"/><Relationship Id="rId53" Type="http://schemas.openxmlformats.org/officeDocument/2006/relationships/hyperlink" Target="https://login.consultant.ru/link/?req=doc&amp;base=RLAW049&amp;n=72769&amp;dst=100042" TargetMode="External"/><Relationship Id="rId58" Type="http://schemas.openxmlformats.org/officeDocument/2006/relationships/hyperlink" Target="https://login.consultant.ru/link/?req=doc&amp;base=RLAW049&amp;n=170806&amp;dst=100014" TargetMode="External"/><Relationship Id="rId74" Type="http://schemas.openxmlformats.org/officeDocument/2006/relationships/hyperlink" Target="https://login.consultant.ru/link/?req=doc&amp;base=RLAW049&amp;n=72769&amp;dst=100069" TargetMode="External"/><Relationship Id="rId79" Type="http://schemas.openxmlformats.org/officeDocument/2006/relationships/hyperlink" Target="https://login.consultant.ru/link/?req=doc&amp;base=RLAW049&amp;n=72769&amp;dst=100073" TargetMode="External"/><Relationship Id="rId102" Type="http://schemas.openxmlformats.org/officeDocument/2006/relationships/hyperlink" Target="https://login.consultant.ru/link/?req=doc&amp;base=RLAW049&amp;n=72769&amp;dst=100093" TargetMode="External"/><Relationship Id="rId123" Type="http://schemas.openxmlformats.org/officeDocument/2006/relationships/hyperlink" Target="https://login.consultant.ru/link/?req=doc&amp;base=RLAW049&amp;n=72769&amp;dst=100115" TargetMode="External"/><Relationship Id="rId128" Type="http://schemas.openxmlformats.org/officeDocument/2006/relationships/hyperlink" Target="https://login.consultant.ru/link/?req=doc&amp;base=RLAW049&amp;n=170806&amp;dst=100016" TargetMode="External"/><Relationship Id="rId5" Type="http://schemas.openxmlformats.org/officeDocument/2006/relationships/hyperlink" Target="https://login.consultant.ru/link/?req=doc&amp;base=RLAW049&amp;n=100806&amp;dst=100047" TargetMode="External"/><Relationship Id="rId90" Type="http://schemas.openxmlformats.org/officeDocument/2006/relationships/hyperlink" Target="https://login.consultant.ru/link/?req=doc&amp;base=RLAW049&amp;n=72769&amp;dst=100084" TargetMode="External"/><Relationship Id="rId95" Type="http://schemas.openxmlformats.org/officeDocument/2006/relationships/hyperlink" Target="https://login.consultant.ru/link/?req=doc&amp;base=RLAW049&amp;n=42640&amp;dst=100046" TargetMode="External"/><Relationship Id="rId22" Type="http://schemas.openxmlformats.org/officeDocument/2006/relationships/hyperlink" Target="https://login.consultant.ru/link/?req=doc&amp;base=RLAW049&amp;n=72769&amp;dst=100012" TargetMode="External"/><Relationship Id="rId27" Type="http://schemas.openxmlformats.org/officeDocument/2006/relationships/hyperlink" Target="https://login.consultant.ru/link/?req=doc&amp;base=RLAW049&amp;n=170865&amp;dst=100011" TargetMode="External"/><Relationship Id="rId43" Type="http://schemas.openxmlformats.org/officeDocument/2006/relationships/hyperlink" Target="https://login.consultant.ru/link/?req=doc&amp;base=RLAW049&amp;n=72769&amp;dst=100028" TargetMode="External"/><Relationship Id="rId48" Type="http://schemas.openxmlformats.org/officeDocument/2006/relationships/hyperlink" Target="https://login.consultant.ru/link/?req=doc&amp;base=RLAW049&amp;n=72769&amp;dst=100038" TargetMode="External"/><Relationship Id="rId64" Type="http://schemas.openxmlformats.org/officeDocument/2006/relationships/hyperlink" Target="https://login.consultant.ru/link/?req=doc&amp;base=RLAW049&amp;n=72769&amp;dst=100062" TargetMode="External"/><Relationship Id="rId69" Type="http://schemas.openxmlformats.org/officeDocument/2006/relationships/hyperlink" Target="https://login.consultant.ru/link/?req=doc&amp;base=RLAW049&amp;n=42640&amp;dst=100039" TargetMode="External"/><Relationship Id="rId113" Type="http://schemas.openxmlformats.org/officeDocument/2006/relationships/hyperlink" Target="https://login.consultant.ru/link/?req=doc&amp;base=RLAW049&amp;n=166736&amp;dst=100010" TargetMode="External"/><Relationship Id="rId118" Type="http://schemas.openxmlformats.org/officeDocument/2006/relationships/hyperlink" Target="https://login.consultant.ru/link/?req=doc&amp;base=RLAW049&amp;n=72769&amp;dst=100113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login.consultant.ru/link/?req=doc&amp;base=RLAW049&amp;n=170873" TargetMode="External"/><Relationship Id="rId85" Type="http://schemas.openxmlformats.org/officeDocument/2006/relationships/hyperlink" Target="https://login.consultant.ru/link/?req=doc&amp;base=RLAW049&amp;n=72769&amp;dst=100080" TargetMode="External"/><Relationship Id="rId12" Type="http://schemas.openxmlformats.org/officeDocument/2006/relationships/hyperlink" Target="https://login.consultant.ru/link/?req=doc&amp;base=RLAW049&amp;n=156794&amp;dst=100010" TargetMode="External"/><Relationship Id="rId17" Type="http://schemas.openxmlformats.org/officeDocument/2006/relationships/hyperlink" Target="https://login.consultant.ru/link/?req=doc&amp;base=RLAW049&amp;n=157327" TargetMode="External"/><Relationship Id="rId33" Type="http://schemas.openxmlformats.org/officeDocument/2006/relationships/hyperlink" Target="https://login.consultant.ru/link/?req=doc&amp;base=RLAW049&amp;n=72769&amp;dst=100021" TargetMode="External"/><Relationship Id="rId38" Type="http://schemas.openxmlformats.org/officeDocument/2006/relationships/hyperlink" Target="https://login.consultant.ru/link/?req=doc&amp;base=RLAW049&amp;n=72769&amp;dst=100024" TargetMode="External"/><Relationship Id="rId59" Type="http://schemas.openxmlformats.org/officeDocument/2006/relationships/hyperlink" Target="https://login.consultant.ru/link/?req=doc&amp;base=RLAW049&amp;n=72769&amp;dst=100053" TargetMode="External"/><Relationship Id="rId103" Type="http://schemas.openxmlformats.org/officeDocument/2006/relationships/hyperlink" Target="https://login.consultant.ru/link/?req=doc&amp;base=RLAW049&amp;n=72769&amp;dst=100096" TargetMode="External"/><Relationship Id="rId108" Type="http://schemas.openxmlformats.org/officeDocument/2006/relationships/hyperlink" Target="https://login.consultant.ru/link/?req=doc&amp;base=RLAW049&amp;n=72769&amp;dst=100105" TargetMode="External"/><Relationship Id="rId124" Type="http://schemas.openxmlformats.org/officeDocument/2006/relationships/hyperlink" Target="https://login.consultant.ru/link/?req=doc&amp;base=RLAW049&amp;n=72769&amp;dst=100116" TargetMode="External"/><Relationship Id="rId129" Type="http://schemas.openxmlformats.org/officeDocument/2006/relationships/hyperlink" Target="https://login.consultant.ru/link/?req=doc&amp;base=RLAW049&amp;n=42640&amp;dst=100063" TargetMode="External"/><Relationship Id="rId54" Type="http://schemas.openxmlformats.org/officeDocument/2006/relationships/hyperlink" Target="https://login.consultant.ru/link/?req=doc&amp;base=RLAW049&amp;n=72769&amp;dst=100043" TargetMode="External"/><Relationship Id="rId70" Type="http://schemas.openxmlformats.org/officeDocument/2006/relationships/hyperlink" Target="https://login.consultant.ru/link/?req=doc&amp;base=RLAW049&amp;n=72769&amp;dst=100067" TargetMode="External"/><Relationship Id="rId75" Type="http://schemas.openxmlformats.org/officeDocument/2006/relationships/hyperlink" Target="https://login.consultant.ru/link/?req=doc&amp;base=RLAW049&amp;n=72769&amp;dst=100070" TargetMode="External"/><Relationship Id="rId91" Type="http://schemas.openxmlformats.org/officeDocument/2006/relationships/hyperlink" Target="https://login.consultant.ru/link/?req=doc&amp;base=RLAW049&amp;n=72769&amp;dst=100086" TargetMode="External"/><Relationship Id="rId96" Type="http://schemas.openxmlformats.org/officeDocument/2006/relationships/hyperlink" Target="https://login.consultant.ru/link/?req=doc&amp;base=RLAW049&amp;n=42640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20367&amp;dst=100041" TargetMode="External"/><Relationship Id="rId23" Type="http://schemas.openxmlformats.org/officeDocument/2006/relationships/hyperlink" Target="https://login.consultant.ru/link/?req=doc&amp;base=RLAW049&amp;n=72769&amp;dst=100013" TargetMode="External"/><Relationship Id="rId28" Type="http://schemas.openxmlformats.org/officeDocument/2006/relationships/hyperlink" Target="https://login.consultant.ru/link/?req=doc&amp;base=RLAW049&amp;n=72769&amp;dst=100017" TargetMode="External"/><Relationship Id="rId49" Type="http://schemas.openxmlformats.org/officeDocument/2006/relationships/hyperlink" Target="https://login.consultant.ru/link/?req=doc&amp;base=RLAW049&amp;n=42640&amp;dst=100024" TargetMode="External"/><Relationship Id="rId114" Type="http://schemas.openxmlformats.org/officeDocument/2006/relationships/hyperlink" Target="https://login.consultant.ru/link/?req=doc&amp;base=RLAW049&amp;n=72769&amp;dst=100110" TargetMode="External"/><Relationship Id="rId119" Type="http://schemas.openxmlformats.org/officeDocument/2006/relationships/hyperlink" Target="https://login.consultant.ru/link/?req=doc&amp;base=RLAW049&amp;n=166736&amp;dst=100013" TargetMode="External"/><Relationship Id="rId44" Type="http://schemas.openxmlformats.org/officeDocument/2006/relationships/hyperlink" Target="https://login.consultant.ru/link/?req=doc&amp;base=RLAW049&amp;n=72769&amp;dst=100034" TargetMode="External"/><Relationship Id="rId60" Type="http://schemas.openxmlformats.org/officeDocument/2006/relationships/hyperlink" Target="https://login.consultant.ru/link/?req=doc&amp;base=RLAW049&amp;n=72769&amp;dst=100054" TargetMode="External"/><Relationship Id="rId65" Type="http://schemas.openxmlformats.org/officeDocument/2006/relationships/hyperlink" Target="https://login.consultant.ru/link/?req=doc&amp;base=RLAW049&amp;n=42640&amp;dst=100033" TargetMode="External"/><Relationship Id="rId81" Type="http://schemas.openxmlformats.org/officeDocument/2006/relationships/hyperlink" Target="https://login.consultant.ru/link/?req=doc&amp;base=RLAW049&amp;n=72769&amp;dst=100074" TargetMode="External"/><Relationship Id="rId86" Type="http://schemas.openxmlformats.org/officeDocument/2006/relationships/hyperlink" Target="https://login.consultant.ru/link/?req=doc&amp;base=RLAW049&amp;n=72769&amp;dst=100081" TargetMode="External"/><Relationship Id="rId130" Type="http://schemas.openxmlformats.org/officeDocument/2006/relationships/hyperlink" Target="https://login.consultant.ru/link/?req=doc&amp;base=RLAW049&amp;n=72769&amp;dst=100122" TargetMode="External"/><Relationship Id="rId13" Type="http://schemas.openxmlformats.org/officeDocument/2006/relationships/hyperlink" Target="https://login.consultant.ru/link/?req=doc&amp;base=RLAW049&amp;n=166736&amp;dst=100008" TargetMode="External"/><Relationship Id="rId18" Type="http://schemas.openxmlformats.org/officeDocument/2006/relationships/hyperlink" Target="https://login.consultant.ru/link/?req=doc&amp;base=RLAW049&amp;n=170865&amp;dst=100211" TargetMode="External"/><Relationship Id="rId39" Type="http://schemas.openxmlformats.org/officeDocument/2006/relationships/hyperlink" Target="https://login.consultant.ru/link/?req=doc&amp;base=RLAW049&amp;n=72769&amp;dst=100025" TargetMode="External"/><Relationship Id="rId109" Type="http://schemas.openxmlformats.org/officeDocument/2006/relationships/hyperlink" Target="https://login.consultant.ru/link/?req=doc&amp;base=RLAW049&amp;n=42640&amp;dst=100053" TargetMode="External"/><Relationship Id="rId34" Type="http://schemas.openxmlformats.org/officeDocument/2006/relationships/hyperlink" Target="https://login.consultant.ru/link/?req=doc&amp;base=RLAW049&amp;n=100806&amp;dst=100048" TargetMode="External"/><Relationship Id="rId50" Type="http://schemas.openxmlformats.org/officeDocument/2006/relationships/hyperlink" Target="https://login.consultant.ru/link/?req=doc&amp;base=RLAW049&amp;n=72769&amp;dst=100037" TargetMode="External"/><Relationship Id="rId55" Type="http://schemas.openxmlformats.org/officeDocument/2006/relationships/hyperlink" Target="https://login.consultant.ru/link/?req=doc&amp;base=RLAW049&amp;n=72769&amp;dst=100049" TargetMode="External"/><Relationship Id="rId76" Type="http://schemas.openxmlformats.org/officeDocument/2006/relationships/hyperlink" Target="https://login.consultant.ru/link/?req=doc&amp;base=RLAW049&amp;n=72769&amp;dst=100072" TargetMode="External"/><Relationship Id="rId97" Type="http://schemas.openxmlformats.org/officeDocument/2006/relationships/hyperlink" Target="https://login.consultant.ru/link/?req=doc&amp;base=RLAW049&amp;n=42640&amp;dst=100049" TargetMode="External"/><Relationship Id="rId104" Type="http://schemas.openxmlformats.org/officeDocument/2006/relationships/hyperlink" Target="https://login.consultant.ru/link/?req=doc&amp;base=RLAW049&amp;n=72769&amp;dst=100098" TargetMode="External"/><Relationship Id="rId120" Type="http://schemas.openxmlformats.org/officeDocument/2006/relationships/hyperlink" Target="https://login.consultant.ru/link/?req=doc&amp;base=RLAW049&amp;n=87726&amp;dst=100017" TargetMode="External"/><Relationship Id="rId125" Type="http://schemas.openxmlformats.org/officeDocument/2006/relationships/hyperlink" Target="https://login.consultant.ru/link/?req=doc&amp;base=RLAW049&amp;n=72769&amp;dst=100119" TargetMode="External"/><Relationship Id="rId7" Type="http://schemas.openxmlformats.org/officeDocument/2006/relationships/hyperlink" Target="https://login.consultant.ru/link/?req=doc&amp;base=RLAW049&amp;n=42640&amp;dst=100008" TargetMode="External"/><Relationship Id="rId71" Type="http://schemas.openxmlformats.org/officeDocument/2006/relationships/hyperlink" Target="https://login.consultant.ru/link/?req=doc&amp;base=RLAW049&amp;n=42640&amp;dst=100040" TargetMode="External"/><Relationship Id="rId92" Type="http://schemas.openxmlformats.org/officeDocument/2006/relationships/hyperlink" Target="https://login.consultant.ru/link/?req=doc&amp;base=RLAW049&amp;n=72769&amp;dst=1000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72769&amp;dst=100018" TargetMode="External"/><Relationship Id="rId24" Type="http://schemas.openxmlformats.org/officeDocument/2006/relationships/hyperlink" Target="https://login.consultant.ru/link/?req=doc&amp;base=RLAW049&amp;n=72769&amp;dst=100014" TargetMode="External"/><Relationship Id="rId40" Type="http://schemas.openxmlformats.org/officeDocument/2006/relationships/hyperlink" Target="https://login.consultant.ru/link/?req=doc&amp;base=RLAW049&amp;n=72769&amp;dst=100026" TargetMode="External"/><Relationship Id="rId45" Type="http://schemas.openxmlformats.org/officeDocument/2006/relationships/hyperlink" Target="https://login.consultant.ru/link/?req=doc&amp;base=RLAW049&amp;n=72769&amp;dst=100034" TargetMode="External"/><Relationship Id="rId66" Type="http://schemas.openxmlformats.org/officeDocument/2006/relationships/hyperlink" Target="https://login.consultant.ru/link/?req=doc&amp;base=RLAW049&amp;n=72769&amp;dst=100063" TargetMode="External"/><Relationship Id="rId87" Type="http://schemas.openxmlformats.org/officeDocument/2006/relationships/hyperlink" Target="https://login.consultant.ru/link/?req=doc&amp;base=RLAW049&amp;n=156794&amp;dst=100010" TargetMode="External"/><Relationship Id="rId110" Type="http://schemas.openxmlformats.org/officeDocument/2006/relationships/hyperlink" Target="https://login.consultant.ru/link/?req=doc&amp;base=RLAW049&amp;n=42640&amp;dst=100055" TargetMode="External"/><Relationship Id="rId115" Type="http://schemas.openxmlformats.org/officeDocument/2006/relationships/hyperlink" Target="https://login.consultant.ru/link/?req=doc&amp;base=RLAW049&amp;n=72769&amp;dst=100111" TargetMode="External"/><Relationship Id="rId131" Type="http://schemas.openxmlformats.org/officeDocument/2006/relationships/hyperlink" Target="https://login.consultant.ru/link/?req=doc&amp;base=RLAW049&amp;n=72769&amp;dst=100123" TargetMode="External"/><Relationship Id="rId61" Type="http://schemas.openxmlformats.org/officeDocument/2006/relationships/hyperlink" Target="https://login.consultant.ru/link/?req=doc&amp;base=RLAW049&amp;n=72769&amp;dst=100055" TargetMode="External"/><Relationship Id="rId82" Type="http://schemas.openxmlformats.org/officeDocument/2006/relationships/hyperlink" Target="https://login.consultant.ru/link/?req=doc&amp;base=RLAW049&amp;n=87726&amp;dst=100016" TargetMode="External"/><Relationship Id="rId19" Type="http://schemas.openxmlformats.org/officeDocument/2006/relationships/hyperlink" Target="https://login.consultant.ru/link/?req=doc&amp;base=RLAW049&amp;n=72769&amp;dst=100010" TargetMode="External"/><Relationship Id="rId14" Type="http://schemas.openxmlformats.org/officeDocument/2006/relationships/hyperlink" Target="https://login.consultant.ru/link/?req=doc&amp;base=RLAW049&amp;n=170806&amp;dst=100012" TargetMode="External"/><Relationship Id="rId30" Type="http://schemas.openxmlformats.org/officeDocument/2006/relationships/hyperlink" Target="https://login.consultant.ru/link/?req=doc&amp;base=RLAW049&amp;n=42640&amp;dst=100014" TargetMode="External"/><Relationship Id="rId35" Type="http://schemas.openxmlformats.org/officeDocument/2006/relationships/hyperlink" Target="https://login.consultant.ru/link/?req=doc&amp;base=RLAW049&amp;n=72769&amp;dst=100022" TargetMode="External"/><Relationship Id="rId56" Type="http://schemas.openxmlformats.org/officeDocument/2006/relationships/hyperlink" Target="https://login.consultant.ru/link/?req=doc&amp;base=RLAW049&amp;n=72769&amp;dst=100050" TargetMode="External"/><Relationship Id="rId77" Type="http://schemas.openxmlformats.org/officeDocument/2006/relationships/hyperlink" Target="https://login.consultant.ru/link/?req=doc&amp;base=RLAW049&amp;n=42640&amp;dst=100044" TargetMode="External"/><Relationship Id="rId100" Type="http://schemas.openxmlformats.org/officeDocument/2006/relationships/hyperlink" Target="https://login.consultant.ru/link/?req=doc&amp;base=RLAW049&amp;n=72769&amp;dst=100092" TargetMode="External"/><Relationship Id="rId105" Type="http://schemas.openxmlformats.org/officeDocument/2006/relationships/hyperlink" Target="https://login.consultant.ru/link/?req=doc&amp;base=RLAW049&amp;n=72769&amp;dst=100100" TargetMode="External"/><Relationship Id="rId126" Type="http://schemas.openxmlformats.org/officeDocument/2006/relationships/hyperlink" Target="https://login.consultant.ru/link/?req=doc&amp;base=RLAW049&amp;n=72769&amp;dst=100120" TargetMode="External"/><Relationship Id="rId8" Type="http://schemas.openxmlformats.org/officeDocument/2006/relationships/hyperlink" Target="https://login.consultant.ru/link/?req=doc&amp;base=RLAW049&amp;n=120368&amp;dst=100032" TargetMode="External"/><Relationship Id="rId51" Type="http://schemas.openxmlformats.org/officeDocument/2006/relationships/hyperlink" Target="https://login.consultant.ru/link/?req=doc&amp;base=RLAW049&amp;n=72769&amp;dst=100039" TargetMode="External"/><Relationship Id="rId72" Type="http://schemas.openxmlformats.org/officeDocument/2006/relationships/hyperlink" Target="https://login.consultant.ru/link/?req=doc&amp;base=RLAW049&amp;n=72769&amp;dst=100068" TargetMode="External"/><Relationship Id="rId93" Type="http://schemas.openxmlformats.org/officeDocument/2006/relationships/hyperlink" Target="https://login.consultant.ru/link/?req=doc&amp;base=RLAW049&amp;n=72769&amp;dst=100089" TargetMode="External"/><Relationship Id="rId98" Type="http://schemas.openxmlformats.org/officeDocument/2006/relationships/hyperlink" Target="https://login.consultant.ru/link/?req=doc&amp;base=RLAW049&amp;n=72769&amp;dst=100090" TargetMode="External"/><Relationship Id="rId121" Type="http://schemas.openxmlformats.org/officeDocument/2006/relationships/hyperlink" Target="https://login.consultant.ru/link/?req=doc&amp;base=RLAW049&amp;n=72769&amp;dst=1001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87726&amp;dst=100014" TargetMode="External"/><Relationship Id="rId46" Type="http://schemas.openxmlformats.org/officeDocument/2006/relationships/hyperlink" Target="https://login.consultant.ru/link/?req=doc&amp;base=RLAW049&amp;n=72769&amp;dst=100035" TargetMode="External"/><Relationship Id="rId67" Type="http://schemas.openxmlformats.org/officeDocument/2006/relationships/hyperlink" Target="https://login.consultant.ru/link/?req=doc&amp;base=RLAW049&amp;n=72769&amp;dst=100065" TargetMode="External"/><Relationship Id="rId116" Type="http://schemas.openxmlformats.org/officeDocument/2006/relationships/hyperlink" Target="https://login.consultant.ru/link/?req=doc&amp;base=RLAW049&amp;n=166736&amp;dst=100011" TargetMode="External"/><Relationship Id="rId20" Type="http://schemas.openxmlformats.org/officeDocument/2006/relationships/hyperlink" Target="https://login.consultant.ru/link/?req=doc&amp;base=RLAW049&amp;n=72769&amp;dst=100011" TargetMode="External"/><Relationship Id="rId41" Type="http://schemas.openxmlformats.org/officeDocument/2006/relationships/hyperlink" Target="https://login.consultant.ru/link/?req=doc&amp;base=RLAW049&amp;n=170806&amp;dst=100013" TargetMode="External"/><Relationship Id="rId62" Type="http://schemas.openxmlformats.org/officeDocument/2006/relationships/hyperlink" Target="https://login.consultant.ru/link/?req=doc&amp;base=RLAW049&amp;n=72769&amp;dst=100057" TargetMode="External"/><Relationship Id="rId83" Type="http://schemas.openxmlformats.org/officeDocument/2006/relationships/hyperlink" Target="https://login.consultant.ru/link/?req=doc&amp;base=RLAW049&amp;n=72769&amp;dst=100077" TargetMode="External"/><Relationship Id="rId88" Type="http://schemas.openxmlformats.org/officeDocument/2006/relationships/hyperlink" Target="https://login.consultant.ru/link/?req=doc&amp;base=RLAW049&amp;n=120368&amp;dst=100032" TargetMode="External"/><Relationship Id="rId111" Type="http://schemas.openxmlformats.org/officeDocument/2006/relationships/hyperlink" Target="https://login.consultant.ru/link/?req=doc&amp;base=RLAW049&amp;n=42640&amp;dst=100056" TargetMode="External"/><Relationship Id="rId132" Type="http://schemas.openxmlformats.org/officeDocument/2006/relationships/hyperlink" Target="https://login.consultant.ru/link/?req=doc&amp;base=RLAW049&amp;n=152808&amp;dst=100014" TargetMode="External"/><Relationship Id="rId15" Type="http://schemas.openxmlformats.org/officeDocument/2006/relationships/hyperlink" Target="https://login.consultant.ru/link/?req=doc&amp;base=LAW&amp;n=2875" TargetMode="External"/><Relationship Id="rId36" Type="http://schemas.openxmlformats.org/officeDocument/2006/relationships/hyperlink" Target="https://login.consultant.ru/link/?req=doc&amp;base=RLAW049&amp;n=42640&amp;dst=100017" TargetMode="External"/><Relationship Id="rId57" Type="http://schemas.openxmlformats.org/officeDocument/2006/relationships/hyperlink" Target="https://login.consultant.ru/link/?req=doc&amp;base=RLAW049&amp;n=72769&amp;dst=100051" TargetMode="External"/><Relationship Id="rId106" Type="http://schemas.openxmlformats.org/officeDocument/2006/relationships/hyperlink" Target="https://login.consultant.ru/link/?req=doc&amp;base=RLAW049&amp;n=72769&amp;dst=100102" TargetMode="External"/><Relationship Id="rId127" Type="http://schemas.openxmlformats.org/officeDocument/2006/relationships/hyperlink" Target="https://login.consultant.ru/link/?req=doc&amp;base=RLAW049&amp;n=72769&amp;dst=100121" TargetMode="External"/><Relationship Id="rId10" Type="http://schemas.openxmlformats.org/officeDocument/2006/relationships/hyperlink" Target="https://login.consultant.ru/link/?req=doc&amp;base=RLAW049&amp;n=87726&amp;dst=100013" TargetMode="External"/><Relationship Id="rId31" Type="http://schemas.openxmlformats.org/officeDocument/2006/relationships/hyperlink" Target="https://login.consultant.ru/link/?req=doc&amp;base=RLAW049&amp;n=42640&amp;dst=100015" TargetMode="External"/><Relationship Id="rId52" Type="http://schemas.openxmlformats.org/officeDocument/2006/relationships/hyperlink" Target="https://login.consultant.ru/link/?req=doc&amp;base=RLAW049&amp;n=72769&amp;dst=100040" TargetMode="External"/><Relationship Id="rId73" Type="http://schemas.openxmlformats.org/officeDocument/2006/relationships/hyperlink" Target="https://login.consultant.ru/link/?req=doc&amp;base=RLAW049&amp;n=42640&amp;dst=100043" TargetMode="External"/><Relationship Id="rId78" Type="http://schemas.openxmlformats.org/officeDocument/2006/relationships/hyperlink" Target="https://login.consultant.ru/link/?req=doc&amp;base=LAW&amp;n=465972" TargetMode="External"/><Relationship Id="rId94" Type="http://schemas.openxmlformats.org/officeDocument/2006/relationships/hyperlink" Target="https://login.consultant.ru/link/?req=doc&amp;base=RLAW049&amp;n=170806&amp;dst=100015" TargetMode="External"/><Relationship Id="rId99" Type="http://schemas.openxmlformats.org/officeDocument/2006/relationships/hyperlink" Target="https://login.consultant.ru/link/?req=doc&amp;base=RLAW049&amp;n=72769&amp;dst=100091" TargetMode="External"/><Relationship Id="rId101" Type="http://schemas.openxmlformats.org/officeDocument/2006/relationships/hyperlink" Target="https://login.consultant.ru/link/?req=doc&amp;base=RLAW049&amp;n=152808&amp;dst=100013" TargetMode="External"/><Relationship Id="rId122" Type="http://schemas.openxmlformats.org/officeDocument/2006/relationships/hyperlink" Target="https://login.consultant.ru/link/?req=doc&amp;base=RLAW049&amp;n=42640&amp;dst=1000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72769&amp;dst=100008" TargetMode="External"/><Relationship Id="rId26" Type="http://schemas.openxmlformats.org/officeDocument/2006/relationships/hyperlink" Target="https://login.consultant.ru/link/?req=doc&amp;base=LAW&amp;n=452879&amp;dst=100013" TargetMode="External"/><Relationship Id="rId47" Type="http://schemas.openxmlformats.org/officeDocument/2006/relationships/hyperlink" Target="https://login.consultant.ru/link/?req=doc&amp;base=RLAW049&amp;n=72769&amp;dst=100037" TargetMode="External"/><Relationship Id="rId68" Type="http://schemas.openxmlformats.org/officeDocument/2006/relationships/hyperlink" Target="https://login.consultant.ru/link/?req=doc&amp;base=RLAW049&amp;n=72769&amp;dst=100066" TargetMode="External"/><Relationship Id="rId89" Type="http://schemas.openxmlformats.org/officeDocument/2006/relationships/hyperlink" Target="https://login.consultant.ru/link/?req=doc&amp;base=RLAW049&amp;n=72769&amp;dst=100082" TargetMode="External"/><Relationship Id="rId112" Type="http://schemas.openxmlformats.org/officeDocument/2006/relationships/hyperlink" Target="https://login.consultant.ru/link/?req=doc&amp;base=RLAW049&amp;n=72769&amp;dst=100109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6999</Words>
  <Characters>39896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Анна Борисовна</dc:creator>
  <cp:keywords/>
  <dc:description/>
  <cp:lastModifiedBy>Белышева Анна Борисовна</cp:lastModifiedBy>
  <cp:revision>1</cp:revision>
  <dcterms:created xsi:type="dcterms:W3CDTF">2024-06-17T05:48:00Z</dcterms:created>
  <dcterms:modified xsi:type="dcterms:W3CDTF">2024-06-17T05:49:00Z</dcterms:modified>
</cp:coreProperties>
</file>