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75" w:rsidRDefault="00F822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2275" w:rsidRDefault="00F82275">
      <w:pPr>
        <w:pStyle w:val="ConsPlusNormal"/>
        <w:outlineLvl w:val="0"/>
      </w:pPr>
    </w:p>
    <w:p w:rsidR="00F82275" w:rsidRDefault="00F82275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F82275" w:rsidRDefault="00F82275">
      <w:pPr>
        <w:pStyle w:val="ConsPlusTitle"/>
        <w:jc w:val="center"/>
      </w:pPr>
    </w:p>
    <w:p w:rsidR="00F82275" w:rsidRDefault="00F82275">
      <w:pPr>
        <w:pStyle w:val="ConsPlusTitle"/>
        <w:jc w:val="center"/>
      </w:pPr>
      <w:r>
        <w:t>ПОСТАНОВЛЕНИЕ</w:t>
      </w:r>
    </w:p>
    <w:p w:rsidR="00F82275" w:rsidRDefault="00F82275">
      <w:pPr>
        <w:pStyle w:val="ConsPlusTitle"/>
        <w:jc w:val="center"/>
      </w:pPr>
      <w:r>
        <w:t>от 10 июня 2015 г. N 218-п</w:t>
      </w:r>
    </w:p>
    <w:p w:rsidR="00F82275" w:rsidRDefault="00F82275">
      <w:pPr>
        <w:pStyle w:val="ConsPlusTitle"/>
        <w:jc w:val="center"/>
      </w:pPr>
    </w:p>
    <w:p w:rsidR="00F82275" w:rsidRDefault="00F82275">
      <w:pPr>
        <w:pStyle w:val="ConsPlusTitle"/>
        <w:jc w:val="center"/>
      </w:pPr>
      <w:r>
        <w:t>ОБ УСТАНОВЛЕНИИ ПОРЯДКА ОПРЕДЕЛЕНИЯ РАЗМЕРА</w:t>
      </w:r>
    </w:p>
    <w:p w:rsidR="00F82275" w:rsidRDefault="00F82275">
      <w:pPr>
        <w:pStyle w:val="ConsPlusTitle"/>
        <w:jc w:val="center"/>
      </w:pPr>
      <w:r>
        <w:t>АРЕНДНОЙ ПЛАТЫ ЗА ЗЕМЕЛЬНЫЕ УЧАСТКИ, НАХОДЯЩИЕСЯ</w:t>
      </w:r>
    </w:p>
    <w:p w:rsidR="00F82275" w:rsidRDefault="00F82275">
      <w:pPr>
        <w:pStyle w:val="ConsPlusTitle"/>
        <w:jc w:val="center"/>
      </w:pPr>
      <w:r>
        <w:t>В ГОСУДАРСТВЕННОЙ СОБСТВЕННОСТИ НОВОСИБИРСКОЙ</w:t>
      </w:r>
    </w:p>
    <w:p w:rsidR="00F82275" w:rsidRDefault="00F82275">
      <w:pPr>
        <w:pStyle w:val="ConsPlusTitle"/>
        <w:jc w:val="center"/>
      </w:pPr>
      <w:r>
        <w:t>ОБЛАСТИ И ПРЕДОСТАВЛЕННЫЕ В АРЕНДУ БЕЗ ТОРГОВ</w:t>
      </w:r>
    </w:p>
    <w:p w:rsidR="00F82275" w:rsidRDefault="00F822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2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275" w:rsidRDefault="00F8227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275" w:rsidRDefault="00F8227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5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21.06.2017 </w:t>
            </w:r>
            <w:hyperlink r:id="rId6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26.07.2017 </w:t>
            </w:r>
            <w:hyperlink r:id="rId7" w:history="1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,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8" w:history="1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25.06.2019 </w:t>
            </w:r>
            <w:hyperlink r:id="rId9" w:history="1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10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>,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05.10.2021 </w:t>
            </w:r>
            <w:hyperlink r:id="rId11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275" w:rsidRDefault="00F82275">
            <w:pPr>
              <w:spacing w:after="1" w:line="0" w:lineRule="atLeast"/>
            </w:pPr>
          </w:p>
        </w:tc>
      </w:tr>
    </w:tbl>
    <w:p w:rsidR="00F82275" w:rsidRDefault="00F82275">
      <w:pPr>
        <w:pStyle w:val="ConsPlusNormal"/>
        <w:jc w:val="center"/>
      </w:pPr>
    </w:p>
    <w:p w:rsidR="00F82275" w:rsidRDefault="00F82275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39.7</w:t>
        </w:r>
      </w:hyperlink>
      <w:r>
        <w:t xml:space="preserve"> Земельного кодекса Российской Федерации, </w:t>
      </w:r>
      <w:hyperlink r:id="rId13" w:history="1">
        <w:r>
          <w:rPr>
            <w:color w:val="0000FF"/>
          </w:rPr>
          <w:t>статьей 2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 Правительство Новосибирской области постановляет:</w:t>
      </w:r>
    </w:p>
    <w:p w:rsidR="00F82275" w:rsidRDefault="00F8227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21.06.2017 N 228-п)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торгов, согласно приложению к настоящему постановлению.</w:t>
      </w:r>
    </w:p>
    <w:p w:rsidR="00F82275" w:rsidRDefault="00F82275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21.06.2017 N 228-п)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15.09.2014 N 361-п "Об утверждении Положения о порядке определения размера арендной платы, порядке, условиях и сроках внесения арендной платы за земельные участки, находящиеся в государственной собственности Новосибирской области".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jc w:val="right"/>
      </w:pPr>
      <w:r>
        <w:t>Губернатор Новосибирской области</w:t>
      </w:r>
    </w:p>
    <w:p w:rsidR="00F82275" w:rsidRDefault="00F82275">
      <w:pPr>
        <w:pStyle w:val="ConsPlusNormal"/>
        <w:jc w:val="right"/>
      </w:pPr>
      <w:r>
        <w:t>В.Ф.ГОРОДЕЦКИЙ</w:t>
      </w: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jc w:val="right"/>
        <w:outlineLvl w:val="0"/>
      </w:pPr>
      <w:r>
        <w:t>Приложение</w:t>
      </w:r>
    </w:p>
    <w:p w:rsidR="00F82275" w:rsidRDefault="00F82275">
      <w:pPr>
        <w:pStyle w:val="ConsPlusNormal"/>
        <w:jc w:val="right"/>
      </w:pPr>
      <w:r>
        <w:t>к постановлению</w:t>
      </w:r>
    </w:p>
    <w:p w:rsidR="00F82275" w:rsidRDefault="00F82275">
      <w:pPr>
        <w:pStyle w:val="ConsPlusNormal"/>
        <w:jc w:val="right"/>
      </w:pPr>
      <w:r>
        <w:t>Правительства Новосибирской области</w:t>
      </w:r>
    </w:p>
    <w:p w:rsidR="00F82275" w:rsidRDefault="00F82275">
      <w:pPr>
        <w:pStyle w:val="ConsPlusNormal"/>
        <w:jc w:val="right"/>
      </w:pPr>
      <w:r>
        <w:t>от 10.06.2015 N 218-п</w:t>
      </w: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Title"/>
        <w:jc w:val="center"/>
      </w:pPr>
      <w:bookmarkStart w:id="0" w:name="P35"/>
      <w:bookmarkEnd w:id="0"/>
      <w:r>
        <w:t>ПОРЯДОК</w:t>
      </w:r>
    </w:p>
    <w:p w:rsidR="00F82275" w:rsidRDefault="00F82275">
      <w:pPr>
        <w:pStyle w:val="ConsPlusTitle"/>
        <w:jc w:val="center"/>
      </w:pPr>
      <w:r>
        <w:t>ОПРЕДЕЛЕНИЯ РАЗМЕРА АРЕНДНОЙ ПЛАТЫ ЗА ЗЕМЕЛЬНЫЕ</w:t>
      </w:r>
    </w:p>
    <w:p w:rsidR="00F82275" w:rsidRDefault="00F82275">
      <w:pPr>
        <w:pStyle w:val="ConsPlusTitle"/>
        <w:jc w:val="center"/>
      </w:pPr>
      <w:r>
        <w:t>УЧАСТКИ, НАХОДЯЩИЕСЯ В ГОСУДАРСТВЕННОЙ СОБСТВЕННОСТИ</w:t>
      </w:r>
    </w:p>
    <w:p w:rsidR="00F82275" w:rsidRDefault="00F82275">
      <w:pPr>
        <w:pStyle w:val="ConsPlusTitle"/>
        <w:jc w:val="center"/>
      </w:pPr>
      <w:r>
        <w:t>НОВОСИБИРСКОЙ ОБЛАСТИ И ПРЕДОСТАВЛЕННЫЕ В АРЕНДУ БЕЗ ТОРГОВ</w:t>
      </w:r>
    </w:p>
    <w:p w:rsidR="00F82275" w:rsidRDefault="00F822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22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275" w:rsidRDefault="00F8227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275" w:rsidRDefault="00F8227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7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21.06.2017 </w:t>
            </w:r>
            <w:hyperlink r:id="rId18" w:history="1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 xml:space="preserve">, от 26.07.2017 </w:t>
            </w:r>
            <w:hyperlink r:id="rId19" w:history="1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,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20" w:history="1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25.06.2019 </w:t>
            </w:r>
            <w:hyperlink r:id="rId21" w:history="1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22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>,</w:t>
            </w:r>
          </w:p>
          <w:p w:rsidR="00F82275" w:rsidRDefault="00F82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05.10.2021 </w:t>
            </w:r>
            <w:hyperlink r:id="rId23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275" w:rsidRDefault="00F82275">
            <w:pPr>
              <w:spacing w:after="1" w:line="0" w:lineRule="atLeast"/>
            </w:pPr>
          </w:p>
        </w:tc>
      </w:tr>
    </w:tbl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ind w:firstLine="540"/>
        <w:jc w:val="both"/>
      </w:pPr>
      <w:r>
        <w:t>1. Настоящий Порядок устанавливает правила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 (далее - земельные участки).</w:t>
      </w:r>
    </w:p>
    <w:p w:rsidR="00F82275" w:rsidRDefault="00F8227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21.06.2017 N 228-п)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Размер арендной платы при аренде земельных участков в расчете на год (далее - арендная плата) определяется департаментом имущества и земельных отношений Новосибирской области (далее - арендодатель).</w:t>
      </w:r>
    </w:p>
    <w:p w:rsidR="00F82275" w:rsidRDefault="00F82275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2. Если иное не установлено законодательством Российской Федерации и в случаях, не указанных в </w:t>
      </w:r>
      <w:hyperlink w:anchor="P50" w:history="1">
        <w:r>
          <w:rPr>
            <w:color w:val="0000FF"/>
          </w:rPr>
          <w:t>пунктах 3</w:t>
        </w:r>
      </w:hyperlink>
      <w:r>
        <w:t xml:space="preserve"> - </w:t>
      </w:r>
      <w:hyperlink w:anchor="P111" w:history="1">
        <w:r>
          <w:rPr>
            <w:color w:val="0000FF"/>
          </w:rPr>
          <w:t>5</w:t>
        </w:r>
      </w:hyperlink>
      <w:r>
        <w:t xml:space="preserve"> настоящего Порядка, размер арендной платы определяется в размере рыночной стоимости права аренды земельного участка, рассчитанной за год и определяемой в соответствии с законодательством Российской Федерации об оценочной деятельности.</w:t>
      </w:r>
    </w:p>
    <w:p w:rsidR="00F82275" w:rsidRDefault="00F82275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1) 0,01 процента в отношении: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линий метрополитена;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lastRenderedPageBreak/>
        <w:t>2) 0,3 процента в отношении: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объектов, утилизирующих твердые коммунальные отходы методом их сортировки и переработки;</w:t>
      </w:r>
    </w:p>
    <w:p w:rsidR="00F82275" w:rsidRDefault="00F8227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21.06.2017 N 228-п)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золоотвала;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3) 0,1 процента в отношении земельного участка, предоставленного (занятого) для размещения объектов образования, культуры, физической культуры и спорта, здравоохранения;</w:t>
      </w:r>
    </w:p>
    <w:p w:rsidR="00F82275" w:rsidRDefault="00F82275">
      <w:pPr>
        <w:pStyle w:val="ConsPlusNormal"/>
        <w:jc w:val="both"/>
      </w:pPr>
      <w:r>
        <w:t xml:space="preserve">(пп. 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26.07.2017 N 291-п)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4) 0,6 процента в отношении земельного участка, предоставленного гражданину для ведения огородничества, сенокошения или выпаса сельскохозяйственных животных;</w:t>
      </w:r>
    </w:p>
    <w:p w:rsidR="00F82275" w:rsidRDefault="00F82275">
      <w:pPr>
        <w:pStyle w:val="ConsPlusNormal"/>
        <w:jc w:val="both"/>
      </w:pPr>
      <w:r>
        <w:t xml:space="preserve">(пп.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25.06.2019 N 250-п)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5) 0,7 процента в отношении: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вертодромов и посадочных площадок (за исключением вертодромов, посадочных площадок, расположенных на территории аэродромов, аэропортов);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6) 1 процента в отношении земельного участка, предоставленного (занятого) для размещения: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гидроэлектростанций, гидроаккумулирующих электростанций;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других электростанций, использующих возобновляемые источники энергии;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7) 1,2 процента в отношении земельного участка, предоставленного (занятого) для размещения объектов единой системы организации воздушного движения (за исключением объектов единой системы организации воздушного движения, расположенных на территории аэродромов, аэропортов);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8) 1,4 процента в отношении: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для строительства объекта недвижимости, осуществляемого полностью за счет средств областного бюджета Новосибирской области;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9) 1,5 процента в отношении: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земельного участка в случае заключения договора аренды в соответствии с </w:t>
      </w:r>
      <w:hyperlink r:id="rId29" w:history="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 и </w:t>
      </w:r>
      <w:hyperlink r:id="rId30" w:history="1">
        <w:r>
          <w:rPr>
            <w:color w:val="0000FF"/>
          </w:rPr>
          <w:t>абзацем 6 пункта 2.7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Федерации", но не выше размера земельного налога, рассчитанного в отношении такого земельного участка;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(занятого) для размещения объектов </w:t>
      </w:r>
      <w:r>
        <w:lastRenderedPageBreak/>
        <w:t>электроэнергетики (за исключением генерирующих мощностей), но не более 6,23 руб./кв. м;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земельного участка в случаях, не указанных в </w:t>
      </w:r>
      <w:hyperlink w:anchor="P5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95" w:history="1">
        <w:r>
          <w:rPr>
            <w:color w:val="0000FF"/>
          </w:rPr>
          <w:t>4</w:t>
        </w:r>
      </w:hyperlink>
      <w: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:rsidR="00F82275" w:rsidRDefault="00F82275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9.1) 1,6 процента в отношении земельного участка, предоставленного (занятого) для размещения тепловых электростанций, обслуживающих их сооружений и объектов, но не более 5,68 руб./кв. м;</w:t>
      </w:r>
    </w:p>
    <w:p w:rsidR="00F82275" w:rsidRDefault="00F82275">
      <w:pPr>
        <w:pStyle w:val="ConsPlusNormal"/>
        <w:jc w:val="both"/>
      </w:pPr>
      <w:r>
        <w:t xml:space="preserve">(пп. 9.1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10) 2 процентов в отношении: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недропользователю для проведения работ, связанных с пользованием недрами;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объектов, утилизирующих твердые коммунальные отходы методом сжигания;</w:t>
      </w:r>
    </w:p>
    <w:p w:rsidR="00F82275" w:rsidRDefault="00F8227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21.06.2017 N 228-п)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11)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коммунальных отходов, в том числе полигона.</w:t>
      </w:r>
    </w:p>
    <w:p w:rsidR="00F82275" w:rsidRDefault="00F8227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21.06.2017 N 228-п)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за площадь земельного участка, не превышающую площадь предоставленного земельного участка, обязательство по рекультивации которого выполнено, - 2 процента от кадастровой стоимости земельного участка;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за площадь земельного участка, превышающую площадь предоставленного земельного участка, обязательство по рекультивации которого выполнено, - 3,5 процента от кадастровой стоимости земельного участка.</w:t>
      </w:r>
    </w:p>
    <w:p w:rsidR="00F82275" w:rsidRDefault="00F82275">
      <w:pPr>
        <w:pStyle w:val="ConsPlusNormal"/>
        <w:spacing w:before="220"/>
        <w:ind w:firstLine="540"/>
        <w:jc w:val="both"/>
      </w:pPr>
      <w:bookmarkStart w:id="3" w:name="P95"/>
      <w:bookmarkEnd w:id="3"/>
      <w:r>
        <w:t>4.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1) 26,01 руб./га в отношении земельных участков, предоставленных (занятых) для размещения инфраструктуры железнодорожного транспорта общего и необщего пользования;</w:t>
      </w:r>
    </w:p>
    <w:p w:rsidR="00F82275" w:rsidRDefault="00F8227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2) 0,05 руб./кв. м в отношении земельных участков, предоставленных (занятых) для размещения аэродромов и аэропортов, пассажиропоток которых составляет менее 1 млн. человек в год;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lastRenderedPageBreak/>
        <w:t>3) 0,1 руб./кв. м в отношении земельных участков, предоставленных (занятых) для размещения аэродромов, пассажиропоток которых составляет 1 млн. и более человек в год;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4) 0,24 руб./кв. м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4.1) 1,05 руб./кв. м в отношении земельных участков, предоставленных 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объектов;</w:t>
      </w:r>
    </w:p>
    <w:p w:rsidR="00F82275" w:rsidRDefault="00F82275">
      <w:pPr>
        <w:pStyle w:val="ConsPlusNormal"/>
        <w:jc w:val="both"/>
      </w:pPr>
      <w:r>
        <w:t xml:space="preserve">(пп. 4.1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25.06.2019 N 250-п)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5) 2,1 руб./кв. м в отношении: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земельных участков, предоставленных (занятых) для размещения аэродромов, пассажиропоток которых составляет 5 млн. и более человек в год;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земельных участков, предоставленных (занятых) для размещения аэропортов, пассажиропоток которых составляет 1 млн. и более человек в год;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6) 4,2 руб./кв. м в отношении земельных участков, предоставленных (занятых) для размещения аэропортов, пассажиропоток которых составляет 5 млн. и более человек в год.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4.1. При предоставлении в аренду без проведения торгов земельного участка в соответствии с </w:t>
      </w:r>
      <w:hyperlink r:id="rId37" w:history="1">
        <w:r>
          <w:rPr>
            <w:color w:val="0000FF"/>
          </w:rPr>
          <w:t>подпунктом 23 пункта 2 статьи 39.6</w:t>
        </w:r>
      </w:hyperlink>
      <w:r>
        <w:t xml:space="preserve"> Земельного кодекса Российской Федерации в случаях, не указанных в </w:t>
      </w:r>
      <w:hyperlink w:anchor="P5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95" w:history="1">
        <w:r>
          <w:rPr>
            <w:color w:val="0000FF"/>
          </w:rPr>
          <w:t>4</w:t>
        </w:r>
      </w:hyperlink>
      <w:r>
        <w:t xml:space="preserve"> настоящего Порядка, арендная плата определяется в размере 1,5 процента кадастровой стоимости земельного участка, если иное не установлено федеральным законом.</w:t>
      </w:r>
    </w:p>
    <w:p w:rsidR="00F82275" w:rsidRDefault="00F82275">
      <w:pPr>
        <w:pStyle w:val="ConsPlusNormal"/>
        <w:jc w:val="both"/>
      </w:pPr>
      <w:r>
        <w:t xml:space="preserve">(в ред. постановлений Правительства Новосибирской области от 25.09.2018 </w:t>
      </w:r>
      <w:hyperlink r:id="rId38" w:history="1">
        <w:r>
          <w:rPr>
            <w:color w:val="0000FF"/>
          </w:rPr>
          <w:t>N 396-п</w:t>
        </w:r>
      </w:hyperlink>
      <w:r>
        <w:t xml:space="preserve">, от 27.04.2020 </w:t>
      </w:r>
      <w:hyperlink r:id="rId39" w:history="1">
        <w:r>
          <w:rPr>
            <w:color w:val="0000FF"/>
          </w:rPr>
          <w:t>N 150-п</w:t>
        </w:r>
      </w:hyperlink>
      <w:r>
        <w:t>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4.2. Арендная плата за использование земельных участков, указанных в </w:t>
      </w:r>
      <w:hyperlink r:id="rId40" w:history="1">
        <w:r>
          <w:rPr>
            <w:color w:val="0000FF"/>
          </w:rPr>
          <w:t>пункте 19 статьи 3.7</w:t>
        </w:r>
      </w:hyperlink>
      <w:r>
        <w:t xml:space="preserve"> Федерального закона от 25.10.2001 N 137-ФЗ "О введении в действие Земельного кодекса Российской Федерации", устанавливается в размере земельного налога за соответствующий земельный участок.</w:t>
      </w:r>
    </w:p>
    <w:p w:rsidR="00F82275" w:rsidRDefault="00F82275">
      <w:pPr>
        <w:pStyle w:val="ConsPlusNormal"/>
        <w:jc w:val="both"/>
      </w:pPr>
      <w:r>
        <w:t xml:space="preserve">(п. 4.2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05.10.2021 N 405-п)</w:t>
      </w:r>
    </w:p>
    <w:p w:rsidR="00F82275" w:rsidRDefault="00F82275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5. Арендная плата за использование земельных участков, указанных в </w:t>
      </w:r>
      <w:hyperlink r:id="rId42" w:history="1">
        <w:r>
          <w:rPr>
            <w:color w:val="0000FF"/>
          </w:rPr>
          <w:t>абзаце первом пункта 2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Федерации", устанавливается в размере: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1) 2 процентов кадастровой стоимости арендуемых земельных участков;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2) 0,3 процента кадастровой стоимости арендуемых земельных участков из земель сельскохозяйственного назначения;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3) 1,5 процента кадастровой стоимости арендуемых земельных участков, изъятых из оборота или ограниченных в обороте.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6.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</w:t>
      </w:r>
      <w:r>
        <w:lastRenderedPageBreak/>
        <w:t>законодательством Российской Федерации, размер арендной платы, рассчитанный в соответствии с настоящим Порядком,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F82275" w:rsidRDefault="00F82275">
      <w:pPr>
        <w:pStyle w:val="ConsPlusNormal"/>
        <w:jc w:val="both"/>
      </w:pPr>
      <w:r>
        <w:t xml:space="preserve">(п. 6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6.1. В случае если определенный в соответствии с настоящим Порядком размер арендной платы в отношении земельных участков, предусмотренных </w:t>
      </w:r>
      <w:hyperlink r:id="rId44" w:history="1">
        <w:r>
          <w:rPr>
            <w:color w:val="0000FF"/>
          </w:rPr>
          <w:t>пунктом 4 статьи 39.7</w:t>
        </w:r>
      </w:hyperlink>
      <w:r>
        <w:t xml:space="preserve"> Земельного кодекса Российской Федерации,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устанавливается в размере, равном размеру арендной платы, определенному для соответствующих целей в отношении земельных участков, находящихся в федеральной собственности.</w:t>
      </w:r>
    </w:p>
    <w:p w:rsidR="00F82275" w:rsidRDefault="00F82275">
      <w:pPr>
        <w:pStyle w:val="ConsPlusNormal"/>
        <w:jc w:val="both"/>
      </w:pPr>
      <w:r>
        <w:t xml:space="preserve">(п. 6.1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6.2. В случаях, предусмотренных </w:t>
      </w:r>
      <w:hyperlink r:id="rId46" w:history="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размер арендной платы в отношении земельного участка устанавливается в размере земельного налога, если определенный в соответствии с настоящим Порядком размер арендной платы в отношении земельного участка превышает размер земельного налога, рассчитанного в отношении такого земельного участка.</w:t>
      </w:r>
    </w:p>
    <w:p w:rsidR="00F82275" w:rsidRDefault="00F82275">
      <w:pPr>
        <w:pStyle w:val="ConsPlusNormal"/>
        <w:jc w:val="both"/>
      </w:pPr>
      <w:r>
        <w:t xml:space="preserve">(п. 6.2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7.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7.1. При заключении договора аренды земельного участка на основании </w:t>
      </w:r>
      <w:hyperlink r:id="rId48" w:history="1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арендодатель предусматривает в таком договоре возможность применения к арендной плате повышающего коэффициента 2, в случае нарушения арендатором предусмотренных распоряжением высшего должностного лица Новосибирской области сроков размещения объектов социально-культурного и коммунально-бытового назначения, реализации масштабных инвестиционных проектов.</w:t>
      </w:r>
    </w:p>
    <w:p w:rsidR="00F82275" w:rsidRDefault="00F82275">
      <w:pPr>
        <w:pStyle w:val="ConsPlusNormal"/>
        <w:jc w:val="both"/>
      </w:pPr>
      <w:r>
        <w:t xml:space="preserve">(п. 7.1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396-п)</w:t>
      </w:r>
    </w:p>
    <w:p w:rsidR="00F82275" w:rsidRDefault="00F82275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В случае уточнения предусмотренных </w:t>
      </w:r>
      <w:hyperlink w:anchor="P48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0" w:history="1">
        <w:r>
          <w:rPr>
            <w:color w:val="0000FF"/>
          </w:rPr>
          <w:t>3</w:t>
        </w:r>
      </w:hyperlink>
      <w:r>
        <w:t xml:space="preserve"> и </w:t>
      </w:r>
      <w:hyperlink w:anchor="P95" w:history="1">
        <w:r>
          <w:rPr>
            <w:color w:val="0000FF"/>
          </w:rPr>
          <w:t>4</w:t>
        </w:r>
      </w:hyperlink>
      <w:r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 и не ранее чем через год после заключения договора аренды земельного участка.</w:t>
      </w:r>
    </w:p>
    <w:p w:rsidR="00F82275" w:rsidRDefault="00F82275">
      <w:pPr>
        <w:pStyle w:val="ConsPlusNormal"/>
        <w:jc w:val="both"/>
      </w:pPr>
      <w:r>
        <w:t xml:space="preserve">(в ред. постановлений Правительства Новосибирской области от 06.09.2016 </w:t>
      </w:r>
      <w:hyperlink r:id="rId50" w:history="1">
        <w:r>
          <w:rPr>
            <w:color w:val="0000FF"/>
          </w:rPr>
          <w:t>N 265-п</w:t>
        </w:r>
      </w:hyperlink>
      <w:r>
        <w:t xml:space="preserve">, от 21.06.2017 </w:t>
      </w:r>
      <w:hyperlink r:id="rId51" w:history="1">
        <w:r>
          <w:rPr>
            <w:color w:val="0000FF"/>
          </w:rPr>
          <w:t>N 228-п</w:t>
        </w:r>
      </w:hyperlink>
      <w:r>
        <w:t>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9.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случаях, предусмотренных федеральным </w:t>
      </w:r>
      <w:r>
        <w:lastRenderedPageBreak/>
        <w:t xml:space="preserve">законодательством.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125" w:history="1">
        <w:r>
          <w:rPr>
            <w:color w:val="0000FF"/>
          </w:rPr>
          <w:t>пункте 8</w:t>
        </w:r>
      </w:hyperlink>
      <w:r>
        <w:t xml:space="preserve"> настоящего Порядка, не проводится.</w:t>
      </w:r>
    </w:p>
    <w:p w:rsidR="00F82275" w:rsidRDefault="00F82275">
      <w:pPr>
        <w:pStyle w:val="ConsPlusNormal"/>
        <w:jc w:val="both"/>
      </w:pPr>
      <w:r>
        <w:t xml:space="preserve">(в ред. постановлений Правительства Новосибирской области от 06.09.2016 </w:t>
      </w:r>
      <w:hyperlink r:id="rId52" w:history="1">
        <w:r>
          <w:rPr>
            <w:color w:val="0000FF"/>
          </w:rPr>
          <w:t>N 265-п</w:t>
        </w:r>
      </w:hyperlink>
      <w:r>
        <w:t xml:space="preserve">, от 21.06.2017 </w:t>
      </w:r>
      <w:hyperlink r:id="rId53" w:history="1">
        <w:r>
          <w:rPr>
            <w:color w:val="0000FF"/>
          </w:rPr>
          <w:t>N 228-п</w:t>
        </w:r>
      </w:hyperlink>
      <w:r>
        <w:t>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>10. При заключении договора аренды земельного участка, в соответствии с которым арендная плата рассчитана на основании рыночной стоимости права аренды земельного участка,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 и не ранее чем через 3 года после заключения договора аренды земельного участка.</w:t>
      </w:r>
    </w:p>
    <w:p w:rsidR="00F82275" w:rsidRDefault="00F82275">
      <w:pPr>
        <w:pStyle w:val="ConsPlusNormal"/>
        <w:jc w:val="both"/>
      </w:pPr>
      <w:r>
        <w:t xml:space="preserve">(в ред. постановлений Правительства Новосибирской области от 06.09.2016 </w:t>
      </w:r>
      <w:hyperlink r:id="rId54" w:history="1">
        <w:r>
          <w:rPr>
            <w:color w:val="0000FF"/>
          </w:rPr>
          <w:t>N 265-п</w:t>
        </w:r>
      </w:hyperlink>
      <w:r>
        <w:t xml:space="preserve">, от 25.09.2018 </w:t>
      </w:r>
      <w:hyperlink r:id="rId55" w:history="1">
        <w:r>
          <w:rPr>
            <w:color w:val="0000FF"/>
          </w:rPr>
          <w:t>N 396-п</w:t>
        </w:r>
      </w:hyperlink>
      <w:r>
        <w:t>)</w:t>
      </w:r>
    </w:p>
    <w:p w:rsidR="00F82275" w:rsidRDefault="00F82275">
      <w:pPr>
        <w:pStyle w:val="ConsPlusNormal"/>
        <w:spacing w:before="220"/>
        <w:ind w:firstLine="540"/>
        <w:jc w:val="both"/>
      </w:pPr>
      <w:r>
        <w:t xml:space="preserve">В случае изменения арендной платы в связи с изменением рыночной стоимости права аренды земельного участка размер уровня инфляции, указанный в </w:t>
      </w:r>
      <w:hyperlink w:anchor="P125" w:history="1">
        <w:r>
          <w:rPr>
            <w:color w:val="0000FF"/>
          </w:rPr>
          <w:t>пункте 8</w:t>
        </w:r>
      </w:hyperlink>
      <w:r>
        <w:t xml:space="preserve"> настоящего Порядка, не применяется.</w:t>
      </w:r>
    </w:p>
    <w:p w:rsidR="00F82275" w:rsidRDefault="00F82275">
      <w:pPr>
        <w:pStyle w:val="ConsPlusNormal"/>
        <w:jc w:val="both"/>
      </w:pPr>
      <w:r>
        <w:t xml:space="preserve">(в ред. постановлений Правительства Новосибирской области от 06.09.2016 </w:t>
      </w:r>
      <w:hyperlink r:id="rId56" w:history="1">
        <w:r>
          <w:rPr>
            <w:color w:val="0000FF"/>
          </w:rPr>
          <w:t>N 265-п</w:t>
        </w:r>
      </w:hyperlink>
      <w:r>
        <w:t xml:space="preserve">, от 21.06.2017 </w:t>
      </w:r>
      <w:hyperlink r:id="rId57" w:history="1">
        <w:r>
          <w:rPr>
            <w:color w:val="0000FF"/>
          </w:rPr>
          <w:t>N 228-п</w:t>
        </w:r>
      </w:hyperlink>
      <w:r>
        <w:t xml:space="preserve">, от 25.09.2018 </w:t>
      </w:r>
      <w:hyperlink r:id="rId58" w:history="1">
        <w:r>
          <w:rPr>
            <w:color w:val="0000FF"/>
          </w:rPr>
          <w:t>N 396-п</w:t>
        </w:r>
      </w:hyperlink>
      <w:r>
        <w:t>)</w:t>
      </w: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ind w:firstLine="540"/>
        <w:jc w:val="both"/>
      </w:pPr>
    </w:p>
    <w:p w:rsidR="00F82275" w:rsidRDefault="00F822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721" w:rsidRDefault="00DC6721">
      <w:bookmarkStart w:id="6" w:name="_GoBack"/>
      <w:bookmarkEnd w:id="6"/>
    </w:p>
    <w:sectPr w:rsidR="00DC6721" w:rsidSect="00E7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75"/>
    <w:rsid w:val="00DC6721"/>
    <w:rsid w:val="00F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24F2-E996-412E-8CD4-789D498C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1632C3258F732A4A99DD1EAB441A0ED583A4747F084744441602AAB5BC484DADE75B12420308D1E186928F5DE7D7288EC036DF7337F0E185A4D1EDV766E" TargetMode="External"/><Relationship Id="rId18" Type="http://schemas.openxmlformats.org/officeDocument/2006/relationships/hyperlink" Target="consultantplus://offline/ref=211632C3258F732A4A99DD1EAB441A0ED583A4747F0C4F45491F02AAB5BC484DADE75B12420308D1E186928C5DE7D7288EC036DF7337F0E185A4D1EDV766E" TargetMode="External"/><Relationship Id="rId26" Type="http://schemas.openxmlformats.org/officeDocument/2006/relationships/hyperlink" Target="consultantplus://offline/ref=211632C3258F732A4A99DD1EAB441A0ED583A4747F0C4F45491F02AAB5BC484DADE75B12420308D1E186928C5BE7D7288EC036DF7337F0E185A4D1EDV766E" TargetMode="External"/><Relationship Id="rId39" Type="http://schemas.openxmlformats.org/officeDocument/2006/relationships/hyperlink" Target="consultantplus://offline/ref=211632C3258F732A4A99DD1EAB441A0ED583A4747F0E47424D1202AAB5BC484DADE75B12420308D1E186928D5BE7D7288EC036DF7337F0E185A4D1EDV766E" TargetMode="External"/><Relationship Id="rId21" Type="http://schemas.openxmlformats.org/officeDocument/2006/relationships/hyperlink" Target="consultantplus://offline/ref=211632C3258F732A4A99DD1EAB441A0ED583A4747F0E4F47451502AAB5BC484DADE75B12420308D1E186928D5BE7D7288EC036DF7337F0E185A4D1EDV766E" TargetMode="External"/><Relationship Id="rId34" Type="http://schemas.openxmlformats.org/officeDocument/2006/relationships/hyperlink" Target="consultantplus://offline/ref=211632C3258F732A4A99DD1EAB441A0ED583A4747F0C4F45491F02AAB5BC484DADE75B12420308D1E186928C5BE7D7288EC036DF7337F0E185A4D1EDV766E" TargetMode="External"/><Relationship Id="rId42" Type="http://schemas.openxmlformats.org/officeDocument/2006/relationships/hyperlink" Target="consultantplus://offline/ref=211632C3258F732A4A99C313BD284407D888FF7E790E4410104304FDEAEC4E18EDA75D4F044C5181A5D39F8C5BF2837AD4973BDCV767E" TargetMode="External"/><Relationship Id="rId47" Type="http://schemas.openxmlformats.org/officeDocument/2006/relationships/hyperlink" Target="consultantplus://offline/ref=211632C3258F732A4A99DD1EAB441A0ED583A4747F0D4D404B1F02AAB5BC484DADE75B12420308D1E186928F5CE7D7288EC036DF7337F0E185A4D1EDV766E" TargetMode="External"/><Relationship Id="rId50" Type="http://schemas.openxmlformats.org/officeDocument/2006/relationships/hyperlink" Target="consultantplus://offline/ref=211632C3258F732A4A99DD1EAB441A0ED583A474770E4B41491C5FA0BDE5444FAAE80405454A04D0E186928A56B8D23D9F983AD86B29F3FC99A6D3VE6DE" TargetMode="External"/><Relationship Id="rId55" Type="http://schemas.openxmlformats.org/officeDocument/2006/relationships/hyperlink" Target="consultantplus://offline/ref=211632C3258F732A4A99DD1EAB441A0ED583A4747F0D4D404B1F02AAB5BC484DADE75B12420308D1E186928F58E7D7288EC036DF7337F0E185A4D1EDV766E" TargetMode="External"/><Relationship Id="rId7" Type="http://schemas.openxmlformats.org/officeDocument/2006/relationships/hyperlink" Target="consultantplus://offline/ref=211632C3258F732A4A99DD1EAB441A0ED583A4747F0C4E454D1E02AAB5BC484DADE75B12420308D1E186928D58E7D7288EC036DF7337F0E185A4D1EDV76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1632C3258F732A4A99DD1EAB441A0ED583A474790849424B1C5FA0BDE5444FAAE80417451208D1E798928E43EE837BVC68E" TargetMode="External"/><Relationship Id="rId29" Type="http://schemas.openxmlformats.org/officeDocument/2006/relationships/hyperlink" Target="consultantplus://offline/ref=211632C3258F732A4A99C313BD284407DF81FE787E054410104304FDEAEC4E18EDA75D4303460E84B0C2C7805CEA9D79C98B39DE77V26BE" TargetMode="External"/><Relationship Id="rId11" Type="http://schemas.openxmlformats.org/officeDocument/2006/relationships/hyperlink" Target="consultantplus://offline/ref=211632C3258F732A4A99DD1EAB441A0ED583A4747F084C424B1002AAB5BC484DADE75B12420308D1E186928D58E7D7288EC036DF7337F0E185A4D1EDV766E" TargetMode="External"/><Relationship Id="rId24" Type="http://schemas.openxmlformats.org/officeDocument/2006/relationships/hyperlink" Target="consultantplus://offline/ref=211632C3258F732A4A99DD1EAB441A0ED583A4747F0C4F45491F02AAB5BC484DADE75B12420308D1E186928C59E7D7288EC036DF7337F0E185A4D1EDV766E" TargetMode="External"/><Relationship Id="rId32" Type="http://schemas.openxmlformats.org/officeDocument/2006/relationships/hyperlink" Target="consultantplus://offline/ref=211632C3258F732A4A99DD1EAB441A0ED583A4747F0D4D404B1F02AAB5BC484DADE75B12420308D1E186928C5FE7D7288EC036DF7337F0E185A4D1EDV766E" TargetMode="External"/><Relationship Id="rId37" Type="http://schemas.openxmlformats.org/officeDocument/2006/relationships/hyperlink" Target="consultantplus://offline/ref=211632C3258F732A4A99C313BD284407DF81FE787E054410104304FDEAEC4E18EDA75D47044506DBB5D7D6D850ED8567CA9625DC752BVF62E" TargetMode="External"/><Relationship Id="rId40" Type="http://schemas.openxmlformats.org/officeDocument/2006/relationships/hyperlink" Target="consultantplus://offline/ref=211632C3258F732A4A99C313BD284407D888FF7E790E4410104304FDEAEC4E18EDA75D4408400E84B0C2C7805CEA9D79C98B39DE77V26BE" TargetMode="External"/><Relationship Id="rId45" Type="http://schemas.openxmlformats.org/officeDocument/2006/relationships/hyperlink" Target="consultantplus://offline/ref=211632C3258F732A4A99DD1EAB441A0ED583A4747F0D4D404B1F02AAB5BC484DADE75B12420308D1E186928C54E7D7288EC036DF7337F0E185A4D1EDV766E" TargetMode="External"/><Relationship Id="rId53" Type="http://schemas.openxmlformats.org/officeDocument/2006/relationships/hyperlink" Target="consultantplus://offline/ref=211632C3258F732A4A99DD1EAB441A0ED583A4747F0C4F45491F02AAB5BC484DADE75B12420308D1E186928C58E7D7288EC036DF7337F0E185A4D1EDV766E" TargetMode="External"/><Relationship Id="rId58" Type="http://schemas.openxmlformats.org/officeDocument/2006/relationships/hyperlink" Target="consultantplus://offline/ref=211632C3258F732A4A99DD1EAB441A0ED583A4747F0D4D404B1F02AAB5BC484DADE75B12420308D1E186928F5AE7D7288EC036DF7337F0E185A4D1EDV766E" TargetMode="External"/><Relationship Id="rId5" Type="http://schemas.openxmlformats.org/officeDocument/2006/relationships/hyperlink" Target="consultantplus://offline/ref=211632C3258F732A4A99DD1EAB441A0ED583A474770E4B41491C5FA0BDE5444FAAE80405454A04D0E186928856B8D23D9F983AD86B29F3FC99A6D3VE6DE" TargetMode="External"/><Relationship Id="rId19" Type="http://schemas.openxmlformats.org/officeDocument/2006/relationships/hyperlink" Target="consultantplus://offline/ref=211632C3258F732A4A99DD1EAB441A0ED583A4747F0C4E454D1E02AAB5BC484DADE75B12420308D1E186928D5BE7D7288EC036DF7337F0E185A4D1EDV76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1632C3258F732A4A99DD1EAB441A0ED583A4747F0E4F47451502AAB5BC484DADE75B12420308D1E186928D58E7D7288EC036DF7337F0E185A4D1EDV766E" TargetMode="External"/><Relationship Id="rId14" Type="http://schemas.openxmlformats.org/officeDocument/2006/relationships/hyperlink" Target="consultantplus://offline/ref=211632C3258F732A4A99DD1EAB441A0ED583A4747F0C4F45491F02AAB5BC484DADE75B12420308D1E186928D5AE7D7288EC036DF7337F0E185A4D1EDV766E" TargetMode="External"/><Relationship Id="rId22" Type="http://schemas.openxmlformats.org/officeDocument/2006/relationships/hyperlink" Target="consultantplus://offline/ref=211632C3258F732A4A99DD1EAB441A0ED583A4747F0E47424D1202AAB5BC484DADE75B12420308D1E186928D5BE7D7288EC036DF7337F0E185A4D1EDV766E" TargetMode="External"/><Relationship Id="rId27" Type="http://schemas.openxmlformats.org/officeDocument/2006/relationships/hyperlink" Target="consultantplus://offline/ref=211632C3258F732A4A99DD1EAB441A0ED583A4747F0C4E454D1E02AAB5BC484DADE75B12420308D1E186928D5AE7D7288EC036DF7337F0E185A4D1EDV766E" TargetMode="External"/><Relationship Id="rId30" Type="http://schemas.openxmlformats.org/officeDocument/2006/relationships/hyperlink" Target="consultantplus://offline/ref=211632C3258F732A4A99C313BD284407D888FF7E790E4410104304FDEAEC4E18EDA75D4701400E84B0C2C7805CEA9D79C98B39DE77V26BE" TargetMode="External"/><Relationship Id="rId35" Type="http://schemas.openxmlformats.org/officeDocument/2006/relationships/hyperlink" Target="consultantplus://offline/ref=211632C3258F732A4A99DD1EAB441A0ED583A4747F0D4D404B1F02AAB5BC484DADE75B12420308D1E186928C59E7D7288EC036DF7337F0E185A4D1EDV766E" TargetMode="External"/><Relationship Id="rId43" Type="http://schemas.openxmlformats.org/officeDocument/2006/relationships/hyperlink" Target="consultantplus://offline/ref=211632C3258F732A4A99DD1EAB441A0ED583A4747F0D4D404B1F02AAB5BC484DADE75B12420308D1E186928C5AE7D7288EC036DF7337F0E185A4D1EDV766E" TargetMode="External"/><Relationship Id="rId48" Type="http://schemas.openxmlformats.org/officeDocument/2006/relationships/hyperlink" Target="consultantplus://offline/ref=211632C3258F732A4A99C313BD284407DF81FE787E054410104304FDEAEC4E18EDA75D4206470E84B0C2C7805CEA9D79C98B39DE77V26BE" TargetMode="External"/><Relationship Id="rId56" Type="http://schemas.openxmlformats.org/officeDocument/2006/relationships/hyperlink" Target="consultantplus://offline/ref=211632C3258F732A4A99DD1EAB441A0ED583A474770E4B41491C5FA0BDE5444FAAE80405454A04D0E186938E56B8D23D9F983AD86B29F3FC99A6D3VE6DE" TargetMode="External"/><Relationship Id="rId8" Type="http://schemas.openxmlformats.org/officeDocument/2006/relationships/hyperlink" Target="consultantplus://offline/ref=211632C3258F732A4A99DD1EAB441A0ED583A4747F0D4D404B1F02AAB5BC484DADE75B12420308D1E186928D58E7D7288EC036DF7337F0E185A4D1EDV766E" TargetMode="External"/><Relationship Id="rId51" Type="http://schemas.openxmlformats.org/officeDocument/2006/relationships/hyperlink" Target="consultantplus://offline/ref=211632C3258F732A4A99DD1EAB441A0ED583A4747F0C4F45491F02AAB5BC484DADE75B12420308D1E186928C58E7D7288EC036DF7337F0E185A4D1EDV76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11632C3258F732A4A99C313BD284407DF81FE787E054410104304FDEAEC4E18EDA75D43004F0E84B0C2C7805CEA9D79C98B39DE77V26BE" TargetMode="External"/><Relationship Id="rId17" Type="http://schemas.openxmlformats.org/officeDocument/2006/relationships/hyperlink" Target="consultantplus://offline/ref=211632C3258F732A4A99DD1EAB441A0ED583A474770E4B41491C5FA0BDE5444FAAE80405454A04D0E186928B56B8D23D9F983AD86B29F3FC99A6D3VE6DE" TargetMode="External"/><Relationship Id="rId25" Type="http://schemas.openxmlformats.org/officeDocument/2006/relationships/hyperlink" Target="consultantplus://offline/ref=211632C3258F732A4A99DD1EAB441A0ED583A4747F0D4D404B1F02AAB5BC484DADE75B12420308D1E186928D5AE7D7288EC036DF7337F0E185A4D1EDV766E" TargetMode="External"/><Relationship Id="rId33" Type="http://schemas.openxmlformats.org/officeDocument/2006/relationships/hyperlink" Target="consultantplus://offline/ref=211632C3258F732A4A99DD1EAB441A0ED583A4747F0C4F45491F02AAB5BC484DADE75B12420308D1E186928C5BE7D7288EC036DF7337F0E185A4D1EDV766E" TargetMode="External"/><Relationship Id="rId38" Type="http://schemas.openxmlformats.org/officeDocument/2006/relationships/hyperlink" Target="consultantplus://offline/ref=211632C3258F732A4A99DD1EAB441A0ED583A4747F0D4D404B1F02AAB5BC484DADE75B12420308D1E186928C58E7D7288EC036DF7337F0E185A4D1EDV766E" TargetMode="External"/><Relationship Id="rId46" Type="http://schemas.openxmlformats.org/officeDocument/2006/relationships/hyperlink" Target="consultantplus://offline/ref=211632C3258F732A4A99C313BD284407DF81FE787E054410104304FDEAEC4E18EDA75D4303460E84B0C2C7805CEA9D79C98B39DE77V26BE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211632C3258F732A4A99DD1EAB441A0ED583A4747F0D4D404B1F02AAB5BC484DADE75B12420308D1E186928D5BE7D7288EC036DF7337F0E185A4D1EDV766E" TargetMode="External"/><Relationship Id="rId41" Type="http://schemas.openxmlformats.org/officeDocument/2006/relationships/hyperlink" Target="consultantplus://offline/ref=211632C3258F732A4A99DD1EAB441A0ED583A4747F084C424B1002AAB5BC484DADE75B12420308D1E186928D5BE7D7288EC036DF7337F0E185A4D1EDV766E" TargetMode="External"/><Relationship Id="rId54" Type="http://schemas.openxmlformats.org/officeDocument/2006/relationships/hyperlink" Target="consultantplus://offline/ref=211632C3258F732A4A99DD1EAB441A0ED583A474770E4B41491C5FA0BDE5444FAAE80405454A04D0E186938C56B8D23D9F983AD86B29F3FC99A6D3VE6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1632C3258F732A4A99DD1EAB441A0ED583A4747F0C4F45491F02AAB5BC484DADE75B12420308D1E186928D58E7D7288EC036DF7337F0E185A4D1EDV766E" TargetMode="External"/><Relationship Id="rId15" Type="http://schemas.openxmlformats.org/officeDocument/2006/relationships/hyperlink" Target="consultantplus://offline/ref=211632C3258F732A4A99DD1EAB441A0ED583A4747F0C4F45491F02AAB5BC484DADE75B12420308D1E186928D55E7D7288EC036DF7337F0E185A4D1EDV766E" TargetMode="External"/><Relationship Id="rId23" Type="http://schemas.openxmlformats.org/officeDocument/2006/relationships/hyperlink" Target="consultantplus://offline/ref=211632C3258F732A4A99DD1EAB441A0ED583A4747F084C424B1002AAB5BC484DADE75B12420308D1E186928D5BE7D7288EC036DF7337F0E185A4D1EDV766E" TargetMode="External"/><Relationship Id="rId28" Type="http://schemas.openxmlformats.org/officeDocument/2006/relationships/hyperlink" Target="consultantplus://offline/ref=211632C3258F732A4A99DD1EAB441A0ED583A4747F0E4F47451502AAB5BC484DADE75B12420308D1E186928D5AE7D7288EC036DF7337F0E185A4D1EDV766E" TargetMode="External"/><Relationship Id="rId36" Type="http://schemas.openxmlformats.org/officeDocument/2006/relationships/hyperlink" Target="consultantplus://offline/ref=211632C3258F732A4A99DD1EAB441A0ED583A4747F0E4F47451502AAB5BC484DADE75B12420308D1E186928D54E7D7288EC036DF7337F0E185A4D1EDV766E" TargetMode="External"/><Relationship Id="rId49" Type="http://schemas.openxmlformats.org/officeDocument/2006/relationships/hyperlink" Target="consultantplus://offline/ref=211632C3258F732A4A99DD1EAB441A0ED583A4747F0D4D404B1F02AAB5BC484DADE75B12420308D1E186928F5FE7D7288EC036DF7337F0E185A4D1EDV766E" TargetMode="External"/><Relationship Id="rId57" Type="http://schemas.openxmlformats.org/officeDocument/2006/relationships/hyperlink" Target="consultantplus://offline/ref=211632C3258F732A4A99DD1EAB441A0ED583A4747F0C4F45491F02AAB5BC484DADE75B12420308D1E186928C58E7D7288EC036DF7337F0E185A4D1EDV766E" TargetMode="External"/><Relationship Id="rId10" Type="http://schemas.openxmlformats.org/officeDocument/2006/relationships/hyperlink" Target="consultantplus://offline/ref=211632C3258F732A4A99DD1EAB441A0ED583A4747F0E47424D1202AAB5BC484DADE75B12420308D1E186928D58E7D7288EC036DF7337F0E185A4D1EDV766E" TargetMode="External"/><Relationship Id="rId31" Type="http://schemas.openxmlformats.org/officeDocument/2006/relationships/hyperlink" Target="consultantplus://offline/ref=211632C3258F732A4A99DD1EAB441A0ED583A4747F0D4D404B1F02AAB5BC484DADE75B12420308D1E186928C5DE7D7288EC036DF7337F0E185A4D1EDV766E" TargetMode="External"/><Relationship Id="rId44" Type="http://schemas.openxmlformats.org/officeDocument/2006/relationships/hyperlink" Target="consultantplus://offline/ref=211632C3258F732A4A99C313BD284407DF81FE787E054410104304FDEAEC4E18EDA75D47044600DBB5D7D6D850ED8567CA9625DC752BVF62E" TargetMode="External"/><Relationship Id="rId52" Type="http://schemas.openxmlformats.org/officeDocument/2006/relationships/hyperlink" Target="consultantplus://offline/ref=211632C3258F732A4A99DD1EAB441A0ED583A474770E4B41491C5FA0BDE5444FAAE80405454A04D0E186928556B8D23D9F983AD86B29F3FC99A6D3VE6DE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Ольга Николаевна</dc:creator>
  <cp:keywords/>
  <dc:description/>
  <cp:lastModifiedBy>Григоренко Ольга Николаевна</cp:lastModifiedBy>
  <cp:revision>1</cp:revision>
  <dcterms:created xsi:type="dcterms:W3CDTF">2022-03-16T04:58:00Z</dcterms:created>
  <dcterms:modified xsi:type="dcterms:W3CDTF">2022-03-16T04:58:00Z</dcterms:modified>
</cp:coreProperties>
</file>