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1A" w:rsidRPr="00B84D1A" w:rsidRDefault="00B84D1A" w:rsidP="00B84D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ПРОЕКТ</w:t>
      </w:r>
    </w:p>
    <w:p w:rsidR="00B84D1A" w:rsidRPr="00B84D1A" w:rsidRDefault="00B84D1A" w:rsidP="00B84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" cy="807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7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1A">
        <w:rPr>
          <w:rFonts w:ascii="Times New Roman" w:hAnsi="Times New Roman" w:cs="Times New Roman"/>
          <w:b/>
          <w:sz w:val="28"/>
          <w:szCs w:val="28"/>
        </w:rPr>
        <w:t>БОЛОТНИНСКОГО РАЙОНА   НОВОСИБИРСКОЙ ОБЛАСТИ</w:t>
      </w: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D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4D1A">
        <w:rPr>
          <w:rFonts w:ascii="Times New Roman" w:hAnsi="Times New Roman" w:cs="Times New Roman"/>
          <w:sz w:val="28"/>
          <w:szCs w:val="28"/>
        </w:rPr>
        <w:t xml:space="preserve"> От</w:t>
      </w:r>
      <w:r w:rsidRPr="00B84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B84D1A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B84D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B84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4D1A">
        <w:rPr>
          <w:rFonts w:ascii="Times New Roman" w:hAnsi="Times New Roman" w:cs="Times New Roman"/>
          <w:sz w:val="28"/>
          <w:szCs w:val="28"/>
        </w:rPr>
        <w:t>______</w:t>
      </w: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10B" w:rsidRDefault="00B84D1A" w:rsidP="00B84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>Об утв</w:t>
      </w:r>
      <w:r>
        <w:rPr>
          <w:rFonts w:ascii="Times New Roman" w:hAnsi="Times New Roman"/>
          <w:sz w:val="28"/>
          <w:szCs w:val="28"/>
        </w:rPr>
        <w:t>ерждении «Порядка предоставления</w:t>
      </w:r>
      <w:r w:rsidRPr="008D5294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8D5294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8D5294">
        <w:rPr>
          <w:rFonts w:ascii="Times New Roman" w:hAnsi="Times New Roman"/>
          <w:sz w:val="28"/>
          <w:szCs w:val="28"/>
        </w:rPr>
        <w:t xml:space="preserve"> районе</w:t>
      </w:r>
    </w:p>
    <w:p w:rsidR="00B84D1A" w:rsidRPr="008D5294" w:rsidRDefault="00B84D1A" w:rsidP="00B84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 xml:space="preserve"> Новосибирской области на 202</w:t>
      </w:r>
      <w:r w:rsidRPr="00F6710B"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-202</w:t>
      </w:r>
      <w:r w:rsidRPr="00F6710B">
        <w:rPr>
          <w:rFonts w:ascii="Times New Roman" w:hAnsi="Times New Roman"/>
          <w:sz w:val="28"/>
          <w:szCs w:val="28"/>
        </w:rPr>
        <w:t>6</w:t>
      </w:r>
      <w:r w:rsidRPr="008D5294">
        <w:rPr>
          <w:rFonts w:ascii="Times New Roman" w:hAnsi="Times New Roman"/>
          <w:sz w:val="28"/>
          <w:szCs w:val="28"/>
        </w:rPr>
        <w:t xml:space="preserve"> годы»</w:t>
      </w:r>
    </w:p>
    <w:p w:rsidR="00B84D1A" w:rsidRDefault="00B84D1A" w:rsidP="00B84D1A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D1A" w:rsidRPr="008D5294" w:rsidRDefault="00B84D1A" w:rsidP="00B84D1A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D1A" w:rsidRPr="008D5294" w:rsidRDefault="00B84D1A" w:rsidP="00B84D1A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</w:t>
      </w:r>
      <w:r w:rsidRPr="00A96BA6">
        <w:rPr>
          <w:rFonts w:ascii="Times New Roman" w:hAnsi="Times New Roman" w:cs="Times New Roman"/>
          <w:sz w:val="28"/>
          <w:szCs w:val="28"/>
        </w:rPr>
        <w:t xml:space="preserve">от </w:t>
      </w:r>
      <w:r w:rsidRPr="00950448">
        <w:rPr>
          <w:rFonts w:ascii="Times New Roman" w:hAnsi="Times New Roman" w:cs="Times New Roman"/>
          <w:sz w:val="28"/>
          <w:szCs w:val="28"/>
        </w:rPr>
        <w:t xml:space="preserve"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14D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D2">
        <w:rPr>
          <w:rFonts w:ascii="Times New Roman" w:hAnsi="Times New Roman" w:cs="Times New Roman"/>
          <w:sz w:val="28"/>
          <w:szCs w:val="28"/>
        </w:rPr>
        <w:t>и отдел</w:t>
      </w:r>
      <w:r>
        <w:rPr>
          <w:rFonts w:ascii="Times New Roman" w:hAnsi="Times New Roman" w:cs="Times New Roman"/>
          <w:sz w:val="28"/>
          <w:szCs w:val="28"/>
        </w:rPr>
        <w:t>ьных положений некоторых актов П</w:t>
      </w:r>
      <w:r w:rsidRPr="007614D2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14D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D5294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8D5294">
        <w:rPr>
          <w:rFonts w:ascii="Times New Roman" w:hAnsi="Times New Roman"/>
          <w:sz w:val="28"/>
          <w:szCs w:val="28"/>
        </w:rPr>
        <w:t>:</w:t>
      </w:r>
    </w:p>
    <w:p w:rsidR="00B84D1A" w:rsidRPr="008D5294" w:rsidRDefault="00B84D1A" w:rsidP="00B84D1A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</w:t>
      </w:r>
      <w:r w:rsidRPr="008D5294">
        <w:rPr>
          <w:rFonts w:ascii="Times New Roman" w:hAnsi="Times New Roman"/>
          <w:sz w:val="28"/>
          <w:szCs w:val="28"/>
        </w:rPr>
        <w:t xml:space="preserve">твердить прилагаемый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8D5294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8D5294">
        <w:rPr>
          <w:rFonts w:ascii="Times New Roman" w:hAnsi="Times New Roman"/>
          <w:sz w:val="28"/>
          <w:szCs w:val="28"/>
        </w:rPr>
        <w:t xml:space="preserve"> районе Новосибирской области на 202</w:t>
      </w:r>
      <w:r w:rsidR="00687347" w:rsidRPr="00E10F16"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-202</w:t>
      </w:r>
      <w:r w:rsidR="00687347" w:rsidRPr="00E10F16">
        <w:rPr>
          <w:rFonts w:ascii="Times New Roman" w:hAnsi="Times New Roman"/>
          <w:sz w:val="28"/>
          <w:szCs w:val="28"/>
        </w:rPr>
        <w:t>6</w:t>
      </w:r>
      <w:r w:rsidRPr="008D5294">
        <w:rPr>
          <w:rFonts w:ascii="Times New Roman" w:hAnsi="Times New Roman"/>
          <w:sz w:val="28"/>
          <w:szCs w:val="28"/>
        </w:rPr>
        <w:t xml:space="preserve"> годы».</w:t>
      </w:r>
    </w:p>
    <w:p w:rsidR="00B84D1A" w:rsidRDefault="00B84D1A" w:rsidP="00B84D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5294">
        <w:rPr>
          <w:rFonts w:ascii="Times New Roman" w:hAnsi="Times New Roman"/>
          <w:sz w:val="28"/>
          <w:szCs w:val="28"/>
        </w:rPr>
        <w:t>2.</w:t>
      </w:r>
      <w:r w:rsidRPr="002E2A10">
        <w:rPr>
          <w:rFonts w:ascii="Times New Roman" w:hAnsi="Times New Roman" w:cs="Times New Roman"/>
          <w:sz w:val="28"/>
          <w:szCs w:val="28"/>
        </w:rPr>
        <w:t xml:space="preserve"> </w:t>
      </w:r>
      <w:r w:rsidRPr="008D5294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Официальный вестник Болотнинского района</w:t>
      </w:r>
      <w:r w:rsidRPr="008D5294">
        <w:rPr>
          <w:rFonts w:ascii="Times New Roman" w:hAnsi="Times New Roman"/>
          <w:sz w:val="28"/>
          <w:szCs w:val="28"/>
        </w:rPr>
        <w:t>», а также на официальном сайте администрации Болотнинского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D5294">
        <w:rPr>
          <w:rFonts w:ascii="Times New Roman" w:hAnsi="Times New Roman"/>
          <w:sz w:val="28"/>
          <w:szCs w:val="28"/>
        </w:rPr>
        <w:t>.</w:t>
      </w:r>
    </w:p>
    <w:p w:rsidR="00B84D1A" w:rsidRPr="008D5294" w:rsidRDefault="00B84D1A" w:rsidP="00E10F1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</w:t>
      </w:r>
      <w:r w:rsidR="00E10F16">
        <w:rPr>
          <w:rFonts w:ascii="Times New Roman" w:hAnsi="Times New Roman" w:cs="Times New Roman"/>
          <w:sz w:val="28"/>
          <w:szCs w:val="28"/>
        </w:rPr>
        <w:t>о</w:t>
      </w:r>
      <w:r w:rsidR="00E10F16" w:rsidRPr="00E10F16">
        <w:rPr>
          <w:rFonts w:ascii="Times New Roman" w:hAnsi="Times New Roman" w:cs="Times New Roman"/>
          <w:sz w:val="28"/>
          <w:szCs w:val="28"/>
        </w:rPr>
        <w:t>т 26.05.2021 № 324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294">
        <w:rPr>
          <w:rFonts w:ascii="Times New Roman" w:hAnsi="Times New Roman"/>
          <w:sz w:val="28"/>
          <w:szCs w:val="28"/>
        </w:rPr>
        <w:t xml:space="preserve">Об утверждении «Порядка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</w:t>
      </w:r>
      <w:r w:rsidRPr="008D5294">
        <w:rPr>
          <w:rFonts w:ascii="Times New Roman" w:hAnsi="Times New Roman"/>
          <w:sz w:val="28"/>
          <w:szCs w:val="28"/>
        </w:rPr>
        <w:lastRenderedPageBreak/>
        <w:t xml:space="preserve">«Развитие субъектов малого и среднего предпринимательства в </w:t>
      </w:r>
      <w:proofErr w:type="spellStart"/>
      <w:r w:rsidRPr="008D5294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8D5294">
        <w:rPr>
          <w:rFonts w:ascii="Times New Roman" w:hAnsi="Times New Roman"/>
          <w:sz w:val="28"/>
          <w:szCs w:val="28"/>
        </w:rPr>
        <w:t xml:space="preserve"> районе Новосибирской области на 2021-2023 годы»</w:t>
      </w:r>
    </w:p>
    <w:p w:rsidR="00B84D1A" w:rsidRPr="008D5294" w:rsidRDefault="00B84D1A" w:rsidP="00B84D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5294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B84D1A" w:rsidRPr="00B84D1A" w:rsidRDefault="00B84D1A" w:rsidP="00B84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B84D1A" w:rsidRPr="00B84D1A" w:rsidRDefault="00B84D1A" w:rsidP="00B8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О.В. Королёв</w:t>
      </w:r>
    </w:p>
    <w:p w:rsidR="00B84D1A" w:rsidRPr="00B84D1A" w:rsidRDefault="00B84D1A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1A" w:rsidRDefault="00B84D1A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76" w:rsidRDefault="00206F76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31" w:rsidRDefault="00814531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1A" w:rsidRPr="00B84D1A" w:rsidRDefault="00B84D1A" w:rsidP="00B8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Басалаева В.В.</w:t>
      </w:r>
    </w:p>
    <w:p w:rsidR="00B84D1A" w:rsidRDefault="00B84D1A" w:rsidP="0081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1A">
        <w:rPr>
          <w:rFonts w:ascii="Times New Roman" w:hAnsi="Times New Roman" w:cs="Times New Roman"/>
          <w:sz w:val="28"/>
          <w:szCs w:val="28"/>
        </w:rPr>
        <w:t>22-289</w:t>
      </w:r>
      <w:bookmarkStart w:id="0" w:name="_GoBack"/>
      <w:bookmarkEnd w:id="0"/>
    </w:p>
    <w:p w:rsidR="00B84D1A" w:rsidRDefault="00B84D1A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84D1A" w:rsidRDefault="00B84D1A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C9542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9542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Порядок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предоставления субсидий юридическим лицам (за исключением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>субсидий государственным (муниципальным) учреждениям), индивидуальным предпринимателям-производителям товаров, работ, услуг на реализацию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мероприятий муниципальной программы </w:t>
      </w:r>
      <w:r>
        <w:rPr>
          <w:rFonts w:ascii="Times New Roman" w:hAnsi="Times New Roman" w:cs="Times New Roman"/>
          <w:sz w:val="28"/>
          <w:szCs w:val="24"/>
        </w:rPr>
        <w:t>Болотнинского</w:t>
      </w:r>
      <w:r w:rsidRPr="00C95425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 «Развитие малого и среднего предпринимательства 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95425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Болотнинском</w:t>
      </w:r>
      <w:proofErr w:type="spellEnd"/>
      <w:r w:rsidRPr="00C95425">
        <w:rPr>
          <w:rFonts w:ascii="Times New Roman" w:hAnsi="Times New Roman" w:cs="Times New Roman"/>
          <w:sz w:val="28"/>
          <w:szCs w:val="24"/>
        </w:rPr>
        <w:t xml:space="preserve"> районе </w:t>
      </w:r>
      <w:r w:rsidRPr="00C954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3108F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 w:rsidRPr="00C95425">
        <w:rPr>
          <w:rFonts w:ascii="Times New Roman" w:hAnsi="Times New Roman" w:cs="Times New Roman"/>
          <w:sz w:val="28"/>
          <w:szCs w:val="24"/>
        </w:rPr>
        <w:t>»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Pr="00553A2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>
        <w:r w:rsidRPr="00553A22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553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</w:t>
      </w:r>
      <w:hyperlink r:id="rId11">
        <w:r w:rsidRPr="00553A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53A22">
        <w:rPr>
          <w:rFonts w:ascii="Times New Roman" w:hAnsi="Times New Roman" w:cs="Times New Roman"/>
          <w:sz w:val="28"/>
          <w:szCs w:val="28"/>
        </w:rPr>
        <w:t xml:space="preserve"> </w:t>
      </w:r>
      <w:r w:rsidRPr="000A2D7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>
        <w:r w:rsidRPr="00553A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Новосибирской области и устанавливает общие правила предоставления субсидий, в том числе грантов в форме субсидий, за счет средств бюджета </w:t>
      </w:r>
      <w:r w:rsidR="000A2D77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0A2D7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2D77">
        <w:rPr>
          <w:rFonts w:ascii="Times New Roman" w:hAnsi="Times New Roman" w:cs="Times New Roman"/>
          <w:sz w:val="28"/>
          <w:szCs w:val="28"/>
        </w:rPr>
        <w:t xml:space="preserve"> (далее бюджет Болотнинского района)</w:t>
      </w:r>
      <w:r w:rsidRPr="000A2D77">
        <w:rPr>
          <w:rFonts w:ascii="Times New Roman" w:hAnsi="Times New Roman" w:cs="Times New Roman"/>
          <w:sz w:val="28"/>
          <w:szCs w:val="28"/>
        </w:rPr>
        <w:t xml:space="preserve">, в том числе средств бюджета </w:t>
      </w:r>
      <w:r w:rsidR="00747845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0A2D77">
        <w:rPr>
          <w:rFonts w:ascii="Times New Roman" w:hAnsi="Times New Roman" w:cs="Times New Roman"/>
          <w:sz w:val="28"/>
          <w:szCs w:val="28"/>
        </w:rPr>
        <w:t xml:space="preserve">Новосибирской области, источником финансового обеспечения которых являются субсидии из </w:t>
      </w:r>
      <w:r w:rsidR="000A2D77">
        <w:rPr>
          <w:rFonts w:ascii="Times New Roman" w:hAnsi="Times New Roman" w:cs="Times New Roman"/>
          <w:sz w:val="28"/>
          <w:szCs w:val="28"/>
        </w:rPr>
        <w:t>областного</w:t>
      </w:r>
      <w:r w:rsidRPr="000A2D77">
        <w:rPr>
          <w:rFonts w:ascii="Times New Roman" w:hAnsi="Times New Roman" w:cs="Times New Roman"/>
          <w:sz w:val="28"/>
          <w:szCs w:val="28"/>
        </w:rPr>
        <w:t xml:space="preserve"> бюджета,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747845">
        <w:rPr>
          <w:rFonts w:ascii="Times New Roman" w:hAnsi="Times New Roman" w:cs="Times New Roman"/>
          <w:sz w:val="28"/>
          <w:szCs w:val="28"/>
        </w:rPr>
        <w:t>муниципальной программы Болотнинского района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Новосибирской области "Развитие субъектов малого и среднего предпринимательства в </w:t>
      </w:r>
      <w:r w:rsidR="000A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D77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="000A2D7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A2D7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2D77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 w:rsidRPr="000A2D77">
        <w:rPr>
          <w:rFonts w:ascii="Times New Roman" w:hAnsi="Times New Roman" w:cs="Times New Roman"/>
          <w:sz w:val="28"/>
          <w:szCs w:val="28"/>
        </w:rPr>
        <w:t>" (далее соответственно - субсидии, Программа).</w:t>
      </w:r>
    </w:p>
    <w:p w:rsidR="00747845" w:rsidRPr="00C95425" w:rsidRDefault="007B160B" w:rsidP="00747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18"/>
      <w:bookmarkEnd w:id="1"/>
      <w:r w:rsidRPr="00747845">
        <w:rPr>
          <w:rFonts w:ascii="Times New Roman" w:hAnsi="Times New Roman" w:cs="Times New Roman"/>
          <w:sz w:val="28"/>
          <w:szCs w:val="28"/>
        </w:rPr>
        <w:t>2.</w:t>
      </w:r>
      <w:r w:rsidRPr="000A2D77">
        <w:rPr>
          <w:szCs w:val="28"/>
        </w:rPr>
        <w:t xml:space="preserve"> </w:t>
      </w:r>
      <w:r w:rsidR="007306C2" w:rsidRPr="00747845">
        <w:rPr>
          <w:rFonts w:ascii="Times New Roman" w:hAnsi="Times New Roman" w:cs="Times New Roman"/>
          <w:sz w:val="28"/>
          <w:szCs w:val="28"/>
        </w:rPr>
        <w:t>Субсидии предоставляются главным распорядителем бюджетных средств - администрацией Болотнинского района Новосибирской области (далее - Администрация)</w:t>
      </w:r>
      <w:r w:rsidR="007306C2" w:rsidRPr="009959E5">
        <w:rPr>
          <w:szCs w:val="28"/>
        </w:rPr>
        <w:t xml:space="preserve">, </w:t>
      </w:r>
      <w:r w:rsidR="00747845" w:rsidRPr="00C95425">
        <w:rPr>
          <w:rFonts w:ascii="Times New Roman" w:hAnsi="Times New Roman" w:cs="Times New Roman"/>
          <w:sz w:val="28"/>
          <w:szCs w:val="28"/>
        </w:rPr>
        <w:t>до которой в соответствии с бюджетным законодательством Российской Федерации</w:t>
      </w:r>
      <w:r w:rsidR="00747845">
        <w:rPr>
          <w:rFonts w:ascii="Times New Roman" w:hAnsi="Times New Roman" w:cs="Times New Roman"/>
          <w:sz w:val="28"/>
          <w:szCs w:val="28"/>
        </w:rPr>
        <w:t>,</w:t>
      </w:r>
      <w:r w:rsidR="00747845" w:rsidRPr="00C95425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</w:t>
      </w:r>
      <w:r w:rsidR="00747845">
        <w:rPr>
          <w:rFonts w:ascii="Times New Roman" w:hAnsi="Times New Roman" w:cs="Times New Roman"/>
          <w:sz w:val="28"/>
          <w:szCs w:val="28"/>
        </w:rPr>
        <w:t>,</w:t>
      </w:r>
      <w:r w:rsidR="00747845" w:rsidRPr="00C95425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</w:t>
      </w:r>
      <w:r w:rsidR="00747845" w:rsidRPr="00C95425">
        <w:rPr>
          <w:rFonts w:ascii="Times New Roman" w:hAnsi="Times New Roman" w:cs="Times New Roman"/>
          <w:sz w:val="28"/>
          <w:szCs w:val="28"/>
        </w:rPr>
        <w:lastRenderedPageBreak/>
        <w:t>обязательств, утвержденных на реализацию соответствующего мероприятия Программы.</w:t>
      </w:r>
    </w:p>
    <w:p w:rsidR="00747845" w:rsidRPr="00C95425" w:rsidRDefault="007B160B" w:rsidP="00747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4021"/>
      <w:bookmarkEnd w:id="2"/>
      <w:r w:rsidR="00747845" w:rsidRPr="00C95425">
        <w:rPr>
          <w:rFonts w:ascii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</w:t>
      </w:r>
      <w:r w:rsidR="00747845">
        <w:rPr>
          <w:rFonts w:ascii="Times New Roman" w:hAnsi="Times New Roman" w:cs="Times New Roman"/>
          <w:sz w:val="28"/>
          <w:szCs w:val="28"/>
        </w:rPr>
        <w:t>Болотнинского</w:t>
      </w:r>
      <w:r w:rsidR="00747845" w:rsidRPr="00C95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соответствующий финансовый год и плановый период.</w:t>
      </w:r>
    </w:p>
    <w:p w:rsidR="007306C2" w:rsidRDefault="00747845" w:rsidP="00747845">
      <w:pPr>
        <w:pStyle w:val="a4"/>
        <w:widowControl w:val="0"/>
        <w:rPr>
          <w:szCs w:val="28"/>
        </w:rPr>
      </w:pPr>
      <w:r>
        <w:rPr>
          <w:szCs w:val="28"/>
        </w:rPr>
        <w:tab/>
      </w:r>
      <w:r w:rsidR="007B160B" w:rsidRPr="000A2D77">
        <w:rPr>
          <w:szCs w:val="28"/>
        </w:rPr>
        <w:t xml:space="preserve"> </w:t>
      </w:r>
      <w:r>
        <w:rPr>
          <w:szCs w:val="28"/>
          <w:lang w:val="ru-RU"/>
        </w:rPr>
        <w:t xml:space="preserve">4. </w:t>
      </w:r>
      <w:r w:rsidR="007306C2">
        <w:rPr>
          <w:szCs w:val="28"/>
        </w:rPr>
        <w:t>Цель предоставления субсидий - оказание финансовой поддержки субъектам малого и среднего предпринимательства (далее – субъекты МСП) в следующих формах:</w:t>
      </w:r>
    </w:p>
    <w:p w:rsidR="0083108F" w:rsidRDefault="007306C2" w:rsidP="00831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B2A">
        <w:rPr>
          <w:rFonts w:ascii="Times New Roman" w:hAnsi="Times New Roman" w:cs="Times New Roman"/>
          <w:sz w:val="28"/>
          <w:szCs w:val="28"/>
        </w:rPr>
        <w:t>1)  </w:t>
      </w:r>
      <w:bookmarkStart w:id="3" w:name="_Hlk67848333"/>
      <w:r w:rsidRPr="00735A98">
        <w:rPr>
          <w:rFonts w:ascii="Times New Roman" w:hAnsi="Times New Roman"/>
          <w:sz w:val="28"/>
          <w:szCs w:val="28"/>
        </w:rPr>
        <w:t xml:space="preserve">субсидирование части затрат </w:t>
      </w:r>
      <w:r>
        <w:rPr>
          <w:rFonts w:ascii="Times New Roman" w:hAnsi="Times New Roman"/>
          <w:sz w:val="28"/>
          <w:szCs w:val="28"/>
        </w:rPr>
        <w:t xml:space="preserve">субъектам МСП </w:t>
      </w:r>
      <w:r w:rsidRPr="00735A98">
        <w:rPr>
          <w:rFonts w:ascii="Times New Roman" w:hAnsi="Times New Roman"/>
          <w:sz w:val="28"/>
          <w:szCs w:val="28"/>
        </w:rPr>
        <w:t>по обновлению основных средств (оборудования);</w:t>
      </w:r>
    </w:p>
    <w:p w:rsidR="007B160B" w:rsidRPr="000A2D77" w:rsidRDefault="007306C2" w:rsidP="00831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5131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t>на реализацию бизнес плана предпринимательского п</w:t>
      </w:r>
      <w:r w:rsidR="00747845">
        <w:rPr>
          <w:rFonts w:ascii="Times New Roman" w:hAnsi="Times New Roman" w:cs="Times New Roman"/>
          <w:sz w:val="28"/>
          <w:szCs w:val="28"/>
        </w:rPr>
        <w:t>роекта начинающим 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EB4E7D">
        <w:rPr>
          <w:rFonts w:ascii="Times New Roman" w:hAnsi="Times New Roman" w:cs="Times New Roman"/>
          <w:sz w:val="28"/>
          <w:szCs w:val="28"/>
        </w:rPr>
        <w:t>(далее – гранты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7845" w:rsidRPr="00C95425" w:rsidRDefault="00747845" w:rsidP="0074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</w:t>
      </w:r>
      <w:r w:rsidRPr="00C95425">
        <w:rPr>
          <w:rFonts w:ascii="Times New Roman" w:hAnsi="Times New Roman" w:cs="Times New Roman"/>
          <w:sz w:val="28"/>
          <w:szCs w:val="28"/>
        </w:rPr>
        <w:t xml:space="preserve">Получателями субсидий, грантов являются юридические лица и индивидуальные предприниматели, отнесенные в соответствии с Федеральным законом № 209-ФЗ к субъектам МСП и внесенные в единый реестр субъектов МСП, а также осуществляющие деятельность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C95425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и соответствующие категориям получателей, указанным в приложении № 1 к настоящему Порядку (далее – получатели субсидий, получатели грантов).</w:t>
      </w:r>
    </w:p>
    <w:p w:rsidR="007B160B" w:rsidRPr="000A2D77" w:rsidRDefault="00747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Определение получателей субсидий и получателей грантов осуществляется по результатам отбора путем проведения конкурса, организатором которого является </w:t>
      </w:r>
      <w:r w:rsidR="007306C2">
        <w:rPr>
          <w:rFonts w:ascii="Times New Roman" w:hAnsi="Times New Roman" w:cs="Times New Roman"/>
          <w:sz w:val="28"/>
          <w:szCs w:val="28"/>
        </w:rPr>
        <w:t>Администрация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(далее - отбор).</w:t>
      </w:r>
    </w:p>
    <w:p w:rsidR="007E65A6" w:rsidRPr="00C95425" w:rsidRDefault="007E65A6" w:rsidP="007E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</w:t>
      </w:r>
      <w:r w:rsidRPr="00C95425">
        <w:rPr>
          <w:rFonts w:ascii="Times New Roman" w:hAnsi="Times New Roman" w:cs="Times New Roman"/>
          <w:sz w:val="28"/>
          <w:szCs w:val="28"/>
        </w:rPr>
        <w:t>Критерии отбора получателей субсидий для предоставления финансовой поддержки в формах, указанных в подпунктах 1-3 пункта 4 настоящего Порядка, установлены в пункте 21 настоящего Порядка, критерии отбора получателей грантов установлены в пункте 2</w:t>
      </w:r>
      <w:r w:rsidR="00BD3BF8">
        <w:rPr>
          <w:rFonts w:ascii="Times New Roman" w:hAnsi="Times New Roman" w:cs="Times New Roman"/>
          <w:sz w:val="28"/>
          <w:szCs w:val="28"/>
        </w:rPr>
        <w:t>7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8470E" w:rsidRDefault="007E65A6" w:rsidP="007E6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160B" w:rsidRPr="000A2D77">
        <w:rPr>
          <w:rFonts w:ascii="Times New Roman" w:hAnsi="Times New Roman" w:cs="Times New Roman"/>
          <w:sz w:val="28"/>
          <w:szCs w:val="28"/>
        </w:rPr>
        <w:t>. Проведение отбора осуществляется в пределах объема средств, предусмотренных в бюджет</w:t>
      </w:r>
      <w:r w:rsidR="00494FF6">
        <w:rPr>
          <w:rFonts w:ascii="Times New Roman" w:hAnsi="Times New Roman" w:cs="Times New Roman"/>
          <w:sz w:val="28"/>
          <w:szCs w:val="28"/>
        </w:rPr>
        <w:t>е</w:t>
      </w:r>
      <w:r w:rsidR="00D8470E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Новосибирской области на соответствующий финансовый период, </w:t>
      </w:r>
      <w:r w:rsidR="00D8470E">
        <w:rPr>
          <w:rFonts w:ascii="Times New Roman" w:hAnsi="Times New Roman" w:cs="Times New Roman"/>
          <w:sz w:val="28"/>
          <w:szCs w:val="28"/>
        </w:rPr>
        <w:t>в том числе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470E">
        <w:rPr>
          <w:rFonts w:ascii="Times New Roman" w:hAnsi="Times New Roman" w:cs="Times New Roman"/>
          <w:sz w:val="28"/>
          <w:szCs w:val="28"/>
        </w:rPr>
        <w:t xml:space="preserve"> Болотнинского района, источником финансового обеспечения которого являются субсидии из областного бюджета, в разрезе направлений субсидирования.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Оказание финансовой поддержки субъектам МСП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II. Порядок проведения отбора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494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39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</w:t>
      </w:r>
      <w:r w:rsidR="00D8470E">
        <w:rPr>
          <w:rFonts w:ascii="Times New Roman" w:hAnsi="Times New Roman" w:cs="Times New Roman"/>
          <w:sz w:val="28"/>
          <w:szCs w:val="28"/>
        </w:rPr>
        <w:t>Администрации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сайт, сеть "Интернет") с указанием: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сроков проведения отбора;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1.1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наименования, места нахождения, почтового адреса, адреса электронной почты </w:t>
      </w:r>
      <w:r w:rsidR="00D8470E">
        <w:rPr>
          <w:rFonts w:ascii="Times New Roman" w:hAnsi="Times New Roman" w:cs="Times New Roman"/>
          <w:sz w:val="28"/>
          <w:szCs w:val="28"/>
        </w:rPr>
        <w:t>Администрации</w:t>
      </w:r>
      <w:r w:rsidR="007B160B" w:rsidRPr="000A2D77">
        <w:rPr>
          <w:rFonts w:ascii="Times New Roman" w:hAnsi="Times New Roman" w:cs="Times New Roman"/>
          <w:sz w:val="28"/>
          <w:szCs w:val="28"/>
        </w:rPr>
        <w:t>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(гранта);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доменного имени, и (или) сетевого адреса, и (или) указателей страниц сайта в сети "Интернет", на котором обеспечивается проведение отбора;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условий и требований к участникам отбора в соответствии с </w:t>
      </w:r>
      <w:r w:rsidR="007E65A6" w:rsidRPr="007E65A6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="007B160B" w:rsidRPr="000A2D77">
        <w:rPr>
          <w:rFonts w:ascii="Times New Roman" w:hAnsi="Times New Roman" w:cs="Times New Roman"/>
          <w:sz w:val="28"/>
          <w:szCs w:val="28"/>
        </w:rPr>
        <w:t>настоящего Порядка и перечня документов, представляемых участниками отбора для подтверждения их соответствия указанным условиям и требованиям;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даты рассмотрения и оценки заявок;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правил рассмотрения и оценки заявок участников отбора в соответствии с </w:t>
      </w:r>
      <w:r w:rsidR="007E65A6">
        <w:rPr>
          <w:rFonts w:ascii="Times New Roman" w:hAnsi="Times New Roman" w:cs="Times New Roman"/>
          <w:sz w:val="28"/>
          <w:szCs w:val="28"/>
        </w:rPr>
        <w:t>пунктами 21-2</w:t>
      </w:r>
      <w:r w:rsidR="00526036">
        <w:rPr>
          <w:rFonts w:ascii="Times New Roman" w:hAnsi="Times New Roman" w:cs="Times New Roman"/>
          <w:sz w:val="28"/>
          <w:szCs w:val="28"/>
        </w:rPr>
        <w:t>8</w:t>
      </w:r>
      <w:r w:rsidR="007E65A6">
        <w:rPr>
          <w:rFonts w:ascii="Times New Roman" w:hAnsi="Times New Roman" w:cs="Times New Roman"/>
          <w:sz w:val="28"/>
          <w:szCs w:val="28"/>
        </w:rPr>
        <w:t xml:space="preserve"> </w:t>
      </w:r>
      <w:r w:rsidR="007B160B" w:rsidRPr="000A2D7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срока, в течение которого победитель (победители) отбора должен подписать соглашение о предоставлении субсидии (гранта) (далее - соглашение);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условий признания победителя (победителей) отбора уклонившимся от заключения соглашения;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160B" w:rsidRPr="000A2D7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даты размещения результатов отбора на едином портале, а также на официальном сайте в сети "Интернет", которая не может быть позднее 14-го календарного дня, следующего за днем определения победителя отбора.</w:t>
      </w:r>
    </w:p>
    <w:p w:rsidR="00C87895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C87895" w:rsidRPr="00D8470E">
        <w:rPr>
          <w:rFonts w:ascii="Times New Roman" w:hAnsi="Times New Roman" w:cs="Times New Roman"/>
          <w:sz w:val="28"/>
          <w:szCs w:val="28"/>
        </w:rPr>
        <w:t xml:space="preserve"> Даты и время начала и окончания подачи заявок участников отбора определяются </w:t>
      </w:r>
      <w:r w:rsidR="00D8470E">
        <w:rPr>
          <w:rFonts w:ascii="Times New Roman" w:hAnsi="Times New Roman" w:cs="Times New Roman"/>
          <w:sz w:val="28"/>
          <w:szCs w:val="28"/>
        </w:rPr>
        <w:t>Администрацией</w:t>
      </w:r>
      <w:r w:rsidR="00C87895" w:rsidRPr="00D8470E">
        <w:rPr>
          <w:rFonts w:ascii="Times New Roman" w:hAnsi="Times New Roman" w:cs="Times New Roman"/>
          <w:sz w:val="28"/>
          <w:szCs w:val="28"/>
        </w:rPr>
        <w:t>.</w:t>
      </w:r>
    </w:p>
    <w:p w:rsidR="007B160B" w:rsidRPr="000A2D77" w:rsidRDefault="00494F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56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D8470E"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Субсидии (гранты) предоставляются при выполнении субъектом МСП - участником отбора следующих условий: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не является кредитной организацией, страховой организацией (за исключением потребительского кооператива), инвестиционным фондом, </w:t>
      </w:r>
      <w:r w:rsidR="007B160B" w:rsidRPr="000A2D77">
        <w:rPr>
          <w:rFonts w:ascii="Times New Roman" w:hAnsi="Times New Roman" w:cs="Times New Roman"/>
          <w:sz w:val="28"/>
          <w:szCs w:val="28"/>
        </w:rPr>
        <w:lastRenderedPageBreak/>
        <w:t>негосударственным пенсионным фондом, профессиональным участником рынка ценных бумаг, ломбардом;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не является участником соглашений о разделе продукции;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не осуществляет предпринимательскую деятельность в сфере игорного бизнеса;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B160B" w:rsidRPr="000A2D77" w:rsidRDefault="00E1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соответствие участника отбора следующим требованиям: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а) на дату подачи заявки: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</w:t>
      </w:r>
      <w:r w:rsidR="007E65A6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 и </w:t>
      </w:r>
      <w:r w:rsidRPr="000A2D7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D721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0A2D77">
        <w:rPr>
          <w:rFonts w:ascii="Times New Roman" w:hAnsi="Times New Roman" w:cs="Times New Roman"/>
          <w:sz w:val="28"/>
          <w:szCs w:val="28"/>
        </w:rPr>
        <w:t xml:space="preserve">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D25E9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7E65A6">
        <w:rPr>
          <w:rFonts w:ascii="Times New Roman" w:hAnsi="Times New Roman" w:cs="Times New Roman"/>
          <w:sz w:val="28"/>
          <w:szCs w:val="28"/>
        </w:rPr>
        <w:t xml:space="preserve">Новосибирской области и </w:t>
      </w:r>
      <w:r w:rsidR="007A6AF8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FD7219">
        <w:rPr>
          <w:rFonts w:ascii="Times New Roman" w:hAnsi="Times New Roman" w:cs="Times New Roman"/>
          <w:sz w:val="28"/>
          <w:szCs w:val="28"/>
        </w:rPr>
        <w:t>Болотнинского</w:t>
      </w:r>
      <w:r w:rsidR="00833C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2D77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833C67">
        <w:rPr>
          <w:rFonts w:ascii="Times New Roman" w:hAnsi="Times New Roman" w:cs="Times New Roman"/>
          <w:sz w:val="28"/>
          <w:szCs w:val="28"/>
        </w:rPr>
        <w:t>и</w:t>
      </w:r>
      <w:r w:rsidRPr="000A2D77">
        <w:rPr>
          <w:rFonts w:ascii="Times New Roman" w:hAnsi="Times New Roman" w:cs="Times New Roman"/>
          <w:sz w:val="28"/>
          <w:szCs w:val="28"/>
        </w:rPr>
        <w:t>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A1368D" w:rsidRPr="000A2D77" w:rsidRDefault="00A13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103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885103">
        <w:rPr>
          <w:rFonts w:ascii="Times New Roman" w:hAnsi="Times New Roman" w:cs="Times New Roman"/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</w:t>
      </w:r>
      <w:r w:rsidR="007A6AF8">
        <w:rPr>
          <w:rFonts w:ascii="Times New Roman" w:hAnsi="Times New Roman" w:cs="Times New Roman"/>
          <w:sz w:val="28"/>
          <w:szCs w:val="28"/>
        </w:rPr>
        <w:t>областного</w:t>
      </w:r>
      <w:r w:rsidR="0088510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A6AF8"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бюджета </w:t>
      </w:r>
      <w:r w:rsidR="00885103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7A6AF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85103">
        <w:rPr>
          <w:rFonts w:ascii="Times New Roman" w:hAnsi="Times New Roman" w:cs="Times New Roman"/>
          <w:sz w:val="28"/>
          <w:szCs w:val="28"/>
        </w:rPr>
        <w:t xml:space="preserve"> </w:t>
      </w:r>
      <w:r w:rsidRPr="000A2D77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7A6AF8">
        <w:rPr>
          <w:rFonts w:ascii="Times New Roman" w:hAnsi="Times New Roman" w:cs="Times New Roman"/>
          <w:sz w:val="28"/>
          <w:szCs w:val="28"/>
        </w:rPr>
        <w:t>Новосибирской области и Болотнинского района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4021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7A6AF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160B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б</w:t>
      </w:r>
      <w:r w:rsidRPr="00885103">
        <w:rPr>
          <w:rFonts w:ascii="Times New Roman" w:hAnsi="Times New Roman" w:cs="Times New Roman"/>
          <w:sz w:val="28"/>
          <w:szCs w:val="28"/>
        </w:rPr>
        <w:t xml:space="preserve">) </w:t>
      </w:r>
      <w:r w:rsidR="00A1368D" w:rsidRPr="00885103">
        <w:rPr>
          <w:rFonts w:ascii="Times New Roman" w:hAnsi="Times New Roman" w:cs="Times New Roman"/>
          <w:sz w:val="28"/>
          <w:szCs w:val="28"/>
        </w:rPr>
        <w:t>на дату не ранее первого числа месяца принятия решения</w:t>
      </w:r>
      <w:r w:rsidR="00A1368D" w:rsidRPr="008851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368D" w:rsidRPr="00885103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885103">
        <w:rPr>
          <w:rFonts w:ascii="Times New Roman" w:hAnsi="Times New Roman" w:cs="Times New Roman"/>
          <w:sz w:val="28"/>
          <w:szCs w:val="28"/>
        </w:rPr>
        <w:t>, должна отсутствовать неисполненная обязанность по уплате налогов</w:t>
      </w:r>
      <w:r w:rsidRPr="000A2D77">
        <w:rPr>
          <w:rFonts w:ascii="Times New Roman" w:hAnsi="Times New Roman" w:cs="Times New Roman"/>
          <w:sz w:val="28"/>
          <w:szCs w:val="28"/>
        </w:rP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160B" w:rsidRPr="000A2D77" w:rsidRDefault="007A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представлены документы, определенные </w:t>
      </w:r>
      <w:r w:rsidR="007A6AF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запрашиваемых </w:t>
      </w:r>
      <w:r w:rsidR="008B77D1">
        <w:rPr>
          <w:rFonts w:ascii="Times New Roman" w:hAnsi="Times New Roman" w:cs="Times New Roman"/>
          <w:sz w:val="28"/>
          <w:szCs w:val="28"/>
        </w:rPr>
        <w:t>Администрацией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</w:t>
      </w:r>
      <w:r w:rsidR="007A6AF8">
        <w:rPr>
          <w:rFonts w:ascii="Times New Roman" w:hAnsi="Times New Roman" w:cs="Times New Roman"/>
          <w:sz w:val="28"/>
          <w:szCs w:val="28"/>
        </w:rPr>
        <w:t xml:space="preserve"> в соответствии с настоящим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A6AF8">
        <w:rPr>
          <w:rFonts w:ascii="Times New Roman" w:hAnsi="Times New Roman" w:cs="Times New Roman"/>
          <w:sz w:val="28"/>
          <w:szCs w:val="28"/>
        </w:rPr>
        <w:t>ом</w:t>
      </w:r>
      <w:r w:rsidR="007B160B" w:rsidRPr="000A2D77">
        <w:rPr>
          <w:rFonts w:ascii="Times New Roman" w:hAnsi="Times New Roman" w:cs="Times New Roman"/>
          <w:sz w:val="28"/>
          <w:szCs w:val="28"/>
        </w:rPr>
        <w:t>, являющиеся достоверными и позволяющие рассчитать размер субсидии (гранта)</w:t>
      </w:r>
      <w:r w:rsidR="007A6AF8">
        <w:rPr>
          <w:rFonts w:ascii="Times New Roman" w:hAnsi="Times New Roman" w:cs="Times New Roman"/>
          <w:sz w:val="28"/>
          <w:szCs w:val="28"/>
        </w:rPr>
        <w:t xml:space="preserve"> (Приложение №3 к настоящему П</w:t>
      </w:r>
      <w:r w:rsidR="00594FB6">
        <w:rPr>
          <w:rFonts w:ascii="Times New Roman" w:hAnsi="Times New Roman" w:cs="Times New Roman"/>
          <w:sz w:val="28"/>
          <w:szCs w:val="28"/>
        </w:rPr>
        <w:t>о</w:t>
      </w:r>
      <w:r w:rsidR="007A6AF8">
        <w:rPr>
          <w:rFonts w:ascii="Times New Roman" w:hAnsi="Times New Roman" w:cs="Times New Roman"/>
          <w:sz w:val="28"/>
          <w:szCs w:val="28"/>
        </w:rPr>
        <w:t>рядку);</w:t>
      </w:r>
    </w:p>
    <w:p w:rsidR="007B160B" w:rsidRPr="000A2D77" w:rsidRDefault="007A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A1368D" w:rsidRPr="000A2D77" w:rsidRDefault="007A51AE" w:rsidP="00594FB6">
      <w:pPr>
        <w:widowControl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A1368D" w:rsidRPr="00885103">
        <w:rPr>
          <w:rFonts w:ascii="Times New Roman" w:eastAsia="Calibri" w:hAnsi="Times New Roman" w:cs="Times New Roman"/>
          <w:sz w:val="28"/>
          <w:szCs w:val="28"/>
        </w:rPr>
        <w:t xml:space="preserve">с даты признания субъекта МСП совершившим нарушение порядка и условий оказания финансовой поддержки прошло более одного года, за 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</w:t>
      </w:r>
      <w:r w:rsidR="004D16B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A1368D" w:rsidRPr="00885103">
        <w:rPr>
          <w:rFonts w:ascii="Times New Roman" w:eastAsia="Calibri" w:hAnsi="Times New Roman" w:cs="Times New Roman"/>
          <w:sz w:val="28"/>
          <w:szCs w:val="28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 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</w:t>
      </w:r>
      <w:r w:rsidR="008B77D1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A1368D" w:rsidRPr="00885103">
        <w:rPr>
          <w:rFonts w:ascii="Times New Roman" w:eastAsia="Calibri" w:hAnsi="Times New Roman" w:cs="Times New Roman"/>
          <w:sz w:val="28"/>
          <w:szCs w:val="28"/>
        </w:rPr>
        <w:t xml:space="preserve"> выявлены нарушения субъектом МСП порядка и условий оказания финансовой поддержки;</w:t>
      </w:r>
    </w:p>
    <w:p w:rsidR="007B160B" w:rsidRPr="000A2D77" w:rsidRDefault="007A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160B" w:rsidRPr="000A2D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по итогам работы за последний отчетный год: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а) обеспечение безубыточности деятельности</w:t>
      </w:r>
      <w:r w:rsidR="00A1368D"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A1368D" w:rsidRPr="00885103">
        <w:rPr>
          <w:rFonts w:ascii="Times New Roman" w:hAnsi="Times New Roman" w:cs="Times New Roman"/>
          <w:sz w:val="28"/>
          <w:szCs w:val="28"/>
        </w:rPr>
        <w:t>(</w:t>
      </w:r>
      <w:r w:rsidR="00A1368D" w:rsidRPr="00885103">
        <w:rPr>
          <w:rFonts w:ascii="Times New Roman" w:eastAsia="Calibri" w:hAnsi="Times New Roman" w:cs="Times New Roman"/>
          <w:sz w:val="28"/>
          <w:szCs w:val="28"/>
          <w:lang w:eastAsia="en-US"/>
        </w:rPr>
        <w:t>за исключением получателей грантов)</w:t>
      </w:r>
      <w:r w:rsidRPr="00885103">
        <w:rPr>
          <w:rFonts w:ascii="Times New Roman" w:hAnsi="Times New Roman" w:cs="Times New Roman"/>
          <w:sz w:val="28"/>
          <w:szCs w:val="28"/>
        </w:rPr>
        <w:t>.</w:t>
      </w:r>
      <w:r w:rsidRPr="000A2D77">
        <w:rPr>
          <w:rFonts w:ascii="Times New Roman" w:hAnsi="Times New Roman" w:cs="Times New Roman"/>
          <w:sz w:val="28"/>
          <w:szCs w:val="28"/>
        </w:rPr>
        <w:t xml:space="preserve"> Деятельность признается безубыточной в случае положительного значения показателя чистой прибыли (чистого дохода);</w:t>
      </w:r>
    </w:p>
    <w:p w:rsidR="007A6AF8" w:rsidRPr="00C95425" w:rsidRDefault="007B160B" w:rsidP="007A6A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6" w:name="P4083"/>
      <w:bookmarkEnd w:id="6"/>
      <w:r w:rsidR="007A6AF8" w:rsidRPr="00C95425">
        <w:rPr>
          <w:rFonts w:ascii="Times New Roman" w:hAnsi="Times New Roman" w:cs="Times New Roman"/>
          <w:sz w:val="28"/>
          <w:szCs w:val="28"/>
        </w:rPr>
        <w:t xml:space="preserve">для субъектов МСП, действующих с момента государственной регистрации более трех лет по состоянию на первое января года предоставления субсидии – 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</w:t>
      </w:r>
      <w:r w:rsidR="007A6AF8" w:rsidRPr="00C95425">
        <w:rPr>
          <w:rFonts w:ascii="Times New Roman" w:hAnsi="Times New Roman" w:cs="Times New Roman"/>
          <w:sz w:val="28"/>
          <w:szCs w:val="28"/>
        </w:rPr>
        <w:lastRenderedPageBreak/>
        <w:t>год не менее установленной величины прожиточного минимума</w:t>
      </w:r>
      <w:r w:rsidR="007A6AF8" w:rsidRPr="00C95425">
        <w:rPr>
          <w:rFonts w:ascii="Times New Roman" w:hAnsi="Times New Roman" w:cs="Times New Roman"/>
        </w:rPr>
        <w:t xml:space="preserve"> </w:t>
      </w:r>
      <w:r w:rsidR="007A6AF8" w:rsidRPr="00C95425">
        <w:rPr>
          <w:rFonts w:ascii="Times New Roman" w:hAnsi="Times New Roman" w:cs="Times New Roman"/>
          <w:sz w:val="28"/>
          <w:szCs w:val="28"/>
        </w:rPr>
        <w:t>для трудоспособного населения Новосибирской области;</w:t>
      </w:r>
    </w:p>
    <w:p w:rsidR="00494FF6" w:rsidRPr="00C95425" w:rsidRDefault="007B160B" w:rsidP="00494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937391">
        <w:rPr>
          <w:rFonts w:ascii="Times New Roman" w:hAnsi="Times New Roman" w:cs="Times New Roman"/>
          <w:sz w:val="28"/>
          <w:szCs w:val="28"/>
        </w:rPr>
        <w:t>1</w:t>
      </w:r>
      <w:r w:rsidRPr="000A2D77">
        <w:rPr>
          <w:rFonts w:ascii="Times New Roman" w:hAnsi="Times New Roman" w:cs="Times New Roman"/>
          <w:sz w:val="28"/>
          <w:szCs w:val="28"/>
        </w:rPr>
        <w:t xml:space="preserve">. </w:t>
      </w:r>
      <w:r w:rsidR="00494FF6" w:rsidRPr="00C95425">
        <w:rPr>
          <w:rFonts w:ascii="Times New Roman" w:hAnsi="Times New Roman" w:cs="Times New Roman"/>
          <w:sz w:val="28"/>
          <w:szCs w:val="28"/>
        </w:rPr>
        <w:t xml:space="preserve">Участники отбора представляют в Администрацию заявку по форме в соответствии с приложением № 2 к настоящему Порядку (далее – заявка)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</w:t>
      </w:r>
      <w:hyperlink r:id="rId13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N 209-ФЗ, по форме в соответствии с </w:t>
      </w:r>
      <w:hyperlink w:anchor="P4658">
        <w:r w:rsidRPr="00494FF6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Pr="00271DDB">
          <w:rPr>
            <w:rFonts w:ascii="Times New Roman" w:hAnsi="Times New Roman" w:cs="Times New Roman"/>
            <w:sz w:val="28"/>
            <w:szCs w:val="28"/>
          </w:rPr>
          <w:t xml:space="preserve">N </w:t>
        </w:r>
        <w:r w:rsidR="00494FF6" w:rsidRPr="00271D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2</w:t>
      </w:r>
      <w:r w:rsidRPr="000A2D77">
        <w:rPr>
          <w:rFonts w:ascii="Times New Roman" w:hAnsi="Times New Roman" w:cs="Times New Roman"/>
          <w:sz w:val="28"/>
          <w:szCs w:val="28"/>
        </w:rPr>
        <w:t>. 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3</w:t>
      </w:r>
      <w:r w:rsidRPr="000A2D77">
        <w:rPr>
          <w:rFonts w:ascii="Times New Roman" w:hAnsi="Times New Roman" w:cs="Times New Roman"/>
          <w:sz w:val="28"/>
          <w:szCs w:val="28"/>
        </w:rPr>
        <w:t>.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089"/>
      <w:bookmarkEnd w:id="7"/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4</w:t>
      </w:r>
      <w:r w:rsidRPr="000A2D77">
        <w:rPr>
          <w:rFonts w:ascii="Times New Roman" w:hAnsi="Times New Roman" w:cs="Times New Roman"/>
          <w:sz w:val="28"/>
          <w:szCs w:val="28"/>
        </w:rPr>
        <w:t>. 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090"/>
      <w:bookmarkEnd w:id="8"/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5</w:t>
      </w:r>
      <w:r w:rsidRPr="000A2D77">
        <w:rPr>
          <w:rFonts w:ascii="Times New Roman" w:hAnsi="Times New Roman" w:cs="Times New Roman"/>
          <w:sz w:val="28"/>
          <w:szCs w:val="28"/>
        </w:rPr>
        <w:t>. В случае</w:t>
      </w:r>
      <w:r w:rsidR="00EB6CD9">
        <w:rPr>
          <w:rFonts w:ascii="Times New Roman" w:hAnsi="Times New Roman" w:cs="Times New Roman"/>
          <w:sz w:val="28"/>
          <w:szCs w:val="28"/>
        </w:rPr>
        <w:t>,</w:t>
      </w:r>
      <w:r w:rsidRPr="000A2D77">
        <w:rPr>
          <w:rFonts w:ascii="Times New Roman" w:hAnsi="Times New Roman" w:cs="Times New Roman"/>
          <w:sz w:val="28"/>
          <w:szCs w:val="28"/>
        </w:rPr>
        <w:t xml:space="preserve"> если заявка подается повторно в одном году по одной и той же форме финансовой поддержки,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hyperlink w:anchor="P4658">
        <w:r w:rsidRPr="00EB6CD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Pr="00A912E2">
          <w:rPr>
            <w:rFonts w:ascii="Times New Roman" w:hAnsi="Times New Roman" w:cs="Times New Roman"/>
            <w:sz w:val="28"/>
            <w:szCs w:val="28"/>
          </w:rPr>
          <w:t>N 3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6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При подаче в </w:t>
      </w:r>
      <w:r w:rsidR="008D0A8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A2D77">
        <w:rPr>
          <w:rFonts w:ascii="Times New Roman" w:hAnsi="Times New Roman" w:cs="Times New Roman"/>
          <w:sz w:val="28"/>
          <w:szCs w:val="28"/>
        </w:rPr>
        <w:t>заявки и приложенных к ней документов</w:t>
      </w:r>
      <w:r w:rsidR="008D0A88">
        <w:rPr>
          <w:rFonts w:ascii="Times New Roman" w:hAnsi="Times New Roman" w:cs="Times New Roman"/>
          <w:sz w:val="28"/>
          <w:szCs w:val="28"/>
        </w:rPr>
        <w:t>,</w:t>
      </w:r>
      <w:r w:rsidRPr="000A2D77">
        <w:rPr>
          <w:rFonts w:ascii="Times New Roman" w:hAnsi="Times New Roman" w:cs="Times New Roman"/>
          <w:sz w:val="28"/>
          <w:szCs w:val="28"/>
        </w:rPr>
        <w:t xml:space="preserve">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7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Заявка регистрируется </w:t>
      </w:r>
      <w:r w:rsidR="006A5DEB" w:rsidRPr="008D0A88">
        <w:rPr>
          <w:rFonts w:ascii="Times New Roman" w:eastAsia="Calibri" w:hAnsi="Times New Roman" w:cs="Times New Roman"/>
          <w:sz w:val="28"/>
          <w:szCs w:val="28"/>
          <w:lang w:eastAsia="en-US"/>
        </w:rPr>
        <w:t>в день подачи</w:t>
      </w:r>
      <w:r w:rsidR="006A5DEB" w:rsidRPr="000A2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D77">
        <w:rPr>
          <w:rFonts w:ascii="Times New Roman" w:hAnsi="Times New Roman" w:cs="Times New Roman"/>
          <w:sz w:val="28"/>
          <w:szCs w:val="28"/>
        </w:rPr>
        <w:t>с указанием номера и даты регистрации.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093"/>
      <w:bookmarkEnd w:id="9"/>
      <w:r w:rsidRPr="000A2D77">
        <w:rPr>
          <w:rFonts w:ascii="Times New Roman" w:hAnsi="Times New Roman" w:cs="Times New Roman"/>
          <w:sz w:val="28"/>
          <w:szCs w:val="28"/>
        </w:rPr>
        <w:t>1</w:t>
      </w:r>
      <w:r w:rsidR="007A51AE">
        <w:rPr>
          <w:rFonts w:ascii="Times New Roman" w:hAnsi="Times New Roman" w:cs="Times New Roman"/>
          <w:sz w:val="28"/>
          <w:szCs w:val="28"/>
        </w:rPr>
        <w:t>8</w:t>
      </w:r>
      <w:r w:rsidRPr="000A2D77">
        <w:rPr>
          <w:rFonts w:ascii="Times New Roman" w:hAnsi="Times New Roman" w:cs="Times New Roman"/>
          <w:sz w:val="28"/>
          <w:szCs w:val="28"/>
        </w:rPr>
        <w:t>. Зарегистрированные заявки не возвращаются</w:t>
      </w:r>
      <w:r w:rsidR="00EB6CD9">
        <w:rPr>
          <w:rFonts w:ascii="Times New Roman" w:hAnsi="Times New Roman" w:cs="Times New Roman"/>
          <w:sz w:val="28"/>
          <w:szCs w:val="28"/>
        </w:rPr>
        <w:t>.</w:t>
      </w:r>
    </w:p>
    <w:p w:rsidR="00EB6CD9" w:rsidRPr="00C95425" w:rsidRDefault="007A51AE" w:rsidP="00A91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094"/>
      <w:bookmarkEnd w:id="10"/>
      <w:r>
        <w:rPr>
          <w:rFonts w:ascii="Times New Roman" w:hAnsi="Times New Roman" w:cs="Times New Roman"/>
          <w:sz w:val="28"/>
          <w:szCs w:val="28"/>
        </w:rPr>
        <w:t>19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P4095"/>
      <w:bookmarkEnd w:id="11"/>
      <w:r w:rsidR="00EB6CD9" w:rsidRPr="00C95425"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готовит заключения о возможности оказания финансовой поддержки, где указывается соответствие условиям предоставления субсидий (грантов), указанным в пункте 10 настоящего Порядка, а также основания для отклонения заявки участника отбора на стадии рассмотрения и оценки заявок в соответствии с пунктом </w:t>
      </w:r>
      <w:r w:rsidR="00A912E2">
        <w:rPr>
          <w:rFonts w:ascii="Times New Roman" w:hAnsi="Times New Roman" w:cs="Times New Roman"/>
          <w:sz w:val="28"/>
          <w:szCs w:val="28"/>
        </w:rPr>
        <w:t>32</w:t>
      </w:r>
      <w:r w:rsidR="00EB6CD9" w:rsidRPr="00C95425">
        <w:rPr>
          <w:rFonts w:ascii="Times New Roman" w:hAnsi="Times New Roman" w:cs="Times New Roman"/>
          <w:sz w:val="28"/>
          <w:szCs w:val="28"/>
        </w:rPr>
        <w:t xml:space="preserve"> настоящего Порядка (при их наличии) (далее – заключения) и направляет их в комиссию по развитию малого и среднего предпринимательства  администрации </w:t>
      </w:r>
      <w:r w:rsidR="00EB6CD9">
        <w:rPr>
          <w:rFonts w:ascii="Times New Roman" w:hAnsi="Times New Roman" w:cs="Times New Roman"/>
          <w:sz w:val="28"/>
          <w:szCs w:val="28"/>
        </w:rPr>
        <w:t>Болотнинского</w:t>
      </w:r>
      <w:r w:rsidR="00EB6CD9" w:rsidRPr="00C95425">
        <w:rPr>
          <w:rFonts w:ascii="Times New Roman" w:hAnsi="Times New Roman" w:cs="Times New Roman"/>
          <w:sz w:val="28"/>
          <w:szCs w:val="28"/>
        </w:rPr>
        <w:t xml:space="preserve"> района (далее – Комиссия).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A51AE">
        <w:rPr>
          <w:rFonts w:ascii="Times New Roman" w:hAnsi="Times New Roman" w:cs="Times New Roman"/>
          <w:sz w:val="28"/>
          <w:szCs w:val="28"/>
        </w:rPr>
        <w:t>0</w:t>
      </w:r>
      <w:r w:rsidRPr="000A2D77">
        <w:rPr>
          <w:rFonts w:ascii="Times New Roman" w:hAnsi="Times New Roman" w:cs="Times New Roman"/>
          <w:sz w:val="28"/>
          <w:szCs w:val="28"/>
        </w:rPr>
        <w:t xml:space="preserve">. </w:t>
      </w:r>
      <w:r w:rsidR="00B90AC0">
        <w:rPr>
          <w:rFonts w:ascii="Times New Roman" w:hAnsi="Times New Roman" w:cs="Times New Roman"/>
          <w:sz w:val="28"/>
          <w:szCs w:val="28"/>
        </w:rPr>
        <w:t>Комиссия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</w:t>
      </w:r>
      <w:hyperlink w:anchor="P4241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пунктом 32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Порядка, и заявок на предоставление грантов) по следующим критериям на основе суммы баллов, проставленных по каждому критерию с учетом весового значения: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31"/>
      </w:tblGrid>
      <w:tr w:rsidR="007B160B" w:rsidRPr="000A2D77" w:rsidTr="00140E66">
        <w:tc>
          <w:tcPr>
            <w:tcW w:w="566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88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133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931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7B160B" w:rsidRPr="000A2D77" w:rsidTr="00140E66">
        <w:tc>
          <w:tcPr>
            <w:tcW w:w="566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Налоговая нагрузка 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133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931" w:type="dxa"/>
          </w:tcPr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баллов, присуждаемое i-й заявке по указанному критерию, определяется по формуле: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x 100 / (</w:t>
            </w: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A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отбора;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  <w:tr w:rsidR="007B160B" w:rsidRPr="000A2D77" w:rsidTr="00140E66">
        <w:tc>
          <w:tcPr>
            <w:tcW w:w="566" w:type="dxa"/>
          </w:tcPr>
          <w:p w:rsidR="007B160B" w:rsidRPr="000A2D77" w:rsidRDefault="004D16BA" w:rsidP="004D1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133" w:type="dxa"/>
          </w:tcPr>
          <w:p w:rsidR="007B160B" w:rsidRPr="000A2D77" w:rsidRDefault="007B160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31" w:type="dxa"/>
          </w:tcPr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0A2D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0A2D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где: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2085340" cy="5765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T - значение критерия i-</w:t>
            </w: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заявителя;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A2D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proofErr w:type="spellEnd"/>
            <w:r w:rsidRPr="000A2D77"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участника отбора за год, где:</w:t>
            </w:r>
          </w:p>
          <w:p w:rsidR="007B160B" w:rsidRPr="000A2D77" w:rsidRDefault="007B160B" w:rsidP="00A1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2D77">
              <w:rPr>
                <w:rFonts w:ascii="Times New Roman" w:hAnsi="Times New Roman" w:cs="Times New Roman"/>
                <w:sz w:val="28"/>
                <w:szCs w:val="28"/>
              </w:rPr>
              <w:t>t - год, предшествующий году предоставления субсидии</w:t>
            </w:r>
          </w:p>
        </w:tc>
      </w:tr>
      <w:tr w:rsidR="006A5DEB" w:rsidRPr="00A56BDC" w:rsidTr="002B2E01">
        <w:tblPrEx>
          <w:tblBorders>
            <w:insideH w:val="nil"/>
          </w:tblBorders>
        </w:tblPrEx>
        <w:trPr>
          <w:trHeight w:val="1171"/>
        </w:trPr>
        <w:tc>
          <w:tcPr>
            <w:tcW w:w="566" w:type="dxa"/>
            <w:tcBorders>
              <w:bottom w:val="single" w:sz="4" w:space="0" w:color="auto"/>
            </w:tcBorders>
          </w:tcPr>
          <w:p w:rsidR="006A5DEB" w:rsidRPr="000A2D77" w:rsidRDefault="004D16BA" w:rsidP="004D1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4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A5DEB" w:rsidRPr="00A56BDC" w:rsidRDefault="006A5DEB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участником отбора обязательства по увеличению среднесписочной численности работников в год оказания </w:t>
            </w: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финансовой поддержки по сравнению с предшествующим годом (кроме финансовой поддержки субъектам МСП, осуществляющим деятельность в сфере бытового обслуживания).</w:t>
            </w:r>
          </w:p>
          <w:p w:rsidR="006A5DEB" w:rsidRPr="00A56BDC" w:rsidRDefault="006A5DEB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Для участников отбора, подающих заявки на оказание финансовой субъектам МСП, осуществляющим деятельность в сфере бытового обслуживания, – принятие обязательства по сохранению или увеличению среднесписочной численности работников в год оказания финансовой поддержки по сравнению с предшествующим годом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5DEB" w:rsidRPr="00A56BDC" w:rsidRDefault="006A5DEB" w:rsidP="00A11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Ri</w:t>
            </w:r>
            <w:proofErr w:type="spellEnd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 баллов, если участником отбора, подающим заявку на оказание финансовой поддержки в форме возмещения части затрат субъектам МСП, осуществляющим деятельность в сфере бытового обслуживания, </w:t>
            </w: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принимается обязательство по сохранению среднесписочной численности работников.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10 баллов за каждого работника, на которого участник отбора обязуется увеличить среднесписочную численность, </w:t>
            </w: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 не более 100 баллов.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Ri</w:t>
            </w:r>
            <w:proofErr w:type="spellEnd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 увеличению среднесписочной численности работников </w:t>
            </w: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10 или более человек.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 w:rsidR="006A5DEB" w:rsidRPr="00A56BDC" w:rsidRDefault="00A11734" w:rsidP="00A56BDC">
            <w:pPr>
              <w:pStyle w:val="ConsPlusNormal"/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</w:tbl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1</w:t>
      </w:r>
      <w:r w:rsidRPr="000A2D77">
        <w:rPr>
          <w:rFonts w:ascii="Times New Roman" w:hAnsi="Times New Roman" w:cs="Times New Roman"/>
          <w:sz w:val="28"/>
          <w:szCs w:val="28"/>
        </w:rPr>
        <w:t>. Каждой заявке</w:t>
      </w:r>
      <w:r w:rsidR="004107F0">
        <w:rPr>
          <w:rFonts w:ascii="Times New Roman" w:hAnsi="Times New Roman" w:cs="Times New Roman"/>
          <w:sz w:val="28"/>
          <w:szCs w:val="28"/>
        </w:rPr>
        <w:t xml:space="preserve"> </w:t>
      </w:r>
      <w:r w:rsidRPr="000A2D77">
        <w:rPr>
          <w:rFonts w:ascii="Times New Roman" w:hAnsi="Times New Roman" w:cs="Times New Roman"/>
          <w:sz w:val="28"/>
          <w:szCs w:val="28"/>
        </w:rPr>
        <w:t>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2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В случае наличия заявок, имеющих одинаковое количество баллов, более высокий порядковый номер присваивается заявкам с большим значением критерия </w:t>
      </w:r>
      <w:r w:rsidR="00140E66">
        <w:rPr>
          <w:rFonts w:ascii="Times New Roman" w:hAnsi="Times New Roman" w:cs="Times New Roman"/>
          <w:sz w:val="28"/>
          <w:szCs w:val="28"/>
        </w:rPr>
        <w:t>№</w:t>
      </w:r>
      <w:r w:rsidR="004107F0">
        <w:rPr>
          <w:rFonts w:ascii="Times New Roman" w:hAnsi="Times New Roman" w:cs="Times New Roman"/>
          <w:sz w:val="28"/>
          <w:szCs w:val="28"/>
        </w:rPr>
        <w:t>4.</w:t>
      </w:r>
      <w:r w:rsidRPr="000A2D77">
        <w:rPr>
          <w:rFonts w:ascii="Times New Roman" w:hAnsi="Times New Roman" w:cs="Times New Roman"/>
          <w:sz w:val="28"/>
          <w:szCs w:val="28"/>
        </w:rPr>
        <w:t xml:space="preserve"> В случае равенства значения критерия </w:t>
      </w:r>
      <w:r w:rsidR="00140E66">
        <w:rPr>
          <w:rFonts w:ascii="Times New Roman" w:hAnsi="Times New Roman" w:cs="Times New Roman"/>
          <w:sz w:val="28"/>
          <w:szCs w:val="28"/>
        </w:rPr>
        <w:t>№</w:t>
      </w:r>
      <w:r w:rsidR="004107F0">
        <w:rPr>
          <w:rFonts w:ascii="Times New Roman" w:hAnsi="Times New Roman" w:cs="Times New Roman"/>
          <w:sz w:val="28"/>
          <w:szCs w:val="28"/>
        </w:rPr>
        <w:t>4,</w:t>
      </w:r>
      <w:r w:rsidRPr="000A2D77">
        <w:rPr>
          <w:rFonts w:ascii="Times New Roman" w:hAnsi="Times New Roman" w:cs="Times New Roman"/>
          <w:sz w:val="28"/>
          <w:szCs w:val="28"/>
        </w:rPr>
        <w:t xml:space="preserve"> приоритет отдается заявке, поступившей в более раннюю дату, а при совпадении дат - в более раннее время.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В слу</w:t>
      </w:r>
      <w:r w:rsidR="004107F0">
        <w:rPr>
          <w:rFonts w:ascii="Times New Roman" w:hAnsi="Times New Roman" w:cs="Times New Roman"/>
          <w:sz w:val="28"/>
          <w:szCs w:val="28"/>
        </w:rPr>
        <w:t xml:space="preserve">чае внесения изменений в заявку, </w:t>
      </w:r>
      <w:r w:rsidRPr="000A2D77">
        <w:rPr>
          <w:rFonts w:ascii="Times New Roman" w:hAnsi="Times New Roman" w:cs="Times New Roman"/>
          <w:sz w:val="28"/>
          <w:szCs w:val="28"/>
        </w:rPr>
        <w:t>датой поступления заявки считается дата внесения изменений в заявку.</w:t>
      </w:r>
    </w:p>
    <w:p w:rsidR="007B160B" w:rsidRPr="000A2D77" w:rsidRDefault="007B160B" w:rsidP="00BD3B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3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</w:t>
      </w:r>
      <w:r w:rsidR="00EC2EC0">
        <w:rPr>
          <w:rFonts w:ascii="Times New Roman" w:hAnsi="Times New Roman" w:cs="Times New Roman"/>
          <w:sz w:val="28"/>
          <w:szCs w:val="28"/>
        </w:rPr>
        <w:t>Администрация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дополняет </w:t>
      </w:r>
      <w:r w:rsidRPr="000A2D77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расчетом суммы финансовой поддержки и направляет их в комиссию по развитию малого и среднего предпринимательства, созданную </w:t>
      </w:r>
      <w:hyperlink r:id="rId15">
        <w:r w:rsidR="00EC2EC0" w:rsidRPr="00186A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6AC7">
        <w:rPr>
          <w:rFonts w:ascii="Times New Roman" w:hAnsi="Times New Roman" w:cs="Times New Roman"/>
          <w:sz w:val="28"/>
          <w:szCs w:val="28"/>
        </w:rPr>
        <w:t xml:space="preserve"> </w:t>
      </w:r>
      <w:r w:rsidR="00EC2EC0">
        <w:rPr>
          <w:rFonts w:ascii="Times New Roman" w:hAnsi="Times New Roman" w:cs="Times New Roman"/>
          <w:sz w:val="28"/>
          <w:szCs w:val="28"/>
        </w:rPr>
        <w:t>Администрации</w:t>
      </w:r>
      <w:r w:rsidRPr="000A2D77">
        <w:rPr>
          <w:rFonts w:ascii="Times New Roman" w:hAnsi="Times New Roman" w:cs="Times New Roman"/>
          <w:sz w:val="28"/>
          <w:szCs w:val="28"/>
        </w:rPr>
        <w:t xml:space="preserve"> от </w:t>
      </w:r>
      <w:r w:rsidR="00140E66">
        <w:rPr>
          <w:rFonts w:ascii="Times New Roman" w:hAnsi="Times New Roman" w:cs="Times New Roman"/>
          <w:sz w:val="28"/>
          <w:szCs w:val="28"/>
        </w:rPr>
        <w:t>31</w:t>
      </w:r>
      <w:r w:rsidRPr="000A2D77">
        <w:rPr>
          <w:rFonts w:ascii="Times New Roman" w:hAnsi="Times New Roman" w:cs="Times New Roman"/>
          <w:sz w:val="28"/>
          <w:szCs w:val="28"/>
        </w:rPr>
        <w:t>.0</w:t>
      </w:r>
      <w:r w:rsidR="00140E66">
        <w:rPr>
          <w:rFonts w:ascii="Times New Roman" w:hAnsi="Times New Roman" w:cs="Times New Roman"/>
          <w:sz w:val="28"/>
          <w:szCs w:val="28"/>
        </w:rPr>
        <w:t>1</w:t>
      </w:r>
      <w:r w:rsidRPr="000A2D77">
        <w:rPr>
          <w:rFonts w:ascii="Times New Roman" w:hAnsi="Times New Roman" w:cs="Times New Roman"/>
          <w:sz w:val="28"/>
          <w:szCs w:val="28"/>
        </w:rPr>
        <w:t>.201</w:t>
      </w:r>
      <w:r w:rsidR="00140E66">
        <w:rPr>
          <w:rFonts w:ascii="Times New Roman" w:hAnsi="Times New Roman" w:cs="Times New Roman"/>
          <w:sz w:val="28"/>
          <w:szCs w:val="28"/>
        </w:rPr>
        <w:t>5</w:t>
      </w:r>
      <w:r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140E66">
        <w:rPr>
          <w:rFonts w:ascii="Times New Roman" w:hAnsi="Times New Roman" w:cs="Times New Roman"/>
          <w:sz w:val="28"/>
          <w:szCs w:val="28"/>
        </w:rPr>
        <w:t>№303</w:t>
      </w:r>
      <w:r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140E66" w:rsidRPr="00140E66">
        <w:rPr>
          <w:rFonts w:ascii="Times New Roman" w:hAnsi="Times New Roman" w:cs="Times New Roman"/>
          <w:sz w:val="28"/>
          <w:szCs w:val="28"/>
        </w:rPr>
        <w:t>«О создании координационного Совета по развитию малого и среднего предпринимательства Болотнинского района Новосибирской области»</w:t>
      </w:r>
      <w:r w:rsidR="00140E66">
        <w:rPr>
          <w:rFonts w:ascii="Times New Roman" w:hAnsi="Times New Roman" w:cs="Times New Roman"/>
          <w:sz w:val="28"/>
          <w:szCs w:val="28"/>
        </w:rPr>
        <w:t xml:space="preserve"> </w:t>
      </w:r>
      <w:r w:rsidRPr="000A2D77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4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Комиссия рассматривает заключения на заседании в дату, указанную в объявлении о проведении отбора в соответствии с </w:t>
      </w:r>
      <w:hyperlink w:anchor="P4039">
        <w:r w:rsidRPr="00186AC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86AC7" w:rsidRPr="00186AC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5</w:t>
      </w:r>
      <w:r w:rsidRPr="000A2D77">
        <w:rPr>
          <w:rFonts w:ascii="Times New Roman" w:hAnsi="Times New Roman" w:cs="Times New Roman"/>
          <w:sz w:val="28"/>
          <w:szCs w:val="28"/>
        </w:rPr>
        <w:t xml:space="preserve">. Рассмотрение и оценка заявок на предоставление грантов осуществляется Комиссией на заседании в дату, указанную в объявлении о проведении отбора в соответствии с </w:t>
      </w:r>
      <w:hyperlink w:anchor="P4039">
        <w:r w:rsidRPr="00186AC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86AC7" w:rsidRPr="00186AC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86AC7">
        <w:rPr>
          <w:rFonts w:ascii="Times New Roman" w:hAnsi="Times New Roman" w:cs="Times New Roman"/>
          <w:sz w:val="28"/>
          <w:szCs w:val="28"/>
        </w:rPr>
        <w:t xml:space="preserve"> н</w:t>
      </w:r>
      <w:r w:rsidRPr="000A2D77">
        <w:rPr>
          <w:rFonts w:ascii="Times New Roman" w:hAnsi="Times New Roman" w:cs="Times New Roman"/>
          <w:sz w:val="28"/>
          <w:szCs w:val="28"/>
        </w:rPr>
        <w:t>астоящего Порядка</w:t>
      </w:r>
      <w:r w:rsidR="00140E66">
        <w:rPr>
          <w:rFonts w:ascii="Times New Roman" w:hAnsi="Times New Roman" w:cs="Times New Roman"/>
          <w:sz w:val="28"/>
          <w:szCs w:val="28"/>
        </w:rPr>
        <w:t>.</w:t>
      </w:r>
    </w:p>
    <w:p w:rsidR="007B160B" w:rsidRPr="00A56BDC" w:rsidRDefault="007B160B" w:rsidP="00A56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60"/>
      <w:bookmarkEnd w:id="12"/>
      <w:r w:rsidRPr="00A56BDC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6</w:t>
      </w:r>
      <w:r w:rsidRPr="00A56BDC">
        <w:rPr>
          <w:rFonts w:ascii="Times New Roman" w:hAnsi="Times New Roman" w:cs="Times New Roman"/>
          <w:sz w:val="28"/>
          <w:szCs w:val="28"/>
        </w:rPr>
        <w:t>. Оценка заявок на предоставление грантов проводится на основании следующих критериев отбора получателей грантов:</w:t>
      </w:r>
    </w:p>
    <w:tbl>
      <w:tblPr>
        <w:tblW w:w="101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239"/>
        <w:gridCol w:w="5068"/>
        <w:gridCol w:w="11"/>
      </w:tblGrid>
      <w:tr w:rsidR="00A11734" w:rsidRPr="00A56BDC" w:rsidTr="004D16BA">
        <w:trPr>
          <w:gridAfter w:val="1"/>
          <w:wAfter w:w="11" w:type="dxa"/>
          <w:trHeight w:val="642"/>
        </w:trPr>
        <w:tc>
          <w:tcPr>
            <w:tcW w:w="566" w:type="dxa"/>
          </w:tcPr>
          <w:p w:rsidR="00A11734" w:rsidRPr="00A56BDC" w:rsidRDefault="00A11734" w:rsidP="00A56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11734" w:rsidRPr="00A56BDC" w:rsidRDefault="00A11734" w:rsidP="00A56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8" w:type="dxa"/>
          </w:tcPr>
          <w:p w:rsidR="00A11734" w:rsidRPr="00A56BDC" w:rsidRDefault="00A11734" w:rsidP="00A56BDC">
            <w:pPr>
              <w:widowControl w:val="0"/>
              <w:tabs>
                <w:tab w:val="left" w:pos="1720"/>
              </w:tabs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39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5068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A11734" w:rsidRPr="00A56BDC" w:rsidTr="00140E66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6" w:type="dxa"/>
            <w:tcBorders>
              <w:bottom w:val="nil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bottom w:val="nil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осуществления предпринимательской деятельности с момента государственной регистрации на дату подачи заявки</w:t>
            </w:r>
          </w:p>
        </w:tc>
        <w:tc>
          <w:tcPr>
            <w:tcW w:w="1239" w:type="dxa"/>
            <w:tcBorders>
              <w:bottom w:val="nil"/>
            </w:tcBorders>
          </w:tcPr>
          <w:p w:rsidR="00A11734" w:rsidRPr="00A56BDC" w:rsidRDefault="00A11734" w:rsidP="00142A0E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142A0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68" w:type="dxa"/>
            <w:tcBorders>
              <w:bottom w:val="nil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От 50 до 100 баллов.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50 баллов – менее 1 года;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70 баллов – от 1 года до 3 лет;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100 баллов – свыше 3 лет</w:t>
            </w:r>
          </w:p>
        </w:tc>
      </w:tr>
      <w:tr w:rsidR="00A11734" w:rsidRPr="00A56BDC" w:rsidTr="00140E66">
        <w:trPr>
          <w:gridAfter w:val="1"/>
          <w:wAfter w:w="11" w:type="dxa"/>
        </w:trPr>
        <w:tc>
          <w:tcPr>
            <w:tcW w:w="566" w:type="dxa"/>
          </w:tcPr>
          <w:p w:rsidR="00A11734" w:rsidRPr="00A56BDC" w:rsidRDefault="00E133D1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недвижимого имущества и (или) земельного участка, необходимого для реализации проекта</w:t>
            </w:r>
          </w:p>
        </w:tc>
        <w:tc>
          <w:tcPr>
            <w:tcW w:w="1239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068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От 0 до 100 баллов.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0 баллов – отсутствие;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50 баллов – на праве аренды или другом законном основании на срок до 1 года;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70 баллов – на праве аренды или другом законном основании на срок от 1 года до 5 лет;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100 баллов – на праве собственности;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100 баллов – на праве аренды или другом законном основании на срок от 5 лет</w:t>
            </w:r>
          </w:p>
        </w:tc>
      </w:tr>
      <w:tr w:rsidR="00A11734" w:rsidRPr="00A56BDC" w:rsidTr="004D16BA">
        <w:trPr>
          <w:gridAfter w:val="1"/>
          <w:wAfter w:w="11" w:type="dxa"/>
          <w:trHeight w:val="2191"/>
        </w:trPr>
        <w:tc>
          <w:tcPr>
            <w:tcW w:w="566" w:type="dxa"/>
          </w:tcPr>
          <w:p w:rsidR="00A11734" w:rsidRPr="00A56BDC" w:rsidRDefault="00152DB3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8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1239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5068" w:type="dxa"/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52DB3"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100 баллов.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баллов </w:t>
            </w:r>
            <w:proofErr w:type="spellStart"/>
            <w:r w:rsidR="00152DB3"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г.Болотное</w:t>
            </w:r>
            <w:proofErr w:type="spellEnd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баллов – сельские поселения </w:t>
            </w:r>
            <w:r w:rsidR="00152DB3"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Болотнинского района Новосибирской области</w:t>
            </w:r>
          </w:p>
        </w:tc>
      </w:tr>
      <w:tr w:rsidR="00A11734" w:rsidRPr="000A2D77" w:rsidTr="00152DB3">
        <w:tblPrEx>
          <w:tblBorders>
            <w:insideH w:val="nil"/>
          </w:tblBorders>
        </w:tblPrEx>
        <w:trPr>
          <w:gridAfter w:val="1"/>
          <w:wAfter w:w="11" w:type="dxa"/>
          <w:trHeight w:val="7836"/>
        </w:trPr>
        <w:tc>
          <w:tcPr>
            <w:tcW w:w="566" w:type="dxa"/>
            <w:tcBorders>
              <w:bottom w:val="nil"/>
            </w:tcBorders>
          </w:tcPr>
          <w:p w:rsidR="00A11734" w:rsidRPr="00A56BDC" w:rsidRDefault="00152DB3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bottom w:val="nil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обязательства по с</w:t>
            </w:r>
            <w:r w:rsidRPr="00A56BDC">
              <w:rPr>
                <w:rFonts w:ascii="Times New Roman" w:hAnsi="Times New Roman" w:cs="Times New Roman"/>
                <w:sz w:val="28"/>
                <w:szCs w:val="28"/>
              </w:rPr>
              <w:t>охранению или увеличению среднесписочной численности работников по итогам года, следующего за 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1239" w:type="dxa"/>
            <w:tcBorders>
              <w:bottom w:val="nil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068" w:type="dxa"/>
            <w:tcBorders>
              <w:bottom w:val="nil"/>
            </w:tcBorders>
          </w:tcPr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От 50 до 100 баллов.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50 баллов – если участником отбора принимается обязательство по сохранению среднесписочной численности работников.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Далее по 10 баллов за каждого работника, на которого участник отбора обязуется увеличить среднесписочную численность,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но не более 100 баллов.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Ri</w:t>
            </w:r>
            <w:proofErr w:type="spellEnd"/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</w:t>
            </w: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5 или более человек.</w:t>
            </w:r>
          </w:p>
          <w:p w:rsidR="00A11734" w:rsidRPr="00A56BDC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 заявке.</w:t>
            </w:r>
          </w:p>
          <w:p w:rsidR="00A11734" w:rsidRPr="000A2D77" w:rsidRDefault="00A11734" w:rsidP="00A56BDC">
            <w:pPr>
              <w:widowControl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DC">
              <w:rPr>
                <w:rFonts w:ascii="Times New Roman" w:eastAsia="Calibri" w:hAnsi="Times New Roman" w:cs="Times New Roman"/>
                <w:sz w:val="28"/>
                <w:szCs w:val="28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  <w:tr w:rsidR="007B160B" w:rsidRPr="000A2D77" w:rsidTr="00152DB3">
        <w:tblPrEx>
          <w:tblBorders>
            <w:insideH w:val="nil"/>
          </w:tblBorders>
        </w:tblPrEx>
        <w:trPr>
          <w:trHeight w:val="223"/>
        </w:trPr>
        <w:tc>
          <w:tcPr>
            <w:tcW w:w="10172" w:type="dxa"/>
            <w:gridSpan w:val="5"/>
            <w:tcBorders>
              <w:top w:val="nil"/>
            </w:tcBorders>
          </w:tcPr>
          <w:p w:rsidR="007B160B" w:rsidRPr="000A2D77" w:rsidRDefault="007B160B" w:rsidP="00A56B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7</w:t>
      </w:r>
      <w:r w:rsidRPr="000A2D77">
        <w:rPr>
          <w:rFonts w:ascii="Times New Roman" w:hAnsi="Times New Roman" w:cs="Times New Roman"/>
          <w:sz w:val="28"/>
          <w:szCs w:val="28"/>
        </w:rPr>
        <w:t>. Количество баллов, присваиваемых заявкам на предоставление грантов, определяется по формуле: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435735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lastRenderedPageBreak/>
        <w:t>С - количество баллов, присвоенное i-й заявке на предоставление грантов;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- среднее арифметическое оценок, выставленных всеми присутствовавшими на заседании членами Комиссии по n-</w:t>
      </w: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критерию, указанному в </w:t>
      </w:r>
      <w:hyperlink w:anchor="P4160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93739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Вn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- весовое значение n-</w:t>
      </w: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критерия, указанного в </w:t>
      </w:r>
      <w:hyperlink w:anchor="P4160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93739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</w:t>
      </w:r>
      <w:r w:rsidR="007A51AE">
        <w:rPr>
          <w:rFonts w:ascii="Times New Roman" w:hAnsi="Times New Roman" w:cs="Times New Roman"/>
          <w:sz w:val="28"/>
          <w:szCs w:val="28"/>
        </w:rPr>
        <w:t>8</w:t>
      </w:r>
      <w:r w:rsidRPr="000A2D77">
        <w:rPr>
          <w:rFonts w:ascii="Times New Roman" w:hAnsi="Times New Roman" w:cs="Times New Roman"/>
          <w:sz w:val="28"/>
          <w:szCs w:val="28"/>
        </w:rPr>
        <w:t>. Каждой заявке на предоставление грантов присваивается порядковый номер в порядке уменьшения количества баллов. Заявке на предоставление гранта с наибольшим количеством баллов присваивается первый номер, последующие порядковые номера присваиваются заявкам на предоставление грантов в порядке уменьшения количества баллов.</w:t>
      </w:r>
    </w:p>
    <w:p w:rsidR="007B160B" w:rsidRPr="000A2D77" w:rsidRDefault="007A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B160B" w:rsidRPr="000A2D77">
        <w:rPr>
          <w:rFonts w:ascii="Times New Roman" w:hAnsi="Times New Roman" w:cs="Times New Roman"/>
          <w:sz w:val="28"/>
          <w:szCs w:val="28"/>
        </w:rPr>
        <w:t>. В случае наличия заявок на предоставление грантов, имеющих одинаковое количество баллов, более высокий порядковый номер присваивается заявке на предоставление грантов, поступившей в более раннюю дату, а при совпадении дат - в более раннее время.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В случае внесения изменений в заявку на предоставление грантов</w:t>
      </w:r>
      <w:r w:rsidR="00186AC7">
        <w:rPr>
          <w:rFonts w:ascii="Times New Roman" w:hAnsi="Times New Roman" w:cs="Times New Roman"/>
          <w:sz w:val="28"/>
          <w:szCs w:val="28"/>
        </w:rPr>
        <w:t>,</w:t>
      </w:r>
      <w:r w:rsidRPr="000A2D77">
        <w:rPr>
          <w:rFonts w:ascii="Times New Roman" w:hAnsi="Times New Roman" w:cs="Times New Roman"/>
          <w:sz w:val="28"/>
          <w:szCs w:val="28"/>
        </w:rPr>
        <w:t xml:space="preserve"> датой поступления заявки на предоставление грантов считается дата внесения изменений в заявку на предоставление грантов.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0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Гранты предоставляются участникам отбора, заявки которых набрали не менее </w:t>
      </w:r>
      <w:r w:rsidR="00142A0E">
        <w:rPr>
          <w:rFonts w:ascii="Times New Roman" w:hAnsi="Times New Roman" w:cs="Times New Roman"/>
          <w:sz w:val="28"/>
          <w:szCs w:val="28"/>
        </w:rPr>
        <w:t>35</w:t>
      </w:r>
      <w:r w:rsidRPr="000A2D77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В случае если сумма грантов участников отбора, заявки которых набрали не менее </w:t>
      </w:r>
      <w:r w:rsidR="00142A0E">
        <w:rPr>
          <w:rFonts w:ascii="Times New Roman" w:hAnsi="Times New Roman" w:cs="Times New Roman"/>
          <w:sz w:val="28"/>
          <w:szCs w:val="28"/>
        </w:rPr>
        <w:t>35</w:t>
      </w:r>
      <w:r w:rsidRPr="000A2D77">
        <w:rPr>
          <w:rFonts w:ascii="Times New Roman" w:hAnsi="Times New Roman" w:cs="Times New Roman"/>
          <w:sz w:val="28"/>
          <w:szCs w:val="28"/>
        </w:rPr>
        <w:t xml:space="preserve"> баллов, превышает установленный предельный объем лимита бюджетных обязательств на данную форму финансовой поддержки, гранты предоставляются участникам отбора, заявкам которых присвоен более высокий порядковый номер.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241"/>
      <w:bookmarkEnd w:id="13"/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1</w:t>
      </w:r>
      <w:r w:rsidRPr="000A2D77">
        <w:rPr>
          <w:rFonts w:ascii="Times New Roman" w:hAnsi="Times New Roman" w:cs="Times New Roman"/>
          <w:sz w:val="28"/>
          <w:szCs w:val="28"/>
        </w:rPr>
        <w:t>. Основаниями для отклонения заявки участника отбора на стадии рассмотрения и оценки заявок являются: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условиям и требованиям, установленным в </w:t>
      </w:r>
      <w:hyperlink w:anchor="P4056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даты и (или) времени, определенных для подачи заявок.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2</w:t>
      </w:r>
      <w:r w:rsidRPr="000A2D77">
        <w:rPr>
          <w:rFonts w:ascii="Times New Roman" w:hAnsi="Times New Roman" w:cs="Times New Roman"/>
          <w:sz w:val="28"/>
          <w:szCs w:val="28"/>
        </w:rPr>
        <w:t>. Участники отбора вправе: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1) не ранее чем за 7 дней до даты рассмотрения и оценки заявок ознакомиться с </w:t>
      </w:r>
      <w:r w:rsidRPr="000A2D77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заключением по их заявкам и в случае несогласия с заключением </w:t>
      </w:r>
      <w:r w:rsidR="004D16BA">
        <w:rPr>
          <w:rFonts w:ascii="Times New Roman" w:hAnsi="Times New Roman" w:cs="Times New Roman"/>
          <w:sz w:val="28"/>
          <w:szCs w:val="28"/>
        </w:rPr>
        <w:t>Администрации</w:t>
      </w:r>
      <w:r w:rsidRPr="000A2D77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 </w:t>
      </w:r>
      <w:r w:rsidR="009B2E5E">
        <w:rPr>
          <w:rFonts w:ascii="Times New Roman" w:hAnsi="Times New Roman" w:cs="Times New Roman"/>
          <w:sz w:val="28"/>
          <w:szCs w:val="28"/>
        </w:rPr>
        <w:t>Администрацию</w:t>
      </w:r>
      <w:r w:rsidRPr="000A2D77">
        <w:rPr>
          <w:rFonts w:ascii="Times New Roman" w:hAnsi="Times New Roman" w:cs="Times New Roman"/>
          <w:sz w:val="28"/>
          <w:szCs w:val="28"/>
        </w:rPr>
        <w:t>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248"/>
      <w:bookmarkEnd w:id="14"/>
      <w:r w:rsidRPr="000A2D77">
        <w:rPr>
          <w:rFonts w:ascii="Times New Roman" w:hAnsi="Times New Roman" w:cs="Times New Roman"/>
          <w:sz w:val="28"/>
          <w:szCs w:val="28"/>
        </w:rPr>
        <w:t xml:space="preserve">2) в любое время до даты рассмотрения и оценки заявок отозвать заявку путем направления в </w:t>
      </w:r>
      <w:r w:rsidR="009B2E5E">
        <w:rPr>
          <w:rFonts w:ascii="Times New Roman" w:hAnsi="Times New Roman" w:cs="Times New Roman"/>
          <w:sz w:val="28"/>
          <w:szCs w:val="28"/>
        </w:rPr>
        <w:t>Администрацию</w:t>
      </w:r>
      <w:r w:rsidRPr="000A2D77">
        <w:rPr>
          <w:rFonts w:ascii="Times New Roman" w:hAnsi="Times New Roman" w:cs="Times New Roman"/>
          <w:sz w:val="28"/>
          <w:szCs w:val="28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249"/>
      <w:bookmarkEnd w:id="15"/>
      <w:r w:rsidRPr="000A2D77">
        <w:rPr>
          <w:rFonts w:ascii="Times New Roman" w:hAnsi="Times New Roman" w:cs="Times New Roman"/>
          <w:sz w:val="28"/>
          <w:szCs w:val="28"/>
        </w:rPr>
        <w:t xml:space="preserve">3) в любое время до даты окончания подачи (приема) заявок участников отбора внести изменения в заявку путем направления в </w:t>
      </w:r>
      <w:r w:rsidR="009B2E5E">
        <w:rPr>
          <w:rFonts w:ascii="Times New Roman" w:hAnsi="Times New Roman" w:cs="Times New Roman"/>
          <w:sz w:val="28"/>
          <w:szCs w:val="28"/>
        </w:rPr>
        <w:t>Администрацию</w:t>
      </w:r>
      <w:r w:rsidRPr="000A2D77">
        <w:rPr>
          <w:rFonts w:ascii="Times New Roman" w:hAnsi="Times New Roman" w:cs="Times New Roman"/>
          <w:sz w:val="28"/>
          <w:szCs w:val="28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7B160B" w:rsidRPr="000A2D77" w:rsidRDefault="007B160B" w:rsidP="001D4C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3</w:t>
      </w:r>
      <w:r w:rsidRPr="000A2D77">
        <w:rPr>
          <w:rFonts w:ascii="Times New Roman" w:hAnsi="Times New Roman" w:cs="Times New Roman"/>
          <w:sz w:val="28"/>
          <w:szCs w:val="28"/>
        </w:rPr>
        <w:t>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A11734" w:rsidRPr="000A2D77" w:rsidRDefault="00A11734" w:rsidP="00B71FA6">
      <w:pPr>
        <w:widowControl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CD2">
        <w:rPr>
          <w:rFonts w:ascii="Times New Roman" w:eastAsia="Calibri" w:hAnsi="Times New Roman" w:cs="Times New Roman"/>
          <w:sz w:val="28"/>
          <w:szCs w:val="28"/>
        </w:rPr>
        <w:t>3</w:t>
      </w:r>
      <w:r w:rsidR="007A51AE">
        <w:rPr>
          <w:rFonts w:ascii="Times New Roman" w:eastAsia="Calibri" w:hAnsi="Times New Roman" w:cs="Times New Roman"/>
          <w:sz w:val="28"/>
          <w:szCs w:val="28"/>
        </w:rPr>
        <w:t>4</w:t>
      </w:r>
      <w:r w:rsidRPr="001D4CD2">
        <w:rPr>
          <w:rFonts w:ascii="Times New Roman" w:eastAsia="Calibri" w:hAnsi="Times New Roman" w:cs="Times New Roman"/>
          <w:sz w:val="28"/>
          <w:szCs w:val="28"/>
        </w:rPr>
        <w:t>. </w:t>
      </w:r>
      <w:r w:rsidR="009B2E5E" w:rsidRPr="001D4CD2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D4CD2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дней, следующих за днем проведения заседания Комиссии, на основании протоколов Комиссии</w:t>
      </w:r>
      <w:r w:rsidR="009B2E5E" w:rsidRPr="001D4CD2">
        <w:rPr>
          <w:rFonts w:ascii="Times New Roman" w:eastAsia="Calibri" w:hAnsi="Times New Roman" w:cs="Times New Roman"/>
          <w:sz w:val="28"/>
          <w:szCs w:val="28"/>
        </w:rPr>
        <w:t>,</w:t>
      </w:r>
      <w:r w:rsidRPr="001D4CD2">
        <w:rPr>
          <w:rFonts w:ascii="Times New Roman" w:eastAsia="Calibri" w:hAnsi="Times New Roman" w:cs="Times New Roman"/>
          <w:sz w:val="28"/>
          <w:szCs w:val="28"/>
        </w:rPr>
        <w:t xml:space="preserve"> принимается решение о предоставлении субсидии (гранта) или об отказе в предоставлении субсидии (гранта) с указанием причин отказа. 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(гранта) </w:t>
      </w:r>
      <w:r w:rsidR="00D04DA1">
        <w:rPr>
          <w:rFonts w:ascii="Times New Roman" w:hAnsi="Times New Roman" w:cs="Times New Roman"/>
          <w:sz w:val="28"/>
          <w:szCs w:val="28"/>
        </w:rPr>
        <w:t>Администрация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(гранта)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7B160B" w:rsidRPr="000A2D77" w:rsidRDefault="007B160B" w:rsidP="001D4CD2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253"/>
      <w:bookmarkEnd w:id="16"/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5</w:t>
      </w:r>
      <w:r w:rsidRPr="000A2D77">
        <w:rPr>
          <w:rFonts w:ascii="Times New Roman" w:hAnsi="Times New Roman" w:cs="Times New Roman"/>
          <w:sz w:val="28"/>
          <w:szCs w:val="28"/>
        </w:rPr>
        <w:t>. Информация о результатах отбора размещается на едином портале и на официальном сайте в сети "Интернет</w:t>
      </w:r>
      <w:r w:rsidR="00A11734"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A11734" w:rsidRPr="001D4CD2">
        <w:rPr>
          <w:rFonts w:ascii="Times New Roman" w:eastAsia="Calibri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победителей отбора</w:t>
      </w:r>
      <w:r w:rsidR="001D4C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субсидий (грантов)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6</w:t>
      </w:r>
      <w:r w:rsidRPr="000A2D7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(гранта) являются: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заявки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участником отбора информации;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3) несоответствие участника отбора условиям и требованиям, установленным в </w:t>
      </w:r>
      <w:hyperlink w:anchor="P4056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4) недостаточность лимитов бюджетных обязательств, утвержденных на </w:t>
      </w:r>
      <w:r w:rsidRPr="000A2D77">
        <w:rPr>
          <w:rFonts w:ascii="Times New Roman" w:hAnsi="Times New Roman" w:cs="Times New Roman"/>
          <w:sz w:val="28"/>
          <w:szCs w:val="28"/>
        </w:rPr>
        <w:lastRenderedPageBreak/>
        <w:t>соответствующую форму финансовой поддержки на соответствующий финансовый год.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7</w:t>
      </w:r>
      <w:r w:rsidRPr="000A2D77">
        <w:rPr>
          <w:rFonts w:ascii="Times New Roman" w:hAnsi="Times New Roman" w:cs="Times New Roman"/>
          <w:sz w:val="28"/>
          <w:szCs w:val="28"/>
        </w:rPr>
        <w:t xml:space="preserve">. Размер субсидии по каждой форме финансовой поддержки, указанной в </w:t>
      </w:r>
      <w:hyperlink w:anchor="P4021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Порядка, установлен в </w:t>
      </w:r>
      <w:hyperlink w:anchor="P4404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</w:t>
      </w:r>
      <w:r w:rsidR="007A51AE">
        <w:rPr>
          <w:rFonts w:ascii="Times New Roman" w:hAnsi="Times New Roman" w:cs="Times New Roman"/>
          <w:sz w:val="28"/>
          <w:szCs w:val="28"/>
        </w:rPr>
        <w:t>8</w:t>
      </w:r>
      <w:r w:rsidRPr="000A2D77">
        <w:rPr>
          <w:rFonts w:ascii="Times New Roman" w:hAnsi="Times New Roman" w:cs="Times New Roman"/>
          <w:sz w:val="28"/>
          <w:szCs w:val="28"/>
        </w:rPr>
        <w:t>.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7B160B" w:rsidRPr="000A2D77" w:rsidRDefault="007A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Гранты предоставляются на финансовое обеспечение затрат получателей грантов, указанных в </w:t>
      </w:r>
      <w:hyperlink w:anchor="P4404">
        <w:r w:rsidR="007B160B" w:rsidRPr="000A2D7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0</w:t>
      </w:r>
      <w:r w:rsidRPr="000A2D77">
        <w:rPr>
          <w:rFonts w:ascii="Times New Roman" w:hAnsi="Times New Roman" w:cs="Times New Roman"/>
          <w:sz w:val="28"/>
          <w:szCs w:val="28"/>
        </w:rPr>
        <w:t xml:space="preserve">. </w:t>
      </w:r>
      <w:r w:rsidR="001D4CD2">
        <w:rPr>
          <w:rFonts w:ascii="Times New Roman" w:hAnsi="Times New Roman" w:cs="Times New Roman"/>
          <w:sz w:val="28"/>
          <w:szCs w:val="28"/>
        </w:rPr>
        <w:t>Р</w:t>
      </w:r>
      <w:r w:rsidRPr="000A2D77">
        <w:rPr>
          <w:rFonts w:ascii="Times New Roman" w:hAnsi="Times New Roman" w:cs="Times New Roman"/>
          <w:sz w:val="28"/>
          <w:szCs w:val="28"/>
        </w:rPr>
        <w:t xml:space="preserve">езультаты предоставления субсидии (гранта) (далее - результат) установлены в </w:t>
      </w:r>
      <w:hyperlink w:anchor="P4404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274"/>
      <w:bookmarkEnd w:id="17"/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1</w:t>
      </w:r>
      <w:r w:rsidRPr="000A2D77">
        <w:rPr>
          <w:rFonts w:ascii="Times New Roman" w:hAnsi="Times New Roman" w:cs="Times New Roman"/>
          <w:sz w:val="28"/>
          <w:szCs w:val="28"/>
        </w:rPr>
        <w:t xml:space="preserve">. </w:t>
      </w:r>
      <w:r w:rsidR="001D4CD2">
        <w:rPr>
          <w:rFonts w:ascii="Times New Roman" w:hAnsi="Times New Roman" w:cs="Times New Roman"/>
          <w:sz w:val="28"/>
          <w:szCs w:val="28"/>
        </w:rPr>
        <w:t>Администрация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(гранта) соглашение о предоставлении субсидии (гранта) (далее - соглашение):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1D4CD2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0A2D77">
        <w:rPr>
          <w:rFonts w:ascii="Times New Roman" w:hAnsi="Times New Roman" w:cs="Times New Roman"/>
          <w:sz w:val="28"/>
          <w:szCs w:val="28"/>
        </w:rPr>
        <w:t>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</w:t>
      </w:r>
      <w:r w:rsidR="00E10A8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1D4CD2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0A2D77">
        <w:rPr>
          <w:rFonts w:ascii="Times New Roman" w:hAnsi="Times New Roman" w:cs="Times New Roman"/>
          <w:sz w:val="28"/>
          <w:szCs w:val="28"/>
        </w:rPr>
        <w:t xml:space="preserve">Новосибирской области заключается в соответствии с типовой формой соглашения, утвержденной </w:t>
      </w:r>
      <w:hyperlink r:id="rId17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(далее - Минфин НСО)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</w:t>
      </w:r>
      <w:r w:rsidR="00E10A8D">
        <w:rPr>
          <w:rFonts w:ascii="Times New Roman" w:hAnsi="Times New Roman" w:cs="Times New Roman"/>
          <w:sz w:val="28"/>
          <w:szCs w:val="28"/>
        </w:rPr>
        <w:t>–</w:t>
      </w:r>
      <w:r w:rsidRPr="000A2D7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10A8D">
        <w:rPr>
          <w:rFonts w:ascii="Times New Roman" w:hAnsi="Times New Roman" w:cs="Times New Roman"/>
          <w:sz w:val="28"/>
          <w:szCs w:val="28"/>
        </w:rPr>
        <w:t>е)</w:t>
      </w:r>
      <w:r w:rsidRPr="000A2D77">
        <w:rPr>
          <w:rFonts w:ascii="Times New Roman" w:hAnsi="Times New Roman" w:cs="Times New Roman"/>
          <w:sz w:val="28"/>
          <w:szCs w:val="28"/>
        </w:rPr>
        <w:t xml:space="preserve">, </w:t>
      </w:r>
      <w:r w:rsidR="00E10A8D">
        <w:rPr>
          <w:rFonts w:ascii="Times New Roman" w:hAnsi="Times New Roman" w:cs="Times New Roman"/>
          <w:sz w:val="28"/>
          <w:szCs w:val="28"/>
        </w:rPr>
        <w:t>приложение 4 к настоящему Порядку.</w:t>
      </w:r>
    </w:p>
    <w:p w:rsidR="00E10A8D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2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 (гранта) в сроки, указанные в </w:t>
      </w:r>
      <w:hyperlink w:anchor="P4274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  <w:r w:rsidR="0059605C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(гранта) считается уклонившимся от заключения соглашения</w:t>
      </w:r>
      <w:bookmarkStart w:id="18" w:name="P4282"/>
      <w:bookmarkEnd w:id="18"/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3</w:t>
      </w:r>
      <w:r w:rsidRPr="000A2D77">
        <w:rPr>
          <w:rFonts w:ascii="Times New Roman" w:hAnsi="Times New Roman" w:cs="Times New Roman"/>
          <w:sz w:val="28"/>
          <w:szCs w:val="28"/>
        </w:rPr>
        <w:t>. В соглашении в том числе должны содержаться: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1) значени</w:t>
      </w:r>
      <w:r w:rsidR="00E10A8D">
        <w:rPr>
          <w:rFonts w:ascii="Times New Roman" w:hAnsi="Times New Roman" w:cs="Times New Roman"/>
          <w:sz w:val="28"/>
          <w:szCs w:val="28"/>
        </w:rPr>
        <w:t>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E10A8D">
        <w:rPr>
          <w:rFonts w:ascii="Times New Roman" w:hAnsi="Times New Roman" w:cs="Times New Roman"/>
          <w:sz w:val="28"/>
          <w:szCs w:val="28"/>
        </w:rPr>
        <w:t xml:space="preserve"> и показателя</w:t>
      </w:r>
      <w:r w:rsidRPr="000A2D77">
        <w:rPr>
          <w:rFonts w:ascii="Times New Roman" w:hAnsi="Times New Roman" w:cs="Times New Roman"/>
          <w:sz w:val="28"/>
          <w:szCs w:val="28"/>
        </w:rPr>
        <w:t xml:space="preserve">, установленного в </w:t>
      </w:r>
      <w:hyperlink w:anchor="P4404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2) размер субсидии (гранта);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3) график перечисления субсидии (гранта);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4) сроки и формы представления получателем субсидии (гранта) дополнительной отчетности;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lastRenderedPageBreak/>
        <w:t xml:space="preserve">5) согласие получателя субсидии (гранта) на осуществление </w:t>
      </w:r>
      <w:r w:rsidR="00E10A8D">
        <w:rPr>
          <w:rFonts w:ascii="Times New Roman" w:hAnsi="Times New Roman" w:cs="Times New Roman"/>
          <w:sz w:val="28"/>
          <w:szCs w:val="28"/>
        </w:rPr>
        <w:t xml:space="preserve">органами муниципального финансового контроля Администрации </w:t>
      </w:r>
      <w:r w:rsidRPr="000A2D77">
        <w:rPr>
          <w:rFonts w:ascii="Times New Roman" w:hAnsi="Times New Roman" w:cs="Times New Roman"/>
          <w:sz w:val="28"/>
          <w:szCs w:val="28"/>
        </w:rPr>
        <w:t>проверки соблюдения получателем субсидии (гранта)</w:t>
      </w:r>
      <w:r w:rsidR="00E10A8D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Pr="000A2D7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(гранта), в том числе в части достижения результатов предоставления субсидии (гранта), а также проверки соблюдения получателем субсидии (гранта) порядка и условий предоставления субсидии (гранта) в соответствии со </w:t>
      </w:r>
      <w:hyperlink r:id="rId18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6) условие о согласовании новых условий соглашения или о расторжении соглашения при </w:t>
      </w: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E10A8D">
        <w:rPr>
          <w:rFonts w:ascii="Times New Roman" w:hAnsi="Times New Roman" w:cs="Times New Roman"/>
          <w:sz w:val="28"/>
          <w:szCs w:val="28"/>
        </w:rPr>
        <w:t>Администрации</w:t>
      </w:r>
      <w:r w:rsidRPr="000A2D77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</w:t>
      </w:r>
      <w:hyperlink w:anchor="P4018">
        <w:r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(гранта) в размере, определенном в соглашении.</w:t>
      </w:r>
    </w:p>
    <w:p w:rsidR="00E97DF2" w:rsidRPr="000A2D77" w:rsidRDefault="007B160B" w:rsidP="00E97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4</w:t>
      </w:r>
      <w:r w:rsidRPr="000A2D77">
        <w:rPr>
          <w:rFonts w:ascii="Times New Roman" w:hAnsi="Times New Roman" w:cs="Times New Roman"/>
          <w:sz w:val="28"/>
          <w:szCs w:val="28"/>
        </w:rPr>
        <w:t>.</w:t>
      </w:r>
      <w:r w:rsidR="00E97DF2" w:rsidRPr="000A2D77">
        <w:rPr>
          <w:rFonts w:ascii="Times New Roman" w:hAnsi="Times New Roman" w:cs="Times New Roman"/>
          <w:sz w:val="28"/>
          <w:szCs w:val="28"/>
        </w:rPr>
        <w:t xml:space="preserve"> Перечисление субсидии осуществляется не позднее </w:t>
      </w:r>
      <w:r w:rsidR="005454E6">
        <w:rPr>
          <w:rFonts w:ascii="Times New Roman" w:hAnsi="Times New Roman" w:cs="Times New Roman"/>
          <w:sz w:val="28"/>
          <w:szCs w:val="28"/>
        </w:rPr>
        <w:t>3</w:t>
      </w:r>
      <w:r w:rsidR="00E97DF2" w:rsidRPr="000A2D77">
        <w:rPr>
          <w:rFonts w:ascii="Times New Roman" w:hAnsi="Times New Roman" w:cs="Times New Roman"/>
          <w:sz w:val="28"/>
          <w:szCs w:val="28"/>
        </w:rPr>
        <w:t xml:space="preserve">0-го рабочего дня, следующего за днем принятия </w:t>
      </w:r>
      <w:r w:rsidR="0030661D">
        <w:rPr>
          <w:rFonts w:ascii="Times New Roman" w:hAnsi="Times New Roman" w:cs="Times New Roman"/>
          <w:sz w:val="28"/>
          <w:szCs w:val="28"/>
        </w:rPr>
        <w:t>Администрацией</w:t>
      </w:r>
      <w:r w:rsidR="00E97DF2" w:rsidRPr="000A2D77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E97DF2" w:rsidRPr="000A2D77" w:rsidRDefault="00E97DF2" w:rsidP="00E97DF2">
      <w:pPr>
        <w:widowControl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DF2">
        <w:rPr>
          <w:rFonts w:ascii="Times New Roman" w:eastAsia="Calibri" w:hAnsi="Times New Roman" w:cs="Times New Roman"/>
          <w:sz w:val="28"/>
          <w:szCs w:val="28"/>
        </w:rPr>
        <w:t>Перечисление гранта осуществляется в соответствии с графиком перечисления гранта, установленным в соглашении.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5</w:t>
      </w:r>
      <w:r w:rsidRPr="000A2D77">
        <w:rPr>
          <w:rFonts w:ascii="Times New Roman" w:hAnsi="Times New Roman" w:cs="Times New Roman"/>
          <w:sz w:val="28"/>
          <w:szCs w:val="28"/>
        </w:rPr>
        <w:t>. Перечисление субсидии (гранта) осуществляется на расчетные счета получателя субсидии (гранта), открытые в российских кредитных организациях, если иное не предусмотрено законодательством Российской Федерации.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6</w:t>
      </w:r>
      <w:r w:rsidRPr="000A2D77">
        <w:rPr>
          <w:rFonts w:ascii="Times New Roman" w:hAnsi="Times New Roman" w:cs="Times New Roman"/>
          <w:sz w:val="28"/>
          <w:szCs w:val="28"/>
        </w:rPr>
        <w:t>. Запрещается приобретение за счет гранта получателями грантов - юридическими лицами, а также иными юридическим лицами, получающими средства на основании договоров, заключенных с получателем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B160B" w:rsidRPr="000A2D77" w:rsidRDefault="007B16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4309"/>
      <w:bookmarkEnd w:id="19"/>
      <w:r w:rsidRPr="000A2D77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E97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7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получатели субсидий, получившие финансовую поддержку в формах, указанных в </w:t>
      </w:r>
      <w:hyperlink w:anchor="P4022">
        <w:r w:rsidR="007B160B" w:rsidRPr="0030661D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7B160B" w:rsidRPr="0030661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24">
        <w:r w:rsidR="007B160B" w:rsidRPr="0030661D">
          <w:rPr>
            <w:rFonts w:ascii="Times New Roman" w:hAnsi="Times New Roman" w:cs="Times New Roman"/>
            <w:sz w:val="28"/>
            <w:szCs w:val="28"/>
          </w:rPr>
          <w:t>3 пункта 4</w:t>
        </w:r>
      </w:hyperlink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в срок до 1 марта года, следующего за годом, в котором были предоставлены субсидии, отчет о достижении значений результатов по форме, определенной формой соглашения</w:t>
      </w:r>
      <w:r w:rsidR="0030661D">
        <w:rPr>
          <w:rFonts w:ascii="Times New Roman" w:hAnsi="Times New Roman" w:cs="Times New Roman"/>
          <w:sz w:val="28"/>
          <w:szCs w:val="28"/>
        </w:rPr>
        <w:t>.</w:t>
      </w:r>
    </w:p>
    <w:p w:rsidR="007B160B" w:rsidRPr="000A2D77" w:rsidRDefault="00421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соглашениях, указанных в </w:t>
      </w:r>
      <w:hyperlink w:anchor="P4274">
        <w:r w:rsidR="007B160B" w:rsidRPr="000A2D77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  <w:r w:rsidR="005454E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настоящего Порядка, сроки и формы представления получателями субсидий (грантов) дополнительной отчетности.</w:t>
      </w:r>
    </w:p>
    <w:p w:rsidR="007B160B" w:rsidRPr="000A2D77" w:rsidRDefault="00421D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1AE">
        <w:rPr>
          <w:rFonts w:ascii="Times New Roman" w:hAnsi="Times New Roman" w:cs="Times New Roman"/>
          <w:sz w:val="28"/>
          <w:szCs w:val="28"/>
        </w:rPr>
        <w:t>8</w:t>
      </w:r>
      <w:r w:rsidR="007B160B" w:rsidRPr="000A2D77">
        <w:rPr>
          <w:rFonts w:ascii="Times New Roman" w:hAnsi="Times New Roman" w:cs="Times New Roman"/>
          <w:sz w:val="28"/>
          <w:szCs w:val="28"/>
        </w:rPr>
        <w:t>. Получатели субсидий (грантов) несут ответственность за достоверность представленных сведений об использовании субсидий (грантов) в соответствии с действующим законодательством Российской Федерации.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lastRenderedPageBreak/>
        <w:t>V. Требования об осуществлении контроля (мониторинга)</w:t>
      </w:r>
    </w:p>
    <w:p w:rsidR="007B160B" w:rsidRPr="000A2D77" w:rsidRDefault="007B160B" w:rsidP="005454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</w:t>
      </w: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субсидий (грантов)</w:t>
      </w:r>
    </w:p>
    <w:p w:rsidR="007B160B" w:rsidRPr="000A2D77" w:rsidRDefault="007A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. При предоставлении субсидий (грантов) </w:t>
      </w:r>
      <w:r w:rsidR="00421D14">
        <w:rPr>
          <w:rFonts w:ascii="Times New Roman" w:hAnsi="Times New Roman" w:cs="Times New Roman"/>
          <w:sz w:val="28"/>
          <w:szCs w:val="28"/>
        </w:rPr>
        <w:t>Администрацией</w:t>
      </w:r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проводится проверка соблюдения условий и порядка предоставления субсидий (грантов) их получателем, в том числе в части достижения результатов предоставления субсидии (гранта), а также органами государственного финансового контроля в соответствии со </w:t>
      </w:r>
      <w:hyperlink r:id="rId20">
        <w:r w:rsidR="007B160B" w:rsidRPr="000A2D77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="007B160B" w:rsidRPr="000A2D77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="007B160B" w:rsidRPr="000A2D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(гранта) условий предоставления субсидий (гранта), выявленного в том числе по фактам проверок, проведенных </w:t>
      </w:r>
      <w:r w:rsidR="00421D1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A2D77">
        <w:rPr>
          <w:rFonts w:ascii="Times New Roman" w:hAnsi="Times New Roman" w:cs="Times New Roman"/>
          <w:sz w:val="28"/>
          <w:szCs w:val="28"/>
        </w:rPr>
        <w:t xml:space="preserve"> и органом финансового контроля, субсидии (гранты) подлежат возврату в бюджет </w:t>
      </w:r>
      <w:r w:rsidR="00421D14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0A2D77">
        <w:rPr>
          <w:rFonts w:ascii="Times New Roman" w:hAnsi="Times New Roman" w:cs="Times New Roman"/>
          <w:sz w:val="28"/>
          <w:szCs w:val="28"/>
        </w:rPr>
        <w:t xml:space="preserve">Новосибирской области в течение 30 рабочих дней со дня предъявления </w:t>
      </w:r>
      <w:r w:rsidR="00421D14">
        <w:rPr>
          <w:rFonts w:ascii="Times New Roman" w:hAnsi="Times New Roman" w:cs="Times New Roman"/>
          <w:sz w:val="28"/>
          <w:szCs w:val="28"/>
        </w:rPr>
        <w:t>Администрацией</w:t>
      </w:r>
      <w:r w:rsidRPr="000A2D77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 xml:space="preserve">В случае невозврата субсидий (грантов) в указанные сроки </w:t>
      </w:r>
      <w:r w:rsidR="00421D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A2D77">
        <w:rPr>
          <w:rFonts w:ascii="Times New Roman" w:hAnsi="Times New Roman" w:cs="Times New Roman"/>
          <w:sz w:val="28"/>
          <w:szCs w:val="28"/>
        </w:rPr>
        <w:t>обязан</w:t>
      </w:r>
      <w:r w:rsidR="00421D14">
        <w:rPr>
          <w:rFonts w:ascii="Times New Roman" w:hAnsi="Times New Roman" w:cs="Times New Roman"/>
          <w:sz w:val="28"/>
          <w:szCs w:val="28"/>
        </w:rPr>
        <w:t>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принять меры для возврата субсидий (грантов) в судебном порядке.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5</w:t>
      </w:r>
      <w:r w:rsidR="007A51AE">
        <w:rPr>
          <w:rFonts w:ascii="Times New Roman" w:hAnsi="Times New Roman" w:cs="Times New Roman"/>
          <w:sz w:val="28"/>
          <w:szCs w:val="28"/>
        </w:rPr>
        <w:t>0</w:t>
      </w:r>
      <w:r w:rsidRPr="000A2D77">
        <w:rPr>
          <w:rFonts w:ascii="Times New Roman" w:hAnsi="Times New Roman" w:cs="Times New Roman"/>
          <w:sz w:val="28"/>
          <w:szCs w:val="28"/>
        </w:rPr>
        <w:t xml:space="preserve">. В случае если субъектом МСП по итогам года предоставления субсидий (грантов) допущены нарушения обязательств по достижению значений результата, выявленные в том числе по фактам проверок, проведенных </w:t>
      </w:r>
      <w:r w:rsidR="007F0DC1">
        <w:rPr>
          <w:rFonts w:ascii="Times New Roman" w:hAnsi="Times New Roman" w:cs="Times New Roman"/>
          <w:sz w:val="28"/>
          <w:szCs w:val="28"/>
        </w:rPr>
        <w:t>органом</w:t>
      </w:r>
      <w:r w:rsidRPr="000A2D77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7F0D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A2D77">
        <w:rPr>
          <w:rFonts w:ascii="Times New Roman" w:hAnsi="Times New Roman" w:cs="Times New Roman"/>
          <w:sz w:val="28"/>
          <w:szCs w:val="28"/>
        </w:rPr>
        <w:t>, субсидии (гранты) подлежат возврату в бюджет</w:t>
      </w:r>
      <w:r w:rsidR="007F0DC1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размере пропорционально </w:t>
      </w:r>
      <w:proofErr w:type="spellStart"/>
      <w:r w:rsidRPr="000A2D77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0A2D77">
        <w:rPr>
          <w:rFonts w:ascii="Times New Roman" w:hAnsi="Times New Roman" w:cs="Times New Roman"/>
          <w:sz w:val="28"/>
          <w:szCs w:val="28"/>
        </w:rPr>
        <w:t xml:space="preserve"> значений результата в течение тридцати рабочих дней со дня предъявления </w:t>
      </w:r>
      <w:r w:rsidR="007F0DC1">
        <w:rPr>
          <w:rFonts w:ascii="Times New Roman" w:hAnsi="Times New Roman" w:cs="Times New Roman"/>
          <w:sz w:val="28"/>
          <w:szCs w:val="28"/>
        </w:rPr>
        <w:t>Администрацией</w:t>
      </w:r>
      <w:r w:rsidRPr="000A2D77">
        <w:rPr>
          <w:rFonts w:ascii="Times New Roman" w:hAnsi="Times New Roman" w:cs="Times New Roman"/>
          <w:sz w:val="28"/>
          <w:szCs w:val="28"/>
        </w:rPr>
        <w:t xml:space="preserve"> требования о возврате, а в случае невозврата субсидий (грантов) в указанные сроки</w:t>
      </w:r>
      <w:r w:rsidR="007F0DC1">
        <w:rPr>
          <w:rFonts w:ascii="Times New Roman" w:hAnsi="Times New Roman" w:cs="Times New Roman"/>
          <w:sz w:val="28"/>
          <w:szCs w:val="28"/>
        </w:rPr>
        <w:t>,</w:t>
      </w:r>
      <w:r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7F0DC1">
        <w:rPr>
          <w:rFonts w:ascii="Times New Roman" w:hAnsi="Times New Roman" w:cs="Times New Roman"/>
          <w:sz w:val="28"/>
          <w:szCs w:val="28"/>
        </w:rPr>
        <w:t>Администрация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F0DC1">
        <w:rPr>
          <w:rFonts w:ascii="Times New Roman" w:hAnsi="Times New Roman" w:cs="Times New Roman"/>
          <w:sz w:val="28"/>
          <w:szCs w:val="28"/>
        </w:rPr>
        <w:t>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принять меры для возврата субсидий (грантов) в судебном порядке.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5</w:t>
      </w:r>
      <w:r w:rsidR="007A51AE">
        <w:rPr>
          <w:rFonts w:ascii="Times New Roman" w:hAnsi="Times New Roman" w:cs="Times New Roman"/>
          <w:sz w:val="28"/>
          <w:szCs w:val="28"/>
        </w:rPr>
        <w:t>1</w:t>
      </w:r>
      <w:r w:rsidRPr="000A2D77">
        <w:rPr>
          <w:rFonts w:ascii="Times New Roman" w:hAnsi="Times New Roman" w:cs="Times New Roman"/>
          <w:sz w:val="28"/>
          <w:szCs w:val="28"/>
        </w:rPr>
        <w:t xml:space="preserve">. Средства, полученные на основании договоров, заключенных с получателем гранта, в случае нарушения условий предоставления гранта, выявленного в том числе по фактам проверок, проведенных органом финансового контроля, подлежат возврату в бюджет </w:t>
      </w:r>
      <w:r w:rsidR="007F0DC1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0A2D77">
        <w:rPr>
          <w:rFonts w:ascii="Times New Roman" w:hAnsi="Times New Roman" w:cs="Times New Roman"/>
          <w:sz w:val="28"/>
          <w:szCs w:val="28"/>
        </w:rPr>
        <w:t xml:space="preserve">Новосибирской области в течение 30 рабочих дней со дня предъявления </w:t>
      </w:r>
      <w:r w:rsidR="007F0DC1">
        <w:rPr>
          <w:rFonts w:ascii="Times New Roman" w:hAnsi="Times New Roman" w:cs="Times New Roman"/>
          <w:sz w:val="28"/>
          <w:szCs w:val="28"/>
        </w:rPr>
        <w:t>Администрацией</w:t>
      </w:r>
      <w:r w:rsidRPr="000A2D77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7B160B" w:rsidRPr="000A2D77" w:rsidRDefault="007B1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В случае невозврата средств, полученных на основании договоров, заключенных с получателем гранта, в указанные сроки</w:t>
      </w:r>
      <w:r w:rsidR="007F0DC1">
        <w:rPr>
          <w:rFonts w:ascii="Times New Roman" w:hAnsi="Times New Roman" w:cs="Times New Roman"/>
          <w:sz w:val="28"/>
          <w:szCs w:val="28"/>
        </w:rPr>
        <w:t>,</w:t>
      </w:r>
      <w:r w:rsidRPr="000A2D77">
        <w:rPr>
          <w:rFonts w:ascii="Times New Roman" w:hAnsi="Times New Roman" w:cs="Times New Roman"/>
          <w:sz w:val="28"/>
          <w:szCs w:val="28"/>
        </w:rPr>
        <w:t xml:space="preserve"> </w:t>
      </w:r>
      <w:r w:rsidR="007F0DC1">
        <w:rPr>
          <w:rFonts w:ascii="Times New Roman" w:hAnsi="Times New Roman" w:cs="Times New Roman"/>
          <w:sz w:val="28"/>
          <w:szCs w:val="28"/>
        </w:rPr>
        <w:t>Администрация</w:t>
      </w:r>
      <w:r w:rsidRPr="000A2D7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F0DC1">
        <w:rPr>
          <w:rFonts w:ascii="Times New Roman" w:hAnsi="Times New Roman" w:cs="Times New Roman"/>
          <w:sz w:val="28"/>
          <w:szCs w:val="28"/>
        </w:rPr>
        <w:t>а</w:t>
      </w:r>
      <w:r w:rsidRPr="000A2D77">
        <w:rPr>
          <w:rFonts w:ascii="Times New Roman" w:hAnsi="Times New Roman" w:cs="Times New Roman"/>
          <w:sz w:val="28"/>
          <w:szCs w:val="28"/>
        </w:rPr>
        <w:t xml:space="preserve"> принять меры для их возврата в судебном порядке.</w:t>
      </w: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8DD" w:rsidRPr="000A2D77" w:rsidRDefault="00903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8DD" w:rsidRPr="000A2D77" w:rsidRDefault="00903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8DD" w:rsidRPr="000A2D77" w:rsidRDefault="00903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8DD" w:rsidRPr="000A2D77" w:rsidRDefault="00903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8DD" w:rsidRPr="000A2D77" w:rsidRDefault="00903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494" w:rsidRDefault="000754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75494" w:rsidSect="004D16BA">
          <w:footerReference w:type="default" r:id="rId22"/>
          <w:pgSz w:w="11905" w:h="16838"/>
          <w:pgMar w:top="993" w:right="848" w:bottom="993" w:left="993" w:header="0" w:footer="0" w:gutter="0"/>
          <w:cols w:space="720"/>
          <w:titlePg/>
        </w:sectPr>
      </w:pPr>
    </w:p>
    <w:p w:rsidR="007B160B" w:rsidRPr="00075494" w:rsidRDefault="007B16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549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C4F7D" w:rsidRPr="00075494" w:rsidRDefault="007B160B" w:rsidP="00075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494">
        <w:rPr>
          <w:rFonts w:ascii="Times New Roman" w:hAnsi="Times New Roman" w:cs="Times New Roman"/>
          <w:sz w:val="24"/>
          <w:szCs w:val="24"/>
        </w:rPr>
        <w:t>к Порядку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Pr="00075494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Pr="00075494">
        <w:rPr>
          <w:rFonts w:ascii="Times New Roman" w:hAnsi="Times New Roman" w:cs="Times New Roman"/>
          <w:sz w:val="24"/>
          <w:szCs w:val="24"/>
        </w:rPr>
        <w:t>юридическим</w:t>
      </w:r>
    </w:p>
    <w:p w:rsidR="00075494" w:rsidRDefault="00BC4F7D" w:rsidP="00075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5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754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лицам</w:t>
      </w:r>
      <w:r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</w:p>
    <w:p w:rsidR="007B160B" w:rsidRPr="00075494" w:rsidRDefault="00075494" w:rsidP="00075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7B160B" w:rsidRP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0B" w:rsidRP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BC4F7D" w:rsidRPr="00075494">
        <w:rPr>
          <w:rFonts w:ascii="Times New Roman" w:hAnsi="Times New Roman" w:cs="Times New Roman"/>
          <w:sz w:val="24"/>
          <w:szCs w:val="24"/>
        </w:rPr>
        <w:t>муниципальной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C4F7D" w:rsidRPr="00075494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>Новосибирской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области "Развитие субъектов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C4F7D" w:rsidRPr="00075494" w:rsidRDefault="00075494" w:rsidP="00075494">
      <w:pPr>
        <w:pStyle w:val="ConsPlusNormal"/>
        <w:tabs>
          <w:tab w:val="center" w:pos="5032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и </w:t>
      </w:r>
      <w:r w:rsidR="007B160B" w:rsidRPr="00075494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r w:rsidR="007B160B" w:rsidRPr="00075494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7B160B" w:rsidRPr="00075494" w:rsidRDefault="00075494" w:rsidP="00075494">
      <w:pPr>
        <w:pStyle w:val="ConsPlusNormal"/>
        <w:tabs>
          <w:tab w:val="left" w:pos="3544"/>
          <w:tab w:val="left" w:pos="4500"/>
          <w:tab w:val="right" w:pos="10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="00BC4F7D" w:rsidRPr="00075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F7D" w:rsidRPr="00075494">
        <w:rPr>
          <w:rFonts w:ascii="Times New Roman" w:hAnsi="Times New Roman" w:cs="Times New Roman"/>
          <w:sz w:val="24"/>
          <w:szCs w:val="24"/>
        </w:rPr>
        <w:t>Болотнинском</w:t>
      </w:r>
      <w:proofErr w:type="spellEnd"/>
      <w:r w:rsidR="00BC4F7D" w:rsidRPr="0007549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7B160B" w:rsidRPr="00075494">
        <w:rPr>
          <w:rFonts w:ascii="Times New Roman" w:hAnsi="Times New Roman" w:cs="Times New Roman"/>
          <w:sz w:val="24"/>
          <w:szCs w:val="24"/>
        </w:rPr>
        <w:t>Новосибирской области"</w:t>
      </w:r>
    </w:p>
    <w:p w:rsidR="00075494" w:rsidRPr="000A2D77" w:rsidRDefault="00075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4404"/>
      <w:bookmarkEnd w:id="20"/>
      <w:r w:rsidRPr="000A2D77">
        <w:rPr>
          <w:rFonts w:ascii="Times New Roman" w:hAnsi="Times New Roman" w:cs="Times New Roman"/>
          <w:sz w:val="28"/>
          <w:szCs w:val="28"/>
        </w:rPr>
        <w:t>Категории получателей, планируемый результат предоставления</w:t>
      </w: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субсидии, размер субсидии и затраты, подлежащие</w:t>
      </w:r>
    </w:p>
    <w:p w:rsidR="007B160B" w:rsidRPr="000A2D77" w:rsidRDefault="007B1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D77">
        <w:rPr>
          <w:rFonts w:ascii="Times New Roman" w:hAnsi="Times New Roman" w:cs="Times New Roman"/>
          <w:sz w:val="28"/>
          <w:szCs w:val="28"/>
        </w:rPr>
        <w:t>субсидированию</w:t>
      </w:r>
    </w:p>
    <w:p w:rsidR="007B160B" w:rsidRPr="000A2D77" w:rsidRDefault="007B160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685"/>
        <w:gridCol w:w="2268"/>
        <w:gridCol w:w="5329"/>
        <w:gridCol w:w="10"/>
      </w:tblGrid>
      <w:tr w:rsidR="007B160B" w:rsidRPr="000A2D77" w:rsidTr="00FB649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предоставления субсидии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B71FA6" w:rsidRDefault="007B1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Размер субсидии и затраты, подлежащие субсидированию</w:t>
            </w:r>
          </w:p>
        </w:tc>
      </w:tr>
      <w:tr w:rsidR="009E7791" w:rsidRPr="000A2D77" w:rsidTr="00FB6496">
        <w:tblPrEx>
          <w:tblBorders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9E7791" w:rsidRPr="00B71FA6" w:rsidRDefault="009E7791" w:rsidP="009E7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E7791" w:rsidRPr="00793A04" w:rsidRDefault="009E7791" w:rsidP="009E7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757E">
              <w:rPr>
                <w:rFonts w:ascii="Times New Roman" w:hAnsi="Times New Roman"/>
                <w:sz w:val="24"/>
                <w:szCs w:val="24"/>
              </w:rPr>
              <w:t>убсидирова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части затрат субъектам МСП </w:t>
            </w:r>
            <w:r w:rsidRPr="00F3757E">
              <w:rPr>
                <w:rFonts w:ascii="Times New Roman" w:hAnsi="Times New Roman"/>
                <w:sz w:val="24"/>
                <w:szCs w:val="24"/>
              </w:rPr>
              <w:t>по обновлению основных средств (оборудования);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9E7791" w:rsidRPr="005454E6" w:rsidRDefault="009E7791" w:rsidP="009E7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осуществляющие основной вид деятельности </w:t>
            </w:r>
            <w:hyperlink w:anchor="P4517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производства товаров (работ, услуг), за исключением видов деятельности, включенных в </w:t>
            </w:r>
            <w:hyperlink r:id="rId23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разделы G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24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 45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25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K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L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28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кодов 71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9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75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30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hyperlink r:id="rId33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кодов 95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4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35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T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>
              <w:r w:rsidRPr="005454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U</w:t>
              </w:r>
            </w:hyperlink>
            <w:r w:rsidRPr="005454E6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(ОК 029-2014 (КДЕС Ред.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E7791" w:rsidRPr="002D6BA1" w:rsidRDefault="009E7791" w:rsidP="009E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бюджета: </w:t>
            </w:r>
          </w:p>
          <w:p w:rsidR="009E7791" w:rsidRPr="002D6BA1" w:rsidRDefault="009E7791" w:rsidP="009E7791">
            <w:pPr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t>сохранение среднесписочной численности работников в год оказания финансовой поддержки по сравнению с предшествующим годом</w:t>
            </w:r>
            <w:r w:rsidRPr="002D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количестве, указанном в заявке победителя отбора.</w:t>
            </w:r>
          </w:p>
          <w:p w:rsidR="009E7791" w:rsidRPr="002D6BA1" w:rsidRDefault="009E7791" w:rsidP="009E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91" w:rsidRPr="00B71FA6" w:rsidRDefault="009E7791" w:rsidP="004F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областного бюджета: </w:t>
            </w:r>
            <w:r w:rsidRPr="002D6BA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 победителя отбора.</w:t>
            </w:r>
          </w:p>
        </w:tc>
        <w:tc>
          <w:tcPr>
            <w:tcW w:w="5329" w:type="dxa"/>
            <w:tcBorders>
              <w:top w:val="single" w:sz="4" w:space="0" w:color="auto"/>
              <w:bottom w:val="nil"/>
            </w:tcBorders>
          </w:tcPr>
          <w:p w:rsidR="009E7791" w:rsidRDefault="009E7791" w:rsidP="009E7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Величина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4F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от общих затрат по бизнес-плану предпринимательского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не более 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7791" w:rsidRDefault="009E7791" w:rsidP="009E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3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4E463E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4E463E">
              <w:rPr>
                <w:rFonts w:ascii="Times New Roman" w:hAnsi="Times New Roman"/>
                <w:sz w:val="24"/>
                <w:szCs w:val="24"/>
              </w:rPr>
              <w:t>, осуществляющих деятельность в сфере торговли (оптовая и розничная), должно направляться не более 10% объема лимита бюджетных обязательств на данную форму финансовой поддержки.</w:t>
            </w:r>
          </w:p>
          <w:p w:rsidR="009E7791" w:rsidRPr="009E7791" w:rsidRDefault="009E7791" w:rsidP="009E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1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на приобретение оборудования, используемого для основной деятельности субъектов МСП</w:t>
            </w:r>
            <w:r w:rsidR="004F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791" w:rsidRPr="00895FFC" w:rsidRDefault="009E7791" w:rsidP="009E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Выплачивается единовременно после принятия решения Комиссией.</w:t>
            </w:r>
          </w:p>
          <w:p w:rsidR="009E7791" w:rsidRDefault="009E7791" w:rsidP="009E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принимаются к учету фактически произведенные и документально подтвержденные затраты на приобретение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основных средств,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, предшествующий году оказания финансовой поддержки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E7791" w:rsidRPr="00AD3811" w:rsidRDefault="009E7791" w:rsidP="009E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791" w:rsidRPr="00B71FA6" w:rsidRDefault="009E7791" w:rsidP="009E7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91" w:rsidRPr="000A2D77" w:rsidTr="00FB6496">
        <w:tblPrEx>
          <w:tblBorders>
            <w:insideH w:val="none" w:sz="0" w:space="0" w:color="auto"/>
          </w:tblBorders>
        </w:tblPrEx>
        <w:tc>
          <w:tcPr>
            <w:tcW w:w="13561" w:type="dxa"/>
            <w:gridSpan w:val="6"/>
            <w:tcBorders>
              <w:top w:val="nil"/>
              <w:bottom w:val="single" w:sz="4" w:space="0" w:color="auto"/>
            </w:tcBorders>
          </w:tcPr>
          <w:p w:rsidR="009E7791" w:rsidRPr="00B71FA6" w:rsidRDefault="009E7791" w:rsidP="009E7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96" w:rsidRPr="000A2D77" w:rsidTr="00FB6496">
        <w:tblPrEx>
          <w:tblBorders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FB6496" w:rsidRPr="00B71FA6" w:rsidRDefault="00FB6496" w:rsidP="00FB6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474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B6496" w:rsidRPr="00B71FA6" w:rsidRDefault="002F2793" w:rsidP="002F2793">
            <w:pPr>
              <w:pStyle w:val="ConsPlusNormal"/>
              <w:spacing w:before="220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496" w:rsidRPr="009E779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FB6496">
              <w:rPr>
                <w:rFonts w:ascii="Times New Roman" w:hAnsi="Times New Roman" w:cs="Times New Roman"/>
                <w:sz w:val="24"/>
                <w:szCs w:val="24"/>
              </w:rPr>
              <w:t xml:space="preserve">грантов в форме </w:t>
            </w:r>
            <w:r w:rsidR="00FB6496" w:rsidRPr="009E7791">
              <w:rPr>
                <w:rFonts w:ascii="Times New Roman" w:hAnsi="Times New Roman" w:cs="Times New Roman"/>
                <w:sz w:val="24"/>
                <w:szCs w:val="24"/>
              </w:rPr>
              <w:t xml:space="preserve">в субсидий на реализацию бизнес плана предпринимательского проекта начинающим субъектам МСП 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FB6496" w:rsidRDefault="00FB6496" w:rsidP="002F2793">
            <w:proofErr w:type="spellStart"/>
            <w:r w:rsidRPr="00955EC5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55EC5">
              <w:rPr>
                <w:rFonts w:ascii="Times New Roman" w:hAnsi="Times New Roman"/>
                <w:sz w:val="24"/>
                <w:szCs w:val="24"/>
              </w:rPr>
              <w:t xml:space="preserve">, должны быть зарегистрированными или вновь зарегистрированными и действующими менее одного года с момента государственной регистрации, осуществляющие основной вид деятельности в соответствии с Общероссийским </w:t>
            </w:r>
            <w:hyperlink r:id="rId37" w:history="1">
              <w:r w:rsidRPr="00955EC5">
                <w:rPr>
                  <w:rStyle w:val="a9"/>
                </w:rPr>
                <w:t>классификатором</w:t>
              </w:r>
            </w:hyperlink>
            <w:r w:rsidRPr="00955EC5">
              <w:rPr>
                <w:rFonts w:ascii="Times New Roman" w:hAnsi="Times New Roman"/>
                <w:sz w:val="24"/>
                <w:szCs w:val="24"/>
              </w:rPr>
              <w:t xml:space="preserve"> видов экономической деятельности ОК 029-2014 (ОКВЭД2) (КДЕС ред. 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B6496" w:rsidRPr="002F2793" w:rsidRDefault="00FB6496" w:rsidP="002F2793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или увеличение среднесписочной численности работников по итогам года, следующего за годом предоставления гранта, по сравнению с годом, предшествующим году предоставления гранта, в количестве, указанном в заявке победителя отбора. </w:t>
            </w:r>
          </w:p>
        </w:tc>
        <w:tc>
          <w:tcPr>
            <w:tcW w:w="5329" w:type="dxa"/>
            <w:tcBorders>
              <w:top w:val="single" w:sz="4" w:space="0" w:color="auto"/>
              <w:bottom w:val="nil"/>
            </w:tcBorders>
          </w:tcPr>
          <w:p w:rsidR="00FB6496" w:rsidRDefault="002F2793" w:rsidP="00FB6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6496" w:rsidRPr="00793A04">
              <w:rPr>
                <w:rFonts w:ascii="Times New Roman" w:hAnsi="Times New Roman"/>
                <w:sz w:val="24"/>
                <w:szCs w:val="24"/>
              </w:rPr>
              <w:t>редоставляются в размере</w:t>
            </w:r>
            <w:r w:rsidR="00FB649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66D4B">
              <w:rPr>
                <w:rFonts w:ascii="Times New Roman" w:hAnsi="Times New Roman"/>
                <w:sz w:val="24"/>
                <w:szCs w:val="24"/>
              </w:rPr>
              <w:t>50</w:t>
            </w:r>
            <w:r w:rsidR="00FB6496" w:rsidRPr="00793A04">
              <w:rPr>
                <w:rFonts w:ascii="Times New Roman" w:hAnsi="Times New Roman"/>
                <w:sz w:val="24"/>
                <w:szCs w:val="24"/>
              </w:rPr>
              <w:t xml:space="preserve"> % от общих затрат по бизнес-плану предпринимательского проекта, но не более </w:t>
            </w:r>
            <w:r w:rsidR="00FB6496">
              <w:rPr>
                <w:rFonts w:ascii="Times New Roman" w:hAnsi="Times New Roman"/>
                <w:sz w:val="24"/>
                <w:szCs w:val="24"/>
              </w:rPr>
              <w:t>3</w:t>
            </w:r>
            <w:r w:rsidR="00FB6496" w:rsidRPr="00793A04">
              <w:rPr>
                <w:rFonts w:ascii="Times New Roman" w:hAnsi="Times New Roman"/>
                <w:sz w:val="24"/>
                <w:szCs w:val="24"/>
              </w:rPr>
              <w:t>00</w:t>
            </w:r>
            <w:r w:rsidR="00FB6496">
              <w:rPr>
                <w:rFonts w:ascii="Times New Roman" w:hAnsi="Times New Roman"/>
                <w:sz w:val="24"/>
                <w:szCs w:val="24"/>
              </w:rPr>
              <w:t>,0</w:t>
            </w:r>
            <w:r w:rsidR="00FB6496" w:rsidRPr="00793A04"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496" w:rsidRPr="0079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496" w:rsidRPr="00FB6496" w:rsidRDefault="00FB6496" w:rsidP="00FB64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96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расходов, связанных с реализацией проекта в сфере предпринимательской деятельности:</w:t>
            </w:r>
          </w:p>
          <w:p w:rsidR="002A1E30" w:rsidRPr="002F2793" w:rsidRDefault="002A1E30" w:rsidP="002F2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помещения;</w:t>
            </w:r>
            <w:r w:rsidR="002F2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оборудования (в том числе инвентаря, мебели);</w:t>
            </w:r>
          </w:p>
          <w:p w:rsidR="00FB6496" w:rsidRPr="002F2793" w:rsidRDefault="002A1E30" w:rsidP="002A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2A1E30" w:rsidRPr="002F2793" w:rsidRDefault="002A1E30" w:rsidP="002F2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2A1E30" w:rsidRPr="002F2793" w:rsidRDefault="002A1E30" w:rsidP="002F2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и </w:t>
            </w:r>
            <w:r w:rsidRPr="002F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2A1E30" w:rsidRPr="002F2793" w:rsidRDefault="002A1E30" w:rsidP="002F27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услуг;</w:t>
            </w:r>
          </w:p>
          <w:p w:rsidR="002A1E30" w:rsidRPr="002F2793" w:rsidRDefault="002A1E30" w:rsidP="002A1E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3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      </w:r>
            <w:proofErr w:type="spellStart"/>
            <w:r w:rsidRPr="002F2793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2F27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а также по кредитам, привлеченным в кредитных организациях.</w:t>
            </w:r>
          </w:p>
          <w:p w:rsidR="002A1E30" w:rsidRDefault="002A1E30" w:rsidP="002A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2F2793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Перечисление гранта осуществляется в соответствии с графиком перечисления гранта, установленным в соглашении о предоставлении гранта</w:t>
            </w:r>
            <w:r w:rsidRPr="002A1E30">
              <w:rPr>
                <w:rFonts w:eastAsia="Calibri"/>
              </w:rPr>
              <w:t>.</w:t>
            </w:r>
          </w:p>
          <w:p w:rsidR="004F5F5F" w:rsidRPr="00FB6496" w:rsidRDefault="004F5F5F" w:rsidP="004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принимаются к учету фактически произведенные и документально подтвержденные затраты на приобретение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 средств, оборудования</w:t>
            </w:r>
            <w:r w:rsidRPr="0089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, предшествующий году оказания финансовой поддержки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B6496" w:rsidRPr="000A2D77" w:rsidTr="00FB6496">
        <w:tblPrEx>
          <w:tblBorders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tcBorders>
              <w:top w:val="nil"/>
              <w:bottom w:val="nil"/>
            </w:tcBorders>
          </w:tcPr>
          <w:p w:rsidR="00FB6496" w:rsidRPr="00B71FA6" w:rsidRDefault="00FB6496" w:rsidP="00FB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6496" w:rsidRPr="00B71FA6" w:rsidRDefault="00FB6496" w:rsidP="00FB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B6496" w:rsidRDefault="00FB6496" w:rsidP="00FB6496"/>
        </w:tc>
        <w:tc>
          <w:tcPr>
            <w:tcW w:w="2268" w:type="dxa"/>
            <w:tcBorders>
              <w:top w:val="nil"/>
              <w:bottom w:val="nil"/>
            </w:tcBorders>
          </w:tcPr>
          <w:p w:rsidR="00FB6496" w:rsidRPr="00B71FA6" w:rsidRDefault="00FB6496" w:rsidP="00FB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FB6496" w:rsidRPr="00B71FA6" w:rsidRDefault="00FB6496" w:rsidP="00FB6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96" w:rsidRPr="000A2D77" w:rsidTr="00FB6496">
        <w:tblPrEx>
          <w:tblBorders>
            <w:insideH w:val="none" w:sz="0" w:space="0" w:color="auto"/>
          </w:tblBorders>
        </w:tblPrEx>
        <w:tc>
          <w:tcPr>
            <w:tcW w:w="13561" w:type="dxa"/>
            <w:gridSpan w:val="6"/>
            <w:tcBorders>
              <w:top w:val="nil"/>
              <w:bottom w:val="single" w:sz="4" w:space="0" w:color="auto"/>
            </w:tcBorders>
          </w:tcPr>
          <w:p w:rsidR="00FB6496" w:rsidRPr="00B71FA6" w:rsidRDefault="00FB6496" w:rsidP="00FB64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0B" w:rsidRPr="000A2D77" w:rsidRDefault="007B160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B160B" w:rsidRPr="000A2D77" w:rsidSect="00A50605">
          <w:pgSz w:w="16838" w:h="11905" w:orient="landscape"/>
          <w:pgMar w:top="709" w:right="565" w:bottom="850" w:left="993" w:header="0" w:footer="0" w:gutter="0"/>
          <w:cols w:space="720"/>
          <w:titlePg/>
        </w:sectPr>
      </w:pPr>
    </w:p>
    <w:p w:rsidR="00D64BD5" w:rsidRPr="000554DC" w:rsidRDefault="00D64BD5" w:rsidP="00D64BD5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bookmarkStart w:id="22" w:name="P4517"/>
      <w:bookmarkEnd w:id="22"/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64BD5" w:rsidRDefault="00D64BD5" w:rsidP="00D64BD5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D64BD5" w:rsidRDefault="00D64BD5" w:rsidP="00D64BD5">
      <w:pPr>
        <w:pStyle w:val="ConsPlusNormal"/>
        <w:widowControl/>
        <w:ind w:left="5387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</w:t>
      </w:r>
      <w:r w:rsidRPr="000B6A4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 мероприятий</w:t>
      </w:r>
      <w:r w:rsidRPr="000B6A44">
        <w:rPr>
          <w:rFonts w:ascii="Times New Roman" w:hAnsi="Times New Roman" w:cs="Times New Roman"/>
          <w:sz w:val="28"/>
          <w:szCs w:val="28"/>
        </w:rPr>
        <w:t xml:space="preserve"> 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0B6A44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2024-2026 годы»</w:t>
      </w:r>
    </w:p>
    <w:p w:rsidR="00D64BD5" w:rsidRDefault="00D64BD5" w:rsidP="00D64BD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</w:rPr>
      </w:pP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Болотнинского района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D64BD5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</w:t>
      </w:r>
      <w:r w:rsidR="00854C89">
        <w:rPr>
          <w:rFonts w:ascii="Times New Roman" w:hAnsi="Times New Roman" w:cs="Times New Roman"/>
          <w:sz w:val="28"/>
          <w:szCs w:val="24"/>
        </w:rPr>
        <w:t xml:space="preserve"> (гранта)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64BD5" w:rsidRPr="007469FA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969"/>
      </w:tblGrid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ОГРН / ОГРНИП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регистрации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регистрации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 осуществления деятельности </w:t>
            </w: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(для организаций), </w:t>
            </w:r>
          </w:p>
          <w:p w:rsidR="00D64BD5" w:rsidRPr="007306F4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организации </w:t>
            </w:r>
          </w:p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(индивидуального предпринимателя)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лицо, номер телефона контактного лица 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rPr>
          <w:trHeight w:val="895"/>
        </w:trPr>
        <w:tc>
          <w:tcPr>
            <w:tcW w:w="629" w:type="dxa"/>
          </w:tcPr>
          <w:p w:rsidR="00D64BD5" w:rsidRPr="00300029" w:rsidRDefault="00D64BD5" w:rsidP="002B2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64BD5" w:rsidRPr="007306F4" w:rsidRDefault="00D64BD5" w:rsidP="00D64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страхователя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Фонде пенсионного и социального страхования РФ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лицензия на осуществление видов деятельности в случае, если в соответствии с </w:t>
            </w:r>
            <w:r w:rsidRPr="007306F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</w:t>
            </w: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требуется лицензирование данного вида деятельности 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</w:p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если да, указать номер, дата выдачи</w:t>
            </w: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5" w:rsidRPr="00D341BE" w:rsidTr="002B2E01">
        <w:tc>
          <w:tcPr>
            <w:tcW w:w="629" w:type="dxa"/>
          </w:tcPr>
          <w:p w:rsidR="00D64BD5" w:rsidRPr="00D341BE" w:rsidRDefault="00D64BD5" w:rsidP="002B2E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</w:tcPr>
          <w:p w:rsidR="00D64BD5" w:rsidRPr="007306F4" w:rsidRDefault="00D64BD5" w:rsidP="002B2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64BD5" w:rsidRDefault="00D64BD5" w:rsidP="00D64BD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D64BD5" w:rsidRDefault="00D64BD5" w:rsidP="00D64BD5">
      <w:pPr>
        <w:tabs>
          <w:tab w:val="center" w:pos="5173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</w:t>
      </w:r>
      <w:r w:rsidRPr="00D64BD5">
        <w:rPr>
          <w:rFonts w:ascii="Times New Roman" w:hAnsi="Times New Roman" w:cs="Times New Roman"/>
          <w:sz w:val="20"/>
          <w:szCs w:val="20"/>
        </w:rPr>
        <w:t xml:space="preserve"> </w:t>
      </w: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</w:t>
      </w:r>
    </w:p>
    <w:p w:rsidR="00D64BD5" w:rsidRPr="007469FA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64BD5" w:rsidRPr="003A6420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3A6420">
        <w:rPr>
          <w:rFonts w:ascii="Times New Roman" w:hAnsi="Times New Roman" w:cs="Times New Roman"/>
          <w:sz w:val="28"/>
          <w:szCs w:val="24"/>
        </w:rPr>
        <w:t>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 xml:space="preserve">неурегулированной) </w:t>
      </w:r>
      <w:r>
        <w:rPr>
          <w:rFonts w:ascii="Times New Roman" w:hAnsi="Times New Roman" w:cs="Times New Roman"/>
          <w:sz w:val="28"/>
          <w:szCs w:val="24"/>
        </w:rPr>
        <w:lastRenderedPageBreak/>
        <w:t>задолженности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Болотнинским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районом и </w:t>
      </w:r>
      <w:r w:rsidRPr="003A6420">
        <w:rPr>
          <w:rFonts w:ascii="Times New Roman" w:hAnsi="Times New Roman" w:cs="Times New Roman"/>
          <w:sz w:val="28"/>
          <w:szCs w:val="24"/>
        </w:rPr>
        <w:t xml:space="preserve">Новосибирской областью; 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D64BD5" w:rsidRPr="003A6420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</w:t>
      </w:r>
      <w:r>
        <w:rPr>
          <w:rFonts w:ascii="Times New Roman" w:hAnsi="Times New Roman" w:cs="Times New Roman"/>
          <w:sz w:val="28"/>
          <w:szCs w:val="24"/>
        </w:rPr>
        <w:t>бюджета Болотнинского района 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бюджета Новосибирской области в соответствии с иными нормативными правовыми актами </w:t>
      </w:r>
      <w:r>
        <w:rPr>
          <w:rFonts w:ascii="Times New Roman" w:hAnsi="Times New Roman" w:cs="Times New Roman"/>
          <w:sz w:val="28"/>
          <w:szCs w:val="24"/>
        </w:rPr>
        <w:t xml:space="preserve">Болотнинского района и </w:t>
      </w:r>
      <w:r w:rsidRPr="003A6420">
        <w:rPr>
          <w:rFonts w:ascii="Times New Roman" w:hAnsi="Times New Roman" w:cs="Times New Roman"/>
          <w:sz w:val="28"/>
          <w:szCs w:val="24"/>
        </w:rPr>
        <w:t>Новосибирской области на це</w:t>
      </w:r>
      <w:r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</w:t>
      </w:r>
      <w:r>
        <w:rPr>
          <w:rFonts w:ascii="Times New Roman" w:hAnsi="Times New Roman" w:cs="Times New Roman"/>
          <w:sz w:val="28"/>
          <w:szCs w:val="24"/>
        </w:rPr>
        <w:t xml:space="preserve">ждает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Закона РСФСР от 22.03.1991 №</w:t>
      </w:r>
      <w:r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субсидии,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 (выбрать один из вариантов, в варианте 2 и 3 обязательно указать количество):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Pr="00913BF6">
        <w:rPr>
          <w:rFonts w:ascii="Times New Roman" w:hAnsi="Times New Roman" w:cs="Times New Roman"/>
          <w:sz w:val="28"/>
          <w:szCs w:val="28"/>
        </w:rPr>
        <w:t xml:space="preserve"> </w:t>
      </w:r>
      <w:r w:rsidRPr="00CF3DA3">
        <w:rPr>
          <w:rFonts w:ascii="Times New Roman" w:hAnsi="Times New Roman" w:cs="Times New Roman"/>
          <w:sz w:val="28"/>
          <w:szCs w:val="28"/>
        </w:rPr>
        <w:t>по сохранению среднесписочной численности работников* в год оказания финансовой поддержки по сравнению с предшествующим годом</w:t>
      </w:r>
      <w:r w:rsidRPr="008E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 если заявка подаётся за счет средств местного бюджета на с</w:t>
      </w:r>
      <w:r w:rsidRPr="0039341A">
        <w:rPr>
          <w:rFonts w:ascii="Times New Roman" w:hAnsi="Times New Roman" w:cs="Times New Roman"/>
          <w:sz w:val="28"/>
          <w:szCs w:val="24"/>
        </w:rPr>
        <w:t xml:space="preserve">убсидирование части затрат </w:t>
      </w:r>
      <w:r>
        <w:rPr>
          <w:rFonts w:ascii="Times New Roman" w:hAnsi="Times New Roman" w:cs="Times New Roman"/>
          <w:sz w:val="28"/>
          <w:szCs w:val="24"/>
        </w:rPr>
        <w:t xml:space="preserve">на обновление основных средств (оборудования) </w:t>
      </w:r>
      <w:r w:rsidRPr="0039341A">
        <w:rPr>
          <w:rFonts w:ascii="Times New Roman" w:hAnsi="Times New Roman" w:cs="Times New Roman"/>
          <w:sz w:val="28"/>
          <w:szCs w:val="24"/>
        </w:rPr>
        <w:t>субъекто</w:t>
      </w:r>
      <w:r>
        <w:rPr>
          <w:rFonts w:ascii="Times New Roman" w:hAnsi="Times New Roman" w:cs="Times New Roman"/>
          <w:sz w:val="28"/>
          <w:szCs w:val="24"/>
        </w:rPr>
        <w:t>в МСП;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</w:t>
      </w:r>
      <w:r w:rsidRPr="00667760">
        <w:rPr>
          <w:rFonts w:ascii="Times New Roman" w:hAnsi="Times New Roman" w:cs="Times New Roman"/>
          <w:sz w:val="28"/>
          <w:szCs w:val="28"/>
        </w:rPr>
        <w:t xml:space="preserve"> </w:t>
      </w:r>
      <w:r w:rsidRPr="009A360C">
        <w:rPr>
          <w:rFonts w:ascii="Times New Roman" w:hAnsi="Times New Roman" w:cs="Times New Roman"/>
          <w:sz w:val="28"/>
          <w:szCs w:val="28"/>
        </w:rPr>
        <w:t>по увеличению среднесписочной численности работников в год оказания финансовой поддержки по сравнению с предшествующим годом на ___ человек &lt;*&gt;</w:t>
      </w:r>
      <w:r w:rsidRPr="008E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 если заявка подается за счет средств областного бюджета на с</w:t>
      </w:r>
      <w:r w:rsidRPr="0039341A">
        <w:rPr>
          <w:rFonts w:ascii="Times New Roman" w:hAnsi="Times New Roman" w:cs="Times New Roman"/>
          <w:sz w:val="28"/>
          <w:szCs w:val="24"/>
        </w:rPr>
        <w:t xml:space="preserve">убсидирование части затрат </w:t>
      </w:r>
      <w:r>
        <w:rPr>
          <w:rFonts w:ascii="Times New Roman" w:hAnsi="Times New Roman" w:cs="Times New Roman"/>
          <w:sz w:val="28"/>
          <w:szCs w:val="24"/>
        </w:rPr>
        <w:t>на обновление основных средств</w:t>
      </w:r>
      <w:r w:rsidR="00854C89">
        <w:rPr>
          <w:rFonts w:ascii="Times New Roman" w:hAnsi="Times New Roman" w:cs="Times New Roman"/>
          <w:sz w:val="28"/>
          <w:szCs w:val="24"/>
        </w:rPr>
        <w:t xml:space="preserve"> (оборудования)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9341A">
        <w:rPr>
          <w:rFonts w:ascii="Times New Roman" w:hAnsi="Times New Roman" w:cs="Times New Roman"/>
          <w:sz w:val="28"/>
          <w:szCs w:val="24"/>
        </w:rPr>
        <w:t>субъекто</w:t>
      </w:r>
      <w:r>
        <w:rPr>
          <w:rFonts w:ascii="Times New Roman" w:hAnsi="Times New Roman" w:cs="Times New Roman"/>
          <w:sz w:val="28"/>
          <w:szCs w:val="24"/>
        </w:rPr>
        <w:t>в МСП;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Pr="009A3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4457">
        <w:rPr>
          <w:rFonts w:ascii="Times New Roman" w:hAnsi="Times New Roman" w:cs="Times New Roman"/>
          <w:sz w:val="28"/>
          <w:szCs w:val="28"/>
        </w:rPr>
        <w:t xml:space="preserve"> случае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854C89">
        <w:rPr>
          <w:rFonts w:ascii="Times New Roman" w:hAnsi="Times New Roman" w:cs="Times New Roman"/>
          <w:sz w:val="28"/>
          <w:szCs w:val="28"/>
        </w:rPr>
        <w:t>,</w:t>
      </w:r>
      <w:r w:rsidRPr="00E34457">
        <w:rPr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 принимает </w:t>
      </w:r>
      <w:r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Pr="00E3445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(обяз</w:t>
      </w:r>
      <w:r w:rsidRPr="00E34457">
        <w:rPr>
          <w:rFonts w:ascii="Times New Roman" w:hAnsi="Times New Roman" w:cs="Times New Roman"/>
          <w:sz w:val="28"/>
          <w:szCs w:val="28"/>
        </w:rPr>
        <w:t>ательно указать количество)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D64BD5" w:rsidRPr="009868ED" w:rsidTr="002B2E01">
        <w:tc>
          <w:tcPr>
            <w:tcW w:w="5778" w:type="dxa"/>
          </w:tcPr>
          <w:p w:rsidR="00D64BD5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4BD5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4BD5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4BD5" w:rsidRPr="009868ED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Обязательство</w:t>
            </w:r>
          </w:p>
        </w:tc>
        <w:tc>
          <w:tcPr>
            <w:tcW w:w="2127" w:type="dxa"/>
          </w:tcPr>
          <w:p w:rsidR="00D64BD5" w:rsidRPr="007B65DF" w:rsidRDefault="00D64BD5" w:rsidP="002B2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Год, 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предшествующ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году предоставления гранта</w:t>
            </w:r>
          </w:p>
        </w:tc>
        <w:tc>
          <w:tcPr>
            <w:tcW w:w="2126" w:type="dxa"/>
          </w:tcPr>
          <w:p w:rsidR="00D64BD5" w:rsidRPr="007B65DF" w:rsidRDefault="00D64BD5" w:rsidP="002B2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од, </w:t>
            </w:r>
            <w:r w:rsidRPr="009868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следующ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9868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годом предоставления гранта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*</w:t>
            </w:r>
          </w:p>
        </w:tc>
      </w:tr>
      <w:tr w:rsidR="00D64BD5" w:rsidRPr="00A11D37" w:rsidTr="002B2E01">
        <w:trPr>
          <w:trHeight w:val="1076"/>
        </w:trPr>
        <w:tc>
          <w:tcPr>
            <w:tcW w:w="5778" w:type="dxa"/>
          </w:tcPr>
          <w:p w:rsidR="00D64BD5" w:rsidRPr="00A11D37" w:rsidRDefault="00D64BD5" w:rsidP="002B2E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37">
              <w:rPr>
                <w:rFonts w:ascii="Times New Roman" w:hAnsi="Times New Roman" w:cs="Times New Roman"/>
                <w:sz w:val="24"/>
                <w:szCs w:val="28"/>
              </w:rPr>
              <w:t>По сохранению среднесписочной численности работников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1D37">
              <w:rPr>
                <w:rFonts w:ascii="Times New Roman" w:hAnsi="Times New Roman" w:cs="Times New Roman"/>
                <w:sz w:val="24"/>
                <w:szCs w:val="28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1D37">
              <w:rPr>
                <w:rFonts w:ascii="Times New Roman" w:hAnsi="Times New Roman" w:cs="Times New Roman"/>
                <w:sz w:val="24"/>
                <w:szCs w:val="28"/>
              </w:rPr>
              <w:t>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D64BD5" w:rsidRPr="00A11D37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64BD5" w:rsidRPr="00A11D37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4BD5" w:rsidRPr="00A11D37" w:rsidTr="002B2E01">
        <w:trPr>
          <w:trHeight w:val="407"/>
        </w:trPr>
        <w:tc>
          <w:tcPr>
            <w:tcW w:w="5778" w:type="dxa"/>
          </w:tcPr>
          <w:p w:rsidR="00D64BD5" w:rsidRPr="00A11D37" w:rsidRDefault="00D64BD5" w:rsidP="002B2E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увеличению среднесписочной численности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11D37">
              <w:rPr>
                <w:rFonts w:ascii="Times New Roman" w:hAnsi="Times New Roman" w:cs="Times New Roman"/>
                <w:sz w:val="24"/>
                <w:szCs w:val="28"/>
              </w:rPr>
              <w:t>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D64BD5" w:rsidRPr="00A11D37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64BD5" w:rsidRPr="00A11D37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BD5" w:rsidRPr="00BD4317" w:rsidRDefault="00D64BD5" w:rsidP="00D6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17">
        <w:rPr>
          <w:rFonts w:ascii="Times New Roman" w:hAnsi="Times New Roman" w:cs="Times New Roman"/>
          <w:sz w:val="28"/>
          <w:szCs w:val="28"/>
        </w:rPr>
        <w:lastRenderedPageBreak/>
        <w:t>&lt;*&gt; учитывается только численность среднесписоч</w:t>
      </w:r>
      <w:r>
        <w:rPr>
          <w:rFonts w:ascii="Times New Roman" w:hAnsi="Times New Roman" w:cs="Times New Roman"/>
          <w:sz w:val="28"/>
          <w:szCs w:val="28"/>
        </w:rPr>
        <w:t>ного состава</w:t>
      </w:r>
      <w:r w:rsidRPr="00BD4317">
        <w:rPr>
          <w:rFonts w:ascii="Times New Roman" w:hAnsi="Times New Roman" w:cs="Times New Roman"/>
          <w:sz w:val="28"/>
          <w:szCs w:val="28"/>
        </w:rPr>
        <w:t xml:space="preserve"> (без внешних совместителей). Указанное значение будет включено в соглашение о предоставлении субсидии в качестве результата предоставления субсидии.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4F">
        <w:rPr>
          <w:rFonts w:ascii="Times New Roman" w:hAnsi="Times New Roman" w:cs="Times New Roman"/>
          <w:sz w:val="28"/>
          <w:szCs w:val="28"/>
        </w:rPr>
        <w:t>В случае предоставления субсидии</w:t>
      </w:r>
      <w:r w:rsidR="00854C89">
        <w:rPr>
          <w:rFonts w:ascii="Times New Roman" w:hAnsi="Times New Roman" w:cs="Times New Roman"/>
          <w:sz w:val="28"/>
          <w:szCs w:val="28"/>
        </w:rPr>
        <w:t>,</w:t>
      </w:r>
      <w:r w:rsidRPr="005C2C4F">
        <w:rPr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</w:t>
      </w:r>
      <w:r w:rsidR="003375B6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D64BD5" w:rsidRPr="00AE0921" w:rsidRDefault="00D64BD5" w:rsidP="00D64BD5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>
        <w:rPr>
          <w:rFonts w:ascii="Times New Roman" w:hAnsi="Times New Roman" w:cs="Times New Roman"/>
          <w:sz w:val="28"/>
          <w:szCs w:val="24"/>
        </w:rPr>
        <w:t xml:space="preserve"> 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D64BD5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D64BD5" w:rsidRPr="00AE0921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>_________________)</w:t>
      </w: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>____________________)</w:t>
      </w:r>
    </w:p>
    <w:p w:rsidR="00D64BD5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64BD5" w:rsidRPr="00AE0921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D64BD5" w:rsidRDefault="00D64BD5" w:rsidP="00D64B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D64BD5" w:rsidRPr="00B314B4" w:rsidRDefault="00D64BD5" w:rsidP="00D64B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64BD5" w:rsidRDefault="00D64BD5" w:rsidP="00D64B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8"/>
          <w:szCs w:val="28"/>
        </w:rPr>
        <w:t>&lt;*&gt;</w:t>
      </w:r>
      <w:r w:rsidRPr="00134844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состава (без внешних совместителей). </w:t>
      </w:r>
    </w:p>
    <w:p w:rsidR="00D64BD5" w:rsidRDefault="00D64BD5" w:rsidP="00D64B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результата, </w:t>
      </w:r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</w:t>
      </w:r>
      <w:r w:rsidR="003375B6">
        <w:rPr>
          <w:rFonts w:ascii="Times New Roman" w:hAnsi="Times New Roman" w:cs="Times New Roman"/>
          <w:sz w:val="20"/>
          <w:szCs w:val="20"/>
        </w:rPr>
        <w:t xml:space="preserve">в </w:t>
      </w:r>
      <w:r w:rsidRPr="00134844">
        <w:rPr>
          <w:rFonts w:ascii="Times New Roman" w:hAnsi="Times New Roman" w:cs="Times New Roman"/>
          <w:sz w:val="20"/>
          <w:szCs w:val="20"/>
        </w:rPr>
        <w:t>бюджет</w:t>
      </w:r>
      <w:r w:rsidR="003375B6">
        <w:rPr>
          <w:rFonts w:ascii="Times New Roman" w:hAnsi="Times New Roman" w:cs="Times New Roman"/>
          <w:sz w:val="20"/>
          <w:szCs w:val="20"/>
        </w:rPr>
        <w:t xml:space="preserve"> Болотнинского района </w:t>
      </w:r>
      <w:r w:rsidRPr="00134844">
        <w:rPr>
          <w:rFonts w:ascii="Times New Roman" w:hAnsi="Times New Roman" w:cs="Times New Roman"/>
          <w:sz w:val="20"/>
          <w:szCs w:val="20"/>
        </w:rPr>
        <w:t xml:space="preserve">Новосибирской области в размере пропорционально </w:t>
      </w:r>
      <w:proofErr w:type="spellStart"/>
      <w:r w:rsidRPr="00134844">
        <w:rPr>
          <w:rFonts w:ascii="Times New Roman" w:hAnsi="Times New Roman" w:cs="Times New Roman"/>
          <w:sz w:val="20"/>
          <w:szCs w:val="20"/>
        </w:rPr>
        <w:t>недостижению</w:t>
      </w:r>
      <w:proofErr w:type="spellEnd"/>
      <w:r w:rsidRPr="001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 xml:space="preserve">в течение тридцати рабочих дней со дня предъявления </w:t>
      </w:r>
      <w:r w:rsidR="002F5CD6">
        <w:rPr>
          <w:rFonts w:ascii="Times New Roman" w:hAnsi="Times New Roman" w:cs="Times New Roman"/>
          <w:sz w:val="20"/>
          <w:szCs w:val="20"/>
        </w:rPr>
        <w:t>Администрацией</w:t>
      </w:r>
      <w:r w:rsidRPr="00134844">
        <w:rPr>
          <w:rFonts w:ascii="Times New Roman" w:hAnsi="Times New Roman" w:cs="Times New Roman"/>
          <w:sz w:val="20"/>
          <w:szCs w:val="20"/>
        </w:rPr>
        <w:t xml:space="preserve"> требования о возврате, а в случае невозврата субсидий в указанные сроки </w:t>
      </w:r>
      <w:r w:rsidR="002F5CD6">
        <w:rPr>
          <w:rFonts w:ascii="Times New Roman" w:hAnsi="Times New Roman" w:cs="Times New Roman"/>
          <w:sz w:val="20"/>
          <w:szCs w:val="20"/>
        </w:rPr>
        <w:t>Администрация</w:t>
      </w:r>
      <w:r w:rsidRPr="00134844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2F5CD6">
        <w:rPr>
          <w:rFonts w:ascii="Times New Roman" w:hAnsi="Times New Roman" w:cs="Times New Roman"/>
          <w:sz w:val="20"/>
          <w:szCs w:val="20"/>
        </w:rPr>
        <w:t>а</w:t>
      </w:r>
      <w:r w:rsidRPr="00134844">
        <w:rPr>
          <w:rFonts w:ascii="Times New Roman" w:hAnsi="Times New Roman" w:cs="Times New Roman"/>
          <w:sz w:val="20"/>
          <w:szCs w:val="20"/>
        </w:rPr>
        <w:t xml:space="preserve"> принять меры для возврата субсидий в судебном порядке.</w:t>
      </w:r>
    </w:p>
    <w:p w:rsidR="00D64BD5" w:rsidRDefault="00D64BD5" w:rsidP="00D6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D64BD5" w:rsidRDefault="00D64BD5" w:rsidP="00D6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777F11" w:rsidRPr="000A2D77" w:rsidRDefault="0077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F11" w:rsidRDefault="00777F11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C89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C89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C89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C89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C89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CD6" w:rsidRDefault="002F5CD6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CD6" w:rsidRDefault="002F5CD6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03D8" w:rsidRPr="000554DC" w:rsidRDefault="007C03D8" w:rsidP="00A51E1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03D8" w:rsidRDefault="007C03D8" w:rsidP="00A51E14">
      <w:pPr>
        <w:pStyle w:val="ConsPlusNormal"/>
        <w:widowControl/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юридическим лицам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 исключением субсидий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предпринимателям-производителям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на</w:t>
      </w:r>
      <w:r w:rsidRPr="000B6A4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0B6A4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программы «Развитие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03D8" w:rsidRDefault="007C03D8" w:rsidP="007C03D8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2024-2026 годы»</w:t>
      </w:r>
    </w:p>
    <w:p w:rsidR="007C03D8" w:rsidRPr="000A2D77" w:rsidRDefault="007C03D8" w:rsidP="007C03D8">
      <w:pPr>
        <w:autoSpaceDE w:val="0"/>
        <w:autoSpaceDN w:val="0"/>
        <w:adjustRightInd w:val="0"/>
        <w:spacing w:after="0" w:line="240" w:lineRule="auto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60B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E14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8A2891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A51E14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A51E14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предпринимателям-производителям</w:t>
      </w:r>
    </w:p>
    <w:p w:rsidR="00A51E14" w:rsidRPr="009B3D54" w:rsidRDefault="00A51E14" w:rsidP="00A51E1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51E14" w:rsidRPr="00D77C9A" w:rsidRDefault="00A51E14" w:rsidP="00A51E14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1.Перечень документов,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финансовой поддержки в форме субсидирования части затрат на обновление основных средств (оборудования)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>
        <w:t>: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&lt;*&gt;;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9A3DD8">
        <w:rPr>
          <w:rFonts w:ascii="Times New Roman" w:hAnsi="Times New Roman" w:cs="Times New Roman"/>
          <w:sz w:val="28"/>
          <w:szCs w:val="28"/>
        </w:rPr>
        <w:t>копии платежных документов об уплате налогов в бюджеты бюджетной системы Российской Федерации в предшествующем календарном году с отметкой банка, заверенные участником отбора - для субъектов МСП, зарегистрированных ранее года оказания финансовой поддержки &lt;**&gt;;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 w:rsidRPr="00934769">
        <w:rPr>
          <w:rFonts w:ascii="Times New Roman" w:hAnsi="Times New Roman" w:cs="Times New Roman"/>
          <w:sz w:val="28"/>
          <w:szCs w:val="28"/>
        </w:rPr>
        <w:t>получателем субсидии;</w:t>
      </w:r>
      <w:r w:rsidRPr="00945512">
        <w:t xml:space="preserve"> </w:t>
      </w:r>
    </w:p>
    <w:p w:rsidR="00A51E14" w:rsidRPr="00C15FEB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24E7C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A51E14" w:rsidRPr="006A68D2" w:rsidRDefault="00A51E14" w:rsidP="006A68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="006A68D2" w:rsidRPr="006A68D2">
        <w:rPr>
          <w:rFonts w:ascii="Times New Roman" w:hAnsi="Times New Roman" w:cs="Times New Roman"/>
          <w:sz w:val="28"/>
          <w:szCs w:val="28"/>
        </w:rPr>
        <w:t>таблицу по экономическим показателям деятельности субъекта МСП (таблица № 1);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резюме бизнес-плана предпринимательского проекта;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D77C9A">
        <w:rPr>
          <w:rFonts w:ascii="Times New Roman" w:hAnsi="Times New Roman" w:cs="Times New Roman"/>
          <w:sz w:val="28"/>
          <w:szCs w:val="28"/>
        </w:rPr>
        <w:t xml:space="preserve">бизнес-план </w:t>
      </w:r>
      <w:r>
        <w:rPr>
          <w:rFonts w:ascii="Times New Roman" w:hAnsi="Times New Roman" w:cs="Times New Roman"/>
          <w:sz w:val="28"/>
          <w:szCs w:val="28"/>
        </w:rPr>
        <w:t>предпринимательского проекта, соответствующий основному виду деятельности юридического лица (индивидуального предпринимателя)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объема расходов, предусмотренных на реализацию проекта;</w:t>
      </w:r>
    </w:p>
    <w:p w:rsidR="00A51E14" w:rsidRPr="00D77C9A" w:rsidRDefault="00710A85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1E14" w:rsidRPr="00D77C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E14" w:rsidRPr="00D77C9A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</w:t>
      </w:r>
      <w:r w:rsidR="00A51E14">
        <w:rPr>
          <w:rFonts w:ascii="Times New Roman" w:hAnsi="Times New Roman" w:cs="Times New Roman"/>
          <w:sz w:val="28"/>
          <w:szCs w:val="28"/>
        </w:rPr>
        <w:t xml:space="preserve"> на обновление основных средств (оборудования), (</w:t>
      </w:r>
      <w:r w:rsidR="00A51E14" w:rsidRPr="00D77C9A">
        <w:rPr>
          <w:rFonts w:ascii="Times New Roman" w:hAnsi="Times New Roman" w:cs="Times New Roman"/>
          <w:sz w:val="28"/>
          <w:szCs w:val="28"/>
        </w:rPr>
        <w:t xml:space="preserve">счетов и актов </w:t>
      </w:r>
      <w:r w:rsidR="00A51E14"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="00A51E14" w:rsidRPr="00D77C9A">
        <w:rPr>
          <w:rFonts w:ascii="Times New Roman" w:hAnsi="Times New Roman" w:cs="Times New Roman"/>
          <w:sz w:val="28"/>
          <w:szCs w:val="28"/>
        </w:rPr>
        <w:t xml:space="preserve"> товарных наклад</w:t>
      </w:r>
      <w:r w:rsidR="00A51E14">
        <w:rPr>
          <w:rFonts w:ascii="Times New Roman" w:hAnsi="Times New Roman" w:cs="Times New Roman"/>
          <w:sz w:val="28"/>
          <w:szCs w:val="28"/>
        </w:rPr>
        <w:t xml:space="preserve">ных) </w:t>
      </w:r>
      <w:r w:rsidR="00A51E14" w:rsidRPr="00D77C9A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A51E14" w:rsidRPr="0093476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51E1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51E14" w:rsidRPr="00934769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710A85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1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E14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 w:rsidR="00A51E1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51E14"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A51E14" w:rsidRPr="00D77C9A" w:rsidRDefault="00710A85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1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E14"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 w:rsidR="00A51E14"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="00A51E14"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Перечень д</w:t>
      </w:r>
      <w:r w:rsidRPr="00D77C9A">
        <w:rPr>
          <w:rFonts w:ascii="Times New Roman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грантов начинающим субъектам малого и среднего предпринимательства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B0CF1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субъекта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</w:p>
    <w:p w:rsidR="00A51E14" w:rsidRPr="00C15FEB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0D0B">
        <w:rPr>
          <w:rFonts w:ascii="Times New Roman" w:hAnsi="Times New Roman" w:cs="Times New Roman"/>
          <w:sz w:val="28"/>
          <w:szCs w:val="28"/>
        </w:rPr>
        <w:t>) 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субъектов МСП в зависимости от применяемой системы </w:t>
      </w:r>
      <w:r w:rsidRPr="00C15FEB">
        <w:rPr>
          <w:rFonts w:ascii="Times New Roman" w:hAnsi="Times New Roman" w:cs="Times New Roman"/>
          <w:sz w:val="28"/>
          <w:szCs w:val="28"/>
        </w:rPr>
        <w:t>налогообложения (таблицы № 1, 2);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резюме бизнес-плана предпринимательского проекта;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 xml:space="preserve">бизнес-план </w:t>
      </w:r>
      <w:r>
        <w:rPr>
          <w:rFonts w:ascii="Times New Roman" w:hAnsi="Times New Roman" w:cs="Times New Roman"/>
          <w:sz w:val="28"/>
          <w:szCs w:val="28"/>
        </w:rPr>
        <w:t>предпринимательского проекта, соответствующий основному виду деятельности юридического лица (индивидуального предпринимателя)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объема расходов, предусмотренных на реализацию проекта;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копии заключенных в целях реализации проекта договоров, документов, подтверждающих произведенные за собственный счет в соответствии с бизнес-планом расходы н</w:t>
      </w:r>
      <w:r>
        <w:rPr>
          <w:rFonts w:ascii="Times New Roman" w:hAnsi="Times New Roman" w:cs="Times New Roman"/>
          <w:sz w:val="28"/>
          <w:szCs w:val="28"/>
        </w:rPr>
        <w:t>а реализацию проекта, заверенные получателем гранта</w:t>
      </w:r>
      <w:r w:rsidR="00710A8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710A85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E14" w:rsidRPr="00D77C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Примечания:</w:t>
      </w:r>
    </w:p>
    <w:p w:rsidR="00A51E14" w:rsidRPr="00F90D0B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24"/>
      <w:bookmarkEnd w:id="23"/>
      <w:r w:rsidRPr="00F90D0B">
        <w:rPr>
          <w:rFonts w:ascii="Times New Roman" w:hAnsi="Times New Roman" w:cs="Times New Roman"/>
          <w:sz w:val="28"/>
          <w:szCs w:val="28"/>
        </w:rPr>
        <w:t xml:space="preserve">&lt;*&gt; Администрация </w:t>
      </w:r>
      <w:r w:rsidR="00710A85">
        <w:rPr>
          <w:rFonts w:ascii="Times New Roman" w:hAnsi="Times New Roman" w:cs="Times New Roman"/>
          <w:sz w:val="28"/>
          <w:szCs w:val="28"/>
        </w:rPr>
        <w:t>Болотнинского</w:t>
      </w:r>
      <w:r w:rsidRPr="00F90D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 w:rsidR="00A51E14" w:rsidRPr="00F90D0B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D0B">
        <w:rPr>
          <w:rFonts w:ascii="Times New Roman" w:hAnsi="Times New Roman" w:cs="Times New Roman"/>
          <w:sz w:val="28"/>
          <w:szCs w:val="28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</w:t>
      </w:r>
      <w:r w:rsidRPr="00F90D0B">
        <w:rPr>
          <w:rFonts w:ascii="Times New Roman" w:hAnsi="Times New Roman" w:cs="Times New Roman"/>
          <w:sz w:val="28"/>
          <w:szCs w:val="28"/>
        </w:rPr>
        <w:lastRenderedPageBreak/>
        <w:t>поддержки субъектам МСП представить указанный документ в Администрацию по собственной инициативе.</w:t>
      </w:r>
    </w:p>
    <w:p w:rsidR="00A51E14" w:rsidRPr="00F90D0B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750"/>
      <w:bookmarkEnd w:id="24"/>
      <w:r w:rsidRPr="00F90D0B">
        <w:rPr>
          <w:rFonts w:ascii="Times New Roman" w:hAnsi="Times New Roman" w:cs="Times New Roman"/>
          <w:sz w:val="28"/>
          <w:szCs w:val="28"/>
        </w:rPr>
        <w:t>&lt;**&gt; Администрация использует данные, опубликованные на портале "Прозрачный бизнес" https://pb.nalog.ru/ (далее - портал) в качестве источника информации о суммах налогов</w:t>
      </w:r>
      <w:r w:rsidR="002F5CD6">
        <w:rPr>
          <w:rFonts w:ascii="Times New Roman" w:hAnsi="Times New Roman" w:cs="Times New Roman"/>
          <w:sz w:val="28"/>
          <w:szCs w:val="28"/>
        </w:rPr>
        <w:t>, уплаченных</w:t>
      </w:r>
      <w:r w:rsidRPr="00F90D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5CD6">
        <w:rPr>
          <w:rFonts w:ascii="Times New Roman" w:hAnsi="Times New Roman" w:cs="Times New Roman"/>
          <w:sz w:val="28"/>
          <w:szCs w:val="28"/>
        </w:rPr>
        <w:t>е</w:t>
      </w:r>
      <w:r w:rsidRPr="00F90D0B">
        <w:rPr>
          <w:rFonts w:ascii="Times New Roman" w:hAnsi="Times New Roman" w:cs="Times New Roman"/>
          <w:sz w:val="28"/>
          <w:szCs w:val="28"/>
        </w:rPr>
        <w:t>й.</w:t>
      </w:r>
    </w:p>
    <w:p w:rsidR="00A51E14" w:rsidRPr="00F90D0B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D0B">
        <w:rPr>
          <w:rFonts w:ascii="Times New Roman" w:hAnsi="Times New Roman" w:cs="Times New Roman"/>
          <w:sz w:val="28"/>
          <w:szCs w:val="28"/>
        </w:rPr>
        <w:t>В случае отсутствия на портале на момент подачи заявки информации о суммах уплаченных налогов по участнику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</w:p>
    <w:p w:rsidR="00A51E14" w:rsidRPr="00F90D0B" w:rsidRDefault="00A51E14" w:rsidP="00A51E14">
      <w:pPr>
        <w:pStyle w:val="ConsPlusNormal"/>
        <w:spacing w:before="22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752"/>
      <w:bookmarkEnd w:id="25"/>
      <w:r w:rsidRPr="00F90D0B">
        <w:rPr>
          <w:rFonts w:ascii="Times New Roman" w:hAnsi="Times New Roman" w:cs="Times New Roman"/>
          <w:sz w:val="28"/>
          <w:szCs w:val="28"/>
        </w:rPr>
        <w:t>&lt;***&gt;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A51E14" w:rsidRPr="009F0AF8" w:rsidRDefault="00A51E14" w:rsidP="00A51E1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0B">
        <w:rPr>
          <w:rFonts w:ascii="Times New Roman" w:hAnsi="Times New Roman" w:cs="Times New Roman"/>
          <w:sz w:val="28"/>
          <w:szCs w:val="28"/>
        </w:rPr>
        <w:t xml:space="preserve">Указанный документ представляется, начиная со сведений за 2023 год. </w:t>
      </w:r>
    </w:p>
    <w:p w:rsidR="00A51E14" w:rsidRDefault="00A51E14" w:rsidP="00A51E1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51E14" w:rsidRDefault="00A51E14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Default="00710A85" w:rsidP="00A51E1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51E14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5CD6" w:rsidRDefault="002F5CD6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5CD6" w:rsidRDefault="002F5CD6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F5CD6" w:rsidRDefault="002F5CD6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0A85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A68D2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68D2">
        <w:rPr>
          <w:rFonts w:ascii="Times New Roman" w:hAnsi="Times New Roman" w:cs="Times New Roman"/>
          <w:sz w:val="26"/>
          <w:szCs w:val="26"/>
        </w:rPr>
        <w:t>Экономические показатели деятельности субъекта МСП.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A68D2">
        <w:rPr>
          <w:rFonts w:ascii="Times New Roman" w:hAnsi="Times New Roman" w:cs="Times New Roman"/>
          <w:sz w:val="26"/>
          <w:szCs w:val="26"/>
        </w:rPr>
        <w:t xml:space="preserve">Наименование субъекта </w:t>
      </w:r>
      <w:proofErr w:type="gramStart"/>
      <w:r w:rsidRPr="006A68D2">
        <w:rPr>
          <w:rFonts w:ascii="Times New Roman" w:hAnsi="Times New Roman" w:cs="Times New Roman"/>
          <w:sz w:val="26"/>
          <w:szCs w:val="26"/>
        </w:rPr>
        <w:t>МСП  _</w:t>
      </w:r>
      <w:proofErr w:type="gramEnd"/>
      <w:r w:rsidRPr="006A68D2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89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956"/>
        <w:gridCol w:w="1564"/>
        <w:gridCol w:w="1276"/>
        <w:gridCol w:w="1528"/>
      </w:tblGrid>
      <w:tr w:rsidR="006A68D2" w:rsidRPr="006A68D2" w:rsidTr="006A68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Год &lt;*&gt;</w:t>
            </w:r>
          </w:p>
        </w:tc>
      </w:tr>
      <w:tr w:rsidR="006A68D2" w:rsidRPr="006A68D2" w:rsidTr="006A68D2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предшествующий году оказания финансовой поддержки</w:t>
            </w:r>
          </w:p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оказания финансовой поддержки</w:t>
            </w:r>
          </w:p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следующий за годом оказания финансовой поддержки</w:t>
            </w:r>
          </w:p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D2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6A68D2" w:rsidRPr="006A68D2" w:rsidTr="006A68D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Выручка, тыс. руб.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Чистая прибыль &lt;**&gt;,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Средняя численность работников (включая выполнявших работы по договорам гражданско-правового характера) всего, человек, из нее </w:t>
            </w:r>
            <w:hyperlink w:anchor="Par4269" w:history="1">
              <w:r w:rsidRPr="006A68D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&lt;***&gt;</w:t>
              </w:r>
            </w:hyperlink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6A6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внешних совместителей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Фонд начисленной заработной платы работников списочного состава, тыс. руб. </w:t>
            </w:r>
            <w:hyperlink w:anchor="Par4269" w:history="1">
              <w:r w:rsidRPr="006A68D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плата, руб. </w:t>
            </w:r>
            <w:hyperlink w:anchor="Par4269" w:history="1">
              <w:r w:rsidRPr="006A68D2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Поступление налогов и страховых взносов в бюджет (тыс. рублей), всего, 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 налог на прибыль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6.2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единый налог (для упрощенной системы налогообложения)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налог на имущество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68D2" w:rsidRPr="006A68D2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68D2">
              <w:rPr>
                <w:rFonts w:ascii="Times New Roman" w:hAnsi="Times New Roman" w:cs="Times New Roman"/>
                <w:sz w:val="26"/>
                <w:szCs w:val="26"/>
              </w:rPr>
              <w:t xml:space="preserve">страховые взносы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6A68D2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A68D2" w:rsidRPr="0017628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176282">
        <w:t>Руководитель организации</w:t>
      </w:r>
    </w:p>
    <w:p w:rsidR="006A68D2" w:rsidRPr="0017628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176282">
        <w:t xml:space="preserve"> (индивидуальный </w:t>
      </w:r>
      <w:proofErr w:type="gramStart"/>
      <w:r w:rsidRPr="00176282">
        <w:t>предприниматель)  _</w:t>
      </w:r>
      <w:proofErr w:type="gramEnd"/>
      <w:r w:rsidRPr="00176282">
        <w:t>_____________    (________________________)</w:t>
      </w:r>
    </w:p>
    <w:p w:rsidR="006A68D2" w:rsidRPr="0017628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6A68D2" w:rsidRPr="000415B3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415B3">
        <w:rPr>
          <w:sz w:val="20"/>
          <w:szCs w:val="20"/>
        </w:rPr>
        <w:lastRenderedPageBreak/>
        <w:t>&lt;*&gt; При заполнении таблицы учитываются фактические данные года, предшествующего году оказания финансовой поддержки и планируемые данные года оказания финансовой поддержки и года, следующего за годом оказания финансовой поддержки.</w:t>
      </w:r>
    </w:p>
    <w:p w:rsidR="006A68D2" w:rsidRPr="000415B3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415B3">
        <w:rPr>
          <w:sz w:val="20"/>
          <w:szCs w:val="20"/>
        </w:rPr>
        <w:t>&lt;**&gt; Доход за вычетом суммы расходов и уплаченных налогов.</w:t>
      </w:r>
    </w:p>
    <w:p w:rsidR="006A68D2" w:rsidRPr="000415B3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415B3">
        <w:rPr>
          <w:sz w:val="20"/>
          <w:szCs w:val="20"/>
        </w:rPr>
        <w:t xml:space="preserve">&lt;***&gt; Заполняется отдельной строкой по каждому обособленному подразделению в соответствии с ЕГРЮЛ, осуществляющему деятельность на территории Новосибирской области и указанному в </w:t>
      </w:r>
      <w:hyperlink w:anchor="Par3720" w:history="1">
        <w:r w:rsidRPr="000415B3">
          <w:rPr>
            <w:rStyle w:val="a9"/>
            <w:sz w:val="20"/>
            <w:szCs w:val="20"/>
          </w:rPr>
          <w:t>пункте 3.1</w:t>
        </w:r>
      </w:hyperlink>
      <w:r w:rsidRPr="000415B3">
        <w:rPr>
          <w:sz w:val="20"/>
          <w:szCs w:val="20"/>
        </w:rPr>
        <w:t xml:space="preserve"> заявки на оказание финансовой поддержки.</w:t>
      </w:r>
    </w:p>
    <w:p w:rsidR="006A68D2" w:rsidRPr="000415B3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415B3">
        <w:rPr>
          <w:sz w:val="20"/>
          <w:szCs w:val="20"/>
        </w:rPr>
        <w:t xml:space="preserve">Среднемесячная заработная плата рассчитывается в соответствии с </w:t>
      </w:r>
      <w:hyperlink r:id="rId38" w:history="1">
        <w:r w:rsidRPr="000415B3">
          <w:rPr>
            <w:rStyle w:val="a9"/>
            <w:sz w:val="20"/>
            <w:szCs w:val="20"/>
          </w:rPr>
          <w:t>Положением</w:t>
        </w:r>
      </w:hyperlink>
      <w:r w:rsidRPr="000415B3">
        <w:rPr>
          <w:sz w:val="20"/>
          <w:szCs w:val="20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710A85" w:rsidRDefault="00710A85" w:rsidP="00710A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10A85" w:rsidRPr="00D77C9A" w:rsidRDefault="00710A85" w:rsidP="00710A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10A85" w:rsidRDefault="00710A85" w:rsidP="00710A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8D2" w:rsidRDefault="006A68D2" w:rsidP="00710A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8D2" w:rsidRDefault="006A68D2" w:rsidP="00710A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Заявление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 отнесения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к субъектам малого и среднего предпринимательства, установленным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</w:t>
      </w:r>
      <w:r>
        <w:rPr>
          <w:rFonts w:ascii="Times New Roman" w:hAnsi="Times New Roman" w:cs="Times New Roman"/>
          <w:sz w:val="28"/>
          <w:szCs w:val="20"/>
        </w:rPr>
        <w:t xml:space="preserve">ральным законом от 24.07.2007 № </w:t>
      </w:r>
      <w:r w:rsidRPr="00C15FEB">
        <w:rPr>
          <w:rFonts w:ascii="Times New Roman" w:hAnsi="Times New Roman" w:cs="Times New Roman"/>
          <w:sz w:val="28"/>
          <w:szCs w:val="20"/>
        </w:rPr>
        <w:t>209-ФЗ «О развитии малого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и среднего предпринимательства в Российской Федерации»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10A85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Настоящим заявляю, что___________________</w:t>
      </w:r>
      <w:r>
        <w:rPr>
          <w:rFonts w:ascii="Times New Roman" w:hAnsi="Times New Roman" w:cs="Times New Roman"/>
          <w:sz w:val="28"/>
          <w:szCs w:val="20"/>
        </w:rPr>
        <w:t>_______________________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</w:t>
      </w:r>
      <w:r w:rsidRPr="00C15FEB">
        <w:rPr>
          <w:rFonts w:ascii="Times New Roman" w:hAnsi="Times New Roman" w:cs="Times New Roman"/>
          <w:sz w:val="28"/>
          <w:szCs w:val="20"/>
        </w:rPr>
        <w:t>,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710A85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710A85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proofErr w:type="gramStart"/>
      <w:r w:rsidRPr="00C15FEB">
        <w:rPr>
          <w:rFonts w:ascii="Times New Roman" w:hAnsi="Times New Roman" w:cs="Times New Roman"/>
          <w:sz w:val="28"/>
          <w:szCs w:val="20"/>
        </w:rPr>
        <w:t>ИНН: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  <w:r w:rsidR="009B2D94">
        <w:rPr>
          <w:rFonts w:ascii="Times New Roman" w:hAnsi="Times New Roman" w:cs="Times New Roman"/>
          <w:sz w:val="28"/>
          <w:szCs w:val="20"/>
        </w:rPr>
        <w:t>_____________</w:t>
      </w:r>
      <w:r>
        <w:rPr>
          <w:rFonts w:ascii="Times New Roman" w:hAnsi="Times New Roman" w:cs="Times New Roman"/>
          <w:sz w:val="28"/>
          <w:szCs w:val="20"/>
        </w:rPr>
        <w:t>__</w:t>
      </w:r>
      <w:r w:rsidR="009B2D94">
        <w:rPr>
          <w:rFonts w:ascii="Times New Roman" w:hAnsi="Times New Roman" w:cs="Times New Roman"/>
          <w:sz w:val="28"/>
          <w:szCs w:val="20"/>
        </w:rPr>
        <w:t>,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B1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710A85" w:rsidRPr="00C15FEB" w:rsidRDefault="00710A85" w:rsidP="009B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соответствует </w:t>
      </w:r>
      <w:r w:rsidRPr="00C15FEB">
        <w:rPr>
          <w:rFonts w:ascii="Times New Roman" w:hAnsi="Times New Roman" w:cs="Times New Roman"/>
          <w:sz w:val="28"/>
          <w:szCs w:val="20"/>
        </w:rPr>
        <w:t>усл</w:t>
      </w:r>
      <w:r>
        <w:rPr>
          <w:rFonts w:ascii="Times New Roman" w:hAnsi="Times New Roman" w:cs="Times New Roman"/>
          <w:sz w:val="28"/>
          <w:szCs w:val="20"/>
        </w:rPr>
        <w:t xml:space="preserve">овиям отнесения к субъектам малого и </w:t>
      </w:r>
      <w:r w:rsidRPr="00C15FEB">
        <w:rPr>
          <w:rFonts w:ascii="Times New Roman" w:hAnsi="Times New Roman" w:cs="Times New Roman"/>
          <w:sz w:val="28"/>
          <w:szCs w:val="20"/>
        </w:rPr>
        <w:t>среднего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предпринима</w:t>
      </w:r>
      <w:r>
        <w:rPr>
          <w:rFonts w:ascii="Times New Roman" w:hAnsi="Times New Roman" w:cs="Times New Roman"/>
          <w:sz w:val="28"/>
          <w:szCs w:val="20"/>
        </w:rPr>
        <w:t xml:space="preserve">тельства, установленным </w:t>
      </w:r>
      <w:r w:rsidRPr="00C15FEB">
        <w:rPr>
          <w:rFonts w:ascii="Times New Roman" w:hAnsi="Times New Roman" w:cs="Times New Roman"/>
          <w:sz w:val="28"/>
          <w:szCs w:val="20"/>
        </w:rPr>
        <w:t xml:space="preserve">Федеральным </w:t>
      </w:r>
      <w:hyperlink r:id="rId39" w:history="1">
        <w:r w:rsidRPr="00C15FEB">
          <w:rPr>
            <w:rFonts w:ascii="Times New Roman" w:hAnsi="Times New Roman" w:cs="Times New Roman"/>
            <w:sz w:val="28"/>
            <w:szCs w:val="20"/>
          </w:rPr>
          <w:t>законом</w:t>
        </w:r>
      </w:hyperlink>
      <w: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от 24.07.2007</w:t>
      </w:r>
      <w:r w:rsidR="009B2D94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8"/>
          <w:szCs w:val="20"/>
        </w:rPr>
        <w:t xml:space="preserve"> 209-ФЗ «О развитии</w:t>
      </w:r>
      <w:r w:rsidRPr="00C15FEB">
        <w:rPr>
          <w:rFonts w:ascii="Times New Roman" w:hAnsi="Times New Roman" w:cs="Times New Roman"/>
          <w:sz w:val="28"/>
          <w:szCs w:val="20"/>
        </w:rPr>
        <w:t xml:space="preserve"> малого и среднего предпринимательства в Российской</w:t>
      </w:r>
      <w:r w:rsidR="009B2D94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Федерации»</w:t>
      </w:r>
    </w:p>
    <w:p w:rsidR="00710A85" w:rsidRPr="00C15FEB" w:rsidRDefault="00710A85" w:rsidP="009B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77C9A">
        <w:rPr>
          <w:rFonts w:ascii="Times New Roman" w:hAnsi="Times New Roman" w:cs="Times New Roman"/>
          <w:szCs w:val="20"/>
        </w:rPr>
        <w:t>____________________</w:t>
      </w:r>
      <w:r>
        <w:rPr>
          <w:rFonts w:ascii="Times New Roman" w:hAnsi="Times New Roman" w:cs="Times New Roman"/>
          <w:szCs w:val="20"/>
        </w:rPr>
        <w:t>___________</w:t>
      </w:r>
      <w:r w:rsidRPr="00D77C9A">
        <w:rPr>
          <w:rFonts w:ascii="Times New Roman" w:hAnsi="Times New Roman" w:cs="Times New Roman"/>
          <w:szCs w:val="20"/>
        </w:rPr>
        <w:t>_________</w:t>
      </w:r>
      <w:r>
        <w:rPr>
          <w:rFonts w:ascii="Times New Roman" w:hAnsi="Times New Roman" w:cs="Times New Roman"/>
          <w:szCs w:val="20"/>
        </w:rPr>
        <w:t>__    __________________________</w:t>
      </w:r>
    </w:p>
    <w:p w:rsidR="00710A85" w:rsidRPr="009D2B1F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Ф.И.О. (последнее - при наличии) подписавшего, должность        подпись</w:t>
      </w:r>
    </w:p>
    <w:p w:rsidR="00710A85" w:rsidRPr="00D77C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«</w:t>
      </w:r>
      <w:r w:rsidRPr="009B2D94">
        <w:rPr>
          <w:rFonts w:ascii="Times New Roman" w:hAnsi="Times New Roman" w:cs="Times New Roman"/>
          <w:sz w:val="28"/>
          <w:szCs w:val="20"/>
          <w:u w:val="single"/>
        </w:rPr>
        <w:t>___</w:t>
      </w:r>
      <w:r w:rsidRPr="00C15FEB">
        <w:rPr>
          <w:rFonts w:ascii="Times New Roman" w:hAnsi="Times New Roman" w:cs="Times New Roman"/>
          <w:sz w:val="28"/>
          <w:szCs w:val="20"/>
        </w:rPr>
        <w:t xml:space="preserve">» </w:t>
      </w:r>
      <w:r w:rsidRPr="009B2D94">
        <w:rPr>
          <w:rFonts w:ascii="Times New Roman" w:hAnsi="Times New Roman" w:cs="Times New Roman"/>
          <w:sz w:val="28"/>
          <w:szCs w:val="20"/>
          <w:u w:val="single"/>
        </w:rPr>
        <w:t>__________</w:t>
      </w:r>
      <w:r w:rsidRPr="00C15FEB">
        <w:rPr>
          <w:rFonts w:ascii="Times New Roman" w:hAnsi="Times New Roman" w:cs="Times New Roman"/>
          <w:sz w:val="28"/>
          <w:szCs w:val="20"/>
        </w:rPr>
        <w:t xml:space="preserve"> 20</w:t>
      </w:r>
      <w:r w:rsidRPr="009B2D94">
        <w:rPr>
          <w:rFonts w:ascii="Times New Roman" w:hAnsi="Times New Roman" w:cs="Times New Roman"/>
          <w:sz w:val="28"/>
          <w:szCs w:val="20"/>
          <w:u w:val="single"/>
        </w:rPr>
        <w:t>___</w:t>
      </w:r>
      <w:r w:rsidRPr="00C15FEB">
        <w:rPr>
          <w:rFonts w:ascii="Times New Roman" w:hAnsi="Times New Roman" w:cs="Times New Roman"/>
          <w:sz w:val="28"/>
          <w:szCs w:val="20"/>
        </w:rPr>
        <w:t xml:space="preserve"> г.</w:t>
      </w: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10A85" w:rsidRPr="00C15FEB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710A85" w:rsidRPr="00D77C9A" w:rsidRDefault="00710A85" w:rsidP="00710A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____________».</w:t>
      </w:r>
    </w:p>
    <w:p w:rsidR="00710A85" w:rsidRPr="00D77C9A" w:rsidRDefault="00710A85" w:rsidP="00710A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10A85" w:rsidRPr="00C64C73" w:rsidRDefault="00710A85" w:rsidP="00710A8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0A85" w:rsidRDefault="00710A85" w:rsidP="00710A85"/>
    <w:p w:rsidR="00303B8D" w:rsidRPr="000A2D77" w:rsidRDefault="0030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B8D" w:rsidRDefault="0030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D94" w:rsidRPr="000A2D77" w:rsidRDefault="009B2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B8D" w:rsidRPr="000A2D77" w:rsidRDefault="0030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B8D" w:rsidRPr="000A2D77" w:rsidRDefault="0030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B8D" w:rsidRPr="000A2D77" w:rsidRDefault="0030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РЕЗЮМЕ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бизнес-плана предпринимательского проекта юридического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лица (индивидуального предпринимателя)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1. Краткое наименование бизнес-плана предпринимательского проекта: ____________________________________________________________________.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2. Фамилия, имя, отчество индивидуального предпринимателя или полное наименование организации-заявителя: 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3. Краткое описание предпринимательского проекта: ___________________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4. Сметная стоимость и источники финансирования предпринимательского проекта: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 xml:space="preserve">4.1. Сметная стоимость предпринимательского </w:t>
      </w:r>
      <w:proofErr w:type="gramStart"/>
      <w:r w:rsidRPr="006A68D2">
        <w:rPr>
          <w:rFonts w:ascii="Times New Roman" w:hAnsi="Times New Roman" w:cs="Times New Roman"/>
          <w:sz w:val="28"/>
          <w:szCs w:val="28"/>
        </w:rPr>
        <w:t>проекта:_</w:t>
      </w:r>
      <w:proofErr w:type="gramEnd"/>
      <w:r w:rsidRPr="006A68D2">
        <w:rPr>
          <w:rFonts w:ascii="Times New Roman" w:hAnsi="Times New Roman" w:cs="Times New Roman"/>
          <w:sz w:val="28"/>
          <w:szCs w:val="28"/>
        </w:rPr>
        <w:t>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 xml:space="preserve">4.2. Источники финансирования предпринимательского проекта: собственные средства _______________, привлеченные средства ______________. 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5. Дата начала реализации предпринимательского проекта: 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6. Срок окупаемости инвестиционных затрат (затрат по смете): 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7. Материально-техническая база (документально подтвержденная):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7.1. Помещения, земельные участки: _________________________________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7.2. Оборудование: ________________________________________________.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7.3. Сырье, материалы: _____________________________________________.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8. Основной персонал, реализующий предпринимательский проект (с указанием должности, квалификации, опыта работы) ______________________________________________________________________.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9. Среднесписочная численность работников: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9.1. На момент начала реализации бизнес-плана (подачи конкурсной заявки): _____________________________________________________________.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9.2. План на конец года: ____________________________________________.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68D2">
        <w:rPr>
          <w:rFonts w:ascii="Times New Roman" w:hAnsi="Times New Roman" w:cs="Times New Roman"/>
          <w:sz w:val="28"/>
          <w:szCs w:val="28"/>
        </w:rPr>
        <w:t>Достоверность представленных данных подтверждаю.</w:t>
      </w:r>
    </w:p>
    <w:p w:rsidR="006A68D2" w:rsidRPr="006A68D2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7B4F" w:rsidRPr="009B2D94" w:rsidRDefault="00D27B4F" w:rsidP="00814F77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2D94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</w:p>
    <w:p w:rsidR="00D27B4F" w:rsidRPr="009B2D94" w:rsidRDefault="00D27B4F" w:rsidP="00814F77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2D94">
        <w:rPr>
          <w:rFonts w:ascii="Times New Roman" w:eastAsia="Calibri" w:hAnsi="Times New Roman" w:cs="Times New Roman"/>
          <w:sz w:val="28"/>
          <w:szCs w:val="28"/>
        </w:rPr>
        <w:t>(индивидуальный предприниматель) _________________ (____________________)</w:t>
      </w:r>
    </w:p>
    <w:p w:rsidR="00814F77" w:rsidRDefault="00814F77" w:rsidP="00D27B4F">
      <w:pPr>
        <w:widowControl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D27B4F" w:rsidRPr="009B2D94" w:rsidRDefault="00D27B4F" w:rsidP="00D27B4F">
      <w:pPr>
        <w:widowControl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B2D94">
        <w:rPr>
          <w:rFonts w:ascii="Times New Roman" w:eastAsia="Calibri" w:hAnsi="Times New Roman" w:cs="Times New Roman"/>
          <w:sz w:val="28"/>
          <w:szCs w:val="28"/>
        </w:rPr>
        <w:t>М.П. (при наличии печати)</w:t>
      </w:r>
    </w:p>
    <w:p w:rsidR="00D27B4F" w:rsidRPr="009B2D94" w:rsidRDefault="00D27B4F" w:rsidP="00D27B4F">
      <w:pPr>
        <w:widowControl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D27B4F" w:rsidRPr="000A2D77" w:rsidRDefault="00D27B4F" w:rsidP="00D27B4F">
      <w:pPr>
        <w:widowControl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B2D94">
        <w:rPr>
          <w:rFonts w:ascii="Times New Roman" w:eastAsia="Calibri" w:hAnsi="Times New Roman" w:cs="Times New Roman"/>
          <w:sz w:val="28"/>
          <w:szCs w:val="28"/>
        </w:rPr>
        <w:t>«____» _______________ 20___ г.».</w:t>
      </w:r>
    </w:p>
    <w:p w:rsidR="00D27B4F" w:rsidRPr="000A2D77" w:rsidRDefault="00D27B4F" w:rsidP="00D27B4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27B4F" w:rsidRDefault="00D27B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41" w:type="dxa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5048"/>
      </w:tblGrid>
      <w:tr w:rsidR="000D24B7" w:rsidTr="00814F77">
        <w:tc>
          <w:tcPr>
            <w:tcW w:w="5393" w:type="dxa"/>
          </w:tcPr>
          <w:p w:rsidR="006A68D2" w:rsidRDefault="006A68D2" w:rsidP="00814F77">
            <w:pPr>
              <w:pStyle w:val="ConsPlusNormal"/>
              <w:widowControl/>
              <w:ind w:right="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0D24B7" w:rsidRPr="000554DC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юридическим лицам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субсидий 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учреждениям), индивидуальным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предпринимателям-производителям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на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814F7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«Развитие малого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D24B7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</w:t>
            </w:r>
          </w:p>
          <w:p w:rsidR="000D24B7" w:rsidRDefault="00D27843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Болотнинском</w:t>
            </w:r>
            <w:proofErr w:type="spellEnd"/>
            <w:r w:rsidR="000D24B7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  <w:p w:rsidR="00D27843" w:rsidRDefault="000D24B7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D27843">
              <w:rPr>
                <w:rFonts w:ascii="Times New Roman" w:hAnsi="Times New Roman" w:cs="Times New Roman"/>
                <w:sz w:val="28"/>
                <w:szCs w:val="28"/>
              </w:rPr>
              <w:t xml:space="preserve"> на 2024-2026  </w:t>
            </w:r>
          </w:p>
          <w:p w:rsidR="000D24B7" w:rsidRDefault="00D27843" w:rsidP="00814F77">
            <w:pPr>
              <w:pStyle w:val="ConsPlusNormal"/>
              <w:widowControl/>
              <w:ind w:left="-114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0D2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24B7" w:rsidRDefault="000D24B7" w:rsidP="00EA095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4B7" w:rsidRDefault="000D24B7" w:rsidP="000D24B7">
      <w:pPr>
        <w:pStyle w:val="ConsPlusNormal"/>
        <w:widowControl/>
        <w:ind w:left="277" w:firstLine="108"/>
        <w:jc w:val="right"/>
        <w:rPr>
          <w:rFonts w:ascii="Times New Roman" w:hAnsi="Times New Roman" w:cs="Times New Roman"/>
          <w:sz w:val="28"/>
          <w:szCs w:val="28"/>
        </w:rPr>
      </w:pPr>
    </w:p>
    <w:p w:rsidR="000D24B7" w:rsidRPr="00C10843" w:rsidRDefault="000D24B7" w:rsidP="00D27843">
      <w:pPr>
        <w:pStyle w:val="1"/>
        <w:jc w:val="center"/>
        <w:rPr>
          <w:b/>
          <w:sz w:val="28"/>
          <w:szCs w:val="28"/>
        </w:rPr>
      </w:pPr>
      <w:r w:rsidRPr="00C10843">
        <w:rPr>
          <w:sz w:val="28"/>
          <w:szCs w:val="28"/>
        </w:rPr>
        <w:t>Соглашение (договор)</w:t>
      </w:r>
    </w:p>
    <w:p w:rsidR="000D24B7" w:rsidRDefault="000D24B7" w:rsidP="00D27843">
      <w:pPr>
        <w:pStyle w:val="1"/>
        <w:jc w:val="center"/>
        <w:rPr>
          <w:b/>
          <w:sz w:val="28"/>
          <w:szCs w:val="28"/>
        </w:rPr>
      </w:pPr>
      <w:r w:rsidRPr="00C10843">
        <w:rPr>
          <w:sz w:val="28"/>
          <w:szCs w:val="28"/>
        </w:rPr>
        <w:t xml:space="preserve">о предоставлении из бюджета </w:t>
      </w:r>
      <w:r w:rsidR="00D27843">
        <w:rPr>
          <w:sz w:val="28"/>
          <w:szCs w:val="28"/>
        </w:rPr>
        <w:t>Болотнинского</w:t>
      </w:r>
      <w:r w:rsidRPr="00C10843">
        <w:rPr>
          <w:sz w:val="28"/>
          <w:szCs w:val="28"/>
        </w:rPr>
        <w:t xml:space="preserve"> района Новосибирской области субсидии</w:t>
      </w:r>
      <w:r w:rsidR="00D27843">
        <w:rPr>
          <w:sz w:val="28"/>
          <w:szCs w:val="28"/>
        </w:rPr>
        <w:t xml:space="preserve"> (гранта)</w:t>
      </w:r>
      <w:r w:rsidRPr="00C10843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</w:t>
      </w:r>
      <w:r w:rsidR="00D27843">
        <w:rPr>
          <w:sz w:val="28"/>
          <w:szCs w:val="28"/>
        </w:rPr>
        <w:t xml:space="preserve">Болотнинского </w:t>
      </w:r>
      <w:r w:rsidRPr="00C10843">
        <w:rPr>
          <w:sz w:val="28"/>
          <w:szCs w:val="28"/>
        </w:rPr>
        <w:t>района «Развитие малого и среднего предпринимательства</w:t>
      </w:r>
    </w:p>
    <w:p w:rsidR="000D24B7" w:rsidRPr="00C10843" w:rsidRDefault="000D24B7" w:rsidP="00D27843">
      <w:pPr>
        <w:pStyle w:val="1"/>
        <w:jc w:val="center"/>
        <w:rPr>
          <w:b/>
          <w:sz w:val="28"/>
          <w:szCs w:val="28"/>
        </w:rPr>
      </w:pPr>
      <w:r w:rsidRPr="00C10843">
        <w:rPr>
          <w:sz w:val="28"/>
          <w:szCs w:val="28"/>
        </w:rPr>
        <w:t xml:space="preserve">в </w:t>
      </w:r>
      <w:proofErr w:type="spellStart"/>
      <w:r w:rsidR="00D27843">
        <w:rPr>
          <w:sz w:val="28"/>
          <w:szCs w:val="28"/>
        </w:rPr>
        <w:t>Болотнинском</w:t>
      </w:r>
      <w:proofErr w:type="spellEnd"/>
      <w:r w:rsidRPr="00C10843">
        <w:rPr>
          <w:sz w:val="28"/>
          <w:szCs w:val="28"/>
        </w:rPr>
        <w:t xml:space="preserve"> районе </w:t>
      </w:r>
      <w:r w:rsidRPr="00DF6911">
        <w:rPr>
          <w:sz w:val="28"/>
          <w:szCs w:val="28"/>
        </w:rPr>
        <w:t>Новосибирской области</w:t>
      </w:r>
      <w:r w:rsidR="00D27843">
        <w:rPr>
          <w:sz w:val="28"/>
          <w:szCs w:val="28"/>
        </w:rPr>
        <w:t xml:space="preserve"> на 2024-2026годы</w:t>
      </w:r>
      <w:r w:rsidRPr="00C10843">
        <w:rPr>
          <w:sz w:val="28"/>
          <w:szCs w:val="28"/>
        </w:rPr>
        <w:t>»</w:t>
      </w:r>
      <w:bookmarkStart w:id="26" w:name="sub_24507"/>
    </w:p>
    <w:p w:rsidR="000D24B7" w:rsidRPr="00C10843" w:rsidRDefault="000D24B7" w:rsidP="000D24B7"/>
    <w:p w:rsidR="000D24B7" w:rsidRPr="00C10843" w:rsidRDefault="00D27843" w:rsidP="000D24B7">
      <w:pPr>
        <w:pStyle w:val="1"/>
        <w:jc w:val="lef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г.Болотное</w:t>
      </w:r>
      <w:proofErr w:type="spellEnd"/>
    </w:p>
    <w:bookmarkEnd w:id="26"/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78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_______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3F722E" w:rsidRDefault="000D24B7" w:rsidP="00D2784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27843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которой как получателю средств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27843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</w:t>
      </w:r>
      <w:hyperlink r:id="rId40" w:history="1">
        <w:r w:rsidRPr="00C10843">
          <w:rPr>
            <w:rStyle w:val="ae"/>
            <w:rFonts w:ascii="Times New Roman" w:hAnsi="Times New Roman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именуемая в </w:t>
      </w:r>
      <w:r w:rsidRPr="003F722E">
        <w:rPr>
          <w:rFonts w:ascii="Times New Roman" w:hAnsi="Times New Roman" w:cs="Times New Roman"/>
          <w:sz w:val="28"/>
          <w:szCs w:val="28"/>
        </w:rPr>
        <w:lastRenderedPageBreak/>
        <w:t>дальнейшем «Адми</w:t>
      </w:r>
      <w:r>
        <w:rPr>
          <w:rFonts w:ascii="Times New Roman" w:hAnsi="Times New Roman" w:cs="Times New Roman"/>
          <w:sz w:val="28"/>
          <w:szCs w:val="28"/>
        </w:rPr>
        <w:t>нистрация» в лице______</w:t>
      </w:r>
      <w:r w:rsidRPr="003F72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2784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D24B7" w:rsidRDefault="000D24B7" w:rsidP="00D2784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2784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с одной стороны 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F722E">
        <w:rPr>
          <w:rFonts w:ascii="Times New Roman" w:hAnsi="Times New Roman" w:cs="Times New Roman"/>
          <w:sz w:val="28"/>
          <w:szCs w:val="28"/>
        </w:rPr>
        <w:t>_____________</w:t>
      </w:r>
      <w:r w:rsidR="00D27843">
        <w:rPr>
          <w:rFonts w:ascii="Times New Roman" w:hAnsi="Times New Roman" w:cs="Times New Roman"/>
          <w:sz w:val="28"/>
          <w:szCs w:val="28"/>
        </w:rPr>
        <w:t>____</w:t>
      </w:r>
      <w:r w:rsidRPr="003F722E">
        <w:rPr>
          <w:rFonts w:ascii="Times New Roman" w:hAnsi="Times New Roman" w:cs="Times New Roman"/>
          <w:sz w:val="28"/>
          <w:szCs w:val="28"/>
        </w:rPr>
        <w:t>_____</w:t>
      </w:r>
    </w:p>
    <w:p w:rsidR="000D24B7" w:rsidRPr="003F722E" w:rsidRDefault="000D24B7" w:rsidP="00D2784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2784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0D24B7" w:rsidRPr="003F722E" w:rsidRDefault="000D24B7" w:rsidP="00D2784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именуемый в дальнейшем "Получатель",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 лице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278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D24B7" w:rsidRPr="003F722E" w:rsidRDefault="000D24B7" w:rsidP="00D2784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27843">
        <w:rPr>
          <w:rFonts w:ascii="Times New Roman" w:hAnsi="Times New Roman" w:cs="Times New Roman"/>
          <w:sz w:val="28"/>
          <w:szCs w:val="28"/>
        </w:rPr>
        <w:t>_________________</w:t>
      </w:r>
      <w:r w:rsidRPr="003F722E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D27843">
        <w:rPr>
          <w:rFonts w:ascii="Times New Roman" w:hAnsi="Times New Roman" w:cs="Times New Roman"/>
          <w:sz w:val="28"/>
          <w:szCs w:val="28"/>
        </w:rPr>
        <w:t>_</w:t>
      </w:r>
      <w:r w:rsidR="00D27843" w:rsidRPr="00D27843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D27843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D27843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Pr="00D27843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Pr="003F722E">
        <w:rPr>
          <w:rFonts w:ascii="Times New Roman" w:hAnsi="Times New Roman" w:cs="Times New Roman"/>
          <w:sz w:val="28"/>
          <w:szCs w:val="28"/>
        </w:rPr>
        <w:t>"Стороны",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1" w:history="1">
        <w:r w:rsidRPr="00D6386A">
          <w:rPr>
            <w:rStyle w:val="ae"/>
            <w:rFonts w:ascii="Times New Roman" w:hAnsi="Times New Roman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F722E">
        <w:rPr>
          <w:rFonts w:ascii="Times New Roman" w:hAnsi="Times New Roman" w:cs="Times New Roman"/>
          <w:sz w:val="28"/>
          <w:szCs w:val="28"/>
        </w:rPr>
        <w:t>Федерации), Порядком предоставления субсидии юридическим лицам (за исключением субсидий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(муниципальным) учреждениям), индивидуальным предпринимателям, производителям товаров, работ, услуг на реализацию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27843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3F722E">
        <w:rPr>
          <w:rFonts w:ascii="Times New Roman" w:hAnsi="Times New Roman" w:cs="Times New Roman"/>
          <w:sz w:val="28"/>
          <w:szCs w:val="28"/>
        </w:rPr>
        <w:t xml:space="preserve">овосибирской области «Развитие малого и среднего предпринимательства в </w:t>
      </w:r>
      <w:proofErr w:type="spellStart"/>
      <w:r w:rsidR="00D27843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3F722E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7843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r>
        <w:rPr>
          <w:rFonts w:ascii="Times New Roman" w:hAnsi="Times New Roman" w:cs="Times New Roman"/>
          <w:sz w:val="28"/>
          <w:szCs w:val="28"/>
        </w:rPr>
        <w:t>», утвержденным Постановлением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7843">
        <w:rPr>
          <w:rFonts w:ascii="Times New Roman" w:hAnsi="Times New Roman" w:cs="Times New Roman"/>
          <w:sz w:val="28"/>
          <w:szCs w:val="28"/>
        </w:rPr>
        <w:t>Болотнинского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"</w:t>
      </w:r>
      <w:r w:rsidRPr="00D27843">
        <w:rPr>
          <w:rFonts w:ascii="Times New Roman" w:hAnsi="Times New Roman" w:cs="Times New Roman"/>
          <w:sz w:val="28"/>
          <w:szCs w:val="28"/>
          <w:u w:val="single"/>
        </w:rPr>
        <w:t>___"________</w:t>
      </w:r>
      <w:r>
        <w:rPr>
          <w:rFonts w:ascii="Times New Roman" w:hAnsi="Times New Roman" w:cs="Times New Roman"/>
          <w:sz w:val="28"/>
          <w:szCs w:val="28"/>
        </w:rPr>
        <w:t xml:space="preserve"> 20__ г.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Pr="00D27843">
        <w:rPr>
          <w:rFonts w:ascii="Times New Roman" w:hAnsi="Times New Roman" w:cs="Times New Roman"/>
          <w:sz w:val="28"/>
          <w:szCs w:val="28"/>
          <w:u w:val="single"/>
        </w:rPr>
        <w:t xml:space="preserve">___ </w:t>
      </w:r>
      <w:r w:rsidR="00D27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(далее - Порядок 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субсидии), </w:t>
      </w:r>
      <w:r w:rsidRPr="003F722E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чили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щее</w:t>
      </w:r>
      <w:r w:rsidR="00D27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0D24B7" w:rsidRPr="00C10843" w:rsidRDefault="000D24B7" w:rsidP="00C40D0E">
      <w:pPr>
        <w:pStyle w:val="1"/>
        <w:jc w:val="center"/>
        <w:rPr>
          <w:b/>
          <w:sz w:val="28"/>
          <w:szCs w:val="28"/>
        </w:rPr>
      </w:pPr>
      <w:bookmarkStart w:id="27" w:name="sub_13"/>
      <w:r w:rsidRPr="00C10843">
        <w:rPr>
          <w:sz w:val="28"/>
          <w:szCs w:val="28"/>
        </w:rPr>
        <w:t>I. Предмет Соглашения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"/>
      <w:bookmarkEnd w:id="27"/>
      <w:r>
        <w:rPr>
          <w:rFonts w:ascii="Times New Roman" w:hAnsi="Times New Roman" w:cs="Times New Roman"/>
          <w:sz w:val="28"/>
          <w:szCs w:val="28"/>
        </w:rPr>
        <w:t>1.1.</w:t>
      </w:r>
      <w:r w:rsidR="00D27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Предметом настоящего Соглаше</w:t>
      </w:r>
      <w:r>
        <w:rPr>
          <w:rFonts w:ascii="Times New Roman" w:hAnsi="Times New Roman" w:cs="Times New Roman"/>
          <w:sz w:val="28"/>
          <w:szCs w:val="28"/>
        </w:rPr>
        <w:t>ния является предоставление из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27843"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3F722E">
        <w:rPr>
          <w:rFonts w:ascii="Times New Roman" w:hAnsi="Times New Roman" w:cs="Times New Roman"/>
          <w:sz w:val="28"/>
          <w:szCs w:val="28"/>
        </w:rPr>
        <w:t xml:space="preserve">района </w:t>
      </w:r>
      <w:bookmarkEnd w:id="28"/>
      <w:r w:rsidRPr="003F722E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20__ году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834"/>
      <w:r>
        <w:rPr>
          <w:rFonts w:ascii="Times New Roman" w:hAnsi="Times New Roman" w:cs="Times New Roman"/>
          <w:sz w:val="28"/>
          <w:szCs w:val="28"/>
        </w:rPr>
        <w:t>1.1.1.</w:t>
      </w:r>
      <w:r w:rsidRPr="003F722E">
        <w:rPr>
          <w:rFonts w:ascii="Times New Roman" w:hAnsi="Times New Roman" w:cs="Times New Roman"/>
          <w:sz w:val="28"/>
          <w:szCs w:val="28"/>
        </w:rPr>
        <w:t>в целях субсидирования части затрат на обно</w:t>
      </w:r>
      <w:r>
        <w:rPr>
          <w:rFonts w:ascii="Times New Roman" w:hAnsi="Times New Roman" w:cs="Times New Roman"/>
          <w:sz w:val="28"/>
          <w:szCs w:val="28"/>
        </w:rPr>
        <w:t>вление основных средств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Получателя,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4836"/>
      <w:bookmarkEnd w:id="29"/>
      <w:r w:rsidRPr="003F722E">
        <w:rPr>
          <w:rFonts w:ascii="Times New Roman" w:hAnsi="Times New Roman" w:cs="Times New Roman"/>
          <w:sz w:val="28"/>
          <w:szCs w:val="28"/>
        </w:rPr>
        <w:t>1.1.</w:t>
      </w:r>
      <w:r w:rsidR="00D27843">
        <w:rPr>
          <w:rFonts w:ascii="Times New Roman" w:hAnsi="Times New Roman" w:cs="Times New Roman"/>
          <w:sz w:val="28"/>
          <w:szCs w:val="28"/>
        </w:rPr>
        <w:t>2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  <w:r w:rsidR="00D27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 целях предоставления грантов начинающим субъектам малого предпринимательства</w:t>
      </w:r>
      <w:r w:rsidRPr="003F72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D24B7" w:rsidRPr="00C10843" w:rsidRDefault="000D24B7" w:rsidP="00C40D0E">
      <w:pPr>
        <w:pStyle w:val="1"/>
        <w:jc w:val="center"/>
        <w:rPr>
          <w:b/>
          <w:sz w:val="28"/>
          <w:szCs w:val="28"/>
        </w:rPr>
      </w:pPr>
      <w:bookmarkStart w:id="31" w:name="sub_15"/>
      <w:bookmarkEnd w:id="30"/>
      <w:r w:rsidRPr="00C10843">
        <w:rPr>
          <w:sz w:val="28"/>
          <w:szCs w:val="28"/>
        </w:rPr>
        <w:t>II. Финансовое обеспечение предоставления Субсидии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"/>
      <w:bookmarkEnd w:id="31"/>
      <w:r w:rsidRPr="003F72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1.Субсидия предоставляется из </w:t>
      </w:r>
      <w:r w:rsidRPr="003F722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27843">
        <w:rPr>
          <w:rFonts w:ascii="Times New Roman" w:hAnsi="Times New Roman" w:cs="Times New Roman"/>
          <w:sz w:val="28"/>
          <w:szCs w:val="28"/>
        </w:rPr>
        <w:t>Болотнинского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3F722E">
        <w:rPr>
          <w:rFonts w:ascii="Times New Roman" w:hAnsi="Times New Roman" w:cs="Times New Roman"/>
          <w:sz w:val="28"/>
          <w:szCs w:val="28"/>
        </w:rPr>
        <w:t>области</w:t>
      </w:r>
      <w:bookmarkEnd w:id="32"/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Pr="003F722E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Pr="003F722E">
        <w:rPr>
          <w:rFonts w:ascii="Times New Roman" w:hAnsi="Times New Roman" w:cs="Times New Roman"/>
          <w:sz w:val="28"/>
          <w:szCs w:val="28"/>
        </w:rPr>
        <w:t>доведенных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по </w:t>
      </w:r>
      <w:r w:rsidRPr="003F722E">
        <w:rPr>
          <w:rFonts w:ascii="Times New Roman" w:hAnsi="Times New Roman" w:cs="Times New Roman"/>
          <w:sz w:val="28"/>
          <w:szCs w:val="28"/>
        </w:rPr>
        <w:t xml:space="preserve">кодам </w:t>
      </w:r>
      <w:hyperlink r:id="rId42" w:history="1">
        <w:r w:rsidRPr="00C10843">
          <w:rPr>
            <w:rStyle w:val="ae"/>
            <w:rFonts w:ascii="Times New Roman" w:hAnsi="Times New Roman"/>
            <w:sz w:val="28"/>
            <w:szCs w:val="28"/>
          </w:rPr>
          <w:t>классификации расходов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27843">
        <w:rPr>
          <w:rFonts w:ascii="Times New Roman" w:hAnsi="Times New Roman" w:cs="Times New Roman"/>
          <w:sz w:val="28"/>
          <w:szCs w:val="28"/>
        </w:rPr>
        <w:t>Болотнинского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коды БК) на цели, указанные в разделе I настоящего Соглашения, в</w:t>
      </w:r>
      <w:r>
        <w:rPr>
          <w:rFonts w:ascii="Times New Roman" w:hAnsi="Times New Roman" w:cs="Times New Roman"/>
          <w:sz w:val="28"/>
          <w:szCs w:val="28"/>
        </w:rPr>
        <w:t xml:space="preserve"> общем размере ______________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(___________________________</w:t>
      </w:r>
      <w:r w:rsidR="00D2784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___) рублей 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27843">
        <w:rPr>
          <w:rFonts w:ascii="Times New Roman" w:hAnsi="Times New Roman" w:cs="Times New Roman"/>
          <w:sz w:val="20"/>
          <w:szCs w:val="20"/>
        </w:rPr>
        <w:t xml:space="preserve">       </w:t>
      </w:r>
      <w:r w:rsidR="00D27843" w:rsidRPr="00D278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2784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27843">
        <w:rPr>
          <w:rFonts w:ascii="Times New Roman" w:hAnsi="Times New Roman" w:cs="Times New Roman"/>
          <w:sz w:val="20"/>
          <w:szCs w:val="20"/>
        </w:rPr>
        <w:t xml:space="preserve"> (сумма </w:t>
      </w:r>
      <w:proofErr w:type="gramStart"/>
      <w:r w:rsidRPr="00D27843">
        <w:rPr>
          <w:rFonts w:ascii="Times New Roman" w:hAnsi="Times New Roman" w:cs="Times New Roman"/>
          <w:sz w:val="20"/>
          <w:szCs w:val="20"/>
        </w:rPr>
        <w:t xml:space="preserve">цифрами)   </w:t>
      </w:r>
      <w:proofErr w:type="gramEnd"/>
      <w:r w:rsidR="00D2784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27843">
        <w:rPr>
          <w:rFonts w:ascii="Times New Roman" w:hAnsi="Times New Roman" w:cs="Times New Roman"/>
          <w:sz w:val="20"/>
          <w:szCs w:val="20"/>
        </w:rPr>
        <w:t xml:space="preserve">  (сумма прописью</w:t>
      </w:r>
      <w:r w:rsidRPr="003F722E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C10843" w:rsidRDefault="000D24B7" w:rsidP="00C40D0E">
      <w:pPr>
        <w:pStyle w:val="1"/>
        <w:jc w:val="center"/>
        <w:rPr>
          <w:b/>
          <w:sz w:val="28"/>
          <w:szCs w:val="28"/>
        </w:rPr>
      </w:pPr>
      <w:bookmarkStart w:id="33" w:name="sub_20"/>
      <w:r w:rsidRPr="00C10843">
        <w:rPr>
          <w:sz w:val="28"/>
          <w:szCs w:val="28"/>
        </w:rPr>
        <w:t>III. Условия и порядок предоставления Субсидии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6"/>
      <w:bookmarkEnd w:id="33"/>
      <w:r w:rsidRPr="003F722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bookmarkEnd w:id="34"/>
    <w:p w:rsidR="00C40D0E" w:rsidRDefault="000D24B7" w:rsidP="00C40D0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3.1.1.на цели, указанные в </w:t>
      </w:r>
      <w:hyperlink w:anchor="sub_13" w:history="1">
        <w:r w:rsidRPr="00C10843">
          <w:rPr>
            <w:rStyle w:val="ae"/>
            <w:rFonts w:ascii="Times New Roman" w:hAnsi="Times New Roman"/>
            <w:sz w:val="28"/>
            <w:szCs w:val="28"/>
          </w:rPr>
          <w:t>разделе I</w:t>
        </w:r>
      </w:hyperlink>
      <w:bookmarkStart w:id="35" w:name="sub_20312"/>
      <w:r w:rsidR="00C40D0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40D0E" w:rsidRPr="00C40D0E" w:rsidRDefault="000D24B7" w:rsidP="00C40D0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D27843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sub_17"/>
      <w:bookmarkEnd w:id="35"/>
      <w:r w:rsidR="00C40D0E">
        <w:rPr>
          <w:rFonts w:ascii="Times New Roman" w:hAnsi="Times New Roman"/>
          <w:sz w:val="28"/>
          <w:szCs w:val="28"/>
        </w:rPr>
        <w:t>при представлении Получателем в Администрацию района документов в соответствии с Порядком предоставления субсидии и настоящим Соглашением, а также иных документов, определенных в приложении 1 к настоящему Соглашению, являющемуся неотъемлемой частью настоящего Соглашения</w:t>
      </w:r>
      <w:r w:rsidR="00C40D0E">
        <w:t>;</w:t>
      </w:r>
    </w:p>
    <w:p w:rsidR="004A5E98" w:rsidRDefault="000D24B7" w:rsidP="004A5E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9"/>
      <w:bookmarkStart w:id="38" w:name="sub_18"/>
      <w:bookmarkEnd w:id="36"/>
      <w:r>
        <w:rPr>
          <w:rFonts w:ascii="Times New Roman" w:hAnsi="Times New Roman" w:cs="Times New Roman"/>
          <w:sz w:val="28"/>
          <w:szCs w:val="28"/>
        </w:rPr>
        <w:t>3.</w:t>
      </w:r>
      <w:r w:rsidR="00C40D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D0E">
        <w:rPr>
          <w:rFonts w:ascii="Times New Roman" w:hAnsi="Times New Roman" w:cs="Times New Roman"/>
          <w:sz w:val="28"/>
          <w:szCs w:val="28"/>
        </w:rPr>
        <w:t xml:space="preserve"> </w:t>
      </w:r>
      <w:bookmarkEnd w:id="37"/>
      <w:bookmarkEnd w:id="38"/>
      <w:r w:rsidR="004A5E98" w:rsidRPr="009D58A5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не позднее 30 (тридцать) рабочих дней с даты </w:t>
      </w:r>
      <w:r w:rsidR="004A5E98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4A5E98" w:rsidRPr="009D58A5">
        <w:rPr>
          <w:rFonts w:ascii="Times New Roman" w:hAnsi="Times New Roman" w:cs="Times New Roman"/>
          <w:sz w:val="28"/>
          <w:szCs w:val="28"/>
        </w:rPr>
        <w:t>Комисси</w:t>
      </w:r>
      <w:r w:rsidR="004A5E98">
        <w:rPr>
          <w:rFonts w:ascii="Times New Roman" w:hAnsi="Times New Roman" w:cs="Times New Roman"/>
          <w:sz w:val="28"/>
          <w:szCs w:val="28"/>
        </w:rPr>
        <w:t>ей</w:t>
      </w:r>
      <w:r w:rsidR="004A5E98" w:rsidRPr="009D58A5">
        <w:rPr>
          <w:rFonts w:ascii="Times New Roman" w:hAnsi="Times New Roman" w:cs="Times New Roman"/>
          <w:sz w:val="28"/>
          <w:szCs w:val="28"/>
        </w:rPr>
        <w:t>.</w:t>
      </w:r>
    </w:p>
    <w:p w:rsidR="00D04DA1" w:rsidRPr="000A2D77" w:rsidRDefault="004A5E98" w:rsidP="00D04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A5">
        <w:rPr>
          <w:rFonts w:ascii="Times New Roman" w:hAnsi="Times New Roman" w:cs="Times New Roman"/>
          <w:sz w:val="28"/>
          <w:szCs w:val="28"/>
        </w:rPr>
        <w:t xml:space="preserve">Субсидии предоставляются путем перечисления денежных средств с лицевого счета Администрации, открытого в Управлении Федерального казначейства по Новосибирской области, </w:t>
      </w:r>
      <w:r w:rsidR="00D04DA1" w:rsidRPr="000A2D77">
        <w:rPr>
          <w:rFonts w:ascii="Times New Roman" w:hAnsi="Times New Roman" w:cs="Times New Roman"/>
          <w:sz w:val="28"/>
          <w:szCs w:val="28"/>
        </w:rPr>
        <w:t xml:space="preserve">на расчетные счета получателя субсидии (гранта), открытые </w:t>
      </w:r>
      <w:r w:rsidR="00D04DA1" w:rsidRPr="000A2D77">
        <w:rPr>
          <w:rFonts w:ascii="Times New Roman" w:hAnsi="Times New Roman" w:cs="Times New Roman"/>
          <w:sz w:val="28"/>
          <w:szCs w:val="28"/>
        </w:rPr>
        <w:lastRenderedPageBreak/>
        <w:t>в российских кредитных организациях, если иное не предусмотрено законодательством Российской Федерации.</w:t>
      </w:r>
    </w:p>
    <w:p w:rsidR="000D24B7" w:rsidRPr="003F722E" w:rsidRDefault="000D24B7" w:rsidP="00D04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C10843" w:rsidRDefault="000D24B7" w:rsidP="00D04DA1">
      <w:pPr>
        <w:pStyle w:val="1"/>
        <w:jc w:val="center"/>
        <w:rPr>
          <w:b/>
          <w:sz w:val="28"/>
          <w:szCs w:val="28"/>
        </w:rPr>
      </w:pPr>
      <w:bookmarkStart w:id="39" w:name="sub_39"/>
      <w:r w:rsidRPr="00C10843">
        <w:rPr>
          <w:sz w:val="28"/>
          <w:szCs w:val="28"/>
        </w:rPr>
        <w:t>IV. Взаимодействие Сторон</w:t>
      </w:r>
    </w:p>
    <w:bookmarkEnd w:id="39"/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"/>
      <w:r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Pr="003F722E">
        <w:rPr>
          <w:rFonts w:ascii="Times New Roman" w:hAnsi="Times New Roman" w:cs="Times New Roman"/>
          <w:sz w:val="28"/>
          <w:szCs w:val="28"/>
        </w:rPr>
        <w:t>обязуется:</w:t>
      </w:r>
    </w:p>
    <w:bookmarkEnd w:id="40"/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sub_20" w:history="1">
        <w:r w:rsidRPr="00C10843">
          <w:rPr>
            <w:rStyle w:val="ae"/>
            <w:rFonts w:ascii="Times New Roman" w:hAnsi="Times New Roman"/>
            <w:sz w:val="28"/>
            <w:szCs w:val="28"/>
          </w:rPr>
          <w:t>разделом III</w:t>
        </w:r>
      </w:hyperlink>
      <w:r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4839"/>
      <w:r>
        <w:rPr>
          <w:rFonts w:ascii="Times New Roman" w:hAnsi="Times New Roman" w:cs="Times New Roman"/>
          <w:sz w:val="28"/>
          <w:szCs w:val="28"/>
        </w:rPr>
        <w:t xml:space="preserve">4.1.2.осуществлять проверку представляемых Получателем документов, </w:t>
      </w:r>
      <w:r w:rsidRPr="003F722E">
        <w:rPr>
          <w:rFonts w:ascii="Times New Roman" w:hAnsi="Times New Roman" w:cs="Times New Roman"/>
          <w:sz w:val="28"/>
          <w:szCs w:val="28"/>
        </w:rPr>
        <w:t>указанных в</w:t>
      </w:r>
      <w:bookmarkEnd w:id="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пункте(ах) </w:t>
      </w:r>
      <w:hyperlink w:anchor="sub_20312" w:history="1">
        <w:r w:rsidRPr="00661754">
          <w:rPr>
            <w:rStyle w:val="ae"/>
            <w:rFonts w:ascii="Times New Roman" w:hAnsi="Times New Roman"/>
            <w:sz w:val="28"/>
            <w:szCs w:val="28"/>
          </w:rPr>
          <w:t>3.1.2</w:t>
        </w:r>
      </w:hyperlink>
      <w:r w:rsidRPr="003F722E">
        <w:rPr>
          <w:rFonts w:ascii="Times New Roman" w:hAnsi="Times New Roman" w:cs="Times New Roman"/>
          <w:sz w:val="28"/>
          <w:szCs w:val="28"/>
        </w:rPr>
        <w:t>, настоящего Соглашения, в том числе на соответствие их</w:t>
      </w:r>
      <w:r w:rsidR="00D0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предоставления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в течение __</w:t>
      </w:r>
      <w:r w:rsidR="00D04DA1">
        <w:rPr>
          <w:rFonts w:ascii="Times New Roman" w:hAnsi="Times New Roman" w:cs="Times New Roman"/>
          <w:sz w:val="28"/>
          <w:szCs w:val="28"/>
        </w:rPr>
        <w:t>20 (двадцати)</w:t>
      </w:r>
      <w:r>
        <w:rPr>
          <w:rFonts w:ascii="Times New Roman" w:hAnsi="Times New Roman" w:cs="Times New Roman"/>
          <w:sz w:val="28"/>
          <w:szCs w:val="28"/>
        </w:rPr>
        <w:t xml:space="preserve">_ рабочих дней со дня их </w:t>
      </w:r>
      <w:r w:rsidRPr="003F722E">
        <w:rPr>
          <w:rFonts w:ascii="Times New Roman" w:hAnsi="Times New Roman" w:cs="Times New Roman"/>
          <w:sz w:val="28"/>
          <w:szCs w:val="28"/>
        </w:rPr>
        <w:t>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Получателя;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3F722E">
        <w:rPr>
          <w:rFonts w:ascii="Times New Roman" w:hAnsi="Times New Roman" w:cs="Times New Roman"/>
          <w:sz w:val="28"/>
          <w:szCs w:val="28"/>
        </w:rPr>
        <w:t>обеспечивать перечислен</w:t>
      </w:r>
      <w:r>
        <w:rPr>
          <w:rFonts w:ascii="Times New Roman" w:hAnsi="Times New Roman" w:cs="Times New Roman"/>
          <w:sz w:val="28"/>
          <w:szCs w:val="28"/>
        </w:rPr>
        <w:t xml:space="preserve">ие Субсидии на счет Получателя, указанный в </w:t>
      </w:r>
      <w:r w:rsidRPr="003F722E">
        <w:rPr>
          <w:rFonts w:ascii="Times New Roman" w:hAnsi="Times New Roman" w:cs="Times New Roman"/>
          <w:sz w:val="28"/>
          <w:szCs w:val="28"/>
        </w:rPr>
        <w:t xml:space="preserve">разделе VIII настоящего Соглашения, в соответствии с </w:t>
      </w:r>
      <w:hyperlink w:anchor="sub_18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пунктом 3.3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14"/>
      <w:r>
        <w:rPr>
          <w:rFonts w:ascii="Times New Roman" w:hAnsi="Times New Roman" w:cs="Times New Roman"/>
          <w:sz w:val="28"/>
          <w:szCs w:val="28"/>
        </w:rPr>
        <w:t>4.1.4.</w:t>
      </w:r>
      <w:r w:rsidR="00D04DA1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41"/>
      <w:bookmarkEnd w:id="42"/>
      <w:r>
        <w:rPr>
          <w:rFonts w:ascii="Times New Roman" w:hAnsi="Times New Roman" w:cs="Times New Roman"/>
          <w:sz w:val="28"/>
          <w:szCs w:val="28"/>
        </w:rPr>
        <w:t>4.1.4.1.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в </w:t>
      </w:r>
      <w:hyperlink w:anchor="sub_1200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3F722E">
        <w:rPr>
          <w:rFonts w:ascii="Times New Roman" w:hAnsi="Times New Roman" w:cs="Times New Roman"/>
          <w:sz w:val="28"/>
          <w:szCs w:val="28"/>
        </w:rPr>
        <w:t>к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3F722E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508"/>
      <w:r>
        <w:rPr>
          <w:rFonts w:ascii="Times New Roman" w:hAnsi="Times New Roman" w:cs="Times New Roman"/>
          <w:sz w:val="28"/>
          <w:szCs w:val="28"/>
        </w:rPr>
        <w:t>4.1.5.</w:t>
      </w:r>
      <w:r w:rsidR="00D0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Получателем </w:t>
      </w:r>
      <w:r w:rsidRPr="003F722E">
        <w:rPr>
          <w:rFonts w:ascii="Times New Roman" w:hAnsi="Times New Roman" w:cs="Times New Roman"/>
          <w:sz w:val="28"/>
          <w:szCs w:val="28"/>
        </w:rPr>
        <w:t>значений результатов</w:t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предоставления Субсидии и (или) </w:t>
      </w:r>
      <w:r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</w:t>
      </w:r>
      <w:r w:rsidRPr="003F722E">
        <w:rPr>
          <w:rFonts w:ascii="Times New Roman" w:hAnsi="Times New Roman" w:cs="Times New Roman"/>
          <w:sz w:val="28"/>
          <w:szCs w:val="28"/>
        </w:rPr>
        <w:t>Порядком</w:t>
      </w:r>
      <w:r w:rsidR="00D0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w:anchor="sub_414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пунктом 4.1.4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51"/>
      <w:r w:rsidRPr="003F722E">
        <w:rPr>
          <w:rFonts w:ascii="Times New Roman" w:hAnsi="Times New Roman" w:cs="Times New Roman"/>
          <w:sz w:val="28"/>
          <w:szCs w:val="28"/>
        </w:rPr>
        <w:t>4.1.5.1.отчета о достижении значений результатов предоставления Субсидии по</w:t>
      </w:r>
      <w:bookmarkEnd w:id="45"/>
      <w:r w:rsidRPr="003F722E">
        <w:rPr>
          <w:rFonts w:ascii="Times New Roman" w:hAnsi="Times New Roman" w:cs="Times New Roman"/>
          <w:sz w:val="28"/>
          <w:szCs w:val="28"/>
        </w:rPr>
        <w:t xml:space="preserve"> форме, установленной в</w:t>
      </w:r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2 к настоящему Соглашению, являющейся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Соглашения, представленного в </w:t>
      </w:r>
      <w:r w:rsidRPr="003F722E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 пунктом </w:t>
      </w:r>
      <w:hyperlink w:anchor="sub_4331" w:history="1">
        <w:r w:rsidRPr="00661754">
          <w:rPr>
            <w:rStyle w:val="ae"/>
            <w:rFonts w:ascii="Times New Roman" w:hAnsi="Times New Roman"/>
            <w:sz w:val="28"/>
            <w:szCs w:val="28"/>
          </w:rPr>
          <w:t>4.3.3.1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16"/>
      <w:r>
        <w:rPr>
          <w:rFonts w:ascii="Times New Roman" w:hAnsi="Times New Roman" w:cs="Times New Roman"/>
          <w:sz w:val="28"/>
          <w:szCs w:val="28"/>
        </w:rPr>
        <w:t>4.1.6.</w:t>
      </w:r>
      <w:r w:rsidR="00D04DA1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осуществлять контр</w:t>
      </w:r>
      <w:r>
        <w:rPr>
          <w:rFonts w:ascii="Times New Roman" w:hAnsi="Times New Roman" w:cs="Times New Roman"/>
          <w:sz w:val="28"/>
          <w:szCs w:val="28"/>
        </w:rPr>
        <w:t xml:space="preserve">оль за соблюдением Получателем порядка, целей и </w:t>
      </w:r>
      <w:r w:rsidRPr="003F722E">
        <w:rPr>
          <w:rFonts w:ascii="Times New Roman" w:hAnsi="Times New Roman" w:cs="Times New Roman"/>
          <w:sz w:val="28"/>
          <w:szCs w:val="28"/>
        </w:rPr>
        <w:t>условий</w:t>
      </w:r>
      <w:bookmarkEnd w:id="46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F722E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 xml:space="preserve">дии и </w:t>
      </w:r>
      <w:r w:rsidRPr="003F722E">
        <w:rPr>
          <w:rFonts w:ascii="Times New Roman" w:hAnsi="Times New Roman" w:cs="Times New Roman"/>
          <w:sz w:val="28"/>
          <w:szCs w:val="28"/>
        </w:rPr>
        <w:t>настоящим Соглашением, в том числе в части достоверности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мых Получателем в </w:t>
      </w:r>
      <w:r w:rsidRPr="003F722E">
        <w:rPr>
          <w:rFonts w:ascii="Times New Roman" w:hAnsi="Times New Roman" w:cs="Times New Roman"/>
          <w:sz w:val="28"/>
          <w:szCs w:val="28"/>
        </w:rPr>
        <w:t>соответствии с настоящим Соглашением сведений, путем проведения плановых и (ил</w:t>
      </w:r>
      <w:r>
        <w:rPr>
          <w:rFonts w:ascii="Times New Roman" w:hAnsi="Times New Roman" w:cs="Times New Roman"/>
          <w:sz w:val="28"/>
          <w:szCs w:val="28"/>
        </w:rPr>
        <w:t>и) внеплановых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4842"/>
      <w:r>
        <w:rPr>
          <w:rFonts w:ascii="Times New Roman" w:hAnsi="Times New Roman" w:cs="Times New Roman"/>
          <w:sz w:val="28"/>
          <w:szCs w:val="28"/>
        </w:rPr>
        <w:t xml:space="preserve">4.1.6.1.документов, представленных </w:t>
      </w:r>
      <w:r w:rsidRPr="003F722E">
        <w:rPr>
          <w:rFonts w:ascii="Times New Roman" w:hAnsi="Times New Roman" w:cs="Times New Roman"/>
          <w:sz w:val="28"/>
          <w:szCs w:val="28"/>
        </w:rPr>
        <w:t>Получателем по запросу</w:t>
      </w:r>
      <w:bookmarkEnd w:id="47"/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F722E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34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пунктом 4.3.4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17"/>
      <w:r>
        <w:rPr>
          <w:rFonts w:ascii="Times New Roman" w:hAnsi="Times New Roman" w:cs="Times New Roman"/>
          <w:sz w:val="28"/>
          <w:szCs w:val="28"/>
        </w:rPr>
        <w:t>4.1.7.</w:t>
      </w:r>
      <w:r w:rsidRPr="003F722E">
        <w:rPr>
          <w:rFonts w:ascii="Times New Roman" w:hAnsi="Times New Roman" w:cs="Times New Roman"/>
          <w:sz w:val="28"/>
          <w:szCs w:val="28"/>
        </w:rPr>
        <w:t xml:space="preserve">в случае установления органом муниципального финансового контроля Администрации </w:t>
      </w:r>
      <w:bookmarkEnd w:id="48"/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3F722E">
        <w:rPr>
          <w:rFonts w:ascii="Times New Roman" w:hAnsi="Times New Roman" w:cs="Times New Roman"/>
          <w:sz w:val="28"/>
          <w:szCs w:val="28"/>
        </w:rPr>
        <w:t>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</w:t>
      </w:r>
      <w:r>
        <w:rPr>
          <w:rFonts w:ascii="Times New Roman" w:hAnsi="Times New Roman" w:cs="Times New Roman"/>
          <w:sz w:val="28"/>
          <w:szCs w:val="28"/>
        </w:rPr>
        <w:t xml:space="preserve">целей и условий предоставления Субсидии, </w:t>
      </w:r>
      <w:r w:rsidRPr="003F722E">
        <w:rPr>
          <w:rFonts w:ascii="Times New Roman" w:hAnsi="Times New Roman" w:cs="Times New Roman"/>
          <w:sz w:val="28"/>
          <w:szCs w:val="28"/>
        </w:rPr>
        <w:t>предусмотренных Порядком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 и настоящим Соглашением, в том числе </w:t>
      </w:r>
      <w:r w:rsidRPr="003F722E">
        <w:rPr>
          <w:rFonts w:ascii="Times New Roman" w:hAnsi="Times New Roman" w:cs="Times New Roman"/>
          <w:sz w:val="28"/>
          <w:szCs w:val="28"/>
        </w:rPr>
        <w:t>указания в докумен</w:t>
      </w:r>
      <w:r>
        <w:rPr>
          <w:rFonts w:ascii="Times New Roman" w:hAnsi="Times New Roman" w:cs="Times New Roman"/>
          <w:sz w:val="28"/>
          <w:szCs w:val="28"/>
        </w:rPr>
        <w:t>тах,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ставленных Получателем в соответствии с настоящим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 направлять Получателю требование об обеспечении воз</w:t>
      </w:r>
      <w:r>
        <w:rPr>
          <w:rFonts w:ascii="Times New Roman" w:hAnsi="Times New Roman" w:cs="Times New Roman"/>
          <w:sz w:val="28"/>
          <w:szCs w:val="28"/>
        </w:rPr>
        <w:t>врата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сидии в бюджет </w:t>
      </w:r>
      <w:r w:rsidR="00D04DA1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18"/>
      <w:r>
        <w:rPr>
          <w:rFonts w:ascii="Times New Roman" w:hAnsi="Times New Roman" w:cs="Times New Roman"/>
          <w:sz w:val="28"/>
          <w:szCs w:val="28"/>
        </w:rPr>
        <w:t xml:space="preserve">4.1.8.в случае, если Получателем не достигнуты </w:t>
      </w:r>
      <w:r w:rsidRPr="003F722E">
        <w:rPr>
          <w:rFonts w:ascii="Times New Roman" w:hAnsi="Times New Roman" w:cs="Times New Roman"/>
          <w:sz w:val="28"/>
          <w:szCs w:val="28"/>
        </w:rPr>
        <w:t>значения результатов</w:t>
      </w:r>
      <w:bookmarkEnd w:id="49"/>
      <w:r w:rsidRPr="003F722E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</w:t>
      </w:r>
      <w:r w:rsidRPr="003F722E">
        <w:rPr>
          <w:rFonts w:ascii="Times New Roman" w:hAnsi="Times New Roman" w:cs="Times New Roman"/>
          <w:sz w:val="28"/>
          <w:szCs w:val="28"/>
        </w:rPr>
        <w:t>иных показателей, установленных Порядком предоставления субсидии или Админист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414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пунктом 4.1.4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форме, установленной в </w:t>
      </w:r>
      <w:hyperlink w:anchor="sub_1400" w:history="1">
        <w:r w:rsidRPr="00661754">
          <w:rPr>
            <w:rStyle w:val="ae"/>
            <w:rFonts w:ascii="Times New Roman" w:hAnsi="Times New Roman"/>
            <w:sz w:val="28"/>
            <w:szCs w:val="28"/>
          </w:rPr>
          <w:t>приложении</w:t>
        </w:r>
      </w:hyperlink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3 к настоящему Соглашению, являю</w:t>
      </w:r>
      <w:r>
        <w:rPr>
          <w:rFonts w:ascii="Times New Roman" w:hAnsi="Times New Roman" w:cs="Times New Roman"/>
          <w:sz w:val="28"/>
          <w:szCs w:val="28"/>
        </w:rPr>
        <w:t>щейся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неотъ</w:t>
      </w:r>
      <w:r>
        <w:rPr>
          <w:rFonts w:ascii="Times New Roman" w:hAnsi="Times New Roman" w:cs="Times New Roman"/>
          <w:sz w:val="28"/>
          <w:szCs w:val="28"/>
        </w:rPr>
        <w:t xml:space="preserve">емлемой </w:t>
      </w:r>
      <w:r w:rsidRPr="003F722E">
        <w:rPr>
          <w:rFonts w:ascii="Times New Roman" w:hAnsi="Times New Roman" w:cs="Times New Roman"/>
          <w:sz w:val="28"/>
          <w:szCs w:val="28"/>
        </w:rPr>
        <w:t xml:space="preserve">частью настоящего Соглашения, с обязательным уведомлением Получателя в течение </w:t>
      </w:r>
      <w:r w:rsidR="00D04DA1">
        <w:rPr>
          <w:rFonts w:ascii="Times New Roman" w:hAnsi="Times New Roman" w:cs="Times New Roman"/>
          <w:sz w:val="28"/>
          <w:szCs w:val="28"/>
        </w:rPr>
        <w:t>10 (десяти)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 даты принятия указанного решения;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4844"/>
      <w:r>
        <w:rPr>
          <w:rFonts w:ascii="Times New Roman" w:hAnsi="Times New Roman" w:cs="Times New Roman"/>
          <w:sz w:val="28"/>
          <w:szCs w:val="28"/>
        </w:rPr>
        <w:t xml:space="preserve">4.1.9.рассматривать предложения, документы и </w:t>
      </w:r>
      <w:r w:rsidRPr="003F722E">
        <w:rPr>
          <w:rFonts w:ascii="Times New Roman" w:hAnsi="Times New Roman" w:cs="Times New Roman"/>
          <w:sz w:val="28"/>
          <w:szCs w:val="28"/>
        </w:rPr>
        <w:t>иную информацию, направленную</w:t>
      </w:r>
      <w:bookmarkEnd w:id="50"/>
      <w:r w:rsidRPr="003F722E">
        <w:rPr>
          <w:rFonts w:ascii="Times New Roman" w:hAnsi="Times New Roman" w:cs="Times New Roman"/>
          <w:sz w:val="28"/>
          <w:szCs w:val="28"/>
        </w:rPr>
        <w:t xml:space="preserve"> Получателем, в том числе в соответствии с</w:t>
      </w:r>
      <w:r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2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пунктом 4.4.1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</w:t>
      </w:r>
      <w:r>
        <w:rPr>
          <w:rFonts w:ascii="Times New Roman" w:hAnsi="Times New Roman" w:cs="Times New Roman"/>
          <w:sz w:val="28"/>
          <w:szCs w:val="28"/>
        </w:rPr>
        <w:t xml:space="preserve">шения, в </w:t>
      </w:r>
      <w:r w:rsidRPr="003F722E">
        <w:rPr>
          <w:rFonts w:ascii="Times New Roman" w:hAnsi="Times New Roman" w:cs="Times New Roman"/>
          <w:sz w:val="28"/>
          <w:szCs w:val="28"/>
        </w:rPr>
        <w:t>течение_</w:t>
      </w:r>
      <w:r w:rsidR="00D04DA1">
        <w:rPr>
          <w:rFonts w:ascii="Times New Roman" w:hAnsi="Times New Roman" w:cs="Times New Roman"/>
          <w:sz w:val="28"/>
          <w:szCs w:val="28"/>
        </w:rPr>
        <w:t>10(десяти)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и уведомлять Получате</w:t>
      </w:r>
      <w:r>
        <w:rPr>
          <w:rFonts w:ascii="Times New Roman" w:hAnsi="Times New Roman" w:cs="Times New Roman"/>
          <w:sz w:val="28"/>
          <w:szCs w:val="28"/>
        </w:rPr>
        <w:t>ля о принятом решении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4845"/>
      <w:r>
        <w:rPr>
          <w:rFonts w:ascii="Times New Roman" w:hAnsi="Times New Roman" w:cs="Times New Roman"/>
          <w:sz w:val="28"/>
          <w:szCs w:val="28"/>
        </w:rPr>
        <w:t>4.1.10.</w:t>
      </w:r>
      <w:r w:rsidRPr="003F72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</w:t>
      </w:r>
      <w:r w:rsidRPr="003F722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End w:id="5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</w:t>
      </w:r>
      <w:r w:rsidR="00D04DA1">
        <w:rPr>
          <w:rFonts w:ascii="Times New Roman" w:hAnsi="Times New Roman" w:cs="Times New Roman"/>
          <w:sz w:val="28"/>
          <w:szCs w:val="28"/>
        </w:rPr>
        <w:t>10 (десяти)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с </w:t>
      </w:r>
      <w:hyperlink w:anchor="sub_33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пунктом 4.4.2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A544F" w:rsidRPr="003F722E" w:rsidRDefault="000D24B7" w:rsidP="000A544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4846"/>
      <w:r w:rsidRPr="003F722E">
        <w:rPr>
          <w:rFonts w:ascii="Times New Roman" w:hAnsi="Times New Roman" w:cs="Times New Roman"/>
          <w:sz w:val="28"/>
          <w:szCs w:val="28"/>
        </w:rPr>
        <w:t>4.1.11. выполнять ины</w:t>
      </w:r>
      <w:r>
        <w:rPr>
          <w:rFonts w:ascii="Times New Roman" w:hAnsi="Times New Roman" w:cs="Times New Roman"/>
          <w:sz w:val="28"/>
          <w:szCs w:val="28"/>
        </w:rPr>
        <w:t xml:space="preserve">е обязательства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3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bookmarkEnd w:id="52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</w:t>
      </w:r>
      <w:bookmarkStart w:id="53" w:name="sub_24847"/>
      <w:r w:rsidR="000A544F">
        <w:rPr>
          <w:rFonts w:ascii="Times New Roman" w:hAnsi="Times New Roman" w:cs="Times New Roman"/>
          <w:sz w:val="28"/>
          <w:szCs w:val="28"/>
        </w:rPr>
        <w:t>.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2"/>
      <w:bookmarkEnd w:id="53"/>
      <w:r>
        <w:rPr>
          <w:rFonts w:ascii="Times New Roman" w:hAnsi="Times New Roman" w:cs="Times New Roman"/>
          <w:sz w:val="28"/>
          <w:szCs w:val="28"/>
        </w:rPr>
        <w:t>4.2.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722E">
        <w:rPr>
          <w:rFonts w:ascii="Times New Roman" w:hAnsi="Times New Roman" w:cs="Times New Roman"/>
          <w:sz w:val="28"/>
          <w:szCs w:val="28"/>
        </w:rPr>
        <w:t>вправе:</w:t>
      </w:r>
      <w:bookmarkEnd w:id="54"/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421"/>
      <w:r>
        <w:rPr>
          <w:rFonts w:ascii="Times New Roman" w:hAnsi="Times New Roman" w:cs="Times New Roman"/>
          <w:sz w:val="28"/>
          <w:szCs w:val="28"/>
        </w:rPr>
        <w:t>4.2.1.</w:t>
      </w:r>
      <w:r w:rsidRPr="003F722E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</w:t>
      </w:r>
      <w:r>
        <w:rPr>
          <w:rFonts w:ascii="Times New Roman" w:hAnsi="Times New Roman" w:cs="Times New Roman"/>
          <w:sz w:val="28"/>
          <w:szCs w:val="28"/>
        </w:rPr>
        <w:t xml:space="preserve">оящего Соглашения, в том числе </w:t>
      </w:r>
      <w:r w:rsidRPr="003F722E">
        <w:rPr>
          <w:rFonts w:ascii="Times New Roman" w:hAnsi="Times New Roman" w:cs="Times New Roman"/>
          <w:sz w:val="28"/>
          <w:szCs w:val="28"/>
        </w:rPr>
        <w:t>на</w:t>
      </w:r>
      <w:bookmarkEnd w:id="55"/>
      <w:r w:rsidRPr="003F722E">
        <w:rPr>
          <w:rFonts w:ascii="Times New Roman" w:hAnsi="Times New Roman" w:cs="Times New Roman"/>
          <w:sz w:val="28"/>
          <w:szCs w:val="28"/>
        </w:rPr>
        <w:t xml:space="preserve"> основании информации и предложений, направленных Получате</w:t>
      </w:r>
      <w:r>
        <w:rPr>
          <w:rFonts w:ascii="Times New Roman" w:hAnsi="Times New Roman" w:cs="Times New Roman"/>
          <w:sz w:val="28"/>
          <w:szCs w:val="28"/>
        </w:rPr>
        <w:t>лем в соответствии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32" w:history="1">
        <w:r w:rsidRPr="00094314">
          <w:rPr>
            <w:rStyle w:val="ae"/>
            <w:rFonts w:ascii="Times New Roman" w:hAnsi="Times New Roman"/>
            <w:sz w:val="28"/>
            <w:szCs w:val="28"/>
          </w:rPr>
          <w:t>4.4.1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включая уменьшение </w:t>
      </w:r>
      <w:r w:rsidRPr="003F722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мера Субсидии, а также </w:t>
      </w:r>
      <w:r w:rsidRPr="003F722E">
        <w:rPr>
          <w:rFonts w:ascii="Times New Roman" w:hAnsi="Times New Roman" w:cs="Times New Roman"/>
          <w:sz w:val="28"/>
          <w:szCs w:val="28"/>
        </w:rPr>
        <w:t xml:space="preserve">увеличение размера Субсидии при наличии неиспользованных лимитов бюджетных обязательств, указанных в </w:t>
      </w:r>
      <w:hyperlink w:anchor="sub_14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 xml:space="preserve">щего Соглашения, и при условии предоставления Получателем </w:t>
      </w:r>
      <w:r w:rsidRPr="003F722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4848"/>
      <w:r>
        <w:rPr>
          <w:rFonts w:ascii="Times New Roman" w:hAnsi="Times New Roman" w:cs="Times New Roman"/>
          <w:sz w:val="28"/>
          <w:szCs w:val="28"/>
        </w:rPr>
        <w:t>4.2.2.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приостанавливать предоставление Субсидии </w:t>
      </w:r>
      <w:r w:rsidRPr="003F722E">
        <w:rPr>
          <w:rFonts w:ascii="Times New Roman" w:hAnsi="Times New Roman" w:cs="Times New Roman"/>
          <w:sz w:val="28"/>
          <w:szCs w:val="28"/>
        </w:rPr>
        <w:t>в случае</w:t>
      </w:r>
      <w:bookmarkEnd w:id="56"/>
      <w:r w:rsidRPr="003F722E">
        <w:rPr>
          <w:rFonts w:ascii="Times New Roman" w:hAnsi="Times New Roman" w:cs="Times New Roman"/>
          <w:sz w:val="28"/>
          <w:szCs w:val="28"/>
        </w:rPr>
        <w:t xml:space="preserve"> установления органом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Администрации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</w:t>
      </w:r>
      <w:r w:rsidRPr="003F722E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те(ах) нарушения </w:t>
      </w:r>
      <w:r w:rsidRPr="003F722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 предусмотренных Порядком предоставления субсидии и настоящим Соглашени</w:t>
      </w:r>
      <w:r>
        <w:rPr>
          <w:rFonts w:ascii="Times New Roman" w:hAnsi="Times New Roman" w:cs="Times New Roman"/>
          <w:sz w:val="28"/>
          <w:szCs w:val="28"/>
        </w:rPr>
        <w:t xml:space="preserve">ем, в том числе указания в </w:t>
      </w:r>
      <w:r w:rsidRPr="003F722E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нтах, </w:t>
      </w:r>
      <w:r w:rsidRPr="003F722E">
        <w:rPr>
          <w:rFonts w:ascii="Times New Roman" w:hAnsi="Times New Roman" w:cs="Times New Roman"/>
          <w:sz w:val="28"/>
          <w:szCs w:val="28"/>
        </w:rPr>
        <w:t>представленных Получателем в соответ</w:t>
      </w:r>
      <w:r>
        <w:rPr>
          <w:rFonts w:ascii="Times New Roman" w:hAnsi="Times New Roman" w:cs="Times New Roman"/>
          <w:sz w:val="28"/>
          <w:szCs w:val="28"/>
        </w:rPr>
        <w:t>ствии с настоящим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сведений, до устранения ука</w:t>
      </w:r>
      <w:r>
        <w:rPr>
          <w:rFonts w:ascii="Times New Roman" w:hAnsi="Times New Roman" w:cs="Times New Roman"/>
          <w:sz w:val="28"/>
          <w:szCs w:val="28"/>
        </w:rPr>
        <w:t xml:space="preserve">занных нарушений с обязательным уведомлением </w:t>
      </w:r>
      <w:r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лучателя не позднее </w:t>
      </w:r>
      <w:r w:rsidR="000A544F">
        <w:rPr>
          <w:rFonts w:ascii="Times New Roman" w:hAnsi="Times New Roman" w:cs="Times New Roman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423"/>
      <w:r>
        <w:rPr>
          <w:rFonts w:ascii="Times New Roman" w:hAnsi="Times New Roman" w:cs="Times New Roman"/>
          <w:sz w:val="28"/>
          <w:szCs w:val="28"/>
        </w:rPr>
        <w:t>4.2.3.запрашивать у Получателя документы и информацию,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bookmarkEnd w:id="57"/>
      <w:r w:rsidRPr="003F722E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Получателем порядка, целей и условий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бсидии, установленных Порядком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настоящим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sub_416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пунктом 4.1.6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4849"/>
      <w:r>
        <w:rPr>
          <w:rFonts w:ascii="Times New Roman" w:hAnsi="Times New Roman" w:cs="Times New Roman"/>
          <w:sz w:val="28"/>
          <w:szCs w:val="28"/>
        </w:rPr>
        <w:t>4.2.4.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bookmarkEnd w:id="58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</w:t>
      </w:r>
      <w:r w:rsidR="000A544F">
        <w:rPr>
          <w:rFonts w:ascii="Times New Roman" w:hAnsi="Times New Roman" w:cs="Times New Roman"/>
          <w:sz w:val="28"/>
          <w:szCs w:val="28"/>
        </w:rPr>
        <w:t>.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4"/>
      <w:r>
        <w:rPr>
          <w:rFonts w:ascii="Times New Roman" w:hAnsi="Times New Roman" w:cs="Times New Roman"/>
          <w:sz w:val="28"/>
          <w:szCs w:val="28"/>
        </w:rPr>
        <w:t>4.3.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0D24B7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31"/>
      <w:bookmarkEnd w:id="59"/>
      <w:r>
        <w:rPr>
          <w:rFonts w:ascii="Times New Roman" w:hAnsi="Times New Roman" w:cs="Times New Roman"/>
          <w:sz w:val="28"/>
          <w:szCs w:val="28"/>
        </w:rPr>
        <w:t>4.3.1.представлять в Администрацию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документы, установленные</w:t>
      </w:r>
      <w:bookmarkEnd w:id="60"/>
      <w:r w:rsidRPr="003F722E">
        <w:rPr>
          <w:rFonts w:ascii="Times New Roman" w:hAnsi="Times New Roman" w:cs="Times New Roman"/>
          <w:sz w:val="28"/>
          <w:szCs w:val="28"/>
        </w:rPr>
        <w:t xml:space="preserve"> пунктом(</w:t>
      </w:r>
      <w:proofErr w:type="spellStart"/>
      <w:r w:rsidRPr="003F722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F722E">
        <w:rPr>
          <w:rFonts w:ascii="Times New Roman" w:hAnsi="Times New Roman" w:cs="Times New Roman"/>
          <w:sz w:val="28"/>
          <w:szCs w:val="28"/>
        </w:rPr>
        <w:t xml:space="preserve">) </w:t>
      </w:r>
      <w:hyperlink w:anchor="sub_20312" w:history="1">
        <w:r w:rsidRPr="00094314">
          <w:rPr>
            <w:rStyle w:val="ae"/>
            <w:rFonts w:ascii="Times New Roman" w:hAnsi="Times New Roman"/>
            <w:sz w:val="28"/>
            <w:szCs w:val="28"/>
          </w:rPr>
          <w:t>3.1.2</w:t>
        </w:r>
      </w:hyperlink>
      <w:r w:rsidR="000A544F">
        <w:rPr>
          <w:rStyle w:val="ae"/>
          <w:rFonts w:ascii="Times New Roman" w:hAnsi="Times New Roman"/>
          <w:sz w:val="28"/>
          <w:szCs w:val="28"/>
        </w:rPr>
        <w:t>.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049B1" w:rsidRDefault="00D049B1" w:rsidP="0024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bookmarkStart w:id="61" w:name="sub_24509"/>
      <w:r w:rsidRPr="00D049B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4.3.2. </w:t>
      </w:r>
      <w:r w:rsidRPr="00D049B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не приобретать за счет Субсидии иностранную валюту, за исключением </w:t>
      </w:r>
      <w:r w:rsidR="0024187C">
        <w:rPr>
          <w:rFonts w:ascii="Times New Roman" w:hAnsi="Times New Roman" w:cs="Times New Roman"/>
          <w:sz w:val="28"/>
          <w:szCs w:val="28"/>
          <w:shd w:val="clear" w:color="auto" w:fill="F9F9F9"/>
        </w:rPr>
        <w:t>о</w:t>
      </w:r>
      <w:r w:rsidRPr="00D049B1">
        <w:rPr>
          <w:rFonts w:ascii="Times New Roman" w:hAnsi="Times New Roman" w:cs="Times New Roman"/>
          <w:sz w:val="28"/>
          <w:szCs w:val="28"/>
          <w:shd w:val="clear" w:color="auto" w:fill="F9F9F9"/>
        </w:rPr>
        <w:t>пераций, определенных в Правилах предоставления субсидии;</w:t>
      </w:r>
    </w:p>
    <w:p w:rsidR="000D24B7" w:rsidRPr="003F722E" w:rsidRDefault="000D24B7" w:rsidP="008F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достижение значений </w:t>
      </w:r>
      <w:r w:rsidRPr="003F722E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bookmarkEnd w:id="61"/>
      <w:r w:rsidRPr="003F722E">
        <w:rPr>
          <w:rFonts w:ascii="Times New Roman" w:hAnsi="Times New Roman" w:cs="Times New Roman"/>
          <w:sz w:val="28"/>
          <w:szCs w:val="28"/>
        </w:rPr>
        <w:t xml:space="preserve"> Субсидии и соблю</w:t>
      </w:r>
      <w:r>
        <w:rPr>
          <w:rFonts w:ascii="Times New Roman" w:hAnsi="Times New Roman" w:cs="Times New Roman"/>
          <w:sz w:val="28"/>
          <w:szCs w:val="28"/>
        </w:rPr>
        <w:t>дение сроков их достижения, и (или иных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показателей,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 Администрацией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соответствии с пунктом 4.1.4 настоящего Соглашения;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433"/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представлять в Администрацию: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4331"/>
      <w:bookmarkEnd w:id="62"/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2418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в</w:t>
      </w:r>
      <w:bookmarkEnd w:id="6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151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пунктом 4.1.5.1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</w:t>
      </w:r>
      <w:r w:rsidR="000A544F">
        <w:rPr>
          <w:rFonts w:ascii="Times New Roman" w:hAnsi="Times New Roman" w:cs="Times New Roman"/>
          <w:sz w:val="28"/>
          <w:szCs w:val="28"/>
        </w:rPr>
        <w:t>1 марта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следующего за отчетным годом;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434"/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направлять по запросу Администрации документы</w:t>
      </w:r>
      <w:bookmarkEnd w:id="64"/>
      <w:r w:rsidRPr="003F722E">
        <w:rPr>
          <w:rFonts w:ascii="Times New Roman" w:hAnsi="Times New Roman" w:cs="Times New Roman"/>
          <w:sz w:val="28"/>
          <w:szCs w:val="28"/>
        </w:rPr>
        <w:t xml:space="preserve"> и информацию, необходимые для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контроля </w:t>
      </w:r>
      <w:r w:rsidRPr="003F72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соблюдением порядка, </w:t>
      </w:r>
      <w:r w:rsidRPr="003F722E">
        <w:rPr>
          <w:rFonts w:ascii="Times New Roman" w:hAnsi="Times New Roman" w:cs="Times New Roman"/>
          <w:sz w:val="28"/>
          <w:szCs w:val="28"/>
        </w:rPr>
        <w:t>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условий предоставления Субсидии в соответствии с</w:t>
      </w:r>
      <w:r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3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пунктом 4.2.3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F722E">
        <w:rPr>
          <w:rFonts w:ascii="Times New Roman" w:hAnsi="Times New Roman" w:cs="Times New Roman"/>
          <w:sz w:val="28"/>
          <w:szCs w:val="28"/>
        </w:rPr>
        <w:t>Соглаше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3F722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A544F">
        <w:rPr>
          <w:rFonts w:ascii="Times New Roman" w:hAnsi="Times New Roman" w:cs="Times New Roman"/>
          <w:sz w:val="28"/>
          <w:szCs w:val="28"/>
        </w:rPr>
        <w:t>10 (десяти)</w:t>
      </w:r>
      <w:r w:rsidRPr="003F722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5"/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22E">
        <w:rPr>
          <w:rFonts w:ascii="Times New Roman" w:hAnsi="Times New Roman" w:cs="Times New Roman"/>
          <w:sz w:val="28"/>
          <w:szCs w:val="28"/>
        </w:rPr>
        <w:t>в случае получения от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требования </w:t>
      </w:r>
      <w:bookmarkEnd w:id="65"/>
      <w:r w:rsidRPr="003F722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09431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7" w:history="1">
        <w:r w:rsidRPr="00094314">
          <w:rPr>
            <w:rStyle w:val="ae"/>
            <w:rFonts w:ascii="Times New Roman" w:hAnsi="Times New Roman"/>
            <w:sz w:val="28"/>
            <w:szCs w:val="28"/>
          </w:rPr>
          <w:t>пунктом 4.1.7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устранять факт(ы) нарушения порядка, целей и условий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Субсидии в сроки, определенные в указанном требовании;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озвращать в </w:t>
      </w:r>
      <w:r w:rsidRPr="003F722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A544F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3F722E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сидию в размере 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6"/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.возвращать в бюджет </w:t>
      </w:r>
      <w:r w:rsidR="000A544F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ва в </w:t>
      </w:r>
      <w:r w:rsidRPr="003F722E">
        <w:rPr>
          <w:rFonts w:ascii="Times New Roman" w:hAnsi="Times New Roman" w:cs="Times New Roman"/>
          <w:sz w:val="28"/>
          <w:szCs w:val="28"/>
        </w:rPr>
        <w:t>размере,</w:t>
      </w:r>
      <w:bookmarkEnd w:id="66"/>
      <w:r w:rsidRPr="003F722E">
        <w:rPr>
          <w:rFonts w:ascii="Times New Roman" w:hAnsi="Times New Roman" w:cs="Times New Roman"/>
          <w:sz w:val="28"/>
          <w:szCs w:val="28"/>
        </w:rPr>
        <w:t xml:space="preserve"> определенном по форме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F2C">
        <w:rPr>
          <w:rFonts w:ascii="Times New Roman" w:hAnsi="Times New Roman" w:cs="Times New Roman"/>
          <w:sz w:val="28"/>
          <w:szCs w:val="28"/>
        </w:rPr>
        <w:t>в</w:t>
      </w:r>
      <w:r w:rsidRPr="003F72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00" w:history="1">
        <w:r w:rsidRPr="00042F2C">
          <w:rPr>
            <w:rStyle w:val="ae"/>
            <w:rFonts w:ascii="Times New Roman" w:hAnsi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3 к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щему Соглашению, являющейся неотъемлемой частью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оящего </w:t>
      </w:r>
      <w:r w:rsidRPr="003F722E">
        <w:rPr>
          <w:rFonts w:ascii="Times New Roman" w:hAnsi="Times New Roman" w:cs="Times New Roman"/>
          <w:sz w:val="28"/>
          <w:szCs w:val="28"/>
        </w:rPr>
        <w:t>Соглаше</w:t>
      </w:r>
      <w:r>
        <w:rPr>
          <w:rFonts w:ascii="Times New Roman" w:hAnsi="Times New Roman" w:cs="Times New Roman"/>
          <w:sz w:val="28"/>
          <w:szCs w:val="28"/>
        </w:rPr>
        <w:t xml:space="preserve">ния,  в </w:t>
      </w:r>
      <w:r w:rsidRPr="003F722E">
        <w:rPr>
          <w:rFonts w:ascii="Times New Roman" w:hAnsi="Times New Roman" w:cs="Times New Roman"/>
          <w:sz w:val="28"/>
          <w:szCs w:val="28"/>
        </w:rPr>
        <w:t>случае принятия Администрацией решения о применении к Получателю шт</w:t>
      </w:r>
      <w:r>
        <w:rPr>
          <w:rFonts w:ascii="Times New Roman" w:hAnsi="Times New Roman" w:cs="Times New Roman"/>
          <w:sz w:val="28"/>
          <w:szCs w:val="28"/>
        </w:rPr>
        <w:t xml:space="preserve">рафных санкций в  соответствии </w:t>
      </w:r>
      <w:r w:rsidRPr="00042F2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8" w:history="1">
        <w:r w:rsidRPr="00042F2C">
          <w:rPr>
            <w:rStyle w:val="ae"/>
            <w:rFonts w:ascii="Times New Roman" w:hAnsi="Times New Roman"/>
            <w:sz w:val="28"/>
            <w:szCs w:val="28"/>
          </w:rPr>
          <w:t>пунктом 4.1.8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Соглашения, в срок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7"/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</w:t>
      </w:r>
      <w:r w:rsidRPr="003F722E">
        <w:rPr>
          <w:rFonts w:ascii="Times New Roman" w:hAnsi="Times New Roman" w:cs="Times New Roman"/>
          <w:sz w:val="28"/>
          <w:szCs w:val="28"/>
        </w:rPr>
        <w:t>представляемых в</w:t>
      </w:r>
      <w:bookmarkEnd w:id="67"/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Администрацию в соответствии с настоящим Соглашением;</w:t>
      </w:r>
    </w:p>
    <w:p w:rsidR="000D24B7" w:rsidRPr="00042F2C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0"/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.выполнять иные обязательства в соответствии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44" w:history="1">
        <w:r w:rsidRPr="00042F2C">
          <w:rPr>
            <w:rStyle w:val="ae"/>
            <w:rFonts w:ascii="Times New Roman" w:hAnsi="Times New Roman"/>
            <w:sz w:val="28"/>
            <w:szCs w:val="28"/>
          </w:rPr>
          <w:t>бюджетным законодательством</w:t>
        </w:r>
      </w:hyperlink>
    </w:p>
    <w:bookmarkEnd w:id="68"/>
    <w:p w:rsidR="005A0457" w:rsidRDefault="000D24B7" w:rsidP="005A045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</w:t>
      </w:r>
      <w:bookmarkStart w:id="69" w:name="sub_28"/>
      <w:r w:rsidR="005A0457">
        <w:rPr>
          <w:rFonts w:ascii="Times New Roman" w:hAnsi="Times New Roman" w:cs="Times New Roman"/>
          <w:sz w:val="28"/>
          <w:szCs w:val="28"/>
        </w:rPr>
        <w:t>тавления субсидии, в том числе:</w:t>
      </w:r>
    </w:p>
    <w:p w:rsidR="005A0457" w:rsidRDefault="000D24B7" w:rsidP="005A045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418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0A544F">
        <w:rPr>
          <w:rFonts w:ascii="Times New Roman" w:hAnsi="Times New Roman" w:cs="Times New Roman"/>
          <w:sz w:val="28"/>
          <w:szCs w:val="28"/>
        </w:rPr>
        <w:t xml:space="preserve"> </w:t>
      </w:r>
      <w:bookmarkStart w:id="70" w:name="sub_37"/>
      <w:bookmarkEnd w:id="69"/>
      <w:r w:rsidR="005A0457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5A0457">
        <w:rPr>
          <w:rFonts w:ascii="Times New Roman" w:eastAsiaTheme="minorHAnsi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2"/>
      <w:bookmarkEnd w:id="70"/>
      <w:r w:rsidRPr="003F722E">
        <w:rPr>
          <w:rFonts w:ascii="Times New Roman" w:hAnsi="Times New Roman" w:cs="Times New Roman"/>
          <w:sz w:val="28"/>
          <w:szCs w:val="28"/>
        </w:rPr>
        <w:t>4.4.1.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направлять в Администрацию предложения о</w:t>
      </w:r>
      <w:bookmarkEnd w:id="71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щее Соглашение, в том числе в случае </w:t>
      </w:r>
      <w:r w:rsidRPr="003F722E">
        <w:rPr>
          <w:rFonts w:ascii="Times New Roman" w:hAnsi="Times New Roman" w:cs="Times New Roman"/>
          <w:sz w:val="28"/>
          <w:szCs w:val="28"/>
        </w:rPr>
        <w:t>установления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3F722E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 размера Субсидии с приложением информации,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содержащей финансово-экономическое обоснование данного изменения;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3"/>
      <w:r w:rsidRPr="003F722E">
        <w:rPr>
          <w:rFonts w:ascii="Times New Roman" w:hAnsi="Times New Roman" w:cs="Times New Roman"/>
          <w:sz w:val="28"/>
          <w:szCs w:val="28"/>
        </w:rPr>
        <w:t>4.4.2.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обращаться в Администрацию в целях получения</w:t>
      </w:r>
      <w:bookmarkEnd w:id="72"/>
      <w:r w:rsidRPr="003F722E">
        <w:rPr>
          <w:rFonts w:ascii="Times New Roman" w:hAnsi="Times New Roman" w:cs="Times New Roman"/>
          <w:sz w:val="28"/>
          <w:szCs w:val="28"/>
        </w:rPr>
        <w:t xml:space="preserve"> разъяснений в связи с исполнением настоящего Соглашения;</w:t>
      </w:r>
    </w:p>
    <w:p w:rsidR="000D24B7" w:rsidRPr="003F722E" w:rsidRDefault="000D24B7" w:rsidP="005A045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6"/>
      <w:r>
        <w:rPr>
          <w:rFonts w:ascii="Times New Roman" w:hAnsi="Times New Roman" w:cs="Times New Roman"/>
          <w:sz w:val="28"/>
          <w:szCs w:val="28"/>
        </w:rPr>
        <w:t xml:space="preserve">4.4.3 осуществлять иные права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5" w:history="1">
        <w:r w:rsidRPr="00042F2C">
          <w:rPr>
            <w:rStyle w:val="ae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="006A6984">
        <w:rPr>
          <w:rStyle w:val="ae"/>
          <w:rFonts w:ascii="Times New Roman" w:hAnsi="Times New Roman"/>
          <w:sz w:val="28"/>
          <w:szCs w:val="28"/>
        </w:rPr>
        <w:t xml:space="preserve"> </w:t>
      </w:r>
      <w:bookmarkEnd w:id="73"/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</w:t>
      </w:r>
      <w:r w:rsidR="005A0457">
        <w:rPr>
          <w:rFonts w:ascii="Times New Roman" w:hAnsi="Times New Roman" w:cs="Times New Roman"/>
          <w:sz w:val="28"/>
          <w:szCs w:val="28"/>
        </w:rPr>
        <w:t>.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bookmarkStart w:id="74" w:name="sub_35"/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8"/>
      <w:bookmarkEnd w:id="74"/>
      <w:r w:rsidRPr="003F72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Получатель выра</w:t>
      </w:r>
      <w:r>
        <w:rPr>
          <w:rFonts w:ascii="Times New Roman" w:hAnsi="Times New Roman" w:cs="Times New Roman"/>
          <w:sz w:val="28"/>
          <w:szCs w:val="28"/>
        </w:rPr>
        <w:t xml:space="preserve">жает согласие на осуществление главным </w:t>
      </w:r>
      <w:r w:rsidRPr="003F722E">
        <w:rPr>
          <w:rFonts w:ascii="Times New Roman" w:hAnsi="Times New Roman" w:cs="Times New Roman"/>
          <w:sz w:val="28"/>
          <w:szCs w:val="28"/>
        </w:rPr>
        <w:t>распорядите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средств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бюджета, предоставившим Субсидию, и органом </w:t>
      </w:r>
      <w:r w:rsidRPr="003F722E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проверок </w:t>
      </w:r>
      <w:r w:rsidRPr="003F722E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ия Получателем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</w:t>
      </w:r>
      <w:r>
        <w:rPr>
          <w:rFonts w:ascii="Times New Roman" w:hAnsi="Times New Roman" w:cs="Times New Roman"/>
          <w:sz w:val="28"/>
          <w:szCs w:val="28"/>
        </w:rPr>
        <w:t xml:space="preserve">дии условий, целей и </w:t>
      </w:r>
      <w:r w:rsidRPr="003F722E">
        <w:rPr>
          <w:rFonts w:ascii="Times New Roman" w:hAnsi="Times New Roman" w:cs="Times New Roman"/>
          <w:sz w:val="28"/>
          <w:szCs w:val="28"/>
        </w:rPr>
        <w:t>порядка ее предоставления.</w:t>
      </w:r>
    </w:p>
    <w:p w:rsidR="000D24B7" w:rsidRPr="00042F2C" w:rsidRDefault="000D24B7" w:rsidP="005A0457">
      <w:pPr>
        <w:pStyle w:val="1"/>
        <w:jc w:val="center"/>
        <w:rPr>
          <w:b/>
          <w:sz w:val="28"/>
          <w:szCs w:val="28"/>
        </w:rPr>
      </w:pPr>
      <w:bookmarkStart w:id="76" w:name="sub_44"/>
      <w:r w:rsidRPr="00042F2C">
        <w:rPr>
          <w:sz w:val="28"/>
          <w:szCs w:val="28"/>
        </w:rPr>
        <w:t>V. Ответственность Сторон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40"/>
      <w:bookmarkEnd w:id="76"/>
      <w:r>
        <w:rPr>
          <w:rFonts w:ascii="Times New Roman" w:hAnsi="Times New Roman" w:cs="Times New Roman"/>
          <w:sz w:val="28"/>
          <w:szCs w:val="28"/>
        </w:rPr>
        <w:t>5.1.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</w:t>
      </w:r>
      <w:r w:rsidRPr="003F722E">
        <w:rPr>
          <w:rFonts w:ascii="Times New Roman" w:hAnsi="Times New Roman" w:cs="Times New Roman"/>
          <w:sz w:val="28"/>
          <w:szCs w:val="28"/>
        </w:rPr>
        <w:t>обязательств по</w:t>
      </w:r>
      <w:bookmarkEnd w:id="77"/>
      <w:r w:rsidRPr="003F722E">
        <w:rPr>
          <w:rFonts w:ascii="Times New Roman" w:hAnsi="Times New Roman" w:cs="Times New Roman"/>
          <w:sz w:val="28"/>
          <w:szCs w:val="28"/>
        </w:rPr>
        <w:t xml:space="preserve"> настоящему Соглашению 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3F72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D24B7" w:rsidRPr="00042F2C" w:rsidRDefault="000D24B7" w:rsidP="005A0457">
      <w:pPr>
        <w:pStyle w:val="1"/>
        <w:jc w:val="center"/>
        <w:rPr>
          <w:b/>
          <w:sz w:val="28"/>
          <w:szCs w:val="28"/>
        </w:rPr>
      </w:pPr>
      <w:bookmarkStart w:id="78" w:name="sub_59"/>
      <w:r w:rsidRPr="00042F2C">
        <w:rPr>
          <w:sz w:val="28"/>
          <w:szCs w:val="28"/>
        </w:rPr>
        <w:lastRenderedPageBreak/>
        <w:t>VII. Заключительные положения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49"/>
      <w:bookmarkEnd w:id="78"/>
      <w:r>
        <w:rPr>
          <w:rFonts w:ascii="Times New Roman" w:hAnsi="Times New Roman" w:cs="Times New Roman"/>
          <w:sz w:val="28"/>
          <w:szCs w:val="28"/>
        </w:rPr>
        <w:t>7.1.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F722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F722E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50"/>
      <w:bookmarkEnd w:id="79"/>
      <w:r w:rsidRPr="003F722E">
        <w:rPr>
          <w:rFonts w:ascii="Times New Roman" w:hAnsi="Times New Roman" w:cs="Times New Roman"/>
          <w:sz w:val="28"/>
          <w:szCs w:val="28"/>
        </w:rPr>
        <w:t>7.2.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4" w:history="1">
        <w:r w:rsidRPr="00042F2C">
          <w:rPr>
            <w:rStyle w:val="ae"/>
            <w:rFonts w:ascii="Times New Roman" w:hAnsi="Times New Roman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D24B7" w:rsidRPr="003F722E" w:rsidRDefault="000D24B7" w:rsidP="000D2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4868"/>
      <w:bookmarkEnd w:id="80"/>
      <w:r w:rsidRPr="003F722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F722E">
        <w:rPr>
          <w:rFonts w:ascii="Times New Roman" w:hAnsi="Times New Roman" w:cs="Times New Roman"/>
          <w:sz w:val="28"/>
          <w:szCs w:val="28"/>
        </w:rPr>
        <w:t>В случае уменьшения</w:t>
      </w:r>
      <w:bookmarkEnd w:id="81"/>
      <w:r>
        <w:rPr>
          <w:rFonts w:ascii="Times New Roman" w:hAnsi="Times New Roman" w:cs="Times New Roman"/>
          <w:sz w:val="28"/>
          <w:szCs w:val="28"/>
        </w:rPr>
        <w:t xml:space="preserve"> Администрации ранее доведенных лимитов </w:t>
      </w:r>
      <w:r w:rsidRPr="003F722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ных обязательств, приводящего к </w:t>
      </w:r>
      <w:r w:rsidRPr="003F722E">
        <w:rPr>
          <w:rFonts w:ascii="Times New Roman" w:hAnsi="Times New Roman" w:cs="Times New Roman"/>
          <w:sz w:val="28"/>
          <w:szCs w:val="28"/>
        </w:rPr>
        <w:t>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 субсидии в раз</w:t>
      </w:r>
      <w:r>
        <w:rPr>
          <w:rFonts w:ascii="Times New Roman" w:hAnsi="Times New Roman" w:cs="Times New Roman"/>
          <w:sz w:val="28"/>
          <w:szCs w:val="28"/>
        </w:rPr>
        <w:t xml:space="preserve">мере, определенном в настоящем Соглашении, по </w:t>
      </w:r>
      <w:r w:rsidRPr="003F722E">
        <w:rPr>
          <w:rFonts w:ascii="Times New Roman" w:hAnsi="Times New Roman" w:cs="Times New Roman"/>
          <w:sz w:val="28"/>
          <w:szCs w:val="28"/>
        </w:rPr>
        <w:t>взаимному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согласию Сторон определяются новые условия Соглашения путем внесения в него изменений.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51"/>
      <w:r w:rsidRPr="003F722E">
        <w:rPr>
          <w:rFonts w:ascii="Times New Roman" w:hAnsi="Times New Roman" w:cs="Times New Roman"/>
          <w:sz w:val="28"/>
          <w:szCs w:val="28"/>
        </w:rPr>
        <w:t>7.3.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55"/>
      <w:bookmarkEnd w:id="82"/>
      <w:r>
        <w:rPr>
          <w:rFonts w:ascii="Times New Roman" w:hAnsi="Times New Roman" w:cs="Times New Roman"/>
          <w:sz w:val="28"/>
          <w:szCs w:val="28"/>
        </w:rPr>
        <w:t>7.4.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52"/>
      <w:bookmarkEnd w:id="83"/>
      <w:r>
        <w:rPr>
          <w:rFonts w:ascii="Times New Roman" w:hAnsi="Times New Roman" w:cs="Times New Roman"/>
          <w:sz w:val="28"/>
          <w:szCs w:val="28"/>
        </w:rPr>
        <w:t>7.4.1.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Pr="003F722E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Получателя;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53"/>
      <w:bookmarkEnd w:id="84"/>
      <w:r>
        <w:rPr>
          <w:rFonts w:ascii="Times New Roman" w:hAnsi="Times New Roman" w:cs="Times New Roman"/>
          <w:sz w:val="28"/>
          <w:szCs w:val="28"/>
        </w:rPr>
        <w:t>7.4.2.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54"/>
      <w:bookmarkEnd w:id="85"/>
      <w:r w:rsidRPr="003F722E">
        <w:rPr>
          <w:rFonts w:ascii="Times New Roman" w:hAnsi="Times New Roman" w:cs="Times New Roman"/>
          <w:sz w:val="28"/>
          <w:szCs w:val="28"/>
        </w:rPr>
        <w:t xml:space="preserve">7.4.3.Отказа Получателя от изменения условий настоящего Соглашения в случае, предусмотренном </w:t>
      </w:r>
      <w:hyperlink w:anchor="sub_24868" w:history="1">
        <w:r w:rsidRPr="00042F2C">
          <w:rPr>
            <w:rStyle w:val="ae"/>
            <w:rFonts w:ascii="Times New Roman" w:hAnsi="Times New Roman"/>
            <w:sz w:val="28"/>
            <w:szCs w:val="28"/>
          </w:rPr>
          <w:t>пунктом 7.2.1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4869"/>
      <w:bookmarkEnd w:id="86"/>
      <w:r w:rsidRPr="003F722E">
        <w:rPr>
          <w:rFonts w:ascii="Times New Roman" w:hAnsi="Times New Roman" w:cs="Times New Roman"/>
          <w:sz w:val="28"/>
          <w:szCs w:val="28"/>
        </w:rPr>
        <w:t>7.4.4.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2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F722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 или иных показателей, установленных на</w:t>
      </w:r>
      <w:r>
        <w:rPr>
          <w:rFonts w:ascii="Times New Roman" w:hAnsi="Times New Roman" w:cs="Times New Roman"/>
          <w:sz w:val="28"/>
          <w:szCs w:val="28"/>
        </w:rPr>
        <w:t>стоящим Соглашением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5A0457" w:rsidRDefault="000D24B7" w:rsidP="005A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57"/>
      <w:bookmarkEnd w:id="87"/>
      <w:r>
        <w:rPr>
          <w:rFonts w:ascii="Times New Roman" w:hAnsi="Times New Roman" w:cs="Times New Roman"/>
          <w:sz w:val="28"/>
          <w:szCs w:val="28"/>
        </w:rPr>
        <w:t>7.5.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  <w:bookmarkStart w:id="89" w:name="sub_58"/>
      <w:bookmarkEnd w:id="88"/>
    </w:p>
    <w:p w:rsidR="005A0457" w:rsidRDefault="000D24B7" w:rsidP="005A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5A0457">
        <w:rPr>
          <w:rFonts w:ascii="Times New Roman" w:hAnsi="Times New Roman" w:cs="Times New Roman"/>
          <w:sz w:val="28"/>
          <w:szCs w:val="28"/>
        </w:rPr>
        <w:t xml:space="preserve"> </w:t>
      </w:r>
      <w:bookmarkEnd w:id="89"/>
      <w:r w:rsidR="005A0457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D24B7" w:rsidRPr="003F722E" w:rsidRDefault="000D24B7" w:rsidP="005A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E864B4" w:rsidRDefault="000D24B7" w:rsidP="000D24B7">
      <w:pPr>
        <w:pStyle w:val="1"/>
        <w:rPr>
          <w:b/>
          <w:sz w:val="28"/>
          <w:szCs w:val="28"/>
        </w:rPr>
      </w:pPr>
      <w:bookmarkStart w:id="90" w:name="sub_60"/>
      <w:r w:rsidRPr="00E864B4">
        <w:rPr>
          <w:sz w:val="28"/>
          <w:szCs w:val="28"/>
        </w:rPr>
        <w:t>VIII. Платежные реквизиты Сторон</w:t>
      </w:r>
    </w:p>
    <w:bookmarkEnd w:id="90"/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0"/>
      </w:tblGrid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3F722E" w:rsidRDefault="000D24B7" w:rsidP="00EA09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</w:t>
            </w:r>
          </w:p>
          <w:p w:rsidR="000D24B7" w:rsidRPr="00E864B4" w:rsidRDefault="000D24B7" w:rsidP="00EA095C">
            <w:pPr>
              <w:pStyle w:val="af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6" w:history="1">
              <w:r w:rsidRPr="00E864B4">
                <w:rPr>
                  <w:rStyle w:val="ae"/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7" w:history="1">
              <w:r w:rsidRPr="00E864B4">
                <w:rPr>
                  <w:rStyle w:val="ae"/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E864B4" w:rsidRDefault="000D24B7" w:rsidP="00EA095C">
            <w:pPr>
              <w:pStyle w:val="af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3F722E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D24B7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0D24B7" w:rsidRDefault="00F6710B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0D24B7" w:rsidRPr="00E864B4">
                <w:rPr>
                  <w:rStyle w:val="ae"/>
                  <w:rFonts w:ascii="Times New Roman" w:hAnsi="Times New Roman"/>
                  <w:sz w:val="28"/>
                  <w:szCs w:val="28"/>
                </w:rPr>
                <w:t>БИК</w:t>
              </w:r>
            </w:hyperlink>
          </w:p>
          <w:p w:rsidR="000D24B7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0D24B7" w:rsidRPr="003F722E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D24B7" w:rsidRPr="003F722E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0D24B7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0D24B7" w:rsidRPr="003F722E" w:rsidRDefault="00F6710B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0D24B7" w:rsidRPr="00E864B4">
                <w:rPr>
                  <w:rStyle w:val="ae"/>
                  <w:rFonts w:ascii="Times New Roman" w:hAnsi="Times New Roman"/>
                  <w:sz w:val="28"/>
                  <w:szCs w:val="28"/>
                </w:rPr>
                <w:t>БИК</w:t>
              </w:r>
            </w:hyperlink>
          </w:p>
          <w:p w:rsidR="000D24B7" w:rsidRPr="003F722E" w:rsidRDefault="000D24B7" w:rsidP="00EA095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0D24B7" w:rsidRPr="003F722E" w:rsidRDefault="000D24B7" w:rsidP="000D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B7" w:rsidRPr="00E864B4" w:rsidRDefault="000D24B7" w:rsidP="000D24B7">
      <w:pPr>
        <w:pStyle w:val="1"/>
        <w:rPr>
          <w:b/>
          <w:sz w:val="28"/>
          <w:szCs w:val="28"/>
        </w:rPr>
      </w:pPr>
      <w:bookmarkStart w:id="91" w:name="sub_61"/>
      <w:r w:rsidRPr="00E864B4">
        <w:rPr>
          <w:sz w:val="28"/>
          <w:szCs w:val="28"/>
        </w:rPr>
        <w:t>IX. Подписи Сторон</w:t>
      </w:r>
    </w:p>
    <w:bookmarkEnd w:id="9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B7" w:rsidRPr="003F722E" w:rsidRDefault="000D24B7" w:rsidP="005A045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B7" w:rsidRPr="003F722E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3F722E" w:rsidRDefault="000D24B7" w:rsidP="00EA09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</w:t>
            </w:r>
          </w:p>
          <w:p w:rsidR="000D24B7" w:rsidRPr="003F722E" w:rsidRDefault="000D24B7" w:rsidP="00EA09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3F722E" w:rsidRDefault="000D24B7" w:rsidP="00EA09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_________________</w:t>
            </w:r>
          </w:p>
          <w:p w:rsidR="000D24B7" w:rsidRPr="003F722E" w:rsidRDefault="000D24B7" w:rsidP="00EA095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  (ФИО)</w:t>
            </w:r>
          </w:p>
        </w:tc>
      </w:tr>
    </w:tbl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  <w:sectPr w:rsidR="000D24B7" w:rsidSect="008F15B9">
          <w:pgSz w:w="11905" w:h="16838"/>
          <w:pgMar w:top="1134" w:right="565" w:bottom="993" w:left="993" w:header="0" w:footer="0" w:gutter="0"/>
          <w:cols w:space="720"/>
          <w:titlePg/>
          <w:docGrid w:linePitch="299"/>
        </w:sectPr>
      </w:pPr>
    </w:p>
    <w:p w:rsidR="000D24B7" w:rsidRPr="005A0457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1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>к соглашению</w:t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>№ __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от </w:t>
      </w:r>
      <w:r w:rsidRPr="005A0457">
        <w:rPr>
          <w:rStyle w:val="af2"/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"___" _______ </w:t>
      </w:r>
      <w:r w:rsidRPr="005A0457">
        <w:rPr>
          <w:rStyle w:val="af2"/>
          <w:rFonts w:ascii="Times New Roman" w:hAnsi="Times New Roman" w:cs="Times New Roman"/>
          <w:bCs/>
          <w:sz w:val="28"/>
          <w:szCs w:val="28"/>
          <w:u w:val="single"/>
        </w:rPr>
        <w:t>20__</w:t>
      </w:r>
      <w:r w:rsidRPr="005A0457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г</w:t>
      </w:r>
      <w:r w:rsidRPr="005A0457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D24B7" w:rsidRPr="00E864B4" w:rsidRDefault="000D24B7" w:rsidP="000D24B7">
      <w:pPr>
        <w:pStyle w:val="1"/>
        <w:jc w:val="center"/>
        <w:rPr>
          <w:sz w:val="28"/>
          <w:szCs w:val="28"/>
        </w:rPr>
      </w:pPr>
      <w:r w:rsidRPr="00E864B4">
        <w:rPr>
          <w:sz w:val="28"/>
          <w:szCs w:val="28"/>
        </w:rPr>
        <w:t>Значения результатов предоставления Субсидии</w:t>
      </w:r>
    </w:p>
    <w:p w:rsidR="000D24B7" w:rsidRDefault="000D24B7" w:rsidP="000D24B7">
      <w:pPr>
        <w:jc w:val="center"/>
      </w:pP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 /ИНН ______________________________________________________________</w:t>
      </w: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D24B7" w:rsidRPr="00E864B4" w:rsidRDefault="000D24B7" w:rsidP="000D24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551"/>
        <w:gridCol w:w="2020"/>
        <w:gridCol w:w="1569"/>
        <w:gridCol w:w="2053"/>
      </w:tblGrid>
      <w:tr w:rsidR="000D24B7" w:rsidTr="005A0457">
        <w:trPr>
          <w:trHeight w:val="1907"/>
        </w:trPr>
        <w:tc>
          <w:tcPr>
            <w:tcW w:w="6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 xml:space="preserve">Направление расходов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 xml:space="preserve">Результат предоставления Субсидии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Плановые значения результатов предоставления Субсидии</w:t>
            </w:r>
          </w:p>
        </w:tc>
      </w:tr>
      <w:tr w:rsidR="000D24B7" w:rsidTr="005A0457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наименование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FD493E" w:rsidRDefault="000D24B7" w:rsidP="00EA095C">
            <w:pPr>
              <w:pStyle w:val="af"/>
              <w:jc w:val="center"/>
            </w:pPr>
            <w:r w:rsidRPr="00FD493E">
              <w:t xml:space="preserve">код по </w:t>
            </w:r>
            <w:hyperlink r:id="rId50" w:history="1">
              <w:r w:rsidRPr="00FD493E">
                <w:rPr>
                  <w:rStyle w:val="ae"/>
                </w:rPr>
                <w:t>БК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</w:pPr>
            <w:r>
              <w:t>5</w:t>
            </w:r>
          </w:p>
        </w:tc>
      </w:tr>
      <w:tr w:rsidR="000D24B7" w:rsidTr="005A0457">
        <w:trPr>
          <w:trHeight w:val="563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rPr>
          <w:trHeight w:val="562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0D24B7" w:rsidRDefault="000D24B7" w:rsidP="00EA095C">
            <w:pPr>
              <w:pStyle w:val="af"/>
            </w:pPr>
          </w:p>
        </w:tc>
      </w:tr>
      <w:tr w:rsidR="000D24B7" w:rsidTr="005A0457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</w:pPr>
          </w:p>
        </w:tc>
      </w:tr>
    </w:tbl>
    <w:p w:rsidR="000D24B7" w:rsidRDefault="000D24B7" w:rsidP="000D24B7">
      <w:r>
        <w:t>___________________________</w:t>
      </w: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0D24B7" w:rsidRDefault="000D24B7" w:rsidP="000D24B7">
      <w:pPr>
        <w:spacing w:after="0" w:line="240" w:lineRule="auto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5A0457" w:rsidRDefault="005A045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5A0457" w:rsidRDefault="005A045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Cs/>
          <w:sz w:val="28"/>
          <w:szCs w:val="28"/>
        </w:rPr>
      </w:pPr>
    </w:p>
    <w:p w:rsidR="000D24B7" w:rsidRPr="000D24B7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>2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  <w:t>к соглашению</w:t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№ 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от </w:t>
      </w:r>
      <w:r w:rsidRPr="000D24B7">
        <w:rPr>
          <w:rStyle w:val="af2"/>
          <w:rFonts w:ascii="Times New Roman" w:hAnsi="Times New Roman" w:cs="Times New Roman"/>
          <w:b w:val="0"/>
          <w:bCs/>
          <w:sz w:val="28"/>
          <w:szCs w:val="28"/>
          <w:u w:val="single"/>
        </w:rPr>
        <w:t>«__» _______ 20__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D24B7" w:rsidRDefault="000D24B7" w:rsidP="000D24B7"/>
    <w:p w:rsidR="000D24B7" w:rsidRPr="00E864B4" w:rsidRDefault="000D24B7" w:rsidP="000D24B7">
      <w:pPr>
        <w:pStyle w:val="1"/>
        <w:jc w:val="center"/>
        <w:rPr>
          <w:sz w:val="28"/>
          <w:szCs w:val="28"/>
        </w:rPr>
      </w:pPr>
      <w:r w:rsidRPr="00E864B4">
        <w:rPr>
          <w:sz w:val="28"/>
          <w:szCs w:val="28"/>
        </w:rPr>
        <w:t>Отчет о достижении значений результатов предоставления Субсидии</w:t>
      </w:r>
    </w:p>
    <w:p w:rsidR="000D24B7" w:rsidRPr="00E864B4" w:rsidRDefault="000D24B7" w:rsidP="000D2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D24B7" w:rsidRPr="00E864B4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24B7" w:rsidRDefault="000D24B7" w:rsidP="000D24B7"/>
    <w:p w:rsidR="000D24B7" w:rsidRPr="00E864B4" w:rsidRDefault="000D24B7" w:rsidP="000D24B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Периодичность: годовая __________________________________________________________________________</w:t>
      </w:r>
    </w:p>
    <w:p w:rsidR="000D24B7" w:rsidRPr="00E864B4" w:rsidRDefault="000D24B7" w:rsidP="000D24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0D24B7" w:rsidTr="00EA095C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обязательств, принятых в целях достижения результатов предоставления Субсидии</w:t>
            </w:r>
          </w:p>
        </w:tc>
      </w:tr>
      <w:tr w:rsidR="000D24B7" w:rsidTr="00EA095C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</w:tr>
      <w:tr w:rsidR="000D24B7" w:rsidTr="00EA095C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</w:t>
            </w:r>
            <w:hyperlink r:id="rId51" w:history="1">
              <w:r>
                <w:rPr>
                  <w:rStyle w:val="ae"/>
                  <w:sz w:val="17"/>
                  <w:szCs w:val="17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абсолютных величинах (гр.7 - гр.5)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процентах гр.7/гр.5 х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</w:tr>
      <w:tr w:rsidR="000D24B7" w:rsidTr="00EA095C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</w:tr>
      <w:tr w:rsidR="000D24B7" w:rsidTr="00EA095C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17"/>
                <w:szCs w:val="17"/>
              </w:rPr>
            </w:pPr>
          </w:p>
        </w:tc>
      </w:tr>
      <w:tr w:rsidR="000D24B7" w:rsidTr="00EA095C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</w:tr>
      <w:tr w:rsidR="000D24B7" w:rsidTr="00EA095C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  <w:tr w:rsidR="000D24B7" w:rsidTr="00EA095C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  <w: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</w:tr>
      <w:tr w:rsidR="000D24B7" w:rsidTr="00EA095C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(телефон)</w:t>
            </w:r>
          </w:p>
        </w:tc>
      </w:tr>
    </w:tbl>
    <w:p w:rsidR="000D24B7" w:rsidRDefault="000D24B7" w:rsidP="000D24B7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4B7" w:rsidRDefault="000D24B7" w:rsidP="000D24B7">
      <w:pPr>
        <w:spacing w:after="0" w:line="240" w:lineRule="auto"/>
      </w:pPr>
    </w:p>
    <w:p w:rsidR="000D24B7" w:rsidRDefault="000D24B7" w:rsidP="000D24B7">
      <w:pPr>
        <w:spacing w:after="0" w:line="240" w:lineRule="auto"/>
      </w:pPr>
    </w:p>
    <w:p w:rsidR="000D24B7" w:rsidRDefault="000D24B7" w:rsidP="000D24B7">
      <w:pPr>
        <w:spacing w:after="0" w:line="240" w:lineRule="auto"/>
        <w:jc w:val="right"/>
      </w:pPr>
    </w:p>
    <w:p w:rsidR="000D24B7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24B7" w:rsidRPr="000D24B7" w:rsidRDefault="000D24B7" w:rsidP="000D24B7">
      <w:pPr>
        <w:spacing w:after="0" w:line="240" w:lineRule="auto"/>
        <w:jc w:val="right"/>
        <w:rPr>
          <w:rStyle w:val="af2"/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>к соглашению</w:t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 № __</w:t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f2"/>
          <w:rFonts w:ascii="Times New Roman" w:hAnsi="Times New Roman" w:cs="Times New Roman"/>
          <w:bCs/>
          <w:sz w:val="28"/>
          <w:szCs w:val="28"/>
        </w:rPr>
        <w:tab/>
      </w:r>
      <w:r w:rsidRPr="00F01682">
        <w:rPr>
          <w:rStyle w:val="af2"/>
          <w:rFonts w:ascii="Times New Roman" w:hAnsi="Times New Roman" w:cs="Times New Roman"/>
          <w:bCs/>
          <w:sz w:val="28"/>
          <w:szCs w:val="28"/>
        </w:rPr>
        <w:t>от "___" _______ 20__ г.</w:t>
      </w:r>
    </w:p>
    <w:p w:rsidR="000D24B7" w:rsidRDefault="000D24B7" w:rsidP="000D24B7"/>
    <w:p w:rsidR="000D24B7" w:rsidRPr="00F03D6F" w:rsidRDefault="000D24B7" w:rsidP="000D24B7">
      <w:pPr>
        <w:pStyle w:val="1"/>
        <w:jc w:val="center"/>
        <w:rPr>
          <w:sz w:val="28"/>
          <w:szCs w:val="28"/>
        </w:rPr>
      </w:pPr>
      <w:r w:rsidRPr="00F03D6F">
        <w:rPr>
          <w:sz w:val="28"/>
          <w:szCs w:val="28"/>
        </w:rPr>
        <w:t>Расчет размера штрафных санкций</w:t>
      </w:r>
    </w:p>
    <w:p w:rsidR="000D24B7" w:rsidRPr="00F03D6F" w:rsidRDefault="000D24B7" w:rsidP="000D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0D24B7" w:rsidRPr="00F03D6F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</w:t>
      </w:r>
    </w:p>
    <w:p w:rsidR="000D24B7" w:rsidRPr="00F03D6F" w:rsidRDefault="000D24B7" w:rsidP="000D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4B7" w:rsidRPr="00F03D6F" w:rsidRDefault="000D24B7" w:rsidP="000D24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</w:t>
      </w:r>
      <w:r w:rsidRPr="00F03D6F">
        <w:rPr>
          <w:rFonts w:ascii="Times New Roman" w:hAnsi="Times New Roman" w:cs="Times New Roman"/>
          <w:sz w:val="28"/>
          <w:szCs w:val="28"/>
        </w:rPr>
        <w:t xml:space="preserve"> формы финансовой поддержки ______________________________________________</w:t>
      </w:r>
    </w:p>
    <w:p w:rsidR="000D24B7" w:rsidRPr="00F03D6F" w:rsidRDefault="000D24B7" w:rsidP="000D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1478"/>
        <w:gridCol w:w="1355"/>
        <w:gridCol w:w="1109"/>
        <w:gridCol w:w="1725"/>
        <w:gridCol w:w="1478"/>
      </w:tblGrid>
      <w:tr w:rsidR="000D24B7" w:rsidTr="00EA095C">
        <w:trPr>
          <w:gridAfter w:val="1"/>
          <w:wAfter w:w="1478" w:type="dxa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субсидии, руб.</w:t>
            </w:r>
          </w:p>
        </w:tc>
      </w:tr>
      <w:tr w:rsidR="000D24B7" w:rsidTr="00EA095C">
        <w:trPr>
          <w:trHeight w:val="241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штрафных санкций (1%от размера субсидии, но не более 5000</w:t>
            </w:r>
            <w:r w:rsidR="004E1D5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руб</w:t>
            </w:r>
            <w:r w:rsidR="004E1D57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, и не менее 1000 руб.)</w:t>
            </w:r>
          </w:p>
        </w:tc>
      </w:tr>
      <w:tr w:rsidR="000D24B7" w:rsidTr="00EA095C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  <w:hyperlink r:id="rId52" w:history="1">
              <w:r>
                <w:rPr>
                  <w:rStyle w:val="ae"/>
                  <w:sz w:val="21"/>
                  <w:szCs w:val="21"/>
                </w:rPr>
                <w:t>БК</w:t>
              </w:r>
            </w:hyperlink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</w:tr>
      <w:tr w:rsidR="006A6984" w:rsidTr="004178E5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84" w:rsidRDefault="006A6984" w:rsidP="006A6984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0D24B7" w:rsidTr="00EA095C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0D24B7" w:rsidTr="00EA095C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</w:tr>
    </w:tbl>
    <w:p w:rsidR="000D24B7" w:rsidRDefault="000D24B7" w:rsidP="000D24B7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0D24B7" w:rsidTr="00EA095C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</w:tr>
      <w:tr w:rsidR="000D24B7" w:rsidTr="00EA095C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</w:tbl>
    <w:p w:rsidR="000D24B7" w:rsidRDefault="000D24B7" w:rsidP="000D24B7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0D24B7" w:rsidTr="00EA095C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  <w: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</w:tr>
      <w:tr w:rsidR="000D24B7" w:rsidTr="00EA095C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Default="000D24B7" w:rsidP="00EA095C">
            <w:pPr>
              <w:pStyle w:val="af"/>
              <w:jc w:val="center"/>
            </w:pPr>
            <w:r>
              <w:t>(телефон)</w:t>
            </w:r>
          </w:p>
        </w:tc>
      </w:tr>
    </w:tbl>
    <w:p w:rsidR="000D24B7" w:rsidRDefault="000D24B7" w:rsidP="000D24B7">
      <w:pPr>
        <w:spacing w:after="0" w:line="240" w:lineRule="auto"/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60B" w:rsidRPr="000A2D77" w:rsidRDefault="007B16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160B" w:rsidRPr="000A2D77" w:rsidSect="000D24B7">
      <w:pgSz w:w="16838" w:h="11905" w:orient="landscape"/>
      <w:pgMar w:top="992" w:right="1134" w:bottom="567" w:left="992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0B" w:rsidRDefault="00F6710B" w:rsidP="007C03D8">
      <w:pPr>
        <w:spacing w:after="0" w:line="240" w:lineRule="auto"/>
      </w:pPr>
      <w:r>
        <w:separator/>
      </w:r>
    </w:p>
  </w:endnote>
  <w:endnote w:type="continuationSeparator" w:id="0">
    <w:p w:rsidR="00F6710B" w:rsidRDefault="00F6710B" w:rsidP="007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0B" w:rsidRDefault="00F671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0B" w:rsidRDefault="00F6710B" w:rsidP="007C03D8">
      <w:pPr>
        <w:spacing w:after="0" w:line="240" w:lineRule="auto"/>
      </w:pPr>
      <w:r>
        <w:separator/>
      </w:r>
    </w:p>
  </w:footnote>
  <w:footnote w:type="continuationSeparator" w:id="0">
    <w:p w:rsidR="00F6710B" w:rsidRDefault="00F6710B" w:rsidP="007C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71E"/>
    <w:multiLevelType w:val="hybridMultilevel"/>
    <w:tmpl w:val="8D5EE338"/>
    <w:lvl w:ilvl="0" w:tplc="D5D04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0B"/>
    <w:rsid w:val="00075494"/>
    <w:rsid w:val="000A2D77"/>
    <w:rsid w:val="000A544F"/>
    <w:rsid w:val="000D24B7"/>
    <w:rsid w:val="00140E66"/>
    <w:rsid w:val="00142A0E"/>
    <w:rsid w:val="00152DB3"/>
    <w:rsid w:val="00186AC7"/>
    <w:rsid w:val="001D4CD2"/>
    <w:rsid w:val="00206F76"/>
    <w:rsid w:val="002242B1"/>
    <w:rsid w:val="00232540"/>
    <w:rsid w:val="0024187C"/>
    <w:rsid w:val="00271DDB"/>
    <w:rsid w:val="002A1E30"/>
    <w:rsid w:val="002B2E01"/>
    <w:rsid w:val="002D6BA1"/>
    <w:rsid w:val="002F2793"/>
    <w:rsid w:val="002F5CD6"/>
    <w:rsid w:val="00303B8D"/>
    <w:rsid w:val="0030661D"/>
    <w:rsid w:val="00316021"/>
    <w:rsid w:val="003375B6"/>
    <w:rsid w:val="003B4D79"/>
    <w:rsid w:val="004107F0"/>
    <w:rsid w:val="004178E5"/>
    <w:rsid w:val="00421D14"/>
    <w:rsid w:val="004553EC"/>
    <w:rsid w:val="00494FF6"/>
    <w:rsid w:val="004A5E98"/>
    <w:rsid w:val="004D16BA"/>
    <w:rsid w:val="004E1D57"/>
    <w:rsid w:val="004F5F5F"/>
    <w:rsid w:val="0050110A"/>
    <w:rsid w:val="00526036"/>
    <w:rsid w:val="005454E6"/>
    <w:rsid w:val="00553A22"/>
    <w:rsid w:val="00584CE8"/>
    <w:rsid w:val="00594FB6"/>
    <w:rsid w:val="0059605C"/>
    <w:rsid w:val="005A0457"/>
    <w:rsid w:val="005F36E5"/>
    <w:rsid w:val="00605B5F"/>
    <w:rsid w:val="00687347"/>
    <w:rsid w:val="006A5DEB"/>
    <w:rsid w:val="006A68D2"/>
    <w:rsid w:val="006A6984"/>
    <w:rsid w:val="006D25E9"/>
    <w:rsid w:val="00710A85"/>
    <w:rsid w:val="007306C2"/>
    <w:rsid w:val="00747845"/>
    <w:rsid w:val="00777F11"/>
    <w:rsid w:val="007A51AE"/>
    <w:rsid w:val="007A5AF6"/>
    <w:rsid w:val="007A6AF8"/>
    <w:rsid w:val="007B160B"/>
    <w:rsid w:val="007C03D8"/>
    <w:rsid w:val="007E65A6"/>
    <w:rsid w:val="007F0DC1"/>
    <w:rsid w:val="00814531"/>
    <w:rsid w:val="00814F77"/>
    <w:rsid w:val="0083108F"/>
    <w:rsid w:val="00833C67"/>
    <w:rsid w:val="00854C89"/>
    <w:rsid w:val="00885103"/>
    <w:rsid w:val="00890507"/>
    <w:rsid w:val="008B77D1"/>
    <w:rsid w:val="008D0A88"/>
    <w:rsid w:val="008F15B9"/>
    <w:rsid w:val="008F6224"/>
    <w:rsid w:val="009038DD"/>
    <w:rsid w:val="00937391"/>
    <w:rsid w:val="009B2D94"/>
    <w:rsid w:val="009B2E5E"/>
    <w:rsid w:val="009D5A9F"/>
    <w:rsid w:val="009E7791"/>
    <w:rsid w:val="00A11734"/>
    <w:rsid w:val="00A1368D"/>
    <w:rsid w:val="00A50605"/>
    <w:rsid w:val="00A51E14"/>
    <w:rsid w:val="00A56BDC"/>
    <w:rsid w:val="00A912E2"/>
    <w:rsid w:val="00AD00B6"/>
    <w:rsid w:val="00AD3811"/>
    <w:rsid w:val="00AF3E2B"/>
    <w:rsid w:val="00B71FA6"/>
    <w:rsid w:val="00B84D1A"/>
    <w:rsid w:val="00B877FE"/>
    <w:rsid w:val="00B90AC0"/>
    <w:rsid w:val="00BC4F7D"/>
    <w:rsid w:val="00BD3BF8"/>
    <w:rsid w:val="00BE7F0B"/>
    <w:rsid w:val="00C32AD1"/>
    <w:rsid w:val="00C40D0E"/>
    <w:rsid w:val="00C54E77"/>
    <w:rsid w:val="00C641DA"/>
    <w:rsid w:val="00C87895"/>
    <w:rsid w:val="00CD0F21"/>
    <w:rsid w:val="00D049B1"/>
    <w:rsid w:val="00D04DA1"/>
    <w:rsid w:val="00D27843"/>
    <w:rsid w:val="00D27B4F"/>
    <w:rsid w:val="00D64BD5"/>
    <w:rsid w:val="00D8470E"/>
    <w:rsid w:val="00D84997"/>
    <w:rsid w:val="00D90078"/>
    <w:rsid w:val="00DB7C37"/>
    <w:rsid w:val="00DC6FB0"/>
    <w:rsid w:val="00E10A8D"/>
    <w:rsid w:val="00E10F16"/>
    <w:rsid w:val="00E133D1"/>
    <w:rsid w:val="00E1340C"/>
    <w:rsid w:val="00E57488"/>
    <w:rsid w:val="00E66D4B"/>
    <w:rsid w:val="00E97DF2"/>
    <w:rsid w:val="00EA095C"/>
    <w:rsid w:val="00EB6CD9"/>
    <w:rsid w:val="00EC2EC0"/>
    <w:rsid w:val="00F54EC4"/>
    <w:rsid w:val="00F6710B"/>
    <w:rsid w:val="00F745C1"/>
    <w:rsid w:val="00FB6496"/>
    <w:rsid w:val="00FB73E5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A2B0"/>
  <w15:chartTrackingRefBased/>
  <w15:docId w15:val="{9CD34BAB-0ABE-4EC0-932F-1508C8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173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1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1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16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16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16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7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30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7306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7306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A2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E779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3D8"/>
  </w:style>
  <w:style w:type="paragraph" w:styleId="ac">
    <w:name w:val="footer"/>
    <w:basedOn w:val="a"/>
    <w:link w:val="ad"/>
    <w:uiPriority w:val="99"/>
    <w:unhideWhenUsed/>
    <w:rsid w:val="007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3D8"/>
  </w:style>
  <w:style w:type="character" w:customStyle="1" w:styleId="ae">
    <w:name w:val="Гипертекстовая ссылка"/>
    <w:basedOn w:val="a0"/>
    <w:uiPriority w:val="99"/>
    <w:rsid w:val="000D24B7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0D24B7"/>
    <w:rPr>
      <w:b/>
      <w:color w:val="26282F"/>
    </w:rPr>
  </w:style>
  <w:style w:type="paragraph" w:styleId="2">
    <w:name w:val="Body Text Indent 2"/>
    <w:basedOn w:val="a"/>
    <w:link w:val="20"/>
    <w:uiPriority w:val="99"/>
    <w:unhideWhenUsed/>
    <w:rsid w:val="00B84D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84D1A"/>
  </w:style>
  <w:style w:type="paragraph" w:styleId="af3">
    <w:name w:val="footnote text"/>
    <w:basedOn w:val="a"/>
    <w:link w:val="af4"/>
    <w:uiPriority w:val="99"/>
    <w:unhideWhenUsed/>
    <w:rsid w:val="00E10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10F1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F5C2CAFB3D1EC08BBA81010BC33FC00936CD619C5809C36F1A4ABA04CFA73BEB152454B60F375F4D0E4E07D201o7C" TargetMode="External"/><Relationship Id="rId18" Type="http://schemas.openxmlformats.org/officeDocument/2006/relationships/hyperlink" Target="consultantplus://offline/ref=90F5C2CAFB3D1EC08BBA81010BC33FC00935C960935F09C36F1A4ABA04CFA73BF9157C5AB3082D541A410852DD162C6296AAAE9CD78D07o4C" TargetMode="External"/><Relationship Id="rId26" Type="http://schemas.openxmlformats.org/officeDocument/2006/relationships/hyperlink" Target="consultantplus://offline/ref=90F5C2CAFB3D1EC08BBA81010BC33FC00937C36B9E5909C36F1A4ABA04CFA73BF9157C58B40C2E5D4F1B18569441267E91B7B09DC98D771601oDC" TargetMode="External"/><Relationship Id="rId39" Type="http://schemas.openxmlformats.org/officeDocument/2006/relationships/hyperlink" Target="consultantplus://offline/ref=EBCA79C5090D30C68AFFE14718FDE5CD2D3869291C06FE670A7C18BA2A06226E59CEFF609CE7F1857700DBB70ES1u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F5C2CAFB3D1EC08BBA81010BC33FC00935C960935F09C36F1A4ABA04CFA73BF9157C5AB30A2B541A410852DD162C6296AAAE9CD78D07o4C" TargetMode="External"/><Relationship Id="rId34" Type="http://schemas.openxmlformats.org/officeDocument/2006/relationships/hyperlink" Target="consultantplus://offline/ref=90F5C2CAFB3D1EC08BBA81010BC33FC00937C36B9E5909C36F1A4ABA04CFA73BF9157C58B40D2C564C1B18569441267E91B7B09DC98D771601oDC" TargetMode="External"/><Relationship Id="rId42" Type="http://schemas.openxmlformats.org/officeDocument/2006/relationships/hyperlink" Target="http://internet.garant.ru/document/redirect/72275618/1300" TargetMode="External"/><Relationship Id="rId47" Type="http://schemas.openxmlformats.org/officeDocument/2006/relationships/hyperlink" Target="http://internet.garant.ru/document/redirect/70465940/0" TargetMode="External"/><Relationship Id="rId50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F5C2CAFB3D1EC08BBA9F0C1DAF61C9043E956F9A580495334C4CED5B9FA16EB9557A0DF74C245E4E104800D21F7F2DD2FCBD9CD09177170012638D0Ao0C" TargetMode="External"/><Relationship Id="rId17" Type="http://schemas.openxmlformats.org/officeDocument/2006/relationships/hyperlink" Target="consultantplus://offline/ref=90F5C2CAFB3D1EC08BBA9F0C1DAF61C9043E956F9A580B973B4E4CED5B9FA16EB9557A0DE54C7C524C175207D30A297C940AoAC" TargetMode="External"/><Relationship Id="rId25" Type="http://schemas.openxmlformats.org/officeDocument/2006/relationships/hyperlink" Target="consultantplus://offline/ref=90F5C2CAFB3D1EC08BBA81010BC33FC00937C36B9E5909C36F1A4ABA04CFA73BF9157C58B40C2C5A4B1B18569441267E91B7B09DC98D771601oDC" TargetMode="External"/><Relationship Id="rId33" Type="http://schemas.openxmlformats.org/officeDocument/2006/relationships/hyperlink" Target="consultantplus://offline/ref=90F5C2CAFB3D1EC08BBA81010BC33FC00937C36B9E5909C36F1A4ABA04CFA73BF9157C58B40D2C5A4B1B18569441267E91B7B09DC98D771601oDC" TargetMode="External"/><Relationship Id="rId38" Type="http://schemas.openxmlformats.org/officeDocument/2006/relationships/hyperlink" Target="consultantplus://offline/ref=2CE55CD1D9DE3B0B5F5170A750F64CDD86767E6AA9AB6FDC0A596916133327228C513554DFF884872A7DAD4B85BF71294F0531E5FEB44E58jCLDE" TargetMode="External"/><Relationship Id="rId46" Type="http://schemas.openxmlformats.org/officeDocument/2006/relationships/hyperlink" Target="http://internet.garant.ru/document/redirect/70465940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90F5C2CAFB3D1EC08BBA81010BC33FC00935C960935F09C36F1A4ABA04CFA73BF9157C5AB3082D541A410852DD162C6296AAAE9CD78D07o4C" TargetMode="External"/><Relationship Id="rId29" Type="http://schemas.openxmlformats.org/officeDocument/2006/relationships/hyperlink" Target="consultantplus://offline/ref=90F5C2CAFB3D1EC08BBA81010BC33FC00937C36B9E5909C36F1A4ABA04CFA73BF9157C58B40D295E481B18569441267E91B7B09DC98D771601oDC" TargetMode="External"/><Relationship Id="rId41" Type="http://schemas.openxmlformats.org/officeDocument/2006/relationships/hyperlink" Target="http://internet.garant.ru/document/redirect/12112604/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F5C2CAFB3D1EC08BBA81010BC33FC00936CE61935C09C36F1A4ABA04CFA73BF9157C58B408295E461B18569441267E91B7B09DC98D771601oDC" TargetMode="External"/><Relationship Id="rId24" Type="http://schemas.openxmlformats.org/officeDocument/2006/relationships/hyperlink" Target="consultantplus://offline/ref=90F5C2CAFB3D1EC08BBA81010BC33FC00937C36B9E5909C36F1A4ABA04CFA73BF9157C58B40B295E471B18569441267E91B7B09DC98D771601oDC" TargetMode="External"/><Relationship Id="rId32" Type="http://schemas.openxmlformats.org/officeDocument/2006/relationships/hyperlink" Target="consultantplus://offline/ref=90F5C2CAFB3D1EC08BBA81010BC33FC00937C36B9E5909C36F1A4ABA04CFA73BF9157C58B40D2C5C4C1B18569441267E91B7B09DC98D771601oDC" TargetMode="External"/><Relationship Id="rId37" Type="http://schemas.openxmlformats.org/officeDocument/2006/relationships/hyperlink" Target="consultantplus://offline/ref=1576738B2F5DB5C622D93365C5E0E8CE142305ED457166DEDD0507251EJ5c2K" TargetMode="External"/><Relationship Id="rId40" Type="http://schemas.openxmlformats.org/officeDocument/2006/relationships/hyperlink" Target="http://internet.garant.ru/document/redirect/12112604/78" TargetMode="External"/><Relationship Id="rId45" Type="http://schemas.openxmlformats.org/officeDocument/2006/relationships/hyperlink" Target="http://internet.garant.ru/document/redirect/12112604/2000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F5C2CAFB3D1EC08BBA9F0C1DAF61C9043E956F9A58009333494CED5B9FA16EB9557A0DE54C7C524C175207D30A297C940AoAC" TargetMode="External"/><Relationship Id="rId23" Type="http://schemas.openxmlformats.org/officeDocument/2006/relationships/hyperlink" Target="consultantplus://offline/ref=90F5C2CAFB3D1EC08BBA81010BC33FC00937C36B9E5909C36F1A4ABA04CFA73BF9157C58B40B295E481B18569441267E91B7B09DC98D771601oDC" TargetMode="External"/><Relationship Id="rId28" Type="http://schemas.openxmlformats.org/officeDocument/2006/relationships/hyperlink" Target="consultantplus://offline/ref=90F5C2CAFB3D1EC08BBA81010BC33FC00937C36B9E5909C36F1A4ABA04CFA73BF9157C58B40C215D461B18569441267E91B7B09DC98D771601oDC" TargetMode="External"/><Relationship Id="rId36" Type="http://schemas.openxmlformats.org/officeDocument/2006/relationships/hyperlink" Target="consultantplus://offline/ref=90F5C2CAFB3D1EC08BBA81010BC33FC00937C36B9E5909C36F1A4ABA04CFA73BF9157C58B40D2F5D481B18569441267E91B7B09DC98D771601oDC" TargetMode="External"/><Relationship Id="rId49" Type="http://schemas.openxmlformats.org/officeDocument/2006/relationships/hyperlink" Target="http://internet.garant.ru/document/redirect/555333/0" TargetMode="External"/><Relationship Id="rId10" Type="http://schemas.openxmlformats.org/officeDocument/2006/relationships/hyperlink" Target="consultantplus://offline/ref=90F5C2CAFB3D1EC08BBA81010BC33FC00936CD619C5809C36F1A4ABA04CFA73BF9157C58B40828594E1B18569441267E91B7B09DC98D771601oDC" TargetMode="External"/><Relationship Id="rId19" Type="http://schemas.openxmlformats.org/officeDocument/2006/relationships/hyperlink" Target="consultantplus://offline/ref=90F5C2CAFB3D1EC08BBA81010BC33FC00935C960935F09C36F1A4ABA04CFA73BF9157C5AB30A2B541A410852DD162C6296AAAE9CD78D07o4C" TargetMode="External"/><Relationship Id="rId31" Type="http://schemas.openxmlformats.org/officeDocument/2006/relationships/hyperlink" Target="consultantplus://offline/ref=90F5C2CAFB3D1EC08BBA81010BC33FC00937C36B9E5909C36F1A4ABA04CFA73BF9157C58B40D2B5E4E1B18569441267E91B7B09DC98D771601oDC" TargetMode="External"/><Relationship Id="rId44" Type="http://schemas.openxmlformats.org/officeDocument/2006/relationships/hyperlink" Target="http://internet.garant.ru/document/redirect/12112604/20001" TargetMode="External"/><Relationship Id="rId52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5C2CAFB3D1EC08BBA81010BC33FC00935C960935F09C36F1A4ABA04CFA73BF9157C58B40B2A56471B18569441267E91B7B09DC98D771601oDC" TargetMode="External"/><Relationship Id="rId14" Type="http://schemas.openxmlformats.org/officeDocument/2006/relationships/image" Target="media/image2.wmf"/><Relationship Id="rId22" Type="http://schemas.openxmlformats.org/officeDocument/2006/relationships/footer" Target="footer1.xml"/><Relationship Id="rId27" Type="http://schemas.openxmlformats.org/officeDocument/2006/relationships/hyperlink" Target="consultantplus://offline/ref=90F5C2CAFB3D1EC08BBA81010BC33FC00937C36B9E5909C36F1A4ABA04CFA73BF9157C58B40C2E564C1B18569441267E91B7B09DC98D771601oDC" TargetMode="External"/><Relationship Id="rId30" Type="http://schemas.openxmlformats.org/officeDocument/2006/relationships/hyperlink" Target="consultantplus://offline/ref=90F5C2CAFB3D1EC08BBA81010BC33FC00937C36B9E5909C36F1A4ABA04CFA73BF9157C58B40D295D491B18569441267E91B7B09DC98D771601oDC" TargetMode="External"/><Relationship Id="rId35" Type="http://schemas.openxmlformats.org/officeDocument/2006/relationships/hyperlink" Target="consultantplus://offline/ref=90F5C2CAFB3D1EC08BBA81010BC33FC00937C36B9E5909C36F1A4ABA04CFA73BF9157C58B40D2F5F491B18569441267E91B7B09DC98D771601oDC" TargetMode="External"/><Relationship Id="rId43" Type="http://schemas.openxmlformats.org/officeDocument/2006/relationships/hyperlink" Target="http://internet.garant.ru/document/redirect/12112604/20001" TargetMode="External"/><Relationship Id="rId48" Type="http://schemas.openxmlformats.org/officeDocument/2006/relationships/hyperlink" Target="http://internet.garant.ru/document/redirect/555333/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B29F-2BB4-42AA-9C8D-A91BB38E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41</Pages>
  <Words>13217</Words>
  <Characters>75337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Вера Анатольевна</dc:creator>
  <cp:keywords/>
  <dc:description/>
  <cp:lastModifiedBy>Басалаева Валентина Викторовна</cp:lastModifiedBy>
  <cp:revision>24</cp:revision>
  <cp:lastPrinted>2023-09-18T04:22:00Z</cp:lastPrinted>
  <dcterms:created xsi:type="dcterms:W3CDTF">2023-03-27T02:43:00Z</dcterms:created>
  <dcterms:modified xsi:type="dcterms:W3CDTF">2023-11-02T08:28:00Z</dcterms:modified>
</cp:coreProperties>
</file>