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78" w:rsidRDefault="00F21178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21178" w:rsidRDefault="00F21178">
      <w:pPr>
        <w:spacing w:after="1" w:line="220" w:lineRule="atLeast"/>
        <w:jc w:val="both"/>
        <w:outlineLvl w:val="0"/>
      </w:pPr>
    </w:p>
    <w:p w:rsidR="00F21178" w:rsidRDefault="00F21178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НОВОСИБИРСКОЙ ОБЛАСТИ</w:t>
      </w:r>
    </w:p>
    <w:p w:rsidR="00F21178" w:rsidRDefault="00F21178">
      <w:pPr>
        <w:spacing w:after="1" w:line="220" w:lineRule="atLeast"/>
        <w:jc w:val="center"/>
      </w:pP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 ноября 2007 г. N 155-па</w:t>
      </w:r>
    </w:p>
    <w:p w:rsidR="00F21178" w:rsidRDefault="00F21178">
      <w:pPr>
        <w:spacing w:after="1" w:line="220" w:lineRule="atLeast"/>
        <w:jc w:val="center"/>
      </w:pP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ГРАНИЦ И ПОЛОЖЕНИЯ О РЕЖИМЕ ОСОБОЙ ОХРАНЫ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ТЕРРИТОРИИ ПАМЯТНИКА ПРИРОДЫ РЕГИОНАЛЬНОГО ЗНАЧЕНИЯ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"БУГОТАКСКИЕ СОПКИ" НОВОСИБИРСКОЙ ОБЛАСТИ</w:t>
      </w:r>
    </w:p>
    <w:p w:rsidR="00F21178" w:rsidRDefault="00F21178">
      <w:pPr>
        <w:spacing w:after="1" w:line="220" w:lineRule="atLeast"/>
        <w:jc w:val="center"/>
      </w:pPr>
    </w:p>
    <w:p w:rsidR="00F21178" w:rsidRDefault="00F2117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14.03.95 N 33-ФЗ "Об особо охраняемых природных территориях",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от 26.09.2005 N 325-ОЗ "Об особо охраняемых природных территориях в Новосибирской области" постановляю: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прилагаемые </w:t>
      </w:r>
      <w:hyperlink w:anchor="P25" w:history="1">
        <w:r>
          <w:rPr>
            <w:rFonts w:ascii="Calibri" w:hAnsi="Calibri" w:cs="Calibri"/>
            <w:color w:val="0000FF"/>
          </w:rPr>
          <w:t>границы</w:t>
        </w:r>
      </w:hyperlink>
      <w:r>
        <w:rPr>
          <w:rFonts w:ascii="Calibri" w:hAnsi="Calibri" w:cs="Calibri"/>
        </w:rPr>
        <w:t xml:space="preserve"> и </w:t>
      </w:r>
      <w:hyperlink w:anchor="P5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режиме особой охраны территории памятника природы регионального значения "Буготакские сопки" Новосибирской области.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 области</w:t>
      </w: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В.А.ТОЛОКОНСКИЙ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Новосибирской области</w:t>
      </w: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от 02.11.2007 N 155-па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</w:pPr>
      <w:bookmarkStart w:id="0" w:name="P25"/>
      <w:bookmarkEnd w:id="0"/>
      <w:r>
        <w:rPr>
          <w:rFonts w:ascii="Calibri" w:hAnsi="Calibri" w:cs="Calibri"/>
          <w:b/>
        </w:rPr>
        <w:t>ОПИСАНИЕ ГРАНИЦ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ТЕРРИТОРИИ ПАМЯТНИКА ПРИРОДЫ РЕГИОНАЛЬНОГО ЗНАЧЕНИЯ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"БУГОТАКСКИЕ СОПКИ" НОВОСИБИРСКОЙ ОБЛАСТИ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Граница территории памятника природы регионального значения "Буготакские сопки" Новосибирской области (далее - памятник природы) начинается от моста через шоссейную дорогу (Тогучин - Новосибирск) в северо-восточной части площади памятника природы (где установлены информационные и предупредительные знаки). От этой точки граница территории памятника природы следует на север 750 метров, далее поворачивает на восток-юго-восток под 120 градусов, следуя по хребту сопки Большая, далее поворачивает на северо-восток под 40 градусов и через 375 метров поворачивает под 120 градусов на восток-юго-восток, через 320 метров строго на юг (180 градусов) на протяжении 1250 метров и упирается в проселочную дорогу, следуя от этой точки пересечения в юго-западном направлении по этой дороге на протяжении 6375 метров с поворотом на 6000 метре на северо-запад по проселочной дороге на поселок Ермачиха, огибая по этой дороге южный и западный склоны сопки Лысая на протяжении 2300 метров и упирается в пашни на северо-западном склоне этой сопки. Далее граница территории памятника природы идет на восток с небольшим отклонением на север (по прямой 4 км) строго по границе пахотных земель на северных склонах сопок Лысая и Мохнатая и упирается в реку Канарбуга в ее истоке, поворачивая далее на северо-запад под 315 градусов, и через 1100 метров упирается в границу земель Буготакского сельсовета и рабочего поселка Горный, далее 600 метров идет на северо-восток по этой границе до точки пересечения с шоссейной дорогой Тогучин - Новосибирск, затем 750 метров по этому шоссе в восточном направлении до моста (начальной точки описания границ территории памятника природы).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Карта-схема границ территории памятника природы регионального значения "Буготакские сопки" Новосибирской области прилагается (не приводится).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Экспликация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</w:rPr>
        <w:t>земель памятника природы регионального значения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</w:rPr>
        <w:t>"Буготакские сопки" Новосибирской области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Категории земель площади памятника природы:</w:t>
      </w: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Лес                    - 404 га.</w:t>
      </w: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Пастбища               - 149 га.</w:t>
      </w: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Сенокос                - 110 га.</w:t>
      </w: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4. Каменистая поверхность -  19 га.</w:t>
      </w: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5. Дороги                 -   9 га.</w:t>
      </w: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6. Болото                 -   5 га.</w:t>
      </w:r>
    </w:p>
    <w:p w:rsidR="00F21178" w:rsidRDefault="00F21178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7. Кустарник              -   5 га.</w:t>
      </w:r>
    </w:p>
    <w:p w:rsidR="00F21178" w:rsidRDefault="00F21178">
      <w:pPr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 xml:space="preserve">Итого:   </w:t>
      </w:r>
      <w:proofErr w:type="gramEnd"/>
      <w:r>
        <w:rPr>
          <w:rFonts w:ascii="Courier New" w:hAnsi="Courier New" w:cs="Courier New"/>
          <w:sz w:val="20"/>
        </w:rPr>
        <w:t xml:space="preserve">                   701 га.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Постановлением</w:t>
      </w: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Новосибирской области</w:t>
      </w:r>
    </w:p>
    <w:p w:rsidR="00F21178" w:rsidRDefault="00F21178">
      <w:pPr>
        <w:spacing w:after="1" w:line="220" w:lineRule="atLeast"/>
        <w:jc w:val="right"/>
      </w:pPr>
      <w:r>
        <w:rPr>
          <w:rFonts w:ascii="Calibri" w:hAnsi="Calibri" w:cs="Calibri"/>
        </w:rPr>
        <w:t>от 02.11.2007 N 155-па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</w:pPr>
      <w:bookmarkStart w:id="1" w:name="P55"/>
      <w:bookmarkEnd w:id="1"/>
      <w:r>
        <w:rPr>
          <w:rFonts w:ascii="Calibri" w:hAnsi="Calibri" w:cs="Calibri"/>
          <w:b/>
        </w:rPr>
        <w:t>ПОЛОЖЕНИЕ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РЕЖИМЕ ОСОБОЙ ОХРАНЫ ТЕРРИТОРИИ ПАМЯТНИКА ПРИРОДЫ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РЕГИОНАЛЬНОГО ЗНАЧЕНИЯ "БУГОТАКСКИЕ СОПКИ"</w:t>
      </w:r>
    </w:p>
    <w:p w:rsidR="00F21178" w:rsidRDefault="00F2117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I. Общие положения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Настоящее Положение разработано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охране окружающей среды",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особо охраняемых природных территориях", Лесным </w:t>
      </w:r>
      <w:hyperlink r:id="rId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Земельным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"Об особо охраняемых природных территориях в Новосибирской области".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состав памятника природы регионального значения "Буготакские сопки" Новосибирской области (далее - памятник природы) входят природные комплексы, имеющие большое научное, природоохранное, эстетическое и эколого-просветительское значение (натурализовавшиеся, естественно возобновляющиеся степные сообщества, осиново-березовые и травяные леса, болотная и степная растительность, редкие виды животных и растений).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II. Цели и задачи создания памятника природы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Цели: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сохранение естественных природных комплексов;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сохранение и усиление средообразующих, водоохранных, защитных, санитарно-гигиенических и оздоровительных функций сопок;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сохранение редких, исчезающих видов флоры и фауны;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сохранение эстетической ценности естественных природных комплексов;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5) сохранение условий для проведения научно-познавательных экскурсий;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экологическое воспитание населения.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Задачи: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поддержание целостности экосистемы;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предотвращение дальнейшей деградации уникальной экосистемы;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сохранение растительного и животного мира, представляющего природную модель биоразнообразия, свойственного только этой части территории Новосибирской области;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сохранение сформированных на территории сопок и натурализовавшихся, естественно возобновляющихся фрагментов степных сообществ, березовых, березово-осиновых лесов, комплекса степных видов и растительных сообществ, характерных для более южных горных районов;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сохранение редких видов животных и растений, в том числе занесенных в Красные книги Российской Федерации и Новосибирской области;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обеспечение противопожарной безопасности на территории памятника природы;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обеспечение экологического воспитания, образования и просвещения, обеспечение населения экологической информацией;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проведение учебно-педагогической и научно-просветительской работы.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III. Порядок образования памятника природы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Памятник природы образован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Новосибирского областного Совета депутатов от 25.02.98 (второй созыв, 2 сессия) на территории Тогучинского района общей площадью 701 га.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Изменение границ территории, реорганизация и ликвидация памятника природы осуществляются в том же порядке, что и его образование.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IV. Правовой статус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Объявление территории памятником природы не влечет за собой изъятия занимаемых им земельных участков у землепользователей, землевладельцев и собственников земель.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Памятник природы находится в ведении областного исполнительного органа государственной власти Новосибирской области, осуществляющего исполнительно-распорядительную деятельность в сфере рационального использования природных ресурсов и охраны окружающей среды (далее - областной исполнительный орган).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Территория памятника природы учитывается при разработке планов и перспектив экономического и социального развития, схем землеустройства и районной планировки, в схемах охраны природы области.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Срок действия - бессрочно.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V. Режим особой охраны территории памятника природы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11. На территории памятника природы, за исключением части территории, занятой лесом, запрещается любая хозяйственная деятельность, причиняющая вред окружающей среде, в том числе: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предоставление земельных участков под застройку, а также для коллективного садоводства и огородничества;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деятельность, влекущая за собой нарушение почвенного покрова и геологических обнажений;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распашка земель;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заготовка растительной земли;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строительство магистральных дорог, трубопроводов, линий электропередач и других коммуникаций, а также строительство и эксплуатация хозяйственных и жилых объектов;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проведение гидромелиоративных и ирригационных работ, геологоразведочных изысканий и разработка полезных ископаемых;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взрывные работы;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8) движение и стоянка автотранспорта, за исключением случаев, указанных в </w:t>
      </w:r>
      <w:hyperlink w:anchor="P114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9) устройство привалов, бивуаков, туристических стоянок и лагерей;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10) самовольное занятие земель;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11) разведение костров, выжигание луговой растительности;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12) загрязнение земель химическими и радиоактивными веществами, бытовыми отходами;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13) пастьба и прогон сельскохозяйственных животных;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14) заготовка лекарственного и технического сырья, добывание объектов животного и растительного мира;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15) сбор редких и исчезающих, а также декоративных видов растений, грибов, уничтожение другой травянистой и древесно-кустарниковой растительности.</w:t>
      </w:r>
    </w:p>
    <w:p w:rsidR="00F21178" w:rsidRDefault="00F21178">
      <w:pPr>
        <w:spacing w:before="220" w:after="1" w:line="220" w:lineRule="atLeast"/>
        <w:ind w:firstLine="540"/>
        <w:jc w:val="both"/>
      </w:pPr>
      <w:bookmarkStart w:id="2" w:name="P114"/>
      <w:bookmarkEnd w:id="2"/>
      <w:r>
        <w:rPr>
          <w:rFonts w:ascii="Calibri" w:hAnsi="Calibri" w:cs="Calibri"/>
        </w:rPr>
        <w:t>12. На территории памятника природы, за исключением части территории, занятой лесом, разрешается без нанесения ущерба охраняемым природным комплексам: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проведение необходимых противопожарных и других профилактических мероприятий для обеспечения противопожарной безопасности на территории памятника природы;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сбор ягод населением, любительское и спортивное рыболовство в соответствии с правилами, регламентирующими добычу (вылов) водных биоресурсов;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проведение научно-исследовательских работ без нанесения ущерба данному природному объекту;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организация экскурсий в воспитательных целях;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проезд транспортных средств специально уполномоченных органов по охране окружающей среды, научных сотрудников до места проведения полевых исследований.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13. Разрешается в исключительных случаях отстрел и отлов диких животных при возникновении опасных инфекционных заболеваний.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Особенности использования, охрана, защита, воспроизводство лесов на территории памятника природы осуществляются в соответствии с федеральным законодательством.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Охрана памятника природы, проведение природоохранных мероприятий осуществляются в соответствии с действующим законодательством областным исполнительным органом.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Границы территории памятника природы обозначаются на местности предупредительными и информационными знаками по периметру его границ и внутри территории по дорогам общего пользования.</w:t>
      </w:r>
    </w:p>
    <w:p w:rsidR="00F21178" w:rsidRDefault="00F2117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Охранная зона для данного памятника природы не устанавливается.</w:t>
      </w: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spacing w:after="1" w:line="220" w:lineRule="atLeast"/>
        <w:ind w:firstLine="540"/>
        <w:jc w:val="both"/>
      </w:pPr>
    </w:p>
    <w:p w:rsidR="00F21178" w:rsidRDefault="00F2117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32E" w:rsidRDefault="00F21178">
      <w:bookmarkStart w:id="3" w:name="_GoBack"/>
      <w:bookmarkEnd w:id="3"/>
    </w:p>
    <w:sectPr w:rsidR="00FF432E" w:rsidSect="004B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78"/>
    <w:rsid w:val="001F2551"/>
    <w:rsid w:val="002F50CA"/>
    <w:rsid w:val="00F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B81C-FE91-44B0-8162-306EC495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8C549FC6E53304CA268EE14A1AEF969D715DCFC7F628D72500F5A0D737A0ADC28BB7FA028BF231B2843B6BFC06D6335D61416C00620B0uD7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E8C549FC6E53304CA268EE14A1AEF96EDE16DFF67C628D72500F5A0D737A0ACE28E373A129A2271F3D15E7F9u977G" TargetMode="External"/><Relationship Id="rId12" Type="http://schemas.openxmlformats.org/officeDocument/2006/relationships/hyperlink" Target="consultantplus://offline/ref=B7E8C549FC6E53304CA276E302CDF0F063D44AD5F77B6EDD2B0F54075A7A705D9B67E22FE47DB1261A3D17E3E5976060u37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8C549FC6E53304CA276E302CDF0F063D44AD5F57F6FDA2605090D52237C5F9C68BD2AE36CB1261B2316E1FF9E3433709D1913DF1A20B6C77DE38Au67DG" TargetMode="External"/><Relationship Id="rId11" Type="http://schemas.openxmlformats.org/officeDocument/2006/relationships/hyperlink" Target="consultantplus://offline/ref=B7E8C549FC6E53304CA276E302CDF0F063D44AD5F57F6FDA2605090D52237C5F9C68BD2AE36CB1261B2316E1FF9E3433709D1913DF1A20B6C77DE38Au67DG" TargetMode="External"/><Relationship Id="rId5" Type="http://schemas.openxmlformats.org/officeDocument/2006/relationships/hyperlink" Target="consultantplus://offline/ref=B7E8C549FC6E53304CA268EE14A1AEF969D715DCFC7F628D72500F5A0D737A0ADC28BB7FA028BF231B2843B6BFC06D6335D61416C00620B0uD7BG" TargetMode="External"/><Relationship Id="rId10" Type="http://schemas.openxmlformats.org/officeDocument/2006/relationships/hyperlink" Target="consultantplus://offline/ref=B7E8C549FC6E53304CA268EE14A1AEF969D610D9F472628D72500F5A0D737A0ADC28BB7FA028B4261F2843B6BFC06D6335D61416C00620B0uD7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E8C549FC6E53304CA268EE14A1AEF969D610D9F578628D72500F5A0D737A0ADC28BB7FA028BB271E2843B6BFC06D6335D61416C00620B0uD7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 Владимировна</dc:creator>
  <cp:keywords/>
  <dc:description/>
  <cp:lastModifiedBy>Гуляева Татьяна Владимировна</cp:lastModifiedBy>
  <cp:revision>1</cp:revision>
  <dcterms:created xsi:type="dcterms:W3CDTF">2022-04-11T06:59:00Z</dcterms:created>
  <dcterms:modified xsi:type="dcterms:W3CDTF">2022-04-11T07:00:00Z</dcterms:modified>
</cp:coreProperties>
</file>