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FE4BCB" w:rsidRPr="00FE4BCB" w:rsidRDefault="00FE4BCB" w:rsidP="00FE4BC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CB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FE4BCB" w:rsidRPr="007974C0" w:rsidRDefault="00567794" w:rsidP="00FE4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794">
        <w:rPr>
          <w:rFonts w:ascii="Times New Roman" w:hAnsi="Times New Roman" w:cs="Times New Roman"/>
          <w:b/>
          <w:sz w:val="28"/>
          <w:szCs w:val="28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3D6196">
        <w:rPr>
          <w:rFonts w:ascii="Times New Roman" w:hAnsi="Times New Roman" w:cs="Times New Roman"/>
          <w:sz w:val="24"/>
          <w:szCs w:val="24"/>
        </w:rPr>
        <w:t>2</w:t>
      </w:r>
      <w:r w:rsidR="00AA424D" w:rsidRPr="00F50474">
        <w:rPr>
          <w:rFonts w:ascii="Times New Roman" w:hAnsi="Times New Roman" w:cs="Times New Roman"/>
          <w:sz w:val="24"/>
          <w:szCs w:val="24"/>
        </w:rPr>
        <w:t>7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050BF7">
        <w:rPr>
          <w:rFonts w:ascii="Times New Roman" w:hAnsi="Times New Roman" w:cs="Times New Roman"/>
          <w:sz w:val="24"/>
          <w:szCs w:val="24"/>
        </w:rPr>
        <w:t>14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3D6196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50BF7">
        <w:rPr>
          <w:rFonts w:ascii="Times New Roman" w:hAnsi="Times New Roman" w:cs="Times New Roman"/>
          <w:sz w:val="24"/>
          <w:szCs w:val="24"/>
        </w:rPr>
        <w:t>17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4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FE4BCB" w:rsidRPr="00FE4BCB" w:rsidRDefault="00160604" w:rsidP="00FE4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BCB" w:rsidRPr="00FE4BC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567794" w:rsidRDefault="00567794" w:rsidP="0016060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67794">
        <w:rPr>
          <w:rFonts w:eastAsia="Calibri"/>
          <w:sz w:val="24"/>
          <w:szCs w:val="24"/>
          <w:lang w:eastAsia="en-US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F323BC" w:rsidRPr="00F323BC">
        <w:rPr>
          <w:rFonts w:ascii="Times New Roman" w:hAnsi="Times New Roman" w:cs="Times New Roman"/>
          <w:sz w:val="24"/>
          <w:szCs w:val="24"/>
        </w:rPr>
        <w:t>Предоставление</w:t>
      </w:r>
      <w:r w:rsidR="00F323BC" w:rsidRPr="00F323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23BC" w:rsidRPr="00F323BC">
        <w:rPr>
          <w:rFonts w:ascii="Times New Roman" w:hAnsi="Times New Roman" w:cs="Times New Roman"/>
          <w:sz w:val="24"/>
          <w:szCs w:val="24"/>
        </w:rPr>
        <w:t>земельных участков на торгах</w:t>
      </w:r>
      <w:r w:rsidRPr="00F323BC">
        <w:rPr>
          <w:rFonts w:ascii="Times New Roman" w:hAnsi="Times New Roman" w:cs="Times New Roman"/>
          <w:sz w:val="24"/>
          <w:szCs w:val="24"/>
        </w:rPr>
        <w:t>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050BF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34329F"/>
    <w:rsid w:val="003D6196"/>
    <w:rsid w:val="00567794"/>
    <w:rsid w:val="009E06DA"/>
    <w:rsid w:val="00AA424D"/>
    <w:rsid w:val="00EC7256"/>
    <w:rsid w:val="00F323BC"/>
    <w:rsid w:val="00F50474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7F9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2023-01-31T07:24:00Z</dcterms:created>
  <dcterms:modified xsi:type="dcterms:W3CDTF">2023-03-24T08:32:00Z</dcterms:modified>
</cp:coreProperties>
</file>