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06" w:rsidRDefault="00D071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7106" w:rsidRDefault="00D07106">
      <w:pPr>
        <w:pStyle w:val="ConsPlusNormal"/>
        <w:ind w:firstLine="540"/>
        <w:jc w:val="both"/>
        <w:outlineLvl w:val="0"/>
      </w:pPr>
    </w:p>
    <w:p w:rsidR="00D07106" w:rsidRDefault="00D07106">
      <w:pPr>
        <w:pStyle w:val="ConsPlusTitle"/>
        <w:jc w:val="center"/>
        <w:outlineLvl w:val="0"/>
      </w:pPr>
      <w:r>
        <w:t>МИНИСТЕРСТВО ТРАНСПОРТА И ДОРОЖНОГО ХОЗЯЙСТВА</w:t>
      </w:r>
    </w:p>
    <w:p w:rsidR="00D07106" w:rsidRDefault="00D07106">
      <w:pPr>
        <w:pStyle w:val="ConsPlusTitle"/>
        <w:jc w:val="center"/>
      </w:pPr>
      <w:r>
        <w:t>НОВОСИБИРСКОЙ ОБЛАСТИ</w:t>
      </w:r>
    </w:p>
    <w:p w:rsidR="00D07106" w:rsidRDefault="00D07106">
      <w:pPr>
        <w:pStyle w:val="ConsPlusTitle"/>
        <w:jc w:val="center"/>
      </w:pPr>
    </w:p>
    <w:p w:rsidR="00D07106" w:rsidRDefault="00D07106">
      <w:pPr>
        <w:pStyle w:val="ConsPlusTitle"/>
        <w:jc w:val="center"/>
      </w:pPr>
      <w:r>
        <w:t>ПРИКАЗ</w:t>
      </w:r>
    </w:p>
    <w:p w:rsidR="00D07106" w:rsidRDefault="00D07106">
      <w:pPr>
        <w:pStyle w:val="ConsPlusTitle"/>
        <w:jc w:val="center"/>
      </w:pPr>
      <w:r>
        <w:t>от 25 ноября 2019 г. N 198</w:t>
      </w:r>
    </w:p>
    <w:p w:rsidR="00D07106" w:rsidRDefault="00D07106">
      <w:pPr>
        <w:pStyle w:val="ConsPlusTitle"/>
        <w:jc w:val="center"/>
      </w:pPr>
    </w:p>
    <w:p w:rsidR="00D07106" w:rsidRDefault="00D07106">
      <w:pPr>
        <w:pStyle w:val="ConsPlusTitle"/>
        <w:jc w:val="center"/>
      </w:pPr>
      <w:r>
        <w:t>ОБ ОПРЕДЕЛЕНИИ ПЕРЕЧНЯ ДОЛЖНОСТНЫХ ЛИЦ, УПОЛНОМОЧЕННЫХ НА</w:t>
      </w:r>
    </w:p>
    <w:p w:rsidR="00D07106" w:rsidRDefault="00D07106">
      <w:pPr>
        <w:pStyle w:val="ConsPlusTitle"/>
        <w:jc w:val="center"/>
      </w:pPr>
      <w:r>
        <w:t>ОСУЩЕСТВЛЕНИЕ КОНТРОЛЯ ЗА ОПЛАТОЙ ПАССАЖИРАМИ ПЕРЕВОЗКИ</w:t>
      </w:r>
    </w:p>
    <w:p w:rsidR="00D07106" w:rsidRDefault="00D07106">
      <w:pPr>
        <w:pStyle w:val="ConsPlusTitle"/>
        <w:jc w:val="center"/>
      </w:pPr>
      <w:r>
        <w:t>И ПРОВОЗА РУЧНОЙ КЛАДИ СВЕРХ УСТАНОВЛЕННЫХ НОРМ, И</w:t>
      </w:r>
    </w:p>
    <w:p w:rsidR="00D07106" w:rsidRDefault="00D07106">
      <w:pPr>
        <w:pStyle w:val="ConsPlusTitle"/>
        <w:jc w:val="center"/>
      </w:pPr>
      <w:r>
        <w:t>УСТАНОВЛЕНИЕ ПОРЯДКА ОСУЩЕСТВЛЕНИЯ ТАКОГО КОНТРОЛЯ</w:t>
      </w:r>
    </w:p>
    <w:p w:rsidR="00D07106" w:rsidRDefault="00D07106">
      <w:pPr>
        <w:pStyle w:val="ConsPlusTitle"/>
        <w:jc w:val="center"/>
      </w:pPr>
      <w:r>
        <w:t>ПРИ ПОЛЬЗОВАНИИ НОВОСИБИРСКИМ МЕТРОПОЛИТЕНОМ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16.9 статьи 3</w:t>
        </w:r>
      </w:hyperlink>
      <w:r>
        <w:t xml:space="preserve"> Закона Новосибирской области от 5 мая 2016 года N 55-ОЗ "Об отдельных вопросах организации транспортного обслуживания населения на территории Новосибирской области", приказываю: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должностных лиц, уполномоченных на осуществление контроля за оплатой пассажирами перевозки и провоза ручной клади сверх установленных норм при пользовании Новосибирским метрополитеном, согласно приложению N 1.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56" w:history="1">
        <w:r>
          <w:rPr>
            <w:color w:val="0000FF"/>
          </w:rPr>
          <w:t>порядок</w:t>
        </w:r>
      </w:hyperlink>
      <w:r>
        <w:t xml:space="preserve"> осуществления контроля за оплатой пассажирами перевозки и провоза ручной клади сверх установленных норм при пользовании Новосибирским метрополитеном согласно приложению N 2.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Невежина В.С.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jc w:val="right"/>
      </w:pPr>
      <w:r>
        <w:t>Министр</w:t>
      </w:r>
    </w:p>
    <w:p w:rsidR="00D07106" w:rsidRDefault="00D07106">
      <w:pPr>
        <w:pStyle w:val="ConsPlusNormal"/>
        <w:jc w:val="right"/>
      </w:pPr>
      <w:r>
        <w:t>А.В.КОСТЫЛЕВСКИЙ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jc w:val="right"/>
        <w:outlineLvl w:val="0"/>
      </w:pPr>
      <w:r>
        <w:t>Приложение N 1</w:t>
      </w:r>
    </w:p>
    <w:p w:rsidR="00D07106" w:rsidRDefault="00D07106">
      <w:pPr>
        <w:pStyle w:val="ConsPlusNormal"/>
        <w:jc w:val="right"/>
      </w:pPr>
      <w:r>
        <w:t>к приказу</w:t>
      </w:r>
    </w:p>
    <w:p w:rsidR="00D07106" w:rsidRDefault="00D07106">
      <w:pPr>
        <w:pStyle w:val="ConsPlusNormal"/>
        <w:jc w:val="right"/>
      </w:pPr>
      <w:r>
        <w:t>Минтранса</w:t>
      </w:r>
    </w:p>
    <w:p w:rsidR="00D07106" w:rsidRDefault="00D07106">
      <w:pPr>
        <w:pStyle w:val="ConsPlusNormal"/>
        <w:jc w:val="right"/>
      </w:pPr>
      <w:r>
        <w:t>Новосибирской области</w:t>
      </w:r>
    </w:p>
    <w:p w:rsidR="00D07106" w:rsidRDefault="00D07106">
      <w:pPr>
        <w:pStyle w:val="ConsPlusNormal"/>
        <w:jc w:val="right"/>
      </w:pPr>
      <w:r>
        <w:t>от 25 ноября 2019 г. N 198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Title"/>
        <w:jc w:val="center"/>
      </w:pPr>
      <w:bookmarkStart w:id="0" w:name="P31"/>
      <w:bookmarkEnd w:id="0"/>
      <w:r>
        <w:t>ПЕРЕЧЕНЬ</w:t>
      </w:r>
    </w:p>
    <w:p w:rsidR="00D07106" w:rsidRDefault="00D07106">
      <w:pPr>
        <w:pStyle w:val="ConsPlusTitle"/>
        <w:jc w:val="center"/>
      </w:pPr>
      <w:r>
        <w:t>ДОЛЖНОСТНЫХ ЛИЦ, УПОЛНОМОЧЕННЫХ НА ОСУЩЕСТВЛЕНИЕ КОНТРОЛЯ</w:t>
      </w:r>
    </w:p>
    <w:p w:rsidR="00D07106" w:rsidRDefault="00D07106">
      <w:pPr>
        <w:pStyle w:val="ConsPlusTitle"/>
        <w:jc w:val="center"/>
      </w:pPr>
      <w:r>
        <w:t>ЗА ОПЛАТОЙ ПАССАЖИРАМИ ПЕРЕВОЗКИ И ПРОВОЗА РУЧНОЙ</w:t>
      </w:r>
    </w:p>
    <w:p w:rsidR="00D07106" w:rsidRDefault="00D07106">
      <w:pPr>
        <w:pStyle w:val="ConsPlusTitle"/>
        <w:jc w:val="center"/>
      </w:pPr>
      <w:r>
        <w:t>КЛАДИ СВЕРХ УСТАНОВЛЕННЫХ НОРМ ПРИ ПОЛЬЗОВАНИИ</w:t>
      </w:r>
    </w:p>
    <w:p w:rsidR="00D07106" w:rsidRDefault="00D07106">
      <w:pPr>
        <w:pStyle w:val="ConsPlusTitle"/>
        <w:jc w:val="center"/>
      </w:pPr>
      <w:r>
        <w:t>НОВОСИБИРСКИМ МЕТРОПОЛИТЕНОМ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  <w:r>
        <w:t>1. Заместитель начальника отдела транспортной безопасности службы безопасности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2. Ведущий инженер (инженер) службы движения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 xml:space="preserve">3. Начальник станции (заместитель начальника станции) службы движения Новосибирского </w:t>
      </w:r>
      <w:r>
        <w:lastRenderedPageBreak/>
        <w:t>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4. Старший начальник смены (начальник смены) службы безопасности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5. Дежурный по станции службы движения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6. Дежурный по посту централизации службы движения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7. Старший контролер контрольно-пропускного пункта службы безопасности Новосибирского метрополитена (далее - старший контролер КПП).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8. Контролер контрольно-пропускного пункта службы безопасности Новосибирского метрополитена (далее - контролер КПП).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jc w:val="right"/>
        <w:outlineLvl w:val="0"/>
      </w:pPr>
      <w:r>
        <w:t>Приложение N 2</w:t>
      </w:r>
    </w:p>
    <w:p w:rsidR="00D07106" w:rsidRDefault="00D07106">
      <w:pPr>
        <w:pStyle w:val="ConsPlusNormal"/>
        <w:jc w:val="right"/>
      </w:pPr>
      <w:r>
        <w:t>к приказу</w:t>
      </w:r>
    </w:p>
    <w:p w:rsidR="00D07106" w:rsidRDefault="00D07106">
      <w:pPr>
        <w:pStyle w:val="ConsPlusNormal"/>
        <w:jc w:val="right"/>
      </w:pPr>
      <w:r>
        <w:t>Минтранса</w:t>
      </w:r>
    </w:p>
    <w:p w:rsidR="00D07106" w:rsidRDefault="00D07106">
      <w:pPr>
        <w:pStyle w:val="ConsPlusNormal"/>
        <w:jc w:val="right"/>
      </w:pPr>
      <w:r>
        <w:t>Новосибирской области</w:t>
      </w:r>
    </w:p>
    <w:p w:rsidR="00D07106" w:rsidRDefault="00D07106">
      <w:pPr>
        <w:pStyle w:val="ConsPlusNormal"/>
        <w:jc w:val="right"/>
      </w:pPr>
      <w:r>
        <w:t>от 25 ноября 2019 г. N 198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Title"/>
        <w:jc w:val="center"/>
      </w:pPr>
      <w:bookmarkStart w:id="1" w:name="P56"/>
      <w:bookmarkEnd w:id="1"/>
      <w:r>
        <w:t>ПОРЯДОК</w:t>
      </w:r>
    </w:p>
    <w:p w:rsidR="00D07106" w:rsidRDefault="00D07106">
      <w:pPr>
        <w:pStyle w:val="ConsPlusTitle"/>
        <w:jc w:val="center"/>
      </w:pPr>
      <w:r>
        <w:t>ОСУЩЕСТВЛЕНИЯ КОНТРОЛЯ ЗА ОПЛАТОЙ ПАССАЖИРАМИ ПЕРЕВОЗКИ</w:t>
      </w:r>
    </w:p>
    <w:p w:rsidR="00D07106" w:rsidRDefault="00D07106">
      <w:pPr>
        <w:pStyle w:val="ConsPlusTitle"/>
        <w:jc w:val="center"/>
      </w:pPr>
      <w:r>
        <w:t>И ПРОВОЗА РУЧНОЙ КЛАДИ СВЕРХ УСТАНОВЛЕННЫХ НОРМ</w:t>
      </w:r>
    </w:p>
    <w:p w:rsidR="00D07106" w:rsidRDefault="00D07106">
      <w:pPr>
        <w:pStyle w:val="ConsPlusTitle"/>
        <w:jc w:val="center"/>
      </w:pPr>
      <w:r>
        <w:t>ПРИ ПОЛЬЗОВАНИИ НОВОСИБИРСКИМ МЕТРОПОЛИТЕНОМ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  <w:r>
        <w:t>1. Настоящий порядок определяет порядок осуществления контроля за оплатой пассажирами перевозки и провоза ручной клади сверх установленных норм при пользовании Новосибирским метрополитеном (далее - Контроль).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2. Контроль осуществляется должностными лицами службы безопасности и службы движения Новосибирского метрополитена, включенными в Перечень должностных лиц, уполномоченных на осуществление контроля за оплатой пассажирами перевозки и провоза ручной клади сверх установленных норм (далее - уполномоченные на проведение контроля должностные лица).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3. Мероприятия по Контролю проводятся на контрольно-пропускных пунктах (далее - КПП) объектов метрополитена при перемещении пассажиров через границы зон транспортной безопасности.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4. При проведении Контроля осуществляется выявление пассажиров, не имеющих проездных документов и (или) правовых оснований для прохода, в зону транспортной безопасности, а также перемещения, без оплаты по установленному тарифу, в зону транспортной безопасности ручной клади сверх установленных Правилами пользования Новосибирским метрополитеном норм.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Контроль производится с использованием: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приборов световой индикации, размещенных на первой тумбе автоматического контрольного пункта возле кабины контролера КПП;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инструментов для измерения габаритов перевозимой ручной клади (рулетка, метровая лента).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lastRenderedPageBreak/>
        <w:t>5. Контроль осуществляется: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5.1. Постоянно, в течение рабочей смены контролерами КПП и старшими контролерами КПП.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5.2. В соответствии с утвержденным перевозчиком графиком: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заместителем начальника отдела транспортной безопасности службы безопасности Новосибирского метрополитена;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ведущим инженером (инженером) службы движения Новосибирского метрополитена;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начальником станции (заместителем начальника станции) службы движения Новосибирского метрополитена;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старшим начальником смены (начальником смены) службы безопасности Новосибирского метрополитена;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дежурным по станции службы движения Новосибирского метрополитена;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дежурным по посту централизации службы движения Новосибирского метрополитена.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6. При возникновении сомнений наличия права уполномоченные на проведение контроля должностные лица вправе затребовать у пассажира, проходящего через КПП по проездным документам, предоставляющим льготы, предъявить указанный документ, а также документы, позволяющие идентифицировать пассажира и подтверждающие право на льготы: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микропроцессорной пластиковой карте "Карта школьника" - наличие справки учебных заведений, расположенных на территории города Новосибирска, подтверждающей факт обучения пользователя в соответствующем учебном заведении;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микропроцессорной пластиковой карте "Карта студента" - наличие фотографического изображения владельца, нанесенного на оборотную сторону "Карты студента";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микропроцессорной пластиковой карте "Социальная карта" - наличие фотографического изображения владельца, нанесенного на лицевую сторону "Социальной карты";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микропроцессорной пластиковой карте "МПК-дисконт" - наличие фотографического изображения владельца, нанесенного на лицевую сторону "МПК-дисконт";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микропроцессорной пластиковой карте "Социальная карта для сопровождающих" владельца персонифицированной микропроцессорной пластиковой карты "Социальная карта" - наличие реквизитов основной персонифицированной микропроцессорной пластиковой карты "Социальная карта", нанесенных на лицевую сторону "Социальной карты для сопровождающих";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единому социальному проездному билету (ЕСПБ) с безлимитной формой управления системой проезда - наличие документа, подтверждающего право владельца на меры социальной поддержки на общественном транспорте;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- по единому социальному проездному билету (ЕСПБ) с лимитной формой управления системой проезда - наличие документа, подтверждающего право владельца на меры социальной поддержки на общественном транспорте, отрывного социального или льготного талона, соответствующего ЕСПБ по серии, номеру, месяцу и году действия.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 xml:space="preserve">7. При возникновении сомнений соответствия размеров ручной клади утвержденным нормам провоза, уполномоченные на проведение контроля должностные лица вправе затребовать у пассажира, проходящего через КПП, ручную кладь для проверки на соответствие установленным нормам провоза, установленным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пользования Новосибирским метрополитеном, </w:t>
      </w:r>
      <w:r>
        <w:lastRenderedPageBreak/>
        <w:t>утвержденными постановлением Правительства Новосибирской области от 17.09.2019 N 374-п. В случае несоответствия ручной клади утвержденным нормам провоза пассажиру предлагается произвести оплату по установленному тарифу.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8. Не предъявившему при проверке на КПП пассажиру, по требованию лица, уполномоченного на осуществление контроля, действительный проездной документ (за исключением жетонов), а в случае использования права бесплатного или льготного проезда также не предъявившему документ, подтверждающий право этого лица на бесплатный или льготный проезд, пассажиру для проезда предлагается произвести оплату по установленному тарифу.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9. В случае отсутствия у пассажира документов, подтверждающих льготу, уполномоченные на проведение контроля должностные лица изымают проездной документ у пассажира. При изъятии составляется акт в двух экземплярах, первый экземпляр выдается пассажиру, а второй экземпляр остается у уполномоченного на проведение контроля должностного лица. После составления акта пассажиру для проезда предлагается произвести оплату по установленному тарифу.</w:t>
      </w:r>
    </w:p>
    <w:p w:rsidR="00D07106" w:rsidRDefault="00D07106">
      <w:pPr>
        <w:pStyle w:val="ConsPlusNormal"/>
        <w:spacing w:before="220"/>
        <w:ind w:firstLine="540"/>
        <w:jc w:val="both"/>
      </w:pPr>
      <w:r>
        <w:t>Изъятый проездной документ в течение пяти рабочих дней с момента составления акта передается в организацию, уполномоченную на выдачу льготных проездных документов (Муниципальное унитарное предприятие г. Новосибирска "Пассажиртрансснаб"), для возврата ее владельцу.</w:t>
      </w: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ind w:firstLine="540"/>
        <w:jc w:val="both"/>
      </w:pPr>
    </w:p>
    <w:p w:rsidR="00D07106" w:rsidRDefault="00D071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73F" w:rsidRDefault="005A173F">
      <w:bookmarkStart w:id="2" w:name="_GoBack"/>
      <w:bookmarkEnd w:id="2"/>
    </w:p>
    <w:sectPr w:rsidR="005A173F" w:rsidSect="009A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06"/>
    <w:rsid w:val="005A173F"/>
    <w:rsid w:val="00D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6893-D950-472E-AE8B-4FBB169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1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607790BBD29B59D6A152836EDA7A4F0B36F2EA74C2408B5CD674155D4E28C9112DC12A1EF571C950BD2D3D0105265B5261AC93119D45C3279CE35T809E" TargetMode="External"/><Relationship Id="rId5" Type="http://schemas.openxmlformats.org/officeDocument/2006/relationships/hyperlink" Target="consultantplus://offline/ref=D4D607790BBD29B59D6A152836EDA7A4F0B36F2EA74A2708B7C0674155D4E28C9112DC12A1EF571C970086829D4E0B34F96D16C82705D55FT20D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2021-11-08T04:52:00Z</dcterms:created>
  <dcterms:modified xsi:type="dcterms:W3CDTF">2021-11-08T04:52:00Z</dcterms:modified>
</cp:coreProperties>
</file>