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0E3" w:rsidRPr="009A49A1" w:rsidRDefault="007340E3" w:rsidP="007340E3">
      <w:pPr>
        <w:pStyle w:val="1"/>
        <w:rPr>
          <w:rFonts w:cs="Times New Roman"/>
          <w:sz w:val="28"/>
          <w:szCs w:val="28"/>
        </w:rPr>
      </w:pPr>
      <w:bookmarkStart w:id="0" w:name="bookmark0"/>
      <w:r w:rsidRPr="009A49A1">
        <w:rPr>
          <w:rFonts w:cs="Times New Roman"/>
          <w:sz w:val="28"/>
          <w:szCs w:val="28"/>
        </w:rPr>
        <w:t xml:space="preserve">Сводный отчет </w:t>
      </w:r>
      <w:bookmarkEnd w:id="0"/>
      <w:r w:rsidRPr="009A49A1">
        <w:rPr>
          <w:rFonts w:cs="Times New Roman"/>
          <w:sz w:val="28"/>
          <w:szCs w:val="28"/>
        </w:rPr>
        <w:t>о проведении оценки регулирующего воздействия</w:t>
      </w:r>
    </w:p>
    <w:p w:rsidR="007340E3" w:rsidRPr="009A49A1" w:rsidRDefault="007340E3" w:rsidP="007340E3">
      <w:pPr>
        <w:pStyle w:val="1"/>
        <w:rPr>
          <w:rFonts w:cs="Times New Roman"/>
          <w:sz w:val="28"/>
          <w:szCs w:val="28"/>
        </w:rPr>
      </w:pPr>
      <w:r w:rsidRPr="009A49A1">
        <w:rPr>
          <w:rFonts w:cs="Times New Roman"/>
          <w:sz w:val="28"/>
          <w:szCs w:val="28"/>
        </w:rPr>
        <w:t>проекта нормативного правового акта</w:t>
      </w:r>
    </w:p>
    <w:p w:rsidR="007340E3" w:rsidRPr="009A49A1" w:rsidRDefault="007340E3" w:rsidP="007340E3">
      <w:pPr>
        <w:pStyle w:val="1"/>
        <w:rPr>
          <w:rFonts w:cs="Times New Roman"/>
          <w:sz w:val="28"/>
          <w:szCs w:val="28"/>
        </w:rPr>
      </w:pPr>
      <w:bookmarkStart w:id="1" w:name="bookmark2"/>
    </w:p>
    <w:p w:rsidR="007340E3" w:rsidRPr="009A49A1" w:rsidRDefault="007340E3" w:rsidP="007340E3">
      <w:pPr>
        <w:pStyle w:val="2"/>
        <w:rPr>
          <w:rFonts w:cs="Times New Roman"/>
          <w:sz w:val="28"/>
          <w:szCs w:val="28"/>
        </w:rPr>
      </w:pPr>
      <w:r w:rsidRPr="009A49A1">
        <w:rPr>
          <w:rFonts w:cs="Times New Roman"/>
          <w:sz w:val="28"/>
          <w:szCs w:val="28"/>
          <w:lang w:val="en-US"/>
        </w:rPr>
        <w:t>I</w:t>
      </w:r>
      <w:r w:rsidRPr="009A49A1">
        <w:rPr>
          <w:rFonts w:cs="Times New Roman"/>
          <w:sz w:val="28"/>
          <w:szCs w:val="28"/>
        </w:rPr>
        <w:t>. Общая информация</w:t>
      </w:r>
    </w:p>
    <w:p w:rsidR="007340E3" w:rsidRPr="009A49A1" w:rsidRDefault="007340E3" w:rsidP="007340E3">
      <w:pPr>
        <w:pStyle w:val="22"/>
        <w:shd w:val="clear" w:color="auto" w:fill="auto"/>
        <w:tabs>
          <w:tab w:val="left" w:pos="1560"/>
          <w:tab w:val="left" w:pos="3261"/>
        </w:tabs>
        <w:spacing w:before="0" w:after="0" w:line="240" w:lineRule="auto"/>
        <w:ind w:left="23" w:firstLine="709"/>
        <w:rPr>
          <w:rFonts w:ascii="Times New Roman" w:hAnsi="Times New Roman"/>
          <w:b w:val="0"/>
          <w:sz w:val="28"/>
          <w:szCs w:val="28"/>
        </w:rPr>
      </w:pPr>
    </w:p>
    <w:p w:rsidR="007340E3" w:rsidRPr="009A49A1" w:rsidRDefault="007340E3" w:rsidP="007340E3">
      <w:pPr>
        <w:pStyle w:val="22"/>
        <w:shd w:val="clear" w:color="auto" w:fill="auto"/>
        <w:tabs>
          <w:tab w:val="left" w:pos="1560"/>
          <w:tab w:val="left" w:pos="3261"/>
        </w:tabs>
        <w:spacing w:before="0" w:after="0" w:line="240" w:lineRule="auto"/>
        <w:ind w:left="20" w:firstLine="709"/>
        <w:rPr>
          <w:rFonts w:ascii="Times New Roman" w:hAnsi="Times New Roman"/>
          <w:sz w:val="28"/>
          <w:szCs w:val="28"/>
        </w:rPr>
      </w:pPr>
      <w:r w:rsidRPr="009A49A1">
        <w:rPr>
          <w:rFonts w:ascii="Times New Roman" w:hAnsi="Times New Roman"/>
          <w:sz w:val="28"/>
          <w:szCs w:val="28"/>
        </w:rPr>
        <w:t>1.</w:t>
      </w:r>
      <w:r w:rsidR="006067C2" w:rsidRPr="009A49A1">
        <w:rPr>
          <w:rFonts w:ascii="Times New Roman" w:hAnsi="Times New Roman"/>
          <w:sz w:val="28"/>
          <w:szCs w:val="28"/>
        </w:rPr>
        <w:t xml:space="preserve"> Наименование </w:t>
      </w:r>
      <w:r w:rsidRPr="009A49A1">
        <w:rPr>
          <w:rFonts w:ascii="Times New Roman" w:hAnsi="Times New Roman"/>
          <w:sz w:val="28"/>
          <w:szCs w:val="28"/>
        </w:rPr>
        <w:t>проекта нормативного правового акта</w:t>
      </w:r>
      <w:r w:rsidR="006067C2" w:rsidRPr="009A49A1">
        <w:rPr>
          <w:rFonts w:ascii="Times New Roman" w:hAnsi="Times New Roman"/>
          <w:sz w:val="28"/>
          <w:szCs w:val="28"/>
        </w:rPr>
        <w:t xml:space="preserve"> (далее – проект акта)</w:t>
      </w:r>
      <w:r w:rsidRPr="009A49A1">
        <w:rPr>
          <w:rFonts w:ascii="Times New Roman" w:hAnsi="Times New Roman"/>
          <w:sz w:val="28"/>
          <w:szCs w:val="28"/>
        </w:rPr>
        <w:t xml:space="preserve">: </w:t>
      </w:r>
    </w:p>
    <w:p w:rsidR="006067C2" w:rsidRPr="009A49A1" w:rsidRDefault="006067C2" w:rsidP="006067C2">
      <w:pPr>
        <w:autoSpaceDE w:val="0"/>
        <w:autoSpaceDN w:val="0"/>
        <w:adjustRightInd w:val="0"/>
        <w:ind w:firstLine="709"/>
        <w:jc w:val="both"/>
        <w:rPr>
          <w:rFonts w:ascii="Times New Roman" w:hAnsi="Times New Roman"/>
          <w:color w:val="auto"/>
          <w:sz w:val="28"/>
          <w:szCs w:val="28"/>
        </w:rPr>
      </w:pPr>
      <w:r w:rsidRPr="009A49A1">
        <w:rPr>
          <w:rFonts w:ascii="Times New Roman" w:hAnsi="Times New Roman"/>
          <w:color w:val="auto"/>
          <w:sz w:val="28"/>
          <w:szCs w:val="28"/>
        </w:rPr>
        <w:t>«О внесении изменений в постановление Правительства Новосибирской области от 24.02.2014 № 83-п»</w:t>
      </w:r>
    </w:p>
    <w:p w:rsidR="007340E3" w:rsidRPr="009A49A1" w:rsidRDefault="007340E3" w:rsidP="007340E3">
      <w:pPr>
        <w:pStyle w:val="22"/>
        <w:shd w:val="clear" w:color="auto" w:fill="auto"/>
        <w:tabs>
          <w:tab w:val="left" w:pos="1560"/>
          <w:tab w:val="left" w:pos="3261"/>
        </w:tabs>
        <w:spacing w:before="0" w:after="0" w:line="240" w:lineRule="auto"/>
        <w:ind w:left="20" w:firstLine="709"/>
        <w:rPr>
          <w:rFonts w:ascii="Times New Roman" w:hAnsi="Times New Roman"/>
          <w:b w:val="0"/>
          <w:sz w:val="28"/>
          <w:szCs w:val="28"/>
        </w:rPr>
      </w:pPr>
    </w:p>
    <w:p w:rsidR="006067C2" w:rsidRPr="009A49A1" w:rsidRDefault="007340E3" w:rsidP="006067C2">
      <w:pPr>
        <w:autoSpaceDE w:val="0"/>
        <w:autoSpaceDN w:val="0"/>
        <w:ind w:firstLine="567"/>
        <w:jc w:val="both"/>
        <w:rPr>
          <w:rFonts w:ascii="Times New Roman" w:eastAsia="Times New Roman" w:hAnsi="Times New Roman" w:cs="Times New Roman"/>
          <w:color w:val="auto"/>
          <w:sz w:val="28"/>
          <w:szCs w:val="28"/>
        </w:rPr>
      </w:pPr>
      <w:r w:rsidRPr="009A49A1">
        <w:rPr>
          <w:rFonts w:ascii="Times New Roman" w:hAnsi="Times New Roman"/>
          <w:b/>
          <w:color w:val="auto"/>
          <w:sz w:val="28"/>
          <w:szCs w:val="28"/>
        </w:rPr>
        <w:t>2. Разработчик проекта нормативного правового акта:</w:t>
      </w:r>
      <w:r w:rsidRPr="009A49A1">
        <w:rPr>
          <w:rFonts w:ascii="Times New Roman" w:hAnsi="Times New Roman"/>
          <w:color w:val="auto"/>
          <w:sz w:val="28"/>
          <w:szCs w:val="28"/>
        </w:rPr>
        <w:t xml:space="preserve"> министерство </w:t>
      </w:r>
      <w:r w:rsidR="00B26A88" w:rsidRPr="009A49A1">
        <w:rPr>
          <w:rFonts w:ascii="Times New Roman" w:hAnsi="Times New Roman"/>
          <w:color w:val="auto"/>
          <w:sz w:val="28"/>
          <w:szCs w:val="28"/>
        </w:rPr>
        <w:t xml:space="preserve">транспорта и дорожного хозяйства </w:t>
      </w:r>
      <w:r w:rsidR="006067C2" w:rsidRPr="009A49A1">
        <w:rPr>
          <w:rFonts w:ascii="Times New Roman" w:hAnsi="Times New Roman"/>
          <w:color w:val="auto"/>
          <w:sz w:val="28"/>
          <w:szCs w:val="28"/>
        </w:rPr>
        <w:t>Новосибирской области,</w:t>
      </w:r>
      <w:r w:rsidRPr="009A49A1">
        <w:rPr>
          <w:rFonts w:ascii="Times New Roman" w:hAnsi="Times New Roman"/>
          <w:color w:val="auto"/>
          <w:sz w:val="28"/>
          <w:szCs w:val="28"/>
        </w:rPr>
        <w:t xml:space="preserve"> </w:t>
      </w:r>
      <w:r w:rsidR="00B26A88" w:rsidRPr="009A49A1">
        <w:rPr>
          <w:rFonts w:ascii="Times New Roman" w:hAnsi="Times New Roman"/>
          <w:color w:val="auto"/>
          <w:sz w:val="28"/>
          <w:szCs w:val="28"/>
        </w:rPr>
        <w:t>Беркульская Ольга Ивановна</w:t>
      </w:r>
      <w:r w:rsidR="006067C2" w:rsidRPr="009A49A1">
        <w:rPr>
          <w:rFonts w:ascii="Times New Roman" w:hAnsi="Times New Roman"/>
          <w:color w:val="auto"/>
          <w:sz w:val="28"/>
          <w:szCs w:val="28"/>
        </w:rPr>
        <w:t>,</w:t>
      </w:r>
      <w:r w:rsidR="006067C2" w:rsidRPr="009A49A1">
        <w:rPr>
          <w:rFonts w:ascii="Times New Roman" w:eastAsia="Times New Roman" w:hAnsi="Times New Roman" w:cs="Times New Roman"/>
          <w:color w:val="auto"/>
          <w:sz w:val="28"/>
          <w:szCs w:val="28"/>
        </w:rPr>
        <w:t xml:space="preserve"> тел. 238-68-41, </w:t>
      </w:r>
      <w:r w:rsidR="006067C2" w:rsidRPr="009A49A1">
        <w:rPr>
          <w:rFonts w:ascii="Times New Roman" w:eastAsia="Times New Roman" w:hAnsi="Times New Roman" w:cs="Times New Roman"/>
          <w:color w:val="auto"/>
          <w:sz w:val="28"/>
          <w:szCs w:val="28"/>
          <w:lang w:val="en-US"/>
        </w:rPr>
        <w:t>e</w:t>
      </w:r>
      <w:r w:rsidR="006067C2" w:rsidRPr="009A49A1">
        <w:rPr>
          <w:rFonts w:ascii="Times New Roman" w:eastAsia="Times New Roman" w:hAnsi="Times New Roman" w:cs="Times New Roman"/>
          <w:color w:val="auto"/>
          <w:sz w:val="28"/>
          <w:szCs w:val="28"/>
        </w:rPr>
        <w:t>-</w:t>
      </w:r>
      <w:r w:rsidR="006067C2" w:rsidRPr="009A49A1">
        <w:rPr>
          <w:rFonts w:ascii="Times New Roman" w:eastAsia="Times New Roman" w:hAnsi="Times New Roman" w:cs="Times New Roman"/>
          <w:color w:val="auto"/>
          <w:sz w:val="28"/>
          <w:szCs w:val="28"/>
          <w:lang w:val="en-US"/>
        </w:rPr>
        <w:t>mail</w:t>
      </w:r>
      <w:r w:rsidR="006067C2" w:rsidRPr="009A49A1">
        <w:rPr>
          <w:rFonts w:ascii="Times New Roman" w:eastAsia="Times New Roman" w:hAnsi="Times New Roman" w:cs="Times New Roman"/>
          <w:color w:val="auto"/>
          <w:sz w:val="28"/>
          <w:szCs w:val="28"/>
        </w:rPr>
        <w:t xml:space="preserve">: </w:t>
      </w:r>
      <w:r w:rsidR="006067C2" w:rsidRPr="009A49A1">
        <w:rPr>
          <w:rFonts w:ascii="Times New Roman" w:eastAsia="Times New Roman" w:hAnsi="Times New Roman" w:cs="Times New Roman"/>
          <w:color w:val="auto"/>
          <w:sz w:val="28"/>
          <w:szCs w:val="28"/>
          <w:lang w:val="en-US"/>
        </w:rPr>
        <w:t>moi</w:t>
      </w:r>
      <w:r w:rsidR="006067C2" w:rsidRPr="009A49A1">
        <w:rPr>
          <w:rFonts w:ascii="Times New Roman" w:eastAsia="Times New Roman" w:hAnsi="Times New Roman" w:cs="Times New Roman"/>
          <w:color w:val="auto"/>
          <w:sz w:val="28"/>
          <w:szCs w:val="28"/>
        </w:rPr>
        <w:t>@</w:t>
      </w:r>
      <w:r w:rsidR="006067C2" w:rsidRPr="009A49A1">
        <w:rPr>
          <w:rFonts w:ascii="Times New Roman" w:eastAsia="Times New Roman" w:hAnsi="Times New Roman" w:cs="Times New Roman"/>
          <w:color w:val="auto"/>
          <w:sz w:val="28"/>
          <w:szCs w:val="28"/>
          <w:lang w:val="en-US"/>
        </w:rPr>
        <w:t>nso</w:t>
      </w:r>
      <w:r w:rsidR="006067C2" w:rsidRPr="009A49A1">
        <w:rPr>
          <w:rFonts w:ascii="Times New Roman" w:eastAsia="Times New Roman" w:hAnsi="Times New Roman" w:cs="Times New Roman"/>
          <w:color w:val="auto"/>
          <w:sz w:val="28"/>
          <w:szCs w:val="28"/>
        </w:rPr>
        <w:t>.</w:t>
      </w:r>
      <w:r w:rsidR="006067C2" w:rsidRPr="009A49A1">
        <w:rPr>
          <w:rFonts w:ascii="Times New Roman" w:eastAsia="Times New Roman" w:hAnsi="Times New Roman" w:cs="Times New Roman"/>
          <w:color w:val="auto"/>
          <w:sz w:val="28"/>
          <w:szCs w:val="28"/>
          <w:lang w:val="en-US"/>
        </w:rPr>
        <w:t>ru</w:t>
      </w:r>
    </w:p>
    <w:p w:rsidR="007340E3" w:rsidRPr="009A49A1" w:rsidRDefault="007340E3" w:rsidP="007340E3">
      <w:pPr>
        <w:pStyle w:val="22"/>
        <w:shd w:val="clear" w:color="auto" w:fill="auto"/>
        <w:tabs>
          <w:tab w:val="left" w:pos="1560"/>
          <w:tab w:val="left" w:pos="3261"/>
        </w:tabs>
        <w:spacing w:before="0" w:after="0" w:line="240" w:lineRule="auto"/>
        <w:ind w:left="23"/>
        <w:rPr>
          <w:rFonts w:ascii="Times New Roman" w:hAnsi="Times New Roman"/>
          <w:sz w:val="28"/>
          <w:szCs w:val="28"/>
        </w:rPr>
      </w:pPr>
    </w:p>
    <w:p w:rsidR="007340E3" w:rsidRPr="009A49A1" w:rsidRDefault="007340E3" w:rsidP="007340E3">
      <w:pPr>
        <w:pStyle w:val="2"/>
        <w:rPr>
          <w:rFonts w:cs="Times New Roman"/>
          <w:sz w:val="28"/>
          <w:szCs w:val="28"/>
        </w:rPr>
      </w:pPr>
      <w:r w:rsidRPr="009A49A1">
        <w:rPr>
          <w:rFonts w:cs="Times New Roman"/>
          <w:sz w:val="28"/>
          <w:szCs w:val="28"/>
        </w:rPr>
        <w:t>I</w:t>
      </w:r>
      <w:r w:rsidRPr="009A49A1">
        <w:rPr>
          <w:rFonts w:cs="Times New Roman"/>
          <w:sz w:val="28"/>
          <w:szCs w:val="28"/>
          <w:lang w:val="en-US"/>
        </w:rPr>
        <w:t>I</w:t>
      </w:r>
      <w:r w:rsidRPr="009A49A1">
        <w:rPr>
          <w:rFonts w:cs="Times New Roman"/>
          <w:sz w:val="28"/>
          <w:szCs w:val="28"/>
        </w:rPr>
        <w:t>. Описание проблем и предлагаемого регулирования</w:t>
      </w:r>
    </w:p>
    <w:p w:rsidR="007340E3" w:rsidRPr="009A49A1" w:rsidRDefault="007340E3" w:rsidP="007340E3">
      <w:pPr>
        <w:pStyle w:val="22"/>
        <w:shd w:val="clear" w:color="auto" w:fill="auto"/>
        <w:tabs>
          <w:tab w:val="left" w:pos="1560"/>
          <w:tab w:val="left" w:pos="3261"/>
        </w:tabs>
        <w:spacing w:before="0" w:after="0" w:line="240" w:lineRule="auto"/>
        <w:ind w:left="23"/>
        <w:jc w:val="center"/>
        <w:rPr>
          <w:rFonts w:ascii="Times New Roman" w:hAnsi="Times New Roman"/>
          <w:sz w:val="28"/>
          <w:szCs w:val="28"/>
        </w:rPr>
      </w:pPr>
    </w:p>
    <w:bookmarkEnd w:id="1"/>
    <w:p w:rsidR="006067C2" w:rsidRPr="009A49A1" w:rsidRDefault="006067C2" w:rsidP="006067C2">
      <w:pPr>
        <w:autoSpaceDE w:val="0"/>
        <w:autoSpaceDN w:val="0"/>
        <w:ind w:firstLine="540"/>
        <w:jc w:val="both"/>
        <w:outlineLvl w:val="2"/>
        <w:rPr>
          <w:rFonts w:ascii="Times New Roman" w:eastAsia="Times New Roman" w:hAnsi="Times New Roman" w:cs="Times New Roman"/>
          <w:b/>
          <w:color w:val="auto"/>
          <w:sz w:val="28"/>
          <w:szCs w:val="28"/>
        </w:rPr>
      </w:pPr>
      <w:r w:rsidRPr="009A49A1">
        <w:rPr>
          <w:rFonts w:ascii="Times New Roman" w:eastAsia="Times New Roman" w:hAnsi="Times New Roman" w:cs="Times New Roman"/>
          <w:b/>
          <w:color w:val="auto"/>
          <w:sz w:val="28"/>
          <w:szCs w:val="28"/>
        </w:rPr>
        <w:t>1. Краткая характеристика проблем, для решения которых разработан проект акта, и способов их решения.</w:t>
      </w:r>
    </w:p>
    <w:p w:rsidR="007340E3" w:rsidRPr="009A49A1" w:rsidRDefault="0085487D" w:rsidP="00CD1023">
      <w:pPr>
        <w:pStyle w:val="23"/>
        <w:shd w:val="clear" w:color="auto" w:fill="auto"/>
        <w:tabs>
          <w:tab w:val="left" w:pos="999"/>
          <w:tab w:val="left" w:pos="1560"/>
          <w:tab w:val="left" w:pos="3261"/>
        </w:tabs>
        <w:spacing w:before="0" w:after="0" w:line="240" w:lineRule="auto"/>
        <w:ind w:firstLine="709"/>
        <w:rPr>
          <w:rFonts w:ascii="Times New Roman" w:hAnsi="Times New Roman"/>
          <w:kern w:val="28"/>
          <w:sz w:val="28"/>
          <w:szCs w:val="28"/>
        </w:rPr>
      </w:pPr>
      <w:r w:rsidRPr="009A49A1">
        <w:rPr>
          <w:rFonts w:ascii="Times New Roman" w:hAnsi="Times New Roman"/>
          <w:sz w:val="28"/>
          <w:szCs w:val="28"/>
        </w:rPr>
        <w:t xml:space="preserve">Низкий уровень пассажиропотока по региональным </w:t>
      </w:r>
      <w:r w:rsidR="00321C29" w:rsidRPr="009A49A1">
        <w:rPr>
          <w:rFonts w:ascii="Times New Roman" w:hAnsi="Times New Roman"/>
          <w:sz w:val="28"/>
          <w:szCs w:val="28"/>
        </w:rPr>
        <w:t>авиамаршрутам, в связи с высокой стоимостью авиабилетов.</w:t>
      </w:r>
      <w:r w:rsidRPr="009A49A1">
        <w:rPr>
          <w:rFonts w:ascii="Times New Roman" w:hAnsi="Times New Roman"/>
          <w:sz w:val="28"/>
          <w:szCs w:val="28"/>
        </w:rPr>
        <w:t xml:space="preserve"> </w:t>
      </w:r>
      <w:r w:rsidR="007340E3" w:rsidRPr="009A49A1">
        <w:rPr>
          <w:rFonts w:ascii="Times New Roman" w:hAnsi="Times New Roman"/>
          <w:sz w:val="28"/>
          <w:szCs w:val="28"/>
        </w:rPr>
        <w:t xml:space="preserve">Отсутствие </w:t>
      </w:r>
      <w:r w:rsidR="00B26A88" w:rsidRPr="009A49A1">
        <w:rPr>
          <w:rFonts w:ascii="Times New Roman" w:hAnsi="Times New Roman"/>
          <w:sz w:val="28"/>
          <w:szCs w:val="28"/>
        </w:rPr>
        <w:t xml:space="preserve">механизма </w:t>
      </w:r>
      <w:r w:rsidR="00905E2A" w:rsidRPr="009A49A1">
        <w:rPr>
          <w:rFonts w:ascii="Times New Roman" w:hAnsi="Times New Roman"/>
          <w:sz w:val="28"/>
          <w:szCs w:val="28"/>
          <w:lang w:eastAsia="ru-RU"/>
        </w:rPr>
        <w:t>оказание государственной поддержки в виде предоставления субсидий организациям воздушного транспорта в целях возмещения недополученных доходов в связи с осуществлением региональных воздушных перевозок пассажиров с территории Новосибирской области</w:t>
      </w:r>
      <w:r w:rsidR="007340E3" w:rsidRPr="009A49A1">
        <w:rPr>
          <w:rFonts w:ascii="Times New Roman" w:hAnsi="Times New Roman"/>
          <w:kern w:val="28"/>
          <w:sz w:val="28"/>
          <w:szCs w:val="28"/>
        </w:rPr>
        <w:t>.</w:t>
      </w:r>
    </w:p>
    <w:p w:rsidR="006067C2" w:rsidRPr="009A49A1" w:rsidRDefault="006067C2" w:rsidP="006067C2">
      <w:pPr>
        <w:autoSpaceDE w:val="0"/>
        <w:autoSpaceDN w:val="0"/>
        <w:ind w:firstLine="567"/>
        <w:jc w:val="both"/>
        <w:rPr>
          <w:rFonts w:ascii="Times New Roman" w:eastAsia="Times New Roman" w:hAnsi="Times New Roman" w:cs="Times New Roman"/>
          <w:b/>
          <w:color w:val="auto"/>
          <w:sz w:val="28"/>
          <w:szCs w:val="28"/>
        </w:rPr>
      </w:pPr>
      <w:r w:rsidRPr="009A49A1">
        <w:rPr>
          <w:rFonts w:ascii="Times New Roman" w:eastAsia="Times New Roman" w:hAnsi="Times New Roman" w:cs="Times New Roman"/>
          <w:b/>
          <w:color w:val="auto"/>
          <w:sz w:val="28"/>
          <w:szCs w:val="28"/>
        </w:rPr>
        <w:t>1.1. Проблемы и их негативные эффекты (последствия)</w:t>
      </w:r>
    </w:p>
    <w:p w:rsidR="006067C2" w:rsidRPr="009A49A1" w:rsidRDefault="006067C2" w:rsidP="006067C2">
      <w:pPr>
        <w:autoSpaceDE w:val="0"/>
        <w:autoSpaceDN w:val="0"/>
        <w:ind w:firstLine="540"/>
        <w:jc w:val="both"/>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 xml:space="preserve">Описание проблем и негативных эффектов (последствий) приведено в </w:t>
      </w:r>
      <w:hyperlink w:anchor="P595" w:history="1">
        <w:r w:rsidRPr="009A49A1">
          <w:rPr>
            <w:rFonts w:ascii="Times New Roman" w:eastAsia="Times New Roman" w:hAnsi="Times New Roman" w:cs="Times New Roman"/>
            <w:color w:val="auto"/>
            <w:sz w:val="28"/>
            <w:szCs w:val="28"/>
          </w:rPr>
          <w:t>таблице 1 части III</w:t>
        </w:r>
      </w:hyperlink>
      <w:r w:rsidRPr="009A49A1">
        <w:rPr>
          <w:rFonts w:ascii="Times New Roman" w:eastAsia="Times New Roman" w:hAnsi="Times New Roman" w:cs="Times New Roman"/>
          <w:color w:val="auto"/>
          <w:sz w:val="28"/>
          <w:szCs w:val="28"/>
        </w:rPr>
        <w:t xml:space="preserve"> настоящего сводного отчета.</w:t>
      </w:r>
    </w:p>
    <w:p w:rsidR="006067C2" w:rsidRPr="009A49A1" w:rsidRDefault="006067C2" w:rsidP="006067C2">
      <w:pPr>
        <w:pStyle w:val="23"/>
        <w:shd w:val="clear" w:color="auto" w:fill="auto"/>
        <w:tabs>
          <w:tab w:val="left" w:pos="999"/>
          <w:tab w:val="left" w:pos="1560"/>
          <w:tab w:val="left" w:pos="3261"/>
        </w:tabs>
        <w:spacing w:before="0" w:after="0" w:line="240" w:lineRule="auto"/>
        <w:ind w:firstLine="709"/>
        <w:rPr>
          <w:rFonts w:ascii="Times New Roman" w:hAnsi="Times New Roman"/>
          <w:sz w:val="28"/>
          <w:szCs w:val="28"/>
        </w:rPr>
      </w:pPr>
      <w:r w:rsidRPr="009A49A1">
        <w:rPr>
          <w:rFonts w:ascii="Times New Roman" w:hAnsi="Times New Roman"/>
          <w:sz w:val="28"/>
          <w:szCs w:val="28"/>
          <w:lang w:eastAsia="ru-RU"/>
        </w:rPr>
        <w:t>Указанные проблемы и их негативные эффекты (последствия) состоят в следующем:</w:t>
      </w:r>
    </w:p>
    <w:p w:rsidR="00E83E18" w:rsidRPr="009A49A1" w:rsidRDefault="00E83E18" w:rsidP="00E83E18">
      <w:pPr>
        <w:pStyle w:val="ConsPlusNormal"/>
        <w:ind w:firstLine="709"/>
        <w:jc w:val="both"/>
      </w:pPr>
      <w:r w:rsidRPr="009A49A1">
        <w:t xml:space="preserve">В Новосибирской области действует крупнейший аэропортовый комплекс в азиатской части Российской Федерации - Международный аэропорт Новосибирск «Толмачево», который является узловым аэропортом, а также современным авиационным хабом на пересечении основных авиамаршрутов, соединяющих Европу и Азию, с возможностью принимать все типы воздушных судов. </w:t>
      </w:r>
    </w:p>
    <w:p w:rsidR="00E83E18" w:rsidRPr="009A49A1" w:rsidRDefault="00E83E18" w:rsidP="00E83E18">
      <w:pPr>
        <w:pStyle w:val="ConsPlusNormal"/>
        <w:ind w:firstLine="709"/>
        <w:jc w:val="both"/>
      </w:pPr>
      <w:r w:rsidRPr="009A49A1">
        <w:t>Маршрутная сеть Международного аэропорта Новосибирск «Толмачево» насчитывает около 90 международных и внутренних направлений, регулярные рейсы в аэропорту выполняют свыше 40 российских и иностранных авиакомпаний.</w:t>
      </w:r>
    </w:p>
    <w:p w:rsidR="00E83E18" w:rsidRPr="009A49A1" w:rsidRDefault="00E83E18" w:rsidP="00E83E18">
      <w:pPr>
        <w:pStyle w:val="ConsPlusNormal"/>
        <w:ind w:firstLine="709"/>
        <w:jc w:val="both"/>
      </w:pPr>
      <w:r w:rsidRPr="009A49A1">
        <w:t>Для дальнейшего эффективного развития и сохранения лидирующего места Новосибирской области среди регионов Сибири и Дальнего Востока по авиационным воздушным пассажирским перевозкам необходимо повышение доступности авиационных пассажирских перевозок для населения, а также развитие транзитного потенциала Международного аэропорта Новосибирск «Толмачево» за счет увеличения пассажиропотока из других регионов Российской Федерации с пересадкой в нем.</w:t>
      </w:r>
    </w:p>
    <w:p w:rsidR="00E83E18" w:rsidRPr="009A49A1" w:rsidRDefault="00E83E18" w:rsidP="00E83E18">
      <w:pPr>
        <w:pStyle w:val="ConsPlusNormal"/>
        <w:ind w:firstLine="709"/>
        <w:jc w:val="both"/>
      </w:pPr>
      <w:r w:rsidRPr="009A49A1">
        <w:lastRenderedPageBreak/>
        <w:t>Высоким потенциалом для этого обладают направления, связывающие Новосибирск с северными и удаленными регионами России, не обеспеченными (малообеспеченными) альтернативными наземными видами транспорта.</w:t>
      </w:r>
    </w:p>
    <w:p w:rsidR="00E83E18" w:rsidRPr="009A49A1" w:rsidRDefault="00E83E18" w:rsidP="00E83E18">
      <w:pPr>
        <w:pStyle w:val="ConsPlusNormal"/>
        <w:ind w:firstLine="709"/>
        <w:jc w:val="both"/>
      </w:pPr>
      <w:r w:rsidRPr="009A49A1">
        <w:t xml:space="preserve">При этом наиболее проблемным вопросом, решение которого необходимо для увеличения пассажиропотока, является высокая стоимость авиабилетов на данных направлениях. </w:t>
      </w:r>
    </w:p>
    <w:p w:rsidR="00E83E18" w:rsidRPr="009A49A1" w:rsidRDefault="00E83E18" w:rsidP="00E83E18">
      <w:pPr>
        <w:pStyle w:val="ConsPlusNormal"/>
        <w:ind w:firstLine="709"/>
        <w:jc w:val="both"/>
        <w:rPr>
          <w:rFonts w:eastAsia="Times New Roman"/>
        </w:rPr>
      </w:pPr>
      <w:r w:rsidRPr="009A49A1">
        <w:rPr>
          <w:rFonts w:eastAsia="Times New Roman"/>
        </w:rPr>
        <w:t>Учитывая приоритетные цели социальной политики в сфере воздушного транспорта, направленные на защиту прав и интересов населения, обеспечение безопасности перевозок пассажиров, а также на повышение качества и комфортности обслуживания, Правительством Российской Федерации принято постановление от 25.12.2013 № 1242 «О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 (далее – постановление Правительства РФ от 25.12.2013 № 1242).</w:t>
      </w:r>
    </w:p>
    <w:p w:rsidR="00E83E18" w:rsidRPr="009A49A1" w:rsidRDefault="00E83E18" w:rsidP="00E83E18">
      <w:pPr>
        <w:pStyle w:val="ConsPlusNormal"/>
        <w:ind w:firstLine="709"/>
        <w:jc w:val="both"/>
      </w:pPr>
      <w:r w:rsidRPr="009A49A1">
        <w:t>Ключевые принципы субсидирования межрегиональных авиаперевозок:</w:t>
      </w:r>
    </w:p>
    <w:p w:rsidR="00E83E18" w:rsidRPr="009A49A1" w:rsidRDefault="00E83E18" w:rsidP="00E83E18">
      <w:pPr>
        <w:pStyle w:val="ConsPlusNormal"/>
        <w:ind w:firstLine="709"/>
        <w:jc w:val="both"/>
      </w:pPr>
      <w:r w:rsidRPr="009A49A1">
        <w:t>1. Хабовый принцип построения сети межрегиональных маршрутов: любой маршрут должен связывать узловой аэропорт (Санкт-Петербург, Екатеринбург, Новосибирск, Краснодар, Сочи, Уфа, Красноярск, Самара, Ростов-на-Дону, Хабаровск, Владивосток, Казань, Пермь, Иркутск, Минеральные Воды, Тюмень, Калининград, Якутск, Южно-Сахалинск) и любой аэропорт иного региона Российской Федерации, аэропорты Московского авиационного авиаузла исключены;</w:t>
      </w:r>
    </w:p>
    <w:p w:rsidR="00E83E18" w:rsidRPr="009A49A1" w:rsidRDefault="00E83E18" w:rsidP="00E83E18">
      <w:pPr>
        <w:pStyle w:val="ConsPlusNormal"/>
        <w:ind w:firstLine="709"/>
        <w:jc w:val="both"/>
      </w:pPr>
      <w:r w:rsidRPr="009A49A1">
        <w:t>2. Субсидируется перевозка только на региональных воздушных судах ограниченной емкостью 4-112 пассажирских кресел;</w:t>
      </w:r>
    </w:p>
    <w:p w:rsidR="00E83E18" w:rsidRPr="009A49A1" w:rsidRDefault="00E83E18" w:rsidP="00E83E18">
      <w:pPr>
        <w:pStyle w:val="ConsPlusNormal"/>
        <w:ind w:firstLine="709"/>
        <w:jc w:val="both"/>
      </w:pPr>
      <w:r w:rsidRPr="009A49A1">
        <w:t xml:space="preserve">3. Расстояние субсидируемой межрегиональной авиаперевозки ограничено 1 200 км, исключение – 2 400 км для маршрутов в </w:t>
      </w:r>
      <w:hyperlink r:id="rId7" w:tgtFrame="_blank" w:history="1">
        <w:r w:rsidRPr="009A49A1">
          <w:t>Дальневосточном федеральном округе</w:t>
        </w:r>
      </w:hyperlink>
      <w:r w:rsidRPr="009A49A1">
        <w:t>;</w:t>
      </w:r>
    </w:p>
    <w:p w:rsidR="00E83E18" w:rsidRPr="009A49A1" w:rsidRDefault="00E83E18" w:rsidP="00E83E18">
      <w:pPr>
        <w:pStyle w:val="ConsPlusNormal"/>
        <w:ind w:firstLine="709"/>
        <w:jc w:val="both"/>
      </w:pPr>
      <w:r w:rsidRPr="009A49A1">
        <w:t xml:space="preserve">4. Распространяется лишь на маршруты с низким пассажиропотоком до 8 000 пассажиров в год, исключение - до 10 000 пассажиров для маршрутов </w:t>
      </w:r>
      <w:r w:rsidRPr="009A49A1">
        <w:fldChar w:fldCharType="begin"/>
      </w:r>
      <w:r w:rsidRPr="009A49A1">
        <w:instrText xml:space="preserve"> HYPERLINK "http://www.yandex.ru/clck/jsredir?bu=385dd5&amp;from=www.yandex.ru%3Bsearch%2F%3Bweb%3B%3B&amp;text=&amp;etext=1776.jFzSeHzXOz9hHHOARF4VXzs1-QTrxfhwfhZ3gbAVJPQtrVLbT6n0fMWZHqzzeibi-H8MReF5DN3aaND8bp7Z_eaxQOOLaxw6q14l6PKa3BUPjxWXq4ty0qoCmHIAU9xx.0c140e98eff34f494b37a6427346f69991e129f7&amp;uuid=&amp;state=PEtFfuTeVD5kpHnK9lio9T6U0-imFY5IWwl6BSUGTYl260BtXWEO1Qnj-5iqlWxaBNSQ-mAu_Cl46XoxLTvTU0LrMwVlHv3aB4ozgscqZcw,&amp;&amp;cst=AiuY0DBWFJ7q0qcCggtsKZvDi6DZewoHvGBG4Pbu7-uksr_9Q69foBhlq4YgEYRbCPgN36P77wVuzK8NYmukkcp_ZEOxWHxwvdzT0lYnjzJJv-v6a6gZKjqOYcP_jtxKDyQYUOSpXnxcthW_Y3UV8KvbIc7sYwoAZoylO0WQLdegbMnHHEzafs9ZQYdKlo8skrcxmJMZCzOUSs9m275DRKeXfnKnaZ_EYloJlijNaRZLB4CrSPrzEAB1BcjcW3ZJ881KblfDoLig6ZN77foUsC5egM0Zk2iL8VdeQLnoNjsbGND8razfleAUrLKjIEn_dmnQj95CGwghXSaXX7K2mKyc0qr2SmI-Rgbta3yRT_yh8WpfmTmFAhxAQngS5UPg2tnUybiGiUDIOglROo7C4n6WtNf2bk0nb4kggQ9X8mnCIRybsifXJi7qRUnSTh8iCMNf8ElIgdqhzBo5EB1TPSY3g_daceW9DbIKczx5FShsGYskEgQkxTmYFdhDvbALwO-NV3E4PbDGoUct98ORGdqBIoxTvEG6mHMYIVJulPO5aLRQo3Yy4HiU_ivXmwWKrzWBrwv95q7xTOJ-bEgR4XHlW466bt5s0BzIArsHmclWXNRHCCkIN3NLd4rvpTkKSjfK2i6TgKVk_HPstX7NgHkkgzCd-4A4G-jdhCITf-bnTbKCEXjKL3BrqGbnNJqCwc1m3K1xd6v5gfp1-3-QDKo8-2mlZHVy4-CE1CbWjRbhLh4vCxKKwLvpGsyonYDJAEpBLtbeonXI2HM5tdvXKRudibNIQ3EY6OXZHDOrZIvJJg9ooqM6rZSNlIkV8TVQm6m85mGzd5NfYL3NfuyLB8nVXG3EYi1M4zJgvIrUZax604h-XhOoF5H9B9Ioa5C55oFhLUhxTRpIik2aCSVK0WH9KuxzpgWMpWSB6Cfjg2P2p94hYejkXlL1Gwd5fLfQQ6kpTZyCWAZ3c1ev_MimOGtXMy-U9zChISjddEvdWZbKSMyewA2zbD3mUCmD2IPF_HFCOkDbKfeFsshlRJBuixyXde3hmrnd&amp;data=UlNrNmk5WktYejR0eWJFYk1Ldmtxc2RVWnF5eGRUcXRRLXc5VVMtdjdnbEFCWVpxZlg0Y0VFb1hUazU0REVveElLdHRhMkwzVThfcFNrTXRvWnh1dFhGUGVpdGJjZ1hnd1dmc245a01lVDBhS3h5Y201Q3poQSws&amp;sign=b5b6adc9e4aea7756cf45ca11cb4dbf7&amp;keyno=0&amp;b64e=2&amp;ref=orjY4mGPRjlSKyJlbRuxUg7kv3-HD3rXBde6r9T1920,&amp;l10n=ru&amp;cts=1525341945244&amp;mc=2.8553885422075336" \t "_blank" </w:instrText>
      </w:r>
      <w:r w:rsidRPr="009A49A1">
        <w:fldChar w:fldCharType="separate"/>
      </w:r>
      <w:r w:rsidRPr="009A49A1">
        <w:t>Дальневосточного федерального округа;</w:t>
      </w:r>
    </w:p>
    <w:p w:rsidR="00E83E18" w:rsidRPr="009A49A1" w:rsidRDefault="00E83E18" w:rsidP="00E83E18">
      <w:pPr>
        <w:pStyle w:val="ConsPlusNormal"/>
        <w:ind w:firstLine="709"/>
        <w:jc w:val="both"/>
      </w:pPr>
      <w:r w:rsidRPr="009A49A1">
        <w:fldChar w:fldCharType="end"/>
      </w:r>
      <w:r w:rsidRPr="009A49A1">
        <w:t>5. Механизм софинансирования полной стоимости рейса, независимо от фактической загрузки, при условии ограниченного уровня предельного тарифа на маршруте;</w:t>
      </w:r>
    </w:p>
    <w:p w:rsidR="00E83E18" w:rsidRPr="009A49A1" w:rsidRDefault="00E83E18" w:rsidP="00E83E18">
      <w:pPr>
        <w:pStyle w:val="ConsPlusNormal"/>
        <w:ind w:firstLine="709"/>
        <w:jc w:val="both"/>
      </w:pPr>
      <w:r w:rsidRPr="009A49A1">
        <w:t>6. Внедрены конкурсные алгоритмы выбора авиаперевозчика, предлагающего воздушные суда с большей емкостью и частотой рейсов, при минимальной сумме субсидии;</w:t>
      </w:r>
    </w:p>
    <w:p w:rsidR="00E83E18" w:rsidRPr="009A49A1" w:rsidRDefault="00E83E18" w:rsidP="00E83E18">
      <w:pPr>
        <w:pStyle w:val="ConsPlusNormal"/>
        <w:ind w:firstLine="709"/>
        <w:jc w:val="both"/>
      </w:pPr>
      <w:r w:rsidRPr="009A49A1">
        <w:t>7. Существует механизм контроля работы авиаперевозчика через комплексный показатель эффективности субсидирования, гарантирующий минимальный заявленный уровень загрузки для утвержденной частоты рейсов на воздушных судах определенной емкости.</w:t>
      </w:r>
    </w:p>
    <w:p w:rsidR="00E83E18" w:rsidRPr="009A49A1" w:rsidRDefault="00E83E18" w:rsidP="00E83E18">
      <w:pPr>
        <w:pStyle w:val="ConsPlusNormal"/>
        <w:ind w:firstLine="709"/>
        <w:jc w:val="both"/>
      </w:pPr>
      <w:r w:rsidRPr="009A49A1">
        <w:t>8. Субсидирование полетов в удаленные и труднодоступные территории (согласно перечню, утвержденному Федеральным агентством воздушного транспорта) производится на 25% выше базового уровня.</w:t>
      </w:r>
    </w:p>
    <w:p w:rsidR="00E83E18" w:rsidRPr="009A49A1" w:rsidRDefault="00E83E18" w:rsidP="00E83E18">
      <w:pPr>
        <w:pStyle w:val="ConsPlusNormal"/>
        <w:ind w:firstLine="709"/>
        <w:jc w:val="both"/>
      </w:pPr>
      <w:r w:rsidRPr="009A49A1">
        <w:lastRenderedPageBreak/>
        <w:t xml:space="preserve">Анализ динамики субсидируемых пассажиропотоков, сформировавшихся в сети межрегиональных воздушных авиаперевозок на территории Российской Федерации в период реализации постановления Правительства РФ от 25.12.2013 № 1242 позволяет сформулировать следующий основной вывод: привлекаемый субсидируемый пассажиропоток в большей степени зависит от концентрации и уровня развития узловых аэропортов (хабов), включенных в постановление Правительства РФ от 25.12.2013 № 1242. </w:t>
      </w:r>
    </w:p>
    <w:p w:rsidR="00E83E18" w:rsidRPr="009A49A1" w:rsidRDefault="00E83E18" w:rsidP="00E83E18">
      <w:pPr>
        <w:pStyle w:val="ConsPlusNormal"/>
        <w:ind w:firstLine="709"/>
        <w:jc w:val="both"/>
      </w:pPr>
      <w:r w:rsidRPr="009A49A1">
        <w:t>В Сибирском федеральном округе определяются три крупнейших сибирских аэропорта – Международный аэропорт Новосибирск «Толмачево», Международный аэропорт Красноярск «Емельяново» и Международный Аэропорт Иркутск.</w:t>
      </w:r>
    </w:p>
    <w:p w:rsidR="00E83E18" w:rsidRPr="009A49A1" w:rsidRDefault="00E83E18" w:rsidP="00E83E18">
      <w:pPr>
        <w:pStyle w:val="ConsPlusNormal"/>
        <w:ind w:firstLine="709"/>
        <w:jc w:val="both"/>
        <w:rPr>
          <w:rFonts w:eastAsia="Times New Roman"/>
        </w:rPr>
      </w:pPr>
      <w:r w:rsidRPr="009A49A1">
        <w:rPr>
          <w:rFonts w:eastAsia="Times New Roman"/>
        </w:rPr>
        <w:t>В рамках постановления Правительства РФ от 25.12.2013 № 1242 предоставляются субсидии на возмещение авиаперевозчикам недополученных доходов от осуществления региональных воздушных перевозок пассажиров на территории Российской Федерации и формирование региональной маршрутной сети в целях достижения целевых показателей государственной программы Российской Федерации «Развитие транспортной системы».</w:t>
      </w:r>
    </w:p>
    <w:p w:rsidR="00E83E18" w:rsidRPr="009A49A1" w:rsidRDefault="00E83E18" w:rsidP="00E83E18">
      <w:pPr>
        <w:pStyle w:val="ConsPlusNormal"/>
        <w:ind w:firstLine="709"/>
        <w:jc w:val="both"/>
        <w:rPr>
          <w:rFonts w:eastAsia="Times New Roman"/>
        </w:rPr>
      </w:pPr>
      <w:r w:rsidRPr="009A49A1">
        <w:rPr>
          <w:rFonts w:eastAsia="Times New Roman"/>
        </w:rPr>
        <w:t>Субъектам Российской Федерации, на территории которых расположены узловые аэропорты, также предоставляется возможность софинансирования за счет средств региональных бюджетов региональных пассажирских авиаперевозок по маршрутам, субсидируемым из федерального бюджета, что является преимуществом при включении заявленных маршрутов в перечень субсидируемых и дает возможность снижения стоимости авиабилетов для населения.</w:t>
      </w:r>
    </w:p>
    <w:p w:rsidR="0085487D" w:rsidRPr="009A49A1" w:rsidRDefault="00E83E18" w:rsidP="00E83E18">
      <w:pPr>
        <w:pStyle w:val="23"/>
        <w:shd w:val="clear" w:color="auto" w:fill="auto"/>
        <w:tabs>
          <w:tab w:val="left" w:pos="999"/>
          <w:tab w:val="left" w:pos="1560"/>
          <w:tab w:val="left" w:pos="3261"/>
        </w:tabs>
        <w:spacing w:before="0" w:after="0" w:line="240" w:lineRule="auto"/>
        <w:ind w:firstLine="709"/>
        <w:rPr>
          <w:rFonts w:ascii="Times New Roman" w:hAnsi="Times New Roman"/>
          <w:sz w:val="28"/>
          <w:szCs w:val="28"/>
        </w:rPr>
      </w:pPr>
      <w:r w:rsidRPr="009A49A1">
        <w:rPr>
          <w:rFonts w:ascii="Times New Roman" w:hAnsi="Times New Roman"/>
          <w:sz w:val="28"/>
          <w:szCs w:val="28"/>
        </w:rPr>
        <w:t>Принимая во внимание экономическую и социальную значимость для Новосибирской области повышения доступности региональных перевозок для населения и увеличения количества рейсов по маршрутам, субсидируемым за счет средств федерального бюджета, включенная в настоящую государственную программу мера государственной поддержки по софинансированию указанных маршрутов за счет средств областного бюджета Новосибирской области, будет способствовать увеличению пассажиропотока и дальнейшему росту роли Новосибирска как межрегионального делового центра</w:t>
      </w:r>
      <w:r w:rsidR="0085487D" w:rsidRPr="009A49A1">
        <w:rPr>
          <w:rFonts w:ascii="Times New Roman" w:hAnsi="Times New Roman"/>
          <w:sz w:val="28"/>
          <w:szCs w:val="28"/>
        </w:rPr>
        <w:t>.</w:t>
      </w:r>
    </w:p>
    <w:p w:rsidR="00A00BDA" w:rsidRPr="009A49A1" w:rsidRDefault="00A00BDA" w:rsidP="00A00BDA">
      <w:pPr>
        <w:autoSpaceDE w:val="0"/>
        <w:autoSpaceDN w:val="0"/>
        <w:ind w:firstLine="540"/>
        <w:jc w:val="both"/>
        <w:rPr>
          <w:rFonts w:ascii="Times New Roman" w:eastAsia="Times New Roman" w:hAnsi="Times New Roman" w:cs="Times New Roman"/>
          <w:b/>
          <w:color w:val="auto"/>
          <w:sz w:val="28"/>
          <w:szCs w:val="28"/>
        </w:rPr>
      </w:pPr>
      <w:r w:rsidRPr="009A49A1">
        <w:rPr>
          <w:rFonts w:ascii="Times New Roman" w:eastAsia="Times New Roman" w:hAnsi="Times New Roman" w:cs="Times New Roman"/>
          <w:b/>
          <w:color w:val="auto"/>
          <w:sz w:val="28"/>
          <w:szCs w:val="28"/>
        </w:rPr>
        <w:t>1.2. Возможные способы решения проблем, в том числе без введения нового правового регулирования</w:t>
      </w:r>
    </w:p>
    <w:p w:rsidR="00A00BDA" w:rsidRPr="009A49A1" w:rsidRDefault="00A00BDA" w:rsidP="00A00BDA">
      <w:pPr>
        <w:autoSpaceDE w:val="0"/>
        <w:autoSpaceDN w:val="0"/>
        <w:ind w:firstLine="540"/>
        <w:jc w:val="both"/>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Способы решения проблем приведены в таблицах 2-3 части III настоящего сводного отчета.</w:t>
      </w:r>
    </w:p>
    <w:p w:rsidR="007340E3" w:rsidRPr="009A49A1" w:rsidRDefault="00A00BDA" w:rsidP="00A00BDA">
      <w:pPr>
        <w:pStyle w:val="23"/>
        <w:shd w:val="clear" w:color="auto" w:fill="auto"/>
        <w:tabs>
          <w:tab w:val="left" w:pos="1560"/>
          <w:tab w:val="left" w:pos="3261"/>
        </w:tabs>
        <w:spacing w:before="0" w:after="0" w:line="240" w:lineRule="auto"/>
        <w:ind w:firstLine="709"/>
        <w:rPr>
          <w:rFonts w:ascii="Times New Roman" w:hAnsi="Times New Roman"/>
          <w:sz w:val="28"/>
          <w:szCs w:val="28"/>
          <w:lang w:eastAsia="ru-RU"/>
        </w:rPr>
      </w:pPr>
      <w:r w:rsidRPr="009A49A1">
        <w:rPr>
          <w:rFonts w:ascii="Times New Roman" w:hAnsi="Times New Roman"/>
          <w:sz w:val="28"/>
          <w:szCs w:val="28"/>
          <w:lang w:eastAsia="ru-RU"/>
        </w:rPr>
        <w:t>Указанные способы сводятся к следующим:</w:t>
      </w:r>
    </w:p>
    <w:p w:rsidR="007340E3" w:rsidRPr="009A49A1" w:rsidRDefault="007340E3" w:rsidP="007340E3">
      <w:pPr>
        <w:pStyle w:val="23"/>
        <w:shd w:val="clear" w:color="auto" w:fill="auto"/>
        <w:tabs>
          <w:tab w:val="left" w:pos="1560"/>
          <w:tab w:val="left" w:pos="3261"/>
        </w:tabs>
        <w:spacing w:before="0" w:after="0" w:line="240" w:lineRule="auto"/>
        <w:ind w:firstLine="709"/>
        <w:rPr>
          <w:rFonts w:ascii="Times New Roman" w:hAnsi="Times New Roman"/>
          <w:sz w:val="28"/>
          <w:szCs w:val="28"/>
        </w:rPr>
      </w:pPr>
      <w:r w:rsidRPr="009A49A1">
        <w:rPr>
          <w:rFonts w:ascii="Times New Roman" w:hAnsi="Times New Roman"/>
          <w:sz w:val="28"/>
          <w:szCs w:val="28"/>
        </w:rPr>
        <w:t>В ряде субъектов Российской Федерации уже разработаны и приняты соответствующие нормативные правовые акты, к примеру:</w:t>
      </w:r>
    </w:p>
    <w:p w:rsidR="007340E3" w:rsidRPr="009A49A1" w:rsidRDefault="007340E3" w:rsidP="007340E3">
      <w:pPr>
        <w:pStyle w:val="23"/>
        <w:shd w:val="clear" w:color="auto" w:fill="auto"/>
        <w:tabs>
          <w:tab w:val="left" w:pos="1560"/>
          <w:tab w:val="left" w:pos="3261"/>
        </w:tabs>
        <w:spacing w:before="0" w:after="0" w:line="240" w:lineRule="auto"/>
        <w:ind w:firstLine="709"/>
        <w:rPr>
          <w:rFonts w:ascii="Times New Roman" w:hAnsi="Times New Roman"/>
          <w:sz w:val="28"/>
          <w:szCs w:val="28"/>
        </w:rPr>
      </w:pPr>
      <w:r w:rsidRPr="009A49A1">
        <w:rPr>
          <w:rFonts w:ascii="Times New Roman" w:hAnsi="Times New Roman"/>
          <w:sz w:val="28"/>
          <w:szCs w:val="28"/>
        </w:rPr>
        <w:t xml:space="preserve">постановление Правительства </w:t>
      </w:r>
      <w:r w:rsidR="00905E2A" w:rsidRPr="009A49A1">
        <w:rPr>
          <w:rFonts w:ascii="Times New Roman" w:hAnsi="Times New Roman"/>
          <w:sz w:val="28"/>
          <w:szCs w:val="28"/>
        </w:rPr>
        <w:t xml:space="preserve">Приморского края </w:t>
      </w:r>
      <w:r w:rsidRPr="009A49A1">
        <w:rPr>
          <w:rFonts w:ascii="Times New Roman" w:hAnsi="Times New Roman"/>
          <w:sz w:val="28"/>
          <w:szCs w:val="28"/>
        </w:rPr>
        <w:t xml:space="preserve">от </w:t>
      </w:r>
      <w:r w:rsidR="00905E2A" w:rsidRPr="009A49A1">
        <w:rPr>
          <w:rFonts w:ascii="Times New Roman" w:hAnsi="Times New Roman"/>
          <w:sz w:val="28"/>
          <w:szCs w:val="28"/>
        </w:rPr>
        <w:t xml:space="preserve">17.06.2016 № 368-п </w:t>
      </w:r>
      <w:r w:rsidRPr="009A49A1">
        <w:rPr>
          <w:rFonts w:ascii="Times New Roman" w:hAnsi="Times New Roman"/>
          <w:sz w:val="28"/>
          <w:szCs w:val="28"/>
        </w:rPr>
        <w:t xml:space="preserve">«Об утверждении </w:t>
      </w:r>
      <w:r w:rsidR="00905E2A" w:rsidRPr="009A49A1">
        <w:rPr>
          <w:rFonts w:ascii="Times New Roman" w:hAnsi="Times New Roman"/>
          <w:sz w:val="28"/>
          <w:szCs w:val="28"/>
        </w:rPr>
        <w:t>правил предоставления субсидий из бюджета Приморского края организациям воздушного транспорта на осуществление региональных воздушных перевозок пассажиров на территории Российской Федерации</w:t>
      </w:r>
      <w:r w:rsidRPr="009A49A1">
        <w:rPr>
          <w:rFonts w:ascii="Times New Roman" w:hAnsi="Times New Roman"/>
          <w:sz w:val="28"/>
          <w:szCs w:val="28"/>
        </w:rPr>
        <w:t>»;</w:t>
      </w:r>
    </w:p>
    <w:p w:rsidR="005F45C9" w:rsidRPr="009A49A1" w:rsidRDefault="005F45C9" w:rsidP="007340E3">
      <w:pPr>
        <w:pStyle w:val="23"/>
        <w:shd w:val="clear" w:color="auto" w:fill="auto"/>
        <w:tabs>
          <w:tab w:val="left" w:pos="1560"/>
          <w:tab w:val="left" w:pos="3261"/>
        </w:tabs>
        <w:spacing w:before="0" w:after="0" w:line="240" w:lineRule="auto"/>
        <w:ind w:firstLine="709"/>
        <w:rPr>
          <w:rFonts w:ascii="Times New Roman" w:hAnsi="Times New Roman"/>
          <w:sz w:val="28"/>
          <w:szCs w:val="28"/>
        </w:rPr>
      </w:pPr>
      <w:r w:rsidRPr="009A49A1">
        <w:rPr>
          <w:rFonts w:ascii="Times New Roman" w:hAnsi="Times New Roman"/>
          <w:sz w:val="28"/>
          <w:szCs w:val="28"/>
        </w:rPr>
        <w:t xml:space="preserve">постановление Правительства Брянской области от 06.06.2016 № 292-п «Об утверждении порядка предоставления субсидий организациям воздушного </w:t>
      </w:r>
      <w:r w:rsidRPr="009A49A1">
        <w:rPr>
          <w:rFonts w:ascii="Times New Roman" w:hAnsi="Times New Roman"/>
          <w:sz w:val="28"/>
          <w:szCs w:val="28"/>
        </w:rPr>
        <w:lastRenderedPageBreak/>
        <w:t>транспорта на осуществление региональных воздушных перевозок пассажиров»</w:t>
      </w:r>
    </w:p>
    <w:p w:rsidR="005F45C9" w:rsidRPr="009A49A1" w:rsidRDefault="005F45C9" w:rsidP="005F45C9">
      <w:pPr>
        <w:pStyle w:val="23"/>
        <w:shd w:val="clear" w:color="auto" w:fill="auto"/>
        <w:tabs>
          <w:tab w:val="left" w:pos="1560"/>
          <w:tab w:val="left" w:pos="3261"/>
        </w:tabs>
        <w:spacing w:before="0" w:after="0" w:line="240" w:lineRule="auto"/>
        <w:ind w:firstLine="709"/>
        <w:rPr>
          <w:rFonts w:ascii="Times New Roman" w:hAnsi="Times New Roman"/>
          <w:sz w:val="28"/>
          <w:szCs w:val="28"/>
        </w:rPr>
      </w:pPr>
      <w:r w:rsidRPr="009A49A1">
        <w:rPr>
          <w:rFonts w:ascii="Times New Roman" w:hAnsi="Times New Roman"/>
          <w:sz w:val="28"/>
          <w:szCs w:val="28"/>
        </w:rPr>
        <w:t>постановление Правительства Свердловской области от 20.03.2015 № 193</w:t>
      </w:r>
      <w:r w:rsidRPr="009A49A1">
        <w:rPr>
          <w:rFonts w:ascii="Times New Roman" w:hAnsi="Times New Roman"/>
          <w:sz w:val="28"/>
          <w:szCs w:val="28"/>
        </w:rPr>
        <w:noBreakHyphen/>
        <w:t>ПП «О порядке предоставления из областного бюджета субсидий организациям воздушного транспорта на осуществление региональных воздушных перевоз0ок пассажиров и формирование региональной маршрутной сети Российской Федерации в 2015 – 2017 годах»</w:t>
      </w:r>
    </w:p>
    <w:p w:rsidR="000D5C20" w:rsidRPr="009A49A1" w:rsidRDefault="000D5C20" w:rsidP="005F45C9">
      <w:pPr>
        <w:pStyle w:val="23"/>
        <w:shd w:val="clear" w:color="auto" w:fill="auto"/>
        <w:tabs>
          <w:tab w:val="left" w:pos="1560"/>
          <w:tab w:val="left" w:pos="3261"/>
        </w:tabs>
        <w:spacing w:before="0" w:after="0" w:line="240" w:lineRule="auto"/>
        <w:ind w:firstLine="709"/>
        <w:rPr>
          <w:rFonts w:ascii="Times New Roman" w:hAnsi="Times New Roman"/>
          <w:sz w:val="28"/>
          <w:szCs w:val="28"/>
        </w:rPr>
      </w:pPr>
      <w:r w:rsidRPr="009A49A1">
        <w:rPr>
          <w:rFonts w:ascii="Times New Roman" w:hAnsi="Times New Roman"/>
          <w:sz w:val="28"/>
          <w:szCs w:val="28"/>
        </w:rPr>
        <w:t>постановление Правительства Пермского края от 03.10.2013 № 1323-п «Об утверждении государственной программы Пермского края «Развития транспортной системы»</w:t>
      </w:r>
    </w:p>
    <w:p w:rsidR="007340E3" w:rsidRPr="009A49A1" w:rsidRDefault="007340E3" w:rsidP="007340E3">
      <w:pPr>
        <w:pStyle w:val="23"/>
        <w:shd w:val="clear" w:color="auto" w:fill="auto"/>
        <w:tabs>
          <w:tab w:val="left" w:pos="1560"/>
          <w:tab w:val="left" w:pos="3261"/>
        </w:tabs>
        <w:spacing w:before="0" w:after="0" w:line="240" w:lineRule="auto"/>
        <w:ind w:firstLine="709"/>
        <w:rPr>
          <w:rFonts w:ascii="Times New Roman" w:hAnsi="Times New Roman"/>
          <w:sz w:val="28"/>
          <w:szCs w:val="28"/>
        </w:rPr>
      </w:pPr>
      <w:r w:rsidRPr="009A49A1">
        <w:rPr>
          <w:rFonts w:ascii="Times New Roman" w:hAnsi="Times New Roman"/>
          <w:sz w:val="28"/>
          <w:szCs w:val="28"/>
        </w:rPr>
        <w:t xml:space="preserve">Указанные способы сводятся к следующим: </w:t>
      </w:r>
    </w:p>
    <w:p w:rsidR="007340E3" w:rsidRPr="009A49A1" w:rsidRDefault="007340E3" w:rsidP="005F45C9">
      <w:pPr>
        <w:pStyle w:val="23"/>
        <w:shd w:val="clear" w:color="auto" w:fill="auto"/>
        <w:tabs>
          <w:tab w:val="left" w:pos="1560"/>
          <w:tab w:val="left" w:pos="3261"/>
        </w:tabs>
        <w:spacing w:before="0" w:after="0" w:line="240" w:lineRule="auto"/>
        <w:ind w:firstLine="709"/>
        <w:rPr>
          <w:rFonts w:ascii="Times New Roman" w:hAnsi="Times New Roman"/>
          <w:sz w:val="28"/>
          <w:szCs w:val="28"/>
        </w:rPr>
      </w:pPr>
      <w:r w:rsidRPr="009A49A1">
        <w:rPr>
          <w:rFonts w:ascii="Times New Roman" w:hAnsi="Times New Roman"/>
          <w:sz w:val="28"/>
          <w:szCs w:val="28"/>
        </w:rPr>
        <w:t xml:space="preserve">Установление порядка </w:t>
      </w:r>
      <w:r w:rsidR="005F45C9" w:rsidRPr="009A49A1">
        <w:rPr>
          <w:rFonts w:ascii="Times New Roman" w:hAnsi="Times New Roman"/>
          <w:sz w:val="28"/>
          <w:szCs w:val="28"/>
        </w:rPr>
        <w:t>предоставления субсидий из областного бюджета Новосибирской области организациям воздушного транспорта в целях возмещения недополученных доходов в связи с осуществлением региональных воздушных перевозок пассажиров с территории Новосибирской области</w:t>
      </w:r>
      <w:r w:rsidRPr="009A49A1">
        <w:rPr>
          <w:rFonts w:ascii="Times New Roman" w:hAnsi="Times New Roman"/>
          <w:sz w:val="28"/>
          <w:szCs w:val="28"/>
        </w:rPr>
        <w:t>.</w:t>
      </w:r>
    </w:p>
    <w:p w:rsidR="007340E3" w:rsidRPr="009A49A1" w:rsidRDefault="007340E3" w:rsidP="005F45C9">
      <w:pPr>
        <w:pStyle w:val="23"/>
        <w:shd w:val="clear" w:color="auto" w:fill="auto"/>
        <w:tabs>
          <w:tab w:val="left" w:pos="1560"/>
          <w:tab w:val="left" w:pos="3261"/>
        </w:tabs>
        <w:spacing w:before="0" w:after="0" w:line="240" w:lineRule="auto"/>
        <w:ind w:firstLine="709"/>
        <w:rPr>
          <w:rFonts w:ascii="Times New Roman" w:hAnsi="Times New Roman"/>
          <w:sz w:val="28"/>
          <w:szCs w:val="28"/>
        </w:rPr>
      </w:pPr>
    </w:p>
    <w:p w:rsidR="007340E3" w:rsidRPr="009A49A1" w:rsidRDefault="007340E3" w:rsidP="007340E3">
      <w:pPr>
        <w:pStyle w:val="22"/>
        <w:shd w:val="clear" w:color="auto" w:fill="auto"/>
        <w:tabs>
          <w:tab w:val="left" w:pos="1560"/>
          <w:tab w:val="left" w:pos="3261"/>
        </w:tabs>
        <w:spacing w:before="0" w:after="0" w:line="240" w:lineRule="auto"/>
        <w:ind w:firstLine="709"/>
        <w:rPr>
          <w:rFonts w:ascii="Times New Roman" w:hAnsi="Times New Roman"/>
          <w:sz w:val="28"/>
          <w:szCs w:val="28"/>
        </w:rPr>
      </w:pPr>
      <w:bookmarkStart w:id="2" w:name="bookmark3"/>
      <w:r w:rsidRPr="009A49A1">
        <w:rPr>
          <w:rFonts w:ascii="Times New Roman" w:hAnsi="Times New Roman"/>
          <w:sz w:val="28"/>
          <w:szCs w:val="28"/>
        </w:rPr>
        <w:t>2. Предлагаемое регулирование</w:t>
      </w:r>
      <w:bookmarkEnd w:id="2"/>
    </w:p>
    <w:p w:rsidR="007340E3" w:rsidRPr="009A49A1" w:rsidRDefault="007340E3" w:rsidP="007340E3">
      <w:pPr>
        <w:pStyle w:val="23"/>
        <w:shd w:val="clear" w:color="auto" w:fill="auto"/>
        <w:tabs>
          <w:tab w:val="left" w:pos="1560"/>
          <w:tab w:val="left" w:pos="3261"/>
        </w:tabs>
        <w:spacing w:before="0" w:after="0" w:line="240" w:lineRule="auto"/>
        <w:ind w:firstLine="709"/>
        <w:rPr>
          <w:rFonts w:ascii="Times New Roman" w:hAnsi="Times New Roman"/>
          <w:b/>
          <w:sz w:val="28"/>
          <w:szCs w:val="28"/>
        </w:rPr>
      </w:pPr>
      <w:bookmarkStart w:id="3" w:name="bookmark4"/>
      <w:r w:rsidRPr="009A49A1">
        <w:rPr>
          <w:rFonts w:ascii="Times New Roman" w:hAnsi="Times New Roman"/>
          <w:b/>
          <w:sz w:val="28"/>
          <w:szCs w:val="28"/>
        </w:rPr>
        <w:t>2.1. Описание предлагаемого регулирования</w:t>
      </w:r>
      <w:bookmarkEnd w:id="3"/>
    </w:p>
    <w:p w:rsidR="007340E3" w:rsidRPr="009A49A1" w:rsidRDefault="005F45C9" w:rsidP="007340E3">
      <w:pPr>
        <w:pStyle w:val="23"/>
        <w:shd w:val="clear" w:color="auto" w:fill="auto"/>
        <w:tabs>
          <w:tab w:val="left" w:pos="1560"/>
          <w:tab w:val="left" w:pos="3261"/>
        </w:tabs>
        <w:spacing w:before="0" w:after="0" w:line="240" w:lineRule="auto"/>
        <w:ind w:firstLine="709"/>
        <w:rPr>
          <w:rFonts w:ascii="Times New Roman" w:hAnsi="Times New Roman"/>
          <w:sz w:val="28"/>
          <w:szCs w:val="28"/>
        </w:rPr>
      </w:pPr>
      <w:r w:rsidRPr="009A49A1">
        <w:rPr>
          <w:rFonts w:ascii="Times New Roman" w:hAnsi="Times New Roman"/>
          <w:sz w:val="28"/>
          <w:szCs w:val="28"/>
        </w:rPr>
        <w:t xml:space="preserve">Предлагаемое регулирование сводится к установлению порядка заключения с организациям воздушного транспорта соглашения </w:t>
      </w:r>
      <w:r w:rsidR="003C408C" w:rsidRPr="009A49A1">
        <w:rPr>
          <w:rFonts w:ascii="Times New Roman" w:hAnsi="Times New Roman"/>
          <w:sz w:val="28"/>
          <w:szCs w:val="28"/>
        </w:rPr>
        <w:t xml:space="preserve">на </w:t>
      </w:r>
      <w:r w:rsidR="003C408C" w:rsidRPr="009A49A1">
        <w:rPr>
          <w:rFonts w:ascii="Times New Roman" w:hAnsi="Times New Roman"/>
          <w:sz w:val="28"/>
          <w:szCs w:val="28"/>
          <w:lang w:eastAsia="ru-RU"/>
        </w:rPr>
        <w:t>оказание государственной поддержки организациям воздушного транспорта в целях возмещения недополученных доходов в связи с осуществлением региональных воздушных перевозок пассажиров с территории Новосибирской области</w:t>
      </w:r>
      <w:r w:rsidR="007340E3" w:rsidRPr="009A49A1">
        <w:rPr>
          <w:rFonts w:ascii="Times New Roman" w:hAnsi="Times New Roman"/>
          <w:sz w:val="28"/>
          <w:szCs w:val="28"/>
        </w:rPr>
        <w:t>.</w:t>
      </w:r>
    </w:p>
    <w:p w:rsidR="007340E3" w:rsidRPr="009A49A1" w:rsidRDefault="007340E3" w:rsidP="007340E3">
      <w:pPr>
        <w:pStyle w:val="23"/>
        <w:shd w:val="clear" w:color="auto" w:fill="auto"/>
        <w:tabs>
          <w:tab w:val="left" w:pos="1560"/>
          <w:tab w:val="left" w:pos="3261"/>
        </w:tabs>
        <w:spacing w:before="0" w:after="0" w:line="240" w:lineRule="auto"/>
        <w:ind w:firstLine="709"/>
        <w:rPr>
          <w:rFonts w:ascii="Times New Roman" w:hAnsi="Times New Roman"/>
          <w:b/>
          <w:sz w:val="28"/>
          <w:szCs w:val="28"/>
        </w:rPr>
      </w:pPr>
      <w:r w:rsidRPr="009A49A1">
        <w:rPr>
          <w:rFonts w:ascii="Times New Roman" w:hAnsi="Times New Roman"/>
          <w:b/>
          <w:sz w:val="28"/>
          <w:szCs w:val="28"/>
        </w:rPr>
        <w:t>2.2. Обоснование выбора предлагаемого способа регулирования</w:t>
      </w:r>
    </w:p>
    <w:p w:rsidR="007340E3" w:rsidRPr="009A49A1" w:rsidRDefault="003C408C" w:rsidP="003C408C">
      <w:pPr>
        <w:ind w:firstLine="709"/>
        <w:jc w:val="both"/>
        <w:rPr>
          <w:rFonts w:ascii="Times New Roman" w:eastAsiaTheme="minorHAnsi" w:hAnsi="Times New Roman" w:cs="Times New Roman"/>
          <w:color w:val="auto"/>
          <w:sz w:val="28"/>
          <w:szCs w:val="28"/>
          <w:lang w:eastAsia="en-US" w:bidi="ar-SA"/>
        </w:rPr>
      </w:pPr>
      <w:r w:rsidRPr="009A49A1">
        <w:rPr>
          <w:rFonts w:ascii="Times New Roman" w:hAnsi="Times New Roman" w:cs="Times New Roman"/>
          <w:color w:val="auto"/>
          <w:sz w:val="28"/>
          <w:szCs w:val="28"/>
        </w:rPr>
        <w:t xml:space="preserve">В соответствии </w:t>
      </w:r>
      <w:r w:rsidRPr="009A49A1">
        <w:rPr>
          <w:rFonts w:ascii="Times New Roman" w:hAnsi="Times New Roman"/>
          <w:color w:val="auto"/>
          <w:sz w:val="28"/>
          <w:szCs w:val="28"/>
        </w:rPr>
        <w:t>со статьей 78 Бюджетного кодекса Российской Федерации, постановлением Правительства Российской Федерации от 25.12.201 № 1242 «О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 Российской Федерации»</w:t>
      </w:r>
      <w:r w:rsidR="007340E3" w:rsidRPr="009A49A1">
        <w:rPr>
          <w:rFonts w:ascii="Times New Roman" w:hAnsi="Times New Roman" w:cs="Times New Roman"/>
          <w:color w:val="auto"/>
          <w:sz w:val="28"/>
          <w:szCs w:val="28"/>
        </w:rPr>
        <w:t>.</w:t>
      </w:r>
    </w:p>
    <w:p w:rsidR="007340E3" w:rsidRPr="009A49A1" w:rsidRDefault="007340E3" w:rsidP="007340E3">
      <w:pPr>
        <w:pStyle w:val="23"/>
        <w:shd w:val="clear" w:color="auto" w:fill="auto"/>
        <w:tabs>
          <w:tab w:val="left" w:pos="1560"/>
          <w:tab w:val="left" w:pos="3261"/>
        </w:tabs>
        <w:spacing w:before="0" w:after="0" w:line="240" w:lineRule="auto"/>
        <w:ind w:firstLine="709"/>
        <w:rPr>
          <w:rFonts w:ascii="Times New Roman" w:hAnsi="Times New Roman"/>
          <w:b/>
          <w:sz w:val="28"/>
          <w:szCs w:val="28"/>
        </w:rPr>
      </w:pPr>
      <w:r w:rsidRPr="009A49A1">
        <w:rPr>
          <w:rFonts w:ascii="Times New Roman" w:hAnsi="Times New Roman"/>
          <w:b/>
          <w:sz w:val="28"/>
          <w:szCs w:val="28"/>
        </w:rPr>
        <w:t>2.3. Цели регулирования</w:t>
      </w:r>
    </w:p>
    <w:tbl>
      <w:tblPr>
        <w:tblStyle w:val="aa"/>
        <w:tblW w:w="9955" w:type="dxa"/>
        <w:tblInd w:w="108" w:type="dxa"/>
        <w:tblLook w:val="04A0" w:firstRow="1" w:lastRow="0" w:firstColumn="1" w:lastColumn="0" w:noHBand="0" w:noVBand="1"/>
      </w:tblPr>
      <w:tblGrid>
        <w:gridCol w:w="617"/>
        <w:gridCol w:w="4203"/>
        <w:gridCol w:w="2551"/>
        <w:gridCol w:w="2584"/>
      </w:tblGrid>
      <w:tr w:rsidR="009A49A1" w:rsidRPr="009A49A1" w:rsidTr="00432C1F">
        <w:tc>
          <w:tcPr>
            <w:tcW w:w="617" w:type="dxa"/>
          </w:tcPr>
          <w:p w:rsidR="00A00BDA" w:rsidRPr="009A49A1" w:rsidRDefault="00A00BDA" w:rsidP="00A00BDA">
            <w:pPr>
              <w:pStyle w:val="23"/>
              <w:shd w:val="clear" w:color="auto" w:fill="auto"/>
              <w:tabs>
                <w:tab w:val="left" w:pos="1560"/>
                <w:tab w:val="left" w:pos="3261"/>
              </w:tabs>
              <w:spacing w:before="0" w:after="0" w:line="240" w:lineRule="auto"/>
              <w:jc w:val="center"/>
              <w:rPr>
                <w:rFonts w:ascii="Times New Roman" w:hAnsi="Times New Roman"/>
                <w:b/>
                <w:sz w:val="28"/>
                <w:szCs w:val="28"/>
              </w:rPr>
            </w:pPr>
            <w:r w:rsidRPr="009A49A1">
              <w:rPr>
                <w:rFonts w:ascii="Times New Roman" w:hAnsi="Times New Roman"/>
                <w:b/>
                <w:sz w:val="28"/>
                <w:szCs w:val="28"/>
              </w:rPr>
              <w:t>№ п/п</w:t>
            </w:r>
          </w:p>
        </w:tc>
        <w:tc>
          <w:tcPr>
            <w:tcW w:w="4203" w:type="dxa"/>
            <w:vAlign w:val="center"/>
          </w:tcPr>
          <w:p w:rsidR="00A00BDA" w:rsidRPr="009A49A1" w:rsidRDefault="00A00BDA" w:rsidP="00A00BDA">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 xml:space="preserve">Цели предлагаемого регулирования (со ссылкой на номер проблемы из таблицы 1 части </w:t>
            </w:r>
            <w:r w:rsidRPr="009A49A1">
              <w:rPr>
                <w:rFonts w:ascii="Times New Roman" w:eastAsia="Times New Roman" w:hAnsi="Times New Roman" w:cs="Times New Roman"/>
                <w:color w:val="auto"/>
                <w:sz w:val="28"/>
                <w:szCs w:val="28"/>
                <w:lang w:val="en-US"/>
              </w:rPr>
              <w:t>III</w:t>
            </w:r>
            <w:r w:rsidRPr="009A49A1">
              <w:rPr>
                <w:rFonts w:ascii="Times New Roman" w:eastAsia="Times New Roman" w:hAnsi="Times New Roman" w:cs="Times New Roman"/>
                <w:color w:val="auto"/>
                <w:sz w:val="28"/>
                <w:szCs w:val="28"/>
              </w:rPr>
              <w:t xml:space="preserve"> сводного отчета)</w:t>
            </w:r>
          </w:p>
        </w:tc>
        <w:tc>
          <w:tcPr>
            <w:tcW w:w="2551" w:type="dxa"/>
            <w:vAlign w:val="center"/>
          </w:tcPr>
          <w:p w:rsidR="00A00BDA" w:rsidRPr="009A49A1" w:rsidRDefault="00A00BDA" w:rsidP="00A00BDA">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Индикаторы достижения целей; актуальные значения индикаторов</w:t>
            </w:r>
          </w:p>
        </w:tc>
        <w:tc>
          <w:tcPr>
            <w:tcW w:w="2584" w:type="dxa"/>
            <w:vAlign w:val="center"/>
          </w:tcPr>
          <w:p w:rsidR="00A00BDA" w:rsidRPr="009A49A1" w:rsidRDefault="00A00BDA" w:rsidP="00A00BDA">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Прогнозируемые значения индикаторов</w:t>
            </w:r>
          </w:p>
        </w:tc>
      </w:tr>
      <w:tr w:rsidR="009A49A1" w:rsidRPr="009A49A1" w:rsidTr="005C2635">
        <w:tc>
          <w:tcPr>
            <w:tcW w:w="617" w:type="dxa"/>
          </w:tcPr>
          <w:p w:rsidR="007340E3" w:rsidRPr="009A49A1" w:rsidRDefault="007340E3" w:rsidP="005C2635">
            <w:pPr>
              <w:pStyle w:val="23"/>
              <w:shd w:val="clear" w:color="auto" w:fill="auto"/>
              <w:tabs>
                <w:tab w:val="left" w:pos="1560"/>
                <w:tab w:val="left" w:pos="3261"/>
              </w:tabs>
              <w:spacing w:before="0" w:after="0" w:line="240" w:lineRule="auto"/>
              <w:jc w:val="center"/>
              <w:rPr>
                <w:rFonts w:ascii="Times New Roman" w:hAnsi="Times New Roman"/>
                <w:sz w:val="28"/>
                <w:szCs w:val="28"/>
              </w:rPr>
            </w:pPr>
            <w:r w:rsidRPr="009A49A1">
              <w:rPr>
                <w:rFonts w:ascii="Times New Roman" w:hAnsi="Times New Roman"/>
                <w:sz w:val="28"/>
                <w:szCs w:val="28"/>
              </w:rPr>
              <w:t>1</w:t>
            </w:r>
          </w:p>
        </w:tc>
        <w:tc>
          <w:tcPr>
            <w:tcW w:w="4203" w:type="dxa"/>
          </w:tcPr>
          <w:p w:rsidR="007340E3" w:rsidRPr="009A49A1" w:rsidRDefault="003C408C" w:rsidP="005C2635">
            <w:pPr>
              <w:pStyle w:val="23"/>
              <w:shd w:val="clear" w:color="auto" w:fill="auto"/>
              <w:tabs>
                <w:tab w:val="left" w:pos="1560"/>
                <w:tab w:val="left" w:pos="3261"/>
              </w:tabs>
              <w:spacing w:before="0" w:after="0" w:line="240" w:lineRule="auto"/>
              <w:rPr>
                <w:rFonts w:ascii="Times New Roman" w:hAnsi="Times New Roman"/>
                <w:sz w:val="28"/>
                <w:szCs w:val="28"/>
              </w:rPr>
            </w:pPr>
            <w:r w:rsidRPr="009A49A1">
              <w:rPr>
                <w:rFonts w:ascii="Times New Roman" w:hAnsi="Times New Roman"/>
                <w:sz w:val="28"/>
                <w:szCs w:val="28"/>
              </w:rPr>
              <w:t>Разработка порядка предоставления мер государственной поддержки</w:t>
            </w:r>
            <w:r w:rsidR="00A603EB" w:rsidRPr="009A49A1">
              <w:rPr>
                <w:rFonts w:ascii="Times New Roman" w:hAnsi="Times New Roman"/>
                <w:sz w:val="28"/>
                <w:szCs w:val="28"/>
              </w:rPr>
              <w:t xml:space="preserve"> в виде предоставления субсидий организациям воздушного транспорта в целях возмещения недополученных доходов в связи с осуществлением региональных воздушных перевозок пассажиров</w:t>
            </w:r>
            <w:r w:rsidR="00D718D8" w:rsidRPr="009A49A1">
              <w:rPr>
                <w:rFonts w:ascii="Times New Roman" w:hAnsi="Times New Roman"/>
                <w:sz w:val="28"/>
                <w:szCs w:val="28"/>
              </w:rPr>
              <w:t xml:space="preserve"> по субсидируемым </w:t>
            </w:r>
            <w:r w:rsidR="00D718D8" w:rsidRPr="009A49A1">
              <w:rPr>
                <w:rFonts w:ascii="Times New Roman" w:hAnsi="Times New Roman"/>
                <w:sz w:val="28"/>
                <w:szCs w:val="28"/>
              </w:rPr>
              <w:lastRenderedPageBreak/>
              <w:t>маршрутам</w:t>
            </w:r>
            <w:r w:rsidR="00A603EB" w:rsidRPr="009A49A1">
              <w:rPr>
                <w:rFonts w:ascii="Times New Roman" w:hAnsi="Times New Roman"/>
                <w:sz w:val="28"/>
                <w:szCs w:val="28"/>
              </w:rPr>
              <w:t xml:space="preserve"> с территории Новосибирской области</w:t>
            </w:r>
            <w:r w:rsidR="004F7D11" w:rsidRPr="009A49A1">
              <w:rPr>
                <w:rFonts w:ascii="Times New Roman" w:hAnsi="Times New Roman"/>
                <w:sz w:val="28"/>
                <w:szCs w:val="28"/>
              </w:rPr>
              <w:t xml:space="preserve"> в целях увеличения пассажиропотока по региональным маршрутам</w:t>
            </w:r>
          </w:p>
        </w:tc>
        <w:tc>
          <w:tcPr>
            <w:tcW w:w="2551" w:type="dxa"/>
          </w:tcPr>
          <w:p w:rsidR="00FB7005" w:rsidRPr="009A49A1" w:rsidRDefault="00145972" w:rsidP="006B18CE">
            <w:pPr>
              <w:pStyle w:val="23"/>
              <w:shd w:val="clear" w:color="auto" w:fill="auto"/>
              <w:tabs>
                <w:tab w:val="left" w:pos="1560"/>
                <w:tab w:val="left" w:pos="3261"/>
              </w:tabs>
              <w:spacing w:before="0" w:after="0" w:line="240" w:lineRule="auto"/>
              <w:rPr>
                <w:rFonts w:ascii="Times New Roman" w:hAnsi="Times New Roman"/>
                <w:sz w:val="28"/>
                <w:szCs w:val="28"/>
              </w:rPr>
            </w:pPr>
            <w:r w:rsidRPr="009A49A1">
              <w:rPr>
                <w:rFonts w:ascii="Times New Roman" w:hAnsi="Times New Roman"/>
                <w:sz w:val="28"/>
                <w:szCs w:val="28"/>
              </w:rPr>
              <w:lastRenderedPageBreak/>
              <w:t>Увеличение количеств</w:t>
            </w:r>
            <w:r w:rsidR="00A603EB" w:rsidRPr="009A49A1">
              <w:rPr>
                <w:rFonts w:ascii="Times New Roman" w:hAnsi="Times New Roman"/>
                <w:sz w:val="28"/>
                <w:szCs w:val="28"/>
              </w:rPr>
              <w:t>а</w:t>
            </w:r>
            <w:r w:rsidRPr="009A49A1">
              <w:rPr>
                <w:rFonts w:ascii="Times New Roman" w:hAnsi="Times New Roman"/>
                <w:sz w:val="28"/>
                <w:szCs w:val="28"/>
              </w:rPr>
              <w:t xml:space="preserve"> авиапассажиров, перевезенных по субсидируемым </w:t>
            </w:r>
            <w:r w:rsidR="00A603EB" w:rsidRPr="009A49A1">
              <w:rPr>
                <w:rFonts w:ascii="Times New Roman" w:hAnsi="Times New Roman"/>
                <w:sz w:val="28"/>
                <w:szCs w:val="28"/>
              </w:rPr>
              <w:t xml:space="preserve">из областного бюджета Новосибирской области </w:t>
            </w:r>
            <w:r w:rsidRPr="009A49A1">
              <w:rPr>
                <w:rFonts w:ascii="Times New Roman" w:hAnsi="Times New Roman"/>
                <w:sz w:val="28"/>
                <w:szCs w:val="28"/>
              </w:rPr>
              <w:t xml:space="preserve">маршрутам в </w:t>
            </w:r>
            <w:r w:rsidR="00A603EB" w:rsidRPr="009A49A1">
              <w:rPr>
                <w:rFonts w:ascii="Times New Roman" w:hAnsi="Times New Roman"/>
                <w:sz w:val="28"/>
                <w:szCs w:val="28"/>
              </w:rPr>
              <w:t>201</w:t>
            </w:r>
            <w:r w:rsidR="006B18CE" w:rsidRPr="009A49A1">
              <w:rPr>
                <w:rFonts w:ascii="Times New Roman" w:hAnsi="Times New Roman"/>
                <w:sz w:val="28"/>
                <w:szCs w:val="28"/>
              </w:rPr>
              <w:t>8</w:t>
            </w:r>
            <w:r w:rsidR="00A603EB" w:rsidRPr="009A49A1">
              <w:rPr>
                <w:rFonts w:ascii="Times New Roman" w:hAnsi="Times New Roman"/>
                <w:sz w:val="28"/>
                <w:szCs w:val="28"/>
              </w:rPr>
              <w:t xml:space="preserve"> </w:t>
            </w:r>
            <w:r w:rsidR="00A603EB" w:rsidRPr="009A49A1">
              <w:rPr>
                <w:rFonts w:ascii="Times New Roman" w:hAnsi="Times New Roman"/>
                <w:sz w:val="28"/>
                <w:szCs w:val="28"/>
              </w:rPr>
              <w:lastRenderedPageBreak/>
              <w:t>году по сравнению</w:t>
            </w:r>
            <w:r w:rsidRPr="009A49A1">
              <w:rPr>
                <w:rFonts w:ascii="Times New Roman" w:hAnsi="Times New Roman"/>
                <w:sz w:val="28"/>
                <w:szCs w:val="28"/>
              </w:rPr>
              <w:t xml:space="preserve"> с 201</w:t>
            </w:r>
            <w:r w:rsidR="006B18CE" w:rsidRPr="009A49A1">
              <w:rPr>
                <w:rFonts w:ascii="Times New Roman" w:hAnsi="Times New Roman"/>
                <w:sz w:val="28"/>
                <w:szCs w:val="28"/>
              </w:rPr>
              <w:t>7</w:t>
            </w:r>
            <w:r w:rsidRPr="009A49A1">
              <w:rPr>
                <w:rFonts w:ascii="Times New Roman" w:hAnsi="Times New Roman"/>
                <w:sz w:val="28"/>
                <w:szCs w:val="28"/>
              </w:rPr>
              <w:t xml:space="preserve"> годом</w:t>
            </w:r>
            <w:r w:rsidR="00D718D8" w:rsidRPr="009A49A1">
              <w:rPr>
                <w:rFonts w:ascii="Times New Roman" w:hAnsi="Times New Roman"/>
                <w:sz w:val="28"/>
                <w:szCs w:val="28"/>
              </w:rPr>
              <w:t xml:space="preserve"> на 34 %</w:t>
            </w:r>
          </w:p>
        </w:tc>
        <w:tc>
          <w:tcPr>
            <w:tcW w:w="2584" w:type="dxa"/>
          </w:tcPr>
          <w:p w:rsidR="00885B3B" w:rsidRPr="009A49A1" w:rsidRDefault="00A603EB" w:rsidP="00D718D8">
            <w:pPr>
              <w:pStyle w:val="23"/>
              <w:shd w:val="clear" w:color="auto" w:fill="auto"/>
              <w:tabs>
                <w:tab w:val="left" w:pos="1560"/>
                <w:tab w:val="left" w:pos="3261"/>
              </w:tabs>
              <w:spacing w:before="0" w:after="0" w:line="240" w:lineRule="auto"/>
              <w:rPr>
                <w:rFonts w:ascii="Times New Roman" w:hAnsi="Times New Roman"/>
                <w:sz w:val="28"/>
                <w:szCs w:val="28"/>
              </w:rPr>
            </w:pPr>
            <w:r w:rsidRPr="009A49A1">
              <w:rPr>
                <w:rFonts w:ascii="Times New Roman" w:hAnsi="Times New Roman"/>
                <w:sz w:val="28"/>
                <w:szCs w:val="28"/>
              </w:rPr>
              <w:lastRenderedPageBreak/>
              <w:t xml:space="preserve">До конца </w:t>
            </w:r>
            <w:r w:rsidR="00145972" w:rsidRPr="009A49A1">
              <w:rPr>
                <w:rFonts w:ascii="Times New Roman" w:hAnsi="Times New Roman"/>
                <w:sz w:val="28"/>
                <w:szCs w:val="28"/>
              </w:rPr>
              <w:t>201</w:t>
            </w:r>
            <w:r w:rsidR="00A00BDA" w:rsidRPr="009A49A1">
              <w:rPr>
                <w:rFonts w:ascii="Times New Roman" w:hAnsi="Times New Roman"/>
                <w:sz w:val="28"/>
                <w:szCs w:val="28"/>
              </w:rPr>
              <w:t>8</w:t>
            </w:r>
            <w:r w:rsidR="00145972" w:rsidRPr="009A49A1">
              <w:rPr>
                <w:rFonts w:ascii="Times New Roman" w:hAnsi="Times New Roman"/>
                <w:sz w:val="28"/>
                <w:szCs w:val="28"/>
              </w:rPr>
              <w:t xml:space="preserve"> год</w:t>
            </w:r>
            <w:r w:rsidRPr="009A49A1">
              <w:rPr>
                <w:rFonts w:ascii="Times New Roman" w:hAnsi="Times New Roman"/>
                <w:sz w:val="28"/>
                <w:szCs w:val="28"/>
              </w:rPr>
              <w:t>а</w:t>
            </w:r>
            <w:r w:rsidR="00145972" w:rsidRPr="009A49A1">
              <w:rPr>
                <w:rFonts w:ascii="Times New Roman" w:hAnsi="Times New Roman"/>
                <w:sz w:val="28"/>
                <w:szCs w:val="28"/>
              </w:rPr>
              <w:t xml:space="preserve"> планируется увеличить количество авиапассажиров, перевезенных по субсидируемым маршрутам, утвержденным Федеральным </w:t>
            </w:r>
            <w:r w:rsidR="00145972" w:rsidRPr="009A49A1">
              <w:rPr>
                <w:rFonts w:ascii="Times New Roman" w:hAnsi="Times New Roman"/>
                <w:sz w:val="28"/>
                <w:szCs w:val="28"/>
              </w:rPr>
              <w:lastRenderedPageBreak/>
              <w:t>агентством воздушного транспорта в сравнении</w:t>
            </w:r>
            <w:r w:rsidRPr="009A49A1">
              <w:rPr>
                <w:rFonts w:ascii="Times New Roman" w:hAnsi="Times New Roman"/>
                <w:sz w:val="28"/>
                <w:szCs w:val="28"/>
              </w:rPr>
              <w:t>,</w:t>
            </w:r>
            <w:r w:rsidR="00145972" w:rsidRPr="009A49A1">
              <w:rPr>
                <w:rFonts w:ascii="Times New Roman" w:hAnsi="Times New Roman"/>
                <w:sz w:val="28"/>
                <w:szCs w:val="28"/>
              </w:rPr>
              <w:t xml:space="preserve"> с 201</w:t>
            </w:r>
            <w:r w:rsidR="00E868E1" w:rsidRPr="009A49A1">
              <w:rPr>
                <w:rFonts w:ascii="Times New Roman" w:hAnsi="Times New Roman"/>
                <w:sz w:val="28"/>
                <w:szCs w:val="28"/>
              </w:rPr>
              <w:t>7</w:t>
            </w:r>
            <w:r w:rsidR="00145972" w:rsidRPr="009A49A1">
              <w:rPr>
                <w:rFonts w:ascii="Times New Roman" w:hAnsi="Times New Roman"/>
                <w:sz w:val="28"/>
                <w:szCs w:val="28"/>
              </w:rPr>
              <w:t xml:space="preserve"> годом </w:t>
            </w:r>
            <w:r w:rsidR="00FB7005" w:rsidRPr="009A49A1">
              <w:rPr>
                <w:rFonts w:ascii="Times New Roman" w:hAnsi="Times New Roman"/>
                <w:sz w:val="28"/>
                <w:szCs w:val="28"/>
              </w:rPr>
              <w:t xml:space="preserve">с </w:t>
            </w:r>
            <w:r w:rsidR="00D718D8" w:rsidRPr="009A49A1">
              <w:rPr>
                <w:rFonts w:ascii="Times New Roman" w:hAnsi="Times New Roman"/>
                <w:sz w:val="28"/>
                <w:szCs w:val="28"/>
              </w:rPr>
              <w:t>8582</w:t>
            </w:r>
            <w:r w:rsidR="00FB7005" w:rsidRPr="009A49A1">
              <w:rPr>
                <w:rFonts w:ascii="Times New Roman" w:hAnsi="Times New Roman"/>
                <w:sz w:val="28"/>
                <w:szCs w:val="28"/>
              </w:rPr>
              <w:t xml:space="preserve"> </w:t>
            </w:r>
            <w:r w:rsidR="00145972" w:rsidRPr="009A49A1">
              <w:rPr>
                <w:rFonts w:ascii="Times New Roman" w:hAnsi="Times New Roman"/>
                <w:sz w:val="28"/>
                <w:szCs w:val="28"/>
              </w:rPr>
              <w:t xml:space="preserve">до </w:t>
            </w:r>
            <w:r w:rsidR="00A00BDA" w:rsidRPr="009A49A1">
              <w:rPr>
                <w:rFonts w:ascii="Times New Roman" w:hAnsi="Times New Roman"/>
                <w:sz w:val="28"/>
                <w:szCs w:val="28"/>
              </w:rPr>
              <w:t>25</w:t>
            </w:r>
            <w:r w:rsidR="00145972" w:rsidRPr="009A49A1">
              <w:rPr>
                <w:rFonts w:ascii="Times New Roman" w:hAnsi="Times New Roman"/>
                <w:sz w:val="28"/>
                <w:szCs w:val="28"/>
              </w:rPr>
              <w:t xml:space="preserve"> 000 </w:t>
            </w:r>
            <w:r w:rsidR="00FB7005" w:rsidRPr="009A49A1">
              <w:rPr>
                <w:rFonts w:ascii="Times New Roman" w:hAnsi="Times New Roman"/>
                <w:sz w:val="28"/>
                <w:szCs w:val="28"/>
              </w:rPr>
              <w:t>человек</w:t>
            </w:r>
            <w:r w:rsidR="00E57F7F" w:rsidRPr="009A49A1">
              <w:rPr>
                <w:rFonts w:ascii="Times New Roman" w:hAnsi="Times New Roman"/>
                <w:sz w:val="28"/>
                <w:szCs w:val="28"/>
              </w:rPr>
              <w:t xml:space="preserve"> в год</w:t>
            </w:r>
            <w:r w:rsidRPr="009A49A1">
              <w:rPr>
                <w:rFonts w:ascii="Times New Roman" w:hAnsi="Times New Roman"/>
                <w:sz w:val="28"/>
                <w:szCs w:val="28"/>
              </w:rPr>
              <w:t>.</w:t>
            </w:r>
          </w:p>
        </w:tc>
      </w:tr>
    </w:tbl>
    <w:p w:rsidR="00A00BDA" w:rsidRPr="009A49A1" w:rsidRDefault="00A00BDA" w:rsidP="00A00BDA">
      <w:pPr>
        <w:autoSpaceDE w:val="0"/>
        <w:autoSpaceDN w:val="0"/>
        <w:ind w:firstLine="540"/>
        <w:jc w:val="both"/>
        <w:rPr>
          <w:rFonts w:ascii="Times New Roman" w:eastAsia="Times New Roman" w:hAnsi="Times New Roman" w:cs="Times New Roman"/>
          <w:b/>
          <w:color w:val="auto"/>
          <w:sz w:val="28"/>
          <w:szCs w:val="28"/>
        </w:rPr>
      </w:pPr>
      <w:r w:rsidRPr="009A49A1">
        <w:rPr>
          <w:rFonts w:ascii="Times New Roman" w:eastAsia="Times New Roman" w:hAnsi="Times New Roman" w:cs="Times New Roman"/>
          <w:b/>
          <w:color w:val="auto"/>
          <w:sz w:val="28"/>
          <w:szCs w:val="28"/>
        </w:rPr>
        <w:lastRenderedPageBreak/>
        <w:t>2.4. Описание способа расчета (оценки) значений индикаторов достижения цели предлагаемого регулирования</w:t>
      </w:r>
    </w:p>
    <w:p w:rsidR="00CD1BFE" w:rsidRPr="009A49A1" w:rsidRDefault="00A00BDA" w:rsidP="00CD1BFE">
      <w:pPr>
        <w:pStyle w:val="23"/>
        <w:shd w:val="clear" w:color="auto" w:fill="auto"/>
        <w:tabs>
          <w:tab w:val="left" w:pos="1560"/>
          <w:tab w:val="left" w:pos="3261"/>
        </w:tabs>
        <w:spacing w:before="0" w:after="0" w:line="240" w:lineRule="auto"/>
        <w:ind w:left="20" w:firstLine="547"/>
        <w:rPr>
          <w:rFonts w:ascii="Times New Roman" w:hAnsi="Times New Roman"/>
          <w:sz w:val="28"/>
          <w:szCs w:val="28"/>
        </w:rPr>
      </w:pPr>
      <w:r w:rsidRPr="009A49A1">
        <w:rPr>
          <w:rFonts w:ascii="Times New Roman" w:hAnsi="Times New Roman"/>
          <w:sz w:val="28"/>
          <w:szCs w:val="28"/>
        </w:rPr>
        <w:t xml:space="preserve">Значения индикаторов, приведенных в пункте 2.3 будут рассчитываться следующим образом и с получением информации из следующих источников: </w:t>
      </w:r>
    </w:p>
    <w:p w:rsidR="00A00BDA" w:rsidRPr="009A49A1" w:rsidRDefault="00CD1BFE" w:rsidP="00CD1BFE">
      <w:pPr>
        <w:pStyle w:val="23"/>
        <w:shd w:val="clear" w:color="auto" w:fill="auto"/>
        <w:tabs>
          <w:tab w:val="left" w:pos="1560"/>
          <w:tab w:val="left" w:pos="3261"/>
        </w:tabs>
        <w:spacing w:before="0" w:after="0" w:line="240" w:lineRule="auto"/>
        <w:ind w:left="20" w:firstLine="547"/>
        <w:rPr>
          <w:rFonts w:ascii="Times New Roman" w:hAnsi="Times New Roman"/>
          <w:sz w:val="28"/>
          <w:szCs w:val="28"/>
        </w:rPr>
      </w:pPr>
      <w:r w:rsidRPr="009A49A1">
        <w:rPr>
          <w:rFonts w:ascii="Times New Roman" w:hAnsi="Times New Roman"/>
          <w:sz w:val="28"/>
          <w:szCs w:val="28"/>
        </w:rPr>
        <w:t xml:space="preserve">перечень субсидируемых маршрутов, утвержденных </w:t>
      </w:r>
      <w:r w:rsidR="00D55B91" w:rsidRPr="009A49A1">
        <w:rPr>
          <w:rFonts w:ascii="Times New Roman" w:hAnsi="Times New Roman"/>
          <w:sz w:val="28"/>
          <w:szCs w:val="28"/>
        </w:rPr>
        <w:t xml:space="preserve">приказом </w:t>
      </w:r>
      <w:r w:rsidRPr="009A49A1">
        <w:rPr>
          <w:rFonts w:ascii="Times New Roman" w:hAnsi="Times New Roman"/>
          <w:sz w:val="28"/>
          <w:szCs w:val="28"/>
        </w:rPr>
        <w:t>Федеральн</w:t>
      </w:r>
      <w:r w:rsidR="00D55B91" w:rsidRPr="009A49A1">
        <w:rPr>
          <w:rFonts w:ascii="Times New Roman" w:hAnsi="Times New Roman"/>
          <w:sz w:val="28"/>
          <w:szCs w:val="28"/>
        </w:rPr>
        <w:t>ого</w:t>
      </w:r>
      <w:r w:rsidRPr="009A49A1">
        <w:rPr>
          <w:rFonts w:ascii="Times New Roman" w:hAnsi="Times New Roman"/>
          <w:sz w:val="28"/>
          <w:szCs w:val="28"/>
        </w:rPr>
        <w:t xml:space="preserve"> агентств</w:t>
      </w:r>
      <w:r w:rsidR="00D55B91" w:rsidRPr="009A49A1">
        <w:rPr>
          <w:rFonts w:ascii="Times New Roman" w:hAnsi="Times New Roman"/>
          <w:sz w:val="28"/>
          <w:szCs w:val="28"/>
        </w:rPr>
        <w:t xml:space="preserve">а </w:t>
      </w:r>
      <w:r w:rsidRPr="009A49A1">
        <w:rPr>
          <w:rFonts w:ascii="Times New Roman" w:hAnsi="Times New Roman"/>
          <w:sz w:val="28"/>
          <w:szCs w:val="28"/>
        </w:rPr>
        <w:t>воздушного транспорта на текущий финансовый год.</w:t>
      </w:r>
    </w:p>
    <w:p w:rsidR="007340E3" w:rsidRPr="009A49A1" w:rsidRDefault="007340E3" w:rsidP="007340E3">
      <w:pPr>
        <w:pStyle w:val="23"/>
        <w:shd w:val="clear" w:color="auto" w:fill="auto"/>
        <w:tabs>
          <w:tab w:val="left" w:pos="1560"/>
          <w:tab w:val="left" w:pos="3261"/>
        </w:tabs>
        <w:spacing w:before="0" w:after="0" w:line="240" w:lineRule="auto"/>
        <w:ind w:left="20" w:firstLine="547"/>
        <w:rPr>
          <w:rFonts w:ascii="Times New Roman" w:hAnsi="Times New Roman"/>
          <w:b/>
          <w:sz w:val="28"/>
          <w:szCs w:val="28"/>
        </w:rPr>
      </w:pPr>
      <w:r w:rsidRPr="009A49A1">
        <w:rPr>
          <w:rFonts w:ascii="Times New Roman" w:hAnsi="Times New Roman"/>
          <w:b/>
          <w:sz w:val="28"/>
          <w:szCs w:val="28"/>
        </w:rPr>
        <w:t>2.5. Описание программ мониторинга</w:t>
      </w:r>
    </w:p>
    <w:p w:rsidR="007340E3" w:rsidRPr="009A49A1" w:rsidRDefault="007340E3" w:rsidP="007340E3">
      <w:pPr>
        <w:pStyle w:val="23"/>
        <w:shd w:val="clear" w:color="auto" w:fill="auto"/>
        <w:tabs>
          <w:tab w:val="left" w:pos="1560"/>
          <w:tab w:val="left" w:pos="3261"/>
        </w:tabs>
        <w:spacing w:before="0" w:after="0" w:line="240" w:lineRule="auto"/>
        <w:ind w:left="20" w:firstLine="547"/>
        <w:rPr>
          <w:rFonts w:ascii="Times New Roman" w:hAnsi="Times New Roman"/>
          <w:sz w:val="28"/>
          <w:szCs w:val="28"/>
        </w:rPr>
      </w:pPr>
      <w:r w:rsidRPr="009A49A1">
        <w:rPr>
          <w:rFonts w:ascii="Times New Roman" w:hAnsi="Times New Roman"/>
          <w:sz w:val="28"/>
          <w:szCs w:val="28"/>
        </w:rPr>
        <w:t>Для текущей оценки достижения целей предлагаемого регулирования (в том числе, при необходимости, для предварительной оценки достижения целевых значений индикаторов) со следующей периодичностью будут проводиться следующие программы мониторинга: отсутствуют.</w:t>
      </w:r>
    </w:p>
    <w:p w:rsidR="007340E3" w:rsidRPr="009A49A1" w:rsidRDefault="007340E3" w:rsidP="00BA55CD">
      <w:pPr>
        <w:pStyle w:val="23"/>
        <w:shd w:val="clear" w:color="auto" w:fill="auto"/>
        <w:tabs>
          <w:tab w:val="left" w:pos="1560"/>
          <w:tab w:val="left" w:pos="3261"/>
        </w:tabs>
        <w:spacing w:before="0" w:after="0" w:line="240" w:lineRule="auto"/>
        <w:ind w:firstLine="709"/>
        <w:rPr>
          <w:rFonts w:ascii="Times New Roman" w:hAnsi="Times New Roman"/>
          <w:sz w:val="28"/>
          <w:szCs w:val="28"/>
        </w:rPr>
      </w:pPr>
      <w:r w:rsidRPr="009A49A1">
        <w:rPr>
          <w:rFonts w:ascii="Times New Roman" w:hAnsi="Times New Roman"/>
          <w:b/>
          <w:sz w:val="28"/>
          <w:szCs w:val="28"/>
        </w:rPr>
        <w:t xml:space="preserve">2.6. Иные способы оценки достижения целей предлагаемого регулирования: </w:t>
      </w:r>
      <w:r w:rsidRPr="009A49A1">
        <w:rPr>
          <w:rFonts w:ascii="Times New Roman" w:hAnsi="Times New Roman"/>
          <w:sz w:val="28"/>
          <w:szCs w:val="28"/>
        </w:rPr>
        <w:t>отсутствуют.</w:t>
      </w:r>
    </w:p>
    <w:p w:rsidR="007340E3" w:rsidRPr="009A49A1" w:rsidRDefault="007340E3" w:rsidP="007340E3">
      <w:pPr>
        <w:pStyle w:val="23"/>
        <w:shd w:val="clear" w:color="auto" w:fill="auto"/>
        <w:tabs>
          <w:tab w:val="left" w:pos="1560"/>
          <w:tab w:val="left" w:pos="3261"/>
        </w:tabs>
        <w:spacing w:before="0" w:after="0" w:line="240" w:lineRule="auto"/>
        <w:ind w:firstLine="709"/>
        <w:rPr>
          <w:rFonts w:ascii="Times New Roman" w:hAnsi="Times New Roman"/>
          <w:b/>
          <w:sz w:val="28"/>
          <w:szCs w:val="28"/>
        </w:rPr>
      </w:pPr>
      <w:r w:rsidRPr="009A49A1">
        <w:rPr>
          <w:rFonts w:ascii="Times New Roman" w:hAnsi="Times New Roman"/>
          <w:b/>
          <w:sz w:val="28"/>
          <w:szCs w:val="28"/>
        </w:rPr>
        <w:t>2.7. Обоснование соответствия целей предлагаемого регулирования программным документам нормативного характера:</w:t>
      </w:r>
    </w:p>
    <w:p w:rsidR="007340E3" w:rsidRPr="009A49A1" w:rsidRDefault="00883AFD" w:rsidP="007340E3">
      <w:pPr>
        <w:pStyle w:val="23"/>
        <w:shd w:val="clear" w:color="auto" w:fill="auto"/>
        <w:tabs>
          <w:tab w:val="left" w:pos="1560"/>
          <w:tab w:val="left" w:pos="3261"/>
        </w:tabs>
        <w:spacing w:before="0" w:after="0" w:line="240" w:lineRule="auto"/>
        <w:ind w:firstLine="709"/>
        <w:rPr>
          <w:rFonts w:ascii="Times New Roman" w:hAnsi="Times New Roman"/>
          <w:sz w:val="28"/>
          <w:szCs w:val="28"/>
        </w:rPr>
      </w:pPr>
      <w:r w:rsidRPr="009A49A1">
        <w:rPr>
          <w:rFonts w:ascii="Times New Roman" w:hAnsi="Times New Roman"/>
          <w:sz w:val="28"/>
          <w:szCs w:val="28"/>
        </w:rPr>
        <w:t>Постановление Правительства Российской Федерации от 25.12.201 № 1242 «О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w:t>
      </w:r>
      <w:r w:rsidR="004B18E7" w:rsidRPr="009A49A1">
        <w:rPr>
          <w:rFonts w:ascii="Times New Roman" w:hAnsi="Times New Roman"/>
          <w:sz w:val="28"/>
          <w:szCs w:val="28"/>
        </w:rPr>
        <w:t>рутной сети</w:t>
      </w:r>
      <w:r w:rsidRPr="009A49A1">
        <w:rPr>
          <w:rFonts w:ascii="Times New Roman" w:hAnsi="Times New Roman"/>
          <w:sz w:val="28"/>
          <w:szCs w:val="28"/>
        </w:rPr>
        <w:t>».</w:t>
      </w:r>
    </w:p>
    <w:p w:rsidR="007340E3" w:rsidRPr="009A49A1" w:rsidRDefault="007340E3" w:rsidP="007340E3">
      <w:pPr>
        <w:pStyle w:val="30"/>
        <w:shd w:val="clear" w:color="auto" w:fill="auto"/>
        <w:tabs>
          <w:tab w:val="left" w:pos="773"/>
          <w:tab w:val="left" w:pos="1560"/>
          <w:tab w:val="left" w:pos="3261"/>
        </w:tabs>
        <w:spacing w:before="0" w:after="0" w:line="240" w:lineRule="auto"/>
        <w:ind w:firstLine="709"/>
        <w:rPr>
          <w:rFonts w:ascii="Times New Roman" w:hAnsi="Times New Roman"/>
          <w:sz w:val="28"/>
          <w:szCs w:val="28"/>
        </w:rPr>
      </w:pPr>
      <w:r w:rsidRPr="009A49A1">
        <w:rPr>
          <w:rFonts w:ascii="Times New Roman" w:hAnsi="Times New Roman"/>
          <w:sz w:val="28"/>
          <w:szCs w:val="28"/>
        </w:rPr>
        <w:t>3. Заинтересованные лица</w:t>
      </w:r>
    </w:p>
    <w:p w:rsidR="00A00BDA" w:rsidRPr="009A49A1" w:rsidRDefault="00A00BDA" w:rsidP="00A00BDA">
      <w:pPr>
        <w:autoSpaceDE w:val="0"/>
        <w:autoSpaceDN w:val="0"/>
        <w:ind w:firstLine="540"/>
        <w:jc w:val="both"/>
        <w:rPr>
          <w:rFonts w:ascii="Times New Roman" w:eastAsia="Times New Roman" w:hAnsi="Times New Roman" w:cs="Times New Roman"/>
          <w:b/>
          <w:color w:val="auto"/>
          <w:sz w:val="28"/>
          <w:szCs w:val="28"/>
        </w:rPr>
      </w:pPr>
      <w:r w:rsidRPr="009A49A1">
        <w:rPr>
          <w:rFonts w:ascii="Times New Roman" w:eastAsia="Times New Roman" w:hAnsi="Times New Roman" w:cs="Times New Roman"/>
          <w:b/>
          <w:color w:val="auto"/>
          <w:sz w:val="28"/>
          <w:szCs w:val="28"/>
        </w:rPr>
        <w:t>3.1. Основные группы субъектов предпринимательской и (или) инвестиционной деятельности, затрагиваемых предлагаемым регулированием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45"/>
        <w:gridCol w:w="3566"/>
        <w:gridCol w:w="2734"/>
      </w:tblGrid>
      <w:tr w:rsidR="009A49A1" w:rsidRPr="009A49A1" w:rsidTr="006349FF">
        <w:tc>
          <w:tcPr>
            <w:tcW w:w="1864" w:type="pct"/>
            <w:vAlign w:val="center"/>
          </w:tcPr>
          <w:p w:rsidR="00A00BDA" w:rsidRPr="009A49A1" w:rsidRDefault="00A00BDA"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Наименование групп субъектов предпринимательской и (или) инвестиционной деятельности</w:t>
            </w:r>
          </w:p>
        </w:tc>
        <w:tc>
          <w:tcPr>
            <w:tcW w:w="1775" w:type="pct"/>
            <w:vAlign w:val="center"/>
          </w:tcPr>
          <w:p w:rsidR="00A00BDA" w:rsidRPr="009A49A1" w:rsidRDefault="00A00BDA"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Оценка количества на стадии разработки проекта акта</w:t>
            </w:r>
          </w:p>
        </w:tc>
        <w:tc>
          <w:tcPr>
            <w:tcW w:w="1361" w:type="pct"/>
            <w:vAlign w:val="center"/>
          </w:tcPr>
          <w:p w:rsidR="00A00BDA" w:rsidRPr="009A49A1" w:rsidRDefault="00A00BDA"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Источники данных</w:t>
            </w:r>
          </w:p>
        </w:tc>
      </w:tr>
      <w:tr w:rsidR="009A49A1" w:rsidRPr="009A49A1" w:rsidTr="006349FF">
        <w:trPr>
          <w:trHeight w:val="1515"/>
        </w:trPr>
        <w:tc>
          <w:tcPr>
            <w:tcW w:w="1864" w:type="pct"/>
          </w:tcPr>
          <w:p w:rsidR="00A00BDA" w:rsidRPr="009A49A1" w:rsidRDefault="00A00BDA" w:rsidP="00A00BDA">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 xml:space="preserve">Физические и юридические лица, индивидуальные предприниматели, осуществляющие деятельность в сфере организации перевозки пассажиров воздушным </w:t>
            </w:r>
            <w:r w:rsidRPr="009A49A1">
              <w:rPr>
                <w:rFonts w:ascii="Times New Roman" w:eastAsia="Times New Roman" w:hAnsi="Times New Roman" w:cs="Times New Roman"/>
                <w:color w:val="auto"/>
                <w:sz w:val="28"/>
                <w:szCs w:val="28"/>
              </w:rPr>
              <w:lastRenderedPageBreak/>
              <w:t>транспортном</w:t>
            </w:r>
          </w:p>
        </w:tc>
        <w:tc>
          <w:tcPr>
            <w:tcW w:w="1775" w:type="pct"/>
          </w:tcPr>
          <w:p w:rsidR="00A00BDA" w:rsidRPr="009A49A1" w:rsidRDefault="00A00BDA"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lastRenderedPageBreak/>
              <w:t>-</w:t>
            </w:r>
          </w:p>
        </w:tc>
        <w:tc>
          <w:tcPr>
            <w:tcW w:w="1361" w:type="pct"/>
          </w:tcPr>
          <w:p w:rsidR="00A00BDA" w:rsidRPr="009A49A1" w:rsidRDefault="00A00BDA"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w:t>
            </w:r>
          </w:p>
        </w:tc>
      </w:tr>
    </w:tbl>
    <w:p w:rsidR="00A00BDA" w:rsidRPr="009A49A1" w:rsidRDefault="00A00BDA" w:rsidP="00A00BDA">
      <w:pPr>
        <w:autoSpaceDE w:val="0"/>
        <w:autoSpaceDN w:val="0"/>
        <w:ind w:firstLine="540"/>
        <w:jc w:val="both"/>
        <w:rPr>
          <w:rFonts w:ascii="Times New Roman" w:eastAsia="Times New Roman" w:hAnsi="Times New Roman" w:cs="Times New Roman"/>
          <w:b/>
          <w:color w:val="auto"/>
          <w:sz w:val="28"/>
          <w:szCs w:val="28"/>
        </w:rPr>
      </w:pPr>
      <w:r w:rsidRPr="009A49A1">
        <w:rPr>
          <w:rFonts w:ascii="Times New Roman" w:eastAsia="Times New Roman" w:hAnsi="Times New Roman" w:cs="Times New Roman"/>
          <w:b/>
          <w:color w:val="auto"/>
          <w:sz w:val="28"/>
          <w:szCs w:val="28"/>
        </w:rPr>
        <w:t>3.2. Устанавливаемые или изменяемые обязанности субъектов предпринимательской и (или) инвестиционной деятельности</w:t>
      </w:r>
    </w:p>
    <w:tbl>
      <w:tblPr>
        <w:tblStyle w:val="aa"/>
        <w:tblW w:w="0" w:type="auto"/>
        <w:tblInd w:w="132" w:type="dxa"/>
        <w:tblLook w:val="04A0" w:firstRow="1" w:lastRow="0" w:firstColumn="1" w:lastColumn="0" w:noHBand="0" w:noVBand="1"/>
      </w:tblPr>
      <w:tblGrid>
        <w:gridCol w:w="3266"/>
        <w:gridCol w:w="3365"/>
        <w:gridCol w:w="3246"/>
      </w:tblGrid>
      <w:tr w:rsidR="009A49A1" w:rsidRPr="009A49A1" w:rsidTr="00290F8F">
        <w:tc>
          <w:tcPr>
            <w:tcW w:w="3266" w:type="dxa"/>
            <w:vAlign w:val="center"/>
          </w:tcPr>
          <w:p w:rsidR="00A00BDA" w:rsidRPr="009A49A1" w:rsidRDefault="00A00BDA" w:rsidP="00A00BDA">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Содержание новой (изменяемой) обязанности</w:t>
            </w:r>
          </w:p>
        </w:tc>
        <w:tc>
          <w:tcPr>
            <w:tcW w:w="3365" w:type="dxa"/>
            <w:vAlign w:val="center"/>
          </w:tcPr>
          <w:p w:rsidR="00A00BDA" w:rsidRPr="009A49A1" w:rsidRDefault="00A00BDA" w:rsidP="00A00BDA">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 xml:space="preserve">Порядок организации исполнения </w:t>
            </w:r>
          </w:p>
        </w:tc>
        <w:tc>
          <w:tcPr>
            <w:tcW w:w="3246" w:type="dxa"/>
            <w:vAlign w:val="center"/>
          </w:tcPr>
          <w:p w:rsidR="00A00BDA" w:rsidRPr="009A49A1" w:rsidRDefault="00A00BDA" w:rsidP="00A00BDA">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Оценка расходов субъектов (включая периодичность, если применимо)</w:t>
            </w:r>
          </w:p>
        </w:tc>
      </w:tr>
      <w:tr w:rsidR="009A49A1" w:rsidRPr="009A49A1" w:rsidTr="005C2635">
        <w:tc>
          <w:tcPr>
            <w:tcW w:w="9877" w:type="dxa"/>
            <w:gridSpan w:val="3"/>
          </w:tcPr>
          <w:p w:rsidR="007340E3" w:rsidRPr="009A49A1" w:rsidRDefault="007340E3" w:rsidP="005C2635">
            <w:pPr>
              <w:pStyle w:val="23"/>
              <w:shd w:val="clear" w:color="auto" w:fill="auto"/>
              <w:tabs>
                <w:tab w:val="left" w:pos="973"/>
                <w:tab w:val="left" w:pos="1560"/>
                <w:tab w:val="left" w:pos="3261"/>
              </w:tabs>
              <w:spacing w:before="0" w:after="0" w:line="240" w:lineRule="auto"/>
              <w:jc w:val="center"/>
              <w:rPr>
                <w:rFonts w:ascii="Times New Roman" w:hAnsi="Times New Roman"/>
                <w:sz w:val="28"/>
                <w:szCs w:val="28"/>
              </w:rPr>
            </w:pPr>
            <w:r w:rsidRPr="009A49A1">
              <w:rPr>
                <w:rFonts w:ascii="Times New Roman" w:hAnsi="Times New Roman"/>
                <w:sz w:val="28"/>
                <w:szCs w:val="28"/>
              </w:rPr>
              <w:t>Группа участников (по пункту 3.1)</w:t>
            </w:r>
          </w:p>
        </w:tc>
      </w:tr>
      <w:tr w:rsidR="009A49A1" w:rsidRPr="009A49A1" w:rsidTr="005C2635">
        <w:tc>
          <w:tcPr>
            <w:tcW w:w="3266" w:type="dxa"/>
          </w:tcPr>
          <w:p w:rsidR="007340E3" w:rsidRPr="009A49A1" w:rsidRDefault="007340E3" w:rsidP="005C2635">
            <w:pPr>
              <w:pStyle w:val="23"/>
              <w:shd w:val="clear" w:color="auto" w:fill="auto"/>
              <w:tabs>
                <w:tab w:val="left" w:pos="973"/>
                <w:tab w:val="left" w:pos="1560"/>
                <w:tab w:val="left" w:pos="3261"/>
              </w:tabs>
              <w:spacing w:before="0" w:after="0" w:line="240" w:lineRule="auto"/>
              <w:rPr>
                <w:rFonts w:ascii="Times New Roman" w:hAnsi="Times New Roman"/>
                <w:sz w:val="28"/>
                <w:szCs w:val="28"/>
              </w:rPr>
            </w:pPr>
            <w:r w:rsidRPr="009A49A1">
              <w:rPr>
                <w:rFonts w:ascii="Times New Roman" w:hAnsi="Times New Roman"/>
                <w:sz w:val="28"/>
                <w:szCs w:val="28"/>
              </w:rPr>
              <w:t xml:space="preserve">Представление документов, о возможности заключения </w:t>
            </w:r>
            <w:r w:rsidR="00C74F29" w:rsidRPr="009A49A1">
              <w:rPr>
                <w:rFonts w:ascii="Times New Roman" w:hAnsi="Times New Roman"/>
                <w:sz w:val="28"/>
                <w:szCs w:val="28"/>
              </w:rPr>
              <w:t>соглашения о предоставлении субсидий</w:t>
            </w:r>
          </w:p>
        </w:tc>
        <w:tc>
          <w:tcPr>
            <w:tcW w:w="3365" w:type="dxa"/>
          </w:tcPr>
          <w:p w:rsidR="007340E3" w:rsidRPr="009A49A1" w:rsidRDefault="007340E3" w:rsidP="005C2635">
            <w:pPr>
              <w:pStyle w:val="23"/>
              <w:shd w:val="clear" w:color="auto" w:fill="auto"/>
              <w:tabs>
                <w:tab w:val="left" w:pos="973"/>
                <w:tab w:val="left" w:pos="1560"/>
                <w:tab w:val="left" w:pos="3261"/>
              </w:tabs>
              <w:spacing w:before="0" w:after="0" w:line="240" w:lineRule="auto"/>
              <w:rPr>
                <w:rFonts w:ascii="Times New Roman" w:hAnsi="Times New Roman"/>
                <w:sz w:val="28"/>
                <w:szCs w:val="28"/>
              </w:rPr>
            </w:pPr>
            <w:r w:rsidRPr="009A49A1">
              <w:rPr>
                <w:rFonts w:ascii="Times New Roman" w:hAnsi="Times New Roman"/>
                <w:sz w:val="28"/>
                <w:szCs w:val="28"/>
              </w:rPr>
              <w:t>Документы представляются в областной исполнительный орган государственной власти Новосибирской области</w:t>
            </w:r>
          </w:p>
        </w:tc>
        <w:tc>
          <w:tcPr>
            <w:tcW w:w="3246" w:type="dxa"/>
          </w:tcPr>
          <w:p w:rsidR="007340E3" w:rsidRPr="009A49A1" w:rsidRDefault="007340E3" w:rsidP="005C2635">
            <w:pPr>
              <w:pStyle w:val="23"/>
              <w:shd w:val="clear" w:color="auto" w:fill="auto"/>
              <w:tabs>
                <w:tab w:val="left" w:pos="973"/>
                <w:tab w:val="left" w:pos="1560"/>
                <w:tab w:val="left" w:pos="3261"/>
              </w:tabs>
              <w:spacing w:before="0" w:after="0" w:line="240" w:lineRule="auto"/>
              <w:rPr>
                <w:rFonts w:ascii="Times New Roman" w:hAnsi="Times New Roman"/>
                <w:sz w:val="28"/>
                <w:szCs w:val="28"/>
              </w:rPr>
            </w:pPr>
            <w:r w:rsidRPr="009A49A1">
              <w:rPr>
                <w:rFonts w:ascii="Times New Roman" w:hAnsi="Times New Roman"/>
                <w:sz w:val="28"/>
                <w:szCs w:val="28"/>
              </w:rPr>
              <w:t>Затраты на подготовку обоснований и расчетов.</w:t>
            </w:r>
          </w:p>
          <w:p w:rsidR="007340E3" w:rsidRPr="009A49A1" w:rsidRDefault="007340E3" w:rsidP="005C2635">
            <w:pPr>
              <w:pStyle w:val="23"/>
              <w:shd w:val="clear" w:color="auto" w:fill="auto"/>
              <w:tabs>
                <w:tab w:val="left" w:pos="973"/>
                <w:tab w:val="left" w:pos="1560"/>
                <w:tab w:val="left" w:pos="3261"/>
              </w:tabs>
              <w:spacing w:before="0" w:after="0" w:line="240" w:lineRule="auto"/>
              <w:rPr>
                <w:rFonts w:ascii="Times New Roman" w:hAnsi="Times New Roman"/>
                <w:sz w:val="28"/>
                <w:szCs w:val="28"/>
              </w:rPr>
            </w:pPr>
            <w:r w:rsidRPr="009A49A1">
              <w:rPr>
                <w:rFonts w:ascii="Times New Roman" w:hAnsi="Times New Roman"/>
                <w:sz w:val="28"/>
                <w:szCs w:val="28"/>
              </w:rPr>
              <w:t>Затраты на копирование документов, формирование заявки и доставку ее уполномоченному органу.</w:t>
            </w:r>
          </w:p>
        </w:tc>
      </w:tr>
    </w:tbl>
    <w:p w:rsidR="006943DD" w:rsidRPr="009A49A1" w:rsidRDefault="006943DD" w:rsidP="006943DD">
      <w:pPr>
        <w:autoSpaceDE w:val="0"/>
        <w:autoSpaceDN w:val="0"/>
        <w:ind w:firstLine="540"/>
        <w:jc w:val="both"/>
        <w:rPr>
          <w:rFonts w:ascii="Times New Roman" w:eastAsia="Times New Roman" w:hAnsi="Times New Roman" w:cs="Times New Roman"/>
          <w:b/>
          <w:color w:val="auto"/>
          <w:sz w:val="28"/>
          <w:szCs w:val="28"/>
        </w:rPr>
      </w:pPr>
      <w:r w:rsidRPr="009A49A1">
        <w:rPr>
          <w:rFonts w:ascii="Times New Roman" w:eastAsia="Times New Roman" w:hAnsi="Times New Roman" w:cs="Times New Roman"/>
          <w:b/>
          <w:color w:val="auto"/>
          <w:sz w:val="28"/>
          <w:szCs w:val="28"/>
        </w:rPr>
        <w:t>3.3. Оценка иных расходов субъектов предпринимательской и (или) инвестиционной деятельности, связанных с введением предлагаемого регулирования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815"/>
        <w:gridCol w:w="3099"/>
        <w:gridCol w:w="3629"/>
      </w:tblGrid>
      <w:tr w:rsidR="009A49A1" w:rsidRPr="009A49A1" w:rsidTr="006349FF">
        <w:tc>
          <w:tcPr>
            <w:tcW w:w="540" w:type="dxa"/>
            <w:vAlign w:val="center"/>
          </w:tcPr>
          <w:p w:rsidR="006943DD" w:rsidRPr="009A49A1" w:rsidRDefault="006943DD"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w:t>
            </w:r>
          </w:p>
          <w:p w:rsidR="006943DD" w:rsidRPr="009A49A1" w:rsidRDefault="006943DD"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п/п</w:t>
            </w:r>
          </w:p>
        </w:tc>
        <w:tc>
          <w:tcPr>
            <w:tcW w:w="2829" w:type="dxa"/>
            <w:vAlign w:val="center"/>
          </w:tcPr>
          <w:p w:rsidR="006943DD" w:rsidRPr="009A49A1" w:rsidRDefault="006943DD"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Положение проекта акта, реализация которого может потребовать расходы</w:t>
            </w:r>
          </w:p>
        </w:tc>
        <w:tc>
          <w:tcPr>
            <w:tcW w:w="3118" w:type="dxa"/>
            <w:vAlign w:val="center"/>
          </w:tcPr>
          <w:p w:rsidR="006943DD" w:rsidRPr="009A49A1" w:rsidRDefault="006943DD"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Вид расходов</w:t>
            </w:r>
          </w:p>
        </w:tc>
        <w:tc>
          <w:tcPr>
            <w:tcW w:w="3649" w:type="dxa"/>
            <w:vAlign w:val="center"/>
          </w:tcPr>
          <w:p w:rsidR="006943DD" w:rsidRPr="009A49A1" w:rsidRDefault="006943DD"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Оценка расходов (включая периодичность, если применимо)</w:t>
            </w:r>
          </w:p>
        </w:tc>
      </w:tr>
      <w:tr w:rsidR="009A49A1" w:rsidRPr="009A49A1" w:rsidTr="006349FF">
        <w:tc>
          <w:tcPr>
            <w:tcW w:w="540" w:type="dxa"/>
          </w:tcPr>
          <w:p w:rsidR="006943DD" w:rsidRPr="009A49A1" w:rsidRDefault="006943DD" w:rsidP="006349FF">
            <w:pPr>
              <w:autoSpaceDE w:val="0"/>
              <w:autoSpaceDN w:val="0"/>
              <w:jc w:val="both"/>
              <w:rPr>
                <w:rFonts w:ascii="Times New Roman" w:eastAsia="Times New Roman" w:hAnsi="Times New Roman" w:cs="Times New Roman"/>
                <w:color w:val="auto"/>
                <w:sz w:val="28"/>
                <w:szCs w:val="28"/>
              </w:rPr>
            </w:pPr>
          </w:p>
        </w:tc>
        <w:tc>
          <w:tcPr>
            <w:tcW w:w="2829" w:type="dxa"/>
          </w:tcPr>
          <w:p w:rsidR="006943DD" w:rsidRPr="009A49A1" w:rsidRDefault="006943DD"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отсутствует</w:t>
            </w:r>
          </w:p>
        </w:tc>
        <w:tc>
          <w:tcPr>
            <w:tcW w:w="3118" w:type="dxa"/>
          </w:tcPr>
          <w:p w:rsidR="006943DD" w:rsidRPr="009A49A1" w:rsidRDefault="006943DD"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отсутствует</w:t>
            </w:r>
          </w:p>
        </w:tc>
        <w:tc>
          <w:tcPr>
            <w:tcW w:w="3649" w:type="dxa"/>
          </w:tcPr>
          <w:p w:rsidR="006943DD" w:rsidRPr="009A49A1" w:rsidRDefault="006943DD"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отсутствует</w:t>
            </w:r>
          </w:p>
        </w:tc>
      </w:tr>
    </w:tbl>
    <w:p w:rsidR="006943DD" w:rsidRPr="009A49A1" w:rsidRDefault="006943DD" w:rsidP="006943DD">
      <w:pPr>
        <w:autoSpaceDE w:val="0"/>
        <w:autoSpaceDN w:val="0"/>
        <w:ind w:firstLine="540"/>
        <w:jc w:val="both"/>
        <w:rPr>
          <w:rFonts w:ascii="Times New Roman" w:eastAsia="Times New Roman" w:hAnsi="Times New Roman" w:cs="Times New Roman"/>
          <w:b/>
          <w:color w:val="auto"/>
          <w:sz w:val="28"/>
          <w:szCs w:val="28"/>
        </w:rPr>
      </w:pPr>
      <w:r w:rsidRPr="009A49A1">
        <w:rPr>
          <w:rFonts w:ascii="Times New Roman" w:eastAsia="Times New Roman" w:hAnsi="Times New Roman" w:cs="Times New Roman"/>
          <w:b/>
          <w:color w:val="auto"/>
          <w:sz w:val="28"/>
          <w:szCs w:val="28"/>
        </w:rPr>
        <w:t>3.4. Полномочия органов государственной власти Новосибирской области/органов местного самоуправления, устанавливаемые или изменяемые предлагаемым регулированием, и оценка расходов на их реализацию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842"/>
        <w:gridCol w:w="3450"/>
        <w:gridCol w:w="1829"/>
        <w:gridCol w:w="2924"/>
      </w:tblGrid>
      <w:tr w:rsidR="009A49A1" w:rsidRPr="009A49A1" w:rsidTr="004B18E7">
        <w:tc>
          <w:tcPr>
            <w:tcW w:w="1003" w:type="pct"/>
            <w:vAlign w:val="center"/>
          </w:tcPr>
          <w:p w:rsidR="006943DD" w:rsidRPr="009A49A1" w:rsidRDefault="006943DD"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Полномочие</w:t>
            </w:r>
          </w:p>
        </w:tc>
        <w:tc>
          <w:tcPr>
            <w:tcW w:w="1624" w:type="pct"/>
            <w:vAlign w:val="center"/>
          </w:tcPr>
          <w:p w:rsidR="006943DD" w:rsidRPr="009A49A1" w:rsidRDefault="006943DD"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Характер воздействия  (установление/изменение/отмена)</w:t>
            </w:r>
          </w:p>
        </w:tc>
        <w:tc>
          <w:tcPr>
            <w:tcW w:w="996" w:type="pct"/>
            <w:vAlign w:val="center"/>
          </w:tcPr>
          <w:p w:rsidR="006943DD" w:rsidRPr="009A49A1" w:rsidRDefault="006943DD"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Предполагаемый порядок реализации</w:t>
            </w:r>
          </w:p>
        </w:tc>
        <w:tc>
          <w:tcPr>
            <w:tcW w:w="1377" w:type="pct"/>
            <w:vAlign w:val="center"/>
          </w:tcPr>
          <w:p w:rsidR="006943DD" w:rsidRPr="009A49A1" w:rsidRDefault="006943DD"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Расходы</w:t>
            </w:r>
            <w:r w:rsidRPr="009A49A1">
              <w:rPr>
                <w:rFonts w:ascii="Times New Roman" w:eastAsia="Times New Roman" w:hAnsi="Times New Roman" w:cs="Times New Roman"/>
                <w:color w:val="auto"/>
                <w:sz w:val="28"/>
                <w:szCs w:val="28"/>
                <w:vertAlign w:val="superscript"/>
              </w:rPr>
              <w:footnoteReference w:id="1"/>
            </w:r>
            <w:r w:rsidRPr="009A49A1">
              <w:rPr>
                <w:rFonts w:ascii="Times New Roman" w:eastAsia="Times New Roman" w:hAnsi="Times New Roman" w:cs="Times New Roman"/>
                <w:color w:val="auto"/>
                <w:sz w:val="28"/>
                <w:szCs w:val="28"/>
              </w:rPr>
              <w:t xml:space="preserve"> областного/муниципального бюджета</w:t>
            </w:r>
          </w:p>
        </w:tc>
      </w:tr>
      <w:tr w:rsidR="009A49A1" w:rsidRPr="009A49A1" w:rsidTr="006349FF">
        <w:tc>
          <w:tcPr>
            <w:tcW w:w="5000" w:type="pct"/>
            <w:gridSpan w:val="4"/>
            <w:vAlign w:val="center"/>
          </w:tcPr>
          <w:p w:rsidR="006943DD" w:rsidRPr="009A49A1" w:rsidRDefault="006943DD"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Наименование органа государственной власти/органа местного самоуправления</w:t>
            </w:r>
          </w:p>
        </w:tc>
      </w:tr>
      <w:tr w:rsidR="009A49A1" w:rsidRPr="009A49A1" w:rsidTr="004B18E7">
        <w:tc>
          <w:tcPr>
            <w:tcW w:w="1003" w:type="pct"/>
          </w:tcPr>
          <w:p w:rsidR="004B18E7" w:rsidRPr="009A49A1" w:rsidRDefault="004B18E7" w:rsidP="00BA55CD">
            <w:pPr>
              <w:autoSpaceDE w:val="0"/>
              <w:autoSpaceDN w:val="0"/>
              <w:jc w:val="both"/>
              <w:rPr>
                <w:rFonts w:ascii="Times New Roman" w:eastAsia="Times New Roman" w:hAnsi="Times New Roman" w:cs="Times New Roman"/>
                <w:color w:val="auto"/>
                <w:sz w:val="28"/>
                <w:szCs w:val="28"/>
              </w:rPr>
            </w:pPr>
            <w:r w:rsidRPr="009A49A1">
              <w:rPr>
                <w:rFonts w:ascii="Times New Roman" w:hAnsi="Times New Roman"/>
                <w:color w:val="auto"/>
                <w:sz w:val="28"/>
                <w:szCs w:val="28"/>
              </w:rPr>
              <w:t>Проверка организаци</w:t>
            </w:r>
            <w:r w:rsidR="00BA55CD" w:rsidRPr="009A49A1">
              <w:rPr>
                <w:rFonts w:ascii="Times New Roman" w:hAnsi="Times New Roman"/>
                <w:color w:val="auto"/>
                <w:sz w:val="28"/>
                <w:szCs w:val="28"/>
              </w:rPr>
              <w:t>й</w:t>
            </w:r>
            <w:r w:rsidRPr="009A49A1">
              <w:rPr>
                <w:rFonts w:ascii="Times New Roman" w:hAnsi="Times New Roman"/>
                <w:color w:val="auto"/>
                <w:sz w:val="28"/>
                <w:szCs w:val="28"/>
              </w:rPr>
              <w:t xml:space="preserve"> воздушного </w:t>
            </w:r>
            <w:r w:rsidRPr="009A49A1">
              <w:rPr>
                <w:rFonts w:ascii="Times New Roman" w:hAnsi="Times New Roman"/>
                <w:color w:val="auto"/>
                <w:sz w:val="28"/>
                <w:szCs w:val="28"/>
              </w:rPr>
              <w:lastRenderedPageBreak/>
              <w:t>транспорта – претендентов на соответствие критерием и условиям, установленных порядком, расчет размера субсидий, проверка предоставляемых документов на полноту и правильность составления и соответствия Порядку</w:t>
            </w:r>
          </w:p>
        </w:tc>
        <w:tc>
          <w:tcPr>
            <w:tcW w:w="1624" w:type="pct"/>
          </w:tcPr>
          <w:p w:rsidR="004B18E7" w:rsidRPr="009A49A1" w:rsidRDefault="004B18E7" w:rsidP="004B18E7">
            <w:pPr>
              <w:pStyle w:val="23"/>
              <w:shd w:val="clear" w:color="auto" w:fill="auto"/>
              <w:tabs>
                <w:tab w:val="left" w:pos="973"/>
                <w:tab w:val="left" w:pos="1560"/>
                <w:tab w:val="left" w:pos="3261"/>
              </w:tabs>
              <w:spacing w:before="0" w:after="0" w:line="240" w:lineRule="auto"/>
              <w:jc w:val="center"/>
              <w:rPr>
                <w:rFonts w:ascii="Times New Roman" w:hAnsi="Times New Roman"/>
                <w:sz w:val="28"/>
                <w:szCs w:val="28"/>
              </w:rPr>
            </w:pPr>
            <w:r w:rsidRPr="009A49A1">
              <w:rPr>
                <w:rFonts w:ascii="Times New Roman" w:hAnsi="Times New Roman"/>
                <w:sz w:val="28"/>
                <w:szCs w:val="28"/>
              </w:rPr>
              <w:lastRenderedPageBreak/>
              <w:t>введение</w:t>
            </w:r>
          </w:p>
        </w:tc>
        <w:tc>
          <w:tcPr>
            <w:tcW w:w="996" w:type="pct"/>
          </w:tcPr>
          <w:p w:rsidR="004B18E7" w:rsidRPr="009A49A1" w:rsidRDefault="004B18E7" w:rsidP="004B18E7">
            <w:pPr>
              <w:pStyle w:val="23"/>
              <w:shd w:val="clear" w:color="auto" w:fill="auto"/>
              <w:tabs>
                <w:tab w:val="left" w:pos="973"/>
                <w:tab w:val="left" w:pos="1560"/>
                <w:tab w:val="left" w:pos="3261"/>
              </w:tabs>
              <w:spacing w:before="0" w:after="0" w:line="240" w:lineRule="auto"/>
              <w:jc w:val="center"/>
              <w:rPr>
                <w:rFonts w:ascii="Times New Roman" w:hAnsi="Times New Roman"/>
                <w:sz w:val="28"/>
                <w:szCs w:val="28"/>
              </w:rPr>
            </w:pPr>
            <w:r w:rsidRPr="009A49A1">
              <w:rPr>
                <w:rFonts w:ascii="Times New Roman" w:hAnsi="Times New Roman"/>
                <w:sz w:val="28"/>
                <w:szCs w:val="28"/>
              </w:rPr>
              <w:t xml:space="preserve">в порядке, устанавливаемом проектом </w:t>
            </w:r>
            <w:r w:rsidRPr="009A49A1">
              <w:rPr>
                <w:rFonts w:ascii="Times New Roman" w:hAnsi="Times New Roman"/>
                <w:sz w:val="28"/>
                <w:szCs w:val="28"/>
              </w:rPr>
              <w:lastRenderedPageBreak/>
              <w:t>постановления</w:t>
            </w:r>
          </w:p>
        </w:tc>
        <w:tc>
          <w:tcPr>
            <w:tcW w:w="1377" w:type="pct"/>
          </w:tcPr>
          <w:p w:rsidR="004B18E7" w:rsidRPr="009A49A1" w:rsidRDefault="004B18E7" w:rsidP="004B18E7">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lastRenderedPageBreak/>
              <w:t>отсутствует</w:t>
            </w:r>
          </w:p>
        </w:tc>
      </w:tr>
    </w:tbl>
    <w:p w:rsidR="004B18E7" w:rsidRPr="009A49A1" w:rsidRDefault="004B18E7" w:rsidP="004B18E7">
      <w:pPr>
        <w:autoSpaceDE w:val="0"/>
        <w:autoSpaceDN w:val="0"/>
        <w:ind w:firstLine="540"/>
        <w:jc w:val="both"/>
        <w:rPr>
          <w:rFonts w:ascii="Times New Roman" w:eastAsia="Times New Roman" w:hAnsi="Times New Roman" w:cs="Times New Roman"/>
          <w:b/>
          <w:color w:val="auto"/>
          <w:sz w:val="28"/>
          <w:szCs w:val="28"/>
        </w:rPr>
      </w:pPr>
      <w:r w:rsidRPr="009A49A1">
        <w:rPr>
          <w:rFonts w:ascii="Times New Roman" w:eastAsia="Times New Roman" w:hAnsi="Times New Roman" w:cs="Times New Roman"/>
          <w:b/>
          <w:color w:val="auto"/>
          <w:sz w:val="28"/>
          <w:szCs w:val="28"/>
        </w:rPr>
        <w:t>3.5. Оценка иных расходов бюджета Новосибирской области, связанных с введением предлагаемого регулирования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738"/>
        <w:gridCol w:w="3044"/>
        <w:gridCol w:w="3588"/>
      </w:tblGrid>
      <w:tr w:rsidR="009A49A1" w:rsidRPr="009A49A1" w:rsidTr="004B18E7">
        <w:tc>
          <w:tcPr>
            <w:tcW w:w="540" w:type="dxa"/>
            <w:vAlign w:val="center"/>
          </w:tcPr>
          <w:p w:rsidR="004B18E7" w:rsidRPr="009A49A1" w:rsidRDefault="004B18E7"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w:t>
            </w:r>
          </w:p>
          <w:p w:rsidR="004B18E7" w:rsidRPr="009A49A1" w:rsidRDefault="004B18E7"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п/п</w:t>
            </w:r>
          </w:p>
        </w:tc>
        <w:tc>
          <w:tcPr>
            <w:tcW w:w="2738" w:type="dxa"/>
            <w:vAlign w:val="center"/>
          </w:tcPr>
          <w:p w:rsidR="004B18E7" w:rsidRPr="009A49A1" w:rsidRDefault="004B18E7"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Положение проекта акта, реализация которого может потребовать расходы</w:t>
            </w:r>
          </w:p>
        </w:tc>
        <w:tc>
          <w:tcPr>
            <w:tcW w:w="3044" w:type="dxa"/>
            <w:vAlign w:val="center"/>
          </w:tcPr>
          <w:p w:rsidR="004B18E7" w:rsidRPr="009A49A1" w:rsidRDefault="004B18E7"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Вид расходов</w:t>
            </w:r>
          </w:p>
        </w:tc>
        <w:tc>
          <w:tcPr>
            <w:tcW w:w="3588" w:type="dxa"/>
            <w:vAlign w:val="center"/>
          </w:tcPr>
          <w:p w:rsidR="004B18E7" w:rsidRPr="009A49A1" w:rsidRDefault="004B18E7"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Оценка расходов бюджета (включая периодичность, если применимо)</w:t>
            </w:r>
          </w:p>
        </w:tc>
      </w:tr>
      <w:tr w:rsidR="009A49A1" w:rsidRPr="009A49A1" w:rsidTr="004B18E7">
        <w:tc>
          <w:tcPr>
            <w:tcW w:w="540" w:type="dxa"/>
          </w:tcPr>
          <w:p w:rsidR="004B18E7" w:rsidRPr="009A49A1" w:rsidRDefault="004B18E7" w:rsidP="006349FF">
            <w:pPr>
              <w:autoSpaceDE w:val="0"/>
              <w:autoSpaceDN w:val="0"/>
              <w:jc w:val="both"/>
              <w:rPr>
                <w:rFonts w:ascii="Times New Roman" w:eastAsia="Times New Roman" w:hAnsi="Times New Roman" w:cs="Times New Roman"/>
                <w:color w:val="auto"/>
                <w:sz w:val="28"/>
                <w:szCs w:val="28"/>
              </w:rPr>
            </w:pPr>
          </w:p>
        </w:tc>
        <w:tc>
          <w:tcPr>
            <w:tcW w:w="2738" w:type="dxa"/>
          </w:tcPr>
          <w:p w:rsidR="004B18E7" w:rsidRPr="009A49A1" w:rsidRDefault="004B18E7"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отсутствует</w:t>
            </w:r>
          </w:p>
        </w:tc>
        <w:tc>
          <w:tcPr>
            <w:tcW w:w="3044" w:type="dxa"/>
          </w:tcPr>
          <w:p w:rsidR="004B18E7" w:rsidRPr="009A49A1" w:rsidRDefault="004B18E7"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отсутствует</w:t>
            </w:r>
          </w:p>
        </w:tc>
        <w:tc>
          <w:tcPr>
            <w:tcW w:w="3588" w:type="dxa"/>
          </w:tcPr>
          <w:p w:rsidR="004B18E7" w:rsidRPr="009A49A1" w:rsidRDefault="004B18E7"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отсутствует</w:t>
            </w:r>
          </w:p>
        </w:tc>
      </w:tr>
    </w:tbl>
    <w:p w:rsidR="004B18E7" w:rsidRPr="009A49A1" w:rsidRDefault="004B18E7" w:rsidP="004B18E7">
      <w:pPr>
        <w:autoSpaceDE w:val="0"/>
        <w:autoSpaceDN w:val="0"/>
        <w:adjustRightInd w:val="0"/>
        <w:ind w:firstLine="540"/>
        <w:jc w:val="both"/>
        <w:rPr>
          <w:rFonts w:ascii="Times New Roman" w:eastAsia="Times New Roman" w:hAnsi="Times New Roman" w:cs="Times New Roman"/>
          <w:b/>
          <w:color w:val="auto"/>
          <w:sz w:val="28"/>
          <w:szCs w:val="28"/>
        </w:rPr>
      </w:pPr>
      <w:r w:rsidRPr="009A49A1">
        <w:rPr>
          <w:rFonts w:ascii="Times New Roman" w:eastAsia="Times New Roman" w:hAnsi="Times New Roman" w:cs="Times New Roman"/>
          <w:b/>
          <w:color w:val="auto"/>
          <w:sz w:val="28"/>
          <w:szCs w:val="28"/>
        </w:rPr>
        <w:t>3.6. Оценка возможных поступлений в областной бюджет Новосибирской области/бюджеты муниципальных образований Новосибирской области</w:t>
      </w:r>
    </w:p>
    <w:tbl>
      <w:tblPr>
        <w:tblW w:w="5000" w:type="pct"/>
        <w:tblCellMar>
          <w:top w:w="102" w:type="dxa"/>
          <w:left w:w="62" w:type="dxa"/>
          <w:bottom w:w="102" w:type="dxa"/>
          <w:right w:w="62" w:type="dxa"/>
        </w:tblCellMar>
        <w:tblLook w:val="0000" w:firstRow="0" w:lastRow="0" w:firstColumn="0" w:lastColumn="0" w:noHBand="0" w:noVBand="0"/>
      </w:tblPr>
      <w:tblGrid>
        <w:gridCol w:w="4160"/>
        <w:gridCol w:w="2853"/>
        <w:gridCol w:w="3032"/>
      </w:tblGrid>
      <w:tr w:rsidR="009A49A1" w:rsidRPr="009A49A1" w:rsidTr="006349FF">
        <w:trPr>
          <w:trHeight w:val="28"/>
        </w:trPr>
        <w:tc>
          <w:tcPr>
            <w:tcW w:w="2071" w:type="pct"/>
            <w:tcBorders>
              <w:top w:val="single" w:sz="4" w:space="0" w:color="auto"/>
              <w:left w:val="single" w:sz="4" w:space="0" w:color="auto"/>
              <w:bottom w:val="single" w:sz="4" w:space="0" w:color="auto"/>
              <w:right w:val="single" w:sz="4" w:space="0" w:color="auto"/>
            </w:tcBorders>
            <w:vAlign w:val="center"/>
          </w:tcPr>
          <w:p w:rsidR="004B18E7" w:rsidRPr="009A49A1" w:rsidRDefault="004B18E7" w:rsidP="006349FF">
            <w:pPr>
              <w:autoSpaceDE w:val="0"/>
              <w:autoSpaceDN w:val="0"/>
              <w:adjustRightInd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Уровень бюджета бюджетной системы</w:t>
            </w:r>
          </w:p>
        </w:tc>
        <w:tc>
          <w:tcPr>
            <w:tcW w:w="1420" w:type="pct"/>
            <w:tcBorders>
              <w:top w:val="single" w:sz="4" w:space="0" w:color="auto"/>
              <w:left w:val="single" w:sz="4" w:space="0" w:color="auto"/>
              <w:bottom w:val="single" w:sz="4" w:space="0" w:color="auto"/>
              <w:right w:val="single" w:sz="4" w:space="0" w:color="auto"/>
            </w:tcBorders>
            <w:vAlign w:val="center"/>
          </w:tcPr>
          <w:p w:rsidR="004B18E7" w:rsidRPr="009A49A1" w:rsidRDefault="004B18E7" w:rsidP="006349FF">
            <w:pPr>
              <w:autoSpaceDE w:val="0"/>
              <w:autoSpaceDN w:val="0"/>
              <w:adjustRightInd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Источник поступлений</w:t>
            </w:r>
          </w:p>
        </w:tc>
        <w:tc>
          <w:tcPr>
            <w:tcW w:w="1509" w:type="pct"/>
            <w:tcBorders>
              <w:top w:val="single" w:sz="4" w:space="0" w:color="auto"/>
              <w:left w:val="single" w:sz="4" w:space="0" w:color="auto"/>
              <w:bottom w:val="single" w:sz="4" w:space="0" w:color="auto"/>
              <w:right w:val="single" w:sz="4" w:space="0" w:color="auto"/>
            </w:tcBorders>
            <w:vAlign w:val="center"/>
          </w:tcPr>
          <w:p w:rsidR="004B18E7" w:rsidRPr="009A49A1" w:rsidRDefault="004B18E7" w:rsidP="006349FF">
            <w:pPr>
              <w:autoSpaceDE w:val="0"/>
              <w:autoSpaceDN w:val="0"/>
              <w:adjustRightInd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Количественная оценка и периодичность возможных поступлений в соответствующий бюджет</w:t>
            </w:r>
          </w:p>
        </w:tc>
      </w:tr>
      <w:tr w:rsidR="009A49A1" w:rsidRPr="009A49A1" w:rsidTr="006349FF">
        <w:tc>
          <w:tcPr>
            <w:tcW w:w="2071" w:type="pct"/>
            <w:tcBorders>
              <w:top w:val="single" w:sz="4" w:space="0" w:color="auto"/>
              <w:left w:val="single" w:sz="4" w:space="0" w:color="auto"/>
              <w:bottom w:val="single" w:sz="4" w:space="0" w:color="auto"/>
              <w:right w:val="single" w:sz="4" w:space="0" w:color="auto"/>
            </w:tcBorders>
          </w:tcPr>
          <w:p w:rsidR="004B18E7" w:rsidRPr="009A49A1" w:rsidRDefault="004B18E7"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отсутствует</w:t>
            </w:r>
          </w:p>
        </w:tc>
        <w:tc>
          <w:tcPr>
            <w:tcW w:w="1420" w:type="pct"/>
            <w:tcBorders>
              <w:top w:val="single" w:sz="4" w:space="0" w:color="auto"/>
              <w:left w:val="single" w:sz="4" w:space="0" w:color="auto"/>
              <w:bottom w:val="single" w:sz="4" w:space="0" w:color="auto"/>
              <w:right w:val="single" w:sz="4" w:space="0" w:color="auto"/>
            </w:tcBorders>
          </w:tcPr>
          <w:p w:rsidR="004B18E7" w:rsidRPr="009A49A1" w:rsidRDefault="004B18E7"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отсутствует</w:t>
            </w:r>
          </w:p>
        </w:tc>
        <w:tc>
          <w:tcPr>
            <w:tcW w:w="1509" w:type="pct"/>
            <w:tcBorders>
              <w:top w:val="single" w:sz="4" w:space="0" w:color="auto"/>
              <w:left w:val="single" w:sz="4" w:space="0" w:color="auto"/>
              <w:bottom w:val="single" w:sz="4" w:space="0" w:color="auto"/>
              <w:right w:val="single" w:sz="4" w:space="0" w:color="auto"/>
            </w:tcBorders>
          </w:tcPr>
          <w:p w:rsidR="004B18E7" w:rsidRPr="009A49A1" w:rsidRDefault="004B18E7"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отсутствует</w:t>
            </w:r>
          </w:p>
        </w:tc>
      </w:tr>
    </w:tbl>
    <w:p w:rsidR="004B18E7" w:rsidRPr="009A49A1" w:rsidRDefault="004B18E7" w:rsidP="004B18E7">
      <w:pPr>
        <w:autoSpaceDE w:val="0"/>
        <w:autoSpaceDN w:val="0"/>
        <w:adjustRightInd w:val="0"/>
        <w:ind w:firstLine="540"/>
        <w:jc w:val="both"/>
        <w:rPr>
          <w:rFonts w:ascii="Times New Roman" w:eastAsia="Times New Roman" w:hAnsi="Times New Roman" w:cs="Times New Roman"/>
          <w:color w:val="auto"/>
          <w:sz w:val="28"/>
          <w:szCs w:val="28"/>
        </w:rPr>
      </w:pPr>
      <w:r w:rsidRPr="009A49A1">
        <w:rPr>
          <w:rFonts w:ascii="Times New Roman" w:eastAsia="Times New Roman" w:hAnsi="Times New Roman" w:cs="Times New Roman"/>
          <w:b/>
          <w:color w:val="auto"/>
          <w:sz w:val="28"/>
          <w:szCs w:val="28"/>
        </w:rPr>
        <w:t>3.7. Обоснование количественной оценки поступлений в соответствующий бюджет:</w:t>
      </w:r>
      <w:r w:rsidRPr="009A49A1">
        <w:rPr>
          <w:rFonts w:ascii="Times New Roman" w:eastAsia="Times New Roman" w:hAnsi="Times New Roman" w:cs="Times New Roman"/>
          <w:color w:val="auto"/>
          <w:sz w:val="28"/>
          <w:szCs w:val="28"/>
        </w:rPr>
        <w:t xml:space="preserve"> отсутствует</w:t>
      </w:r>
    </w:p>
    <w:p w:rsidR="004B18E7" w:rsidRPr="009A49A1" w:rsidRDefault="004B18E7" w:rsidP="004B18E7">
      <w:pPr>
        <w:autoSpaceDE w:val="0"/>
        <w:autoSpaceDN w:val="0"/>
        <w:ind w:firstLine="540"/>
        <w:jc w:val="both"/>
        <w:rPr>
          <w:rFonts w:ascii="Times New Roman" w:eastAsia="Times New Roman" w:hAnsi="Times New Roman" w:cs="Times New Roman"/>
          <w:color w:val="auto"/>
          <w:sz w:val="28"/>
          <w:szCs w:val="28"/>
        </w:rPr>
      </w:pPr>
    </w:p>
    <w:p w:rsidR="004B18E7" w:rsidRPr="009A49A1" w:rsidRDefault="004B18E7" w:rsidP="004B18E7">
      <w:pPr>
        <w:autoSpaceDE w:val="0"/>
        <w:autoSpaceDN w:val="0"/>
        <w:ind w:firstLine="540"/>
        <w:jc w:val="both"/>
        <w:rPr>
          <w:rFonts w:ascii="Times New Roman" w:eastAsia="Times New Roman" w:hAnsi="Times New Roman" w:cs="Times New Roman"/>
          <w:b/>
          <w:color w:val="auto"/>
          <w:sz w:val="28"/>
          <w:szCs w:val="28"/>
        </w:rPr>
      </w:pPr>
      <w:r w:rsidRPr="009A49A1">
        <w:rPr>
          <w:rFonts w:ascii="Times New Roman" w:eastAsia="Times New Roman" w:hAnsi="Times New Roman" w:cs="Times New Roman"/>
          <w:b/>
          <w:color w:val="auto"/>
          <w:sz w:val="28"/>
          <w:szCs w:val="28"/>
        </w:rPr>
        <w:t>4. Анализ воздействия предлагаемого регулирования на состояние конкуренции в Новосибирской области в регулируемой сфере деятельности.</w:t>
      </w:r>
    </w:p>
    <w:p w:rsidR="004B18E7" w:rsidRPr="009A49A1" w:rsidRDefault="004B18E7" w:rsidP="004B18E7">
      <w:pPr>
        <w:numPr>
          <w:ilvl w:val="2"/>
          <w:numId w:val="0"/>
        </w:numPr>
        <w:ind w:firstLine="397"/>
        <w:jc w:val="both"/>
        <w:outlineLvl w:val="2"/>
        <w:rPr>
          <w:rFonts w:ascii="Times New Roman" w:eastAsia="Times New Roman" w:hAnsi="Times New Roman" w:cs="Times New Roman"/>
          <w:b/>
          <w:color w:val="auto"/>
          <w:sz w:val="28"/>
          <w:szCs w:val="28"/>
        </w:rPr>
      </w:pPr>
      <w:r w:rsidRPr="009A49A1">
        <w:rPr>
          <w:rFonts w:ascii="Times New Roman" w:eastAsia="Times New Roman" w:hAnsi="Times New Roman" w:cs="Times New Roman"/>
          <w:b/>
          <w:color w:val="auto"/>
          <w:sz w:val="28"/>
          <w:szCs w:val="28"/>
        </w:rPr>
        <w:t xml:space="preserve">4.1. Положения, которые могут отрицательно воздействовать на </w:t>
      </w:r>
      <w:r w:rsidRPr="009A49A1">
        <w:rPr>
          <w:rFonts w:ascii="Times New Roman" w:eastAsia="Times New Roman" w:hAnsi="Times New Roman" w:cs="Times New Roman"/>
          <w:b/>
          <w:color w:val="auto"/>
          <w:sz w:val="28"/>
          <w:szCs w:val="28"/>
        </w:rPr>
        <w:lastRenderedPageBreak/>
        <w:t>состояние конкуренции</w:t>
      </w:r>
    </w:p>
    <w:tbl>
      <w:tblPr>
        <w:tblStyle w:val="110"/>
        <w:tblW w:w="5000" w:type="pct"/>
        <w:tblLook w:val="06A0" w:firstRow="1" w:lastRow="0" w:firstColumn="1" w:lastColumn="0" w:noHBand="1" w:noVBand="1"/>
      </w:tblPr>
      <w:tblGrid>
        <w:gridCol w:w="763"/>
        <w:gridCol w:w="4754"/>
        <w:gridCol w:w="1344"/>
        <w:gridCol w:w="3276"/>
      </w:tblGrid>
      <w:tr w:rsidR="009A49A1" w:rsidRPr="009A49A1" w:rsidTr="006349FF">
        <w:tc>
          <w:tcPr>
            <w:tcW w:w="376" w:type="pct"/>
            <w:vMerge w:val="restart"/>
            <w:vAlign w:val="center"/>
          </w:tcPr>
          <w:p w:rsidR="004B18E7" w:rsidRPr="009A49A1" w:rsidRDefault="004B18E7" w:rsidP="004B18E7">
            <w:pPr>
              <w:ind w:firstLine="0"/>
              <w:jc w:val="center"/>
              <w:rPr>
                <w:rFonts w:ascii="Times New Roman" w:hAnsi="Times New Roman" w:cs="Times New Roman"/>
                <w:color w:val="auto"/>
                <w:sz w:val="28"/>
                <w:szCs w:val="28"/>
              </w:rPr>
            </w:pPr>
            <w:r w:rsidRPr="009A49A1">
              <w:rPr>
                <w:rFonts w:ascii="Times New Roman" w:hAnsi="Times New Roman" w:cs="Times New Roman"/>
                <w:color w:val="auto"/>
                <w:sz w:val="28"/>
                <w:szCs w:val="28"/>
              </w:rPr>
              <w:t>№ п/п</w:t>
            </w:r>
          </w:p>
        </w:tc>
        <w:tc>
          <w:tcPr>
            <w:tcW w:w="2345" w:type="pct"/>
            <w:vMerge w:val="restart"/>
            <w:vAlign w:val="center"/>
          </w:tcPr>
          <w:p w:rsidR="004B18E7" w:rsidRPr="009A49A1" w:rsidRDefault="004B18E7" w:rsidP="004B18E7">
            <w:pPr>
              <w:ind w:firstLine="0"/>
              <w:jc w:val="center"/>
              <w:rPr>
                <w:rFonts w:ascii="Times New Roman" w:hAnsi="Times New Roman" w:cs="Times New Roman"/>
                <w:color w:val="auto"/>
                <w:sz w:val="28"/>
                <w:szCs w:val="28"/>
              </w:rPr>
            </w:pPr>
            <w:r w:rsidRPr="009A49A1">
              <w:rPr>
                <w:rFonts w:ascii="Times New Roman" w:hAnsi="Times New Roman" w:cs="Times New Roman"/>
                <w:color w:val="auto"/>
                <w:sz w:val="28"/>
                <w:szCs w:val="28"/>
              </w:rPr>
              <w:t>Положение, которое может отрицательно воздействовать на состояние конкуренции</w:t>
            </w:r>
          </w:p>
        </w:tc>
        <w:tc>
          <w:tcPr>
            <w:tcW w:w="2279" w:type="pct"/>
            <w:gridSpan w:val="2"/>
            <w:vAlign w:val="center"/>
          </w:tcPr>
          <w:p w:rsidR="004B18E7" w:rsidRPr="009A49A1" w:rsidRDefault="004B18E7" w:rsidP="004B18E7">
            <w:pPr>
              <w:ind w:firstLine="0"/>
              <w:jc w:val="center"/>
              <w:rPr>
                <w:rFonts w:ascii="Times New Roman" w:hAnsi="Times New Roman" w:cs="Times New Roman"/>
                <w:color w:val="auto"/>
                <w:sz w:val="28"/>
                <w:szCs w:val="28"/>
              </w:rPr>
            </w:pPr>
            <w:r w:rsidRPr="009A49A1">
              <w:rPr>
                <w:rFonts w:ascii="Times New Roman" w:hAnsi="Times New Roman" w:cs="Times New Roman"/>
                <w:color w:val="auto"/>
                <w:sz w:val="28"/>
                <w:szCs w:val="28"/>
              </w:rPr>
              <w:t>Наличие положения в проекте акта</w:t>
            </w:r>
          </w:p>
        </w:tc>
      </w:tr>
      <w:tr w:rsidR="009A49A1" w:rsidRPr="009A49A1" w:rsidTr="006349FF">
        <w:tc>
          <w:tcPr>
            <w:tcW w:w="376" w:type="pct"/>
            <w:vMerge/>
            <w:vAlign w:val="center"/>
          </w:tcPr>
          <w:p w:rsidR="004B18E7" w:rsidRPr="009A49A1" w:rsidRDefault="004B18E7" w:rsidP="004B18E7">
            <w:pPr>
              <w:ind w:firstLine="0"/>
              <w:jc w:val="center"/>
              <w:rPr>
                <w:rFonts w:ascii="Times New Roman" w:hAnsi="Times New Roman" w:cs="Times New Roman"/>
                <w:color w:val="auto"/>
                <w:sz w:val="28"/>
                <w:szCs w:val="28"/>
              </w:rPr>
            </w:pPr>
          </w:p>
        </w:tc>
        <w:tc>
          <w:tcPr>
            <w:tcW w:w="2345" w:type="pct"/>
            <w:vMerge/>
            <w:vAlign w:val="center"/>
          </w:tcPr>
          <w:p w:rsidR="004B18E7" w:rsidRPr="009A49A1" w:rsidRDefault="004B18E7" w:rsidP="004B18E7">
            <w:pPr>
              <w:ind w:firstLine="0"/>
              <w:jc w:val="center"/>
              <w:rPr>
                <w:rFonts w:ascii="Times New Roman" w:hAnsi="Times New Roman" w:cs="Times New Roman"/>
                <w:color w:val="auto"/>
                <w:sz w:val="28"/>
                <w:szCs w:val="28"/>
              </w:rPr>
            </w:pPr>
          </w:p>
        </w:tc>
        <w:tc>
          <w:tcPr>
            <w:tcW w:w="663" w:type="pct"/>
            <w:vAlign w:val="center"/>
          </w:tcPr>
          <w:p w:rsidR="004B18E7" w:rsidRPr="009A49A1" w:rsidRDefault="004B18E7" w:rsidP="004B18E7">
            <w:pPr>
              <w:ind w:firstLine="0"/>
              <w:jc w:val="center"/>
              <w:rPr>
                <w:rFonts w:ascii="Times New Roman" w:hAnsi="Times New Roman" w:cs="Times New Roman"/>
                <w:color w:val="auto"/>
                <w:sz w:val="28"/>
                <w:szCs w:val="28"/>
              </w:rPr>
            </w:pPr>
            <w:r w:rsidRPr="009A49A1">
              <w:rPr>
                <w:rFonts w:ascii="Times New Roman" w:hAnsi="Times New Roman" w:cs="Times New Roman"/>
                <w:color w:val="auto"/>
                <w:sz w:val="28"/>
                <w:szCs w:val="28"/>
              </w:rPr>
              <w:t>Есть /нет</w:t>
            </w:r>
          </w:p>
        </w:tc>
        <w:tc>
          <w:tcPr>
            <w:tcW w:w="1616" w:type="pct"/>
            <w:vAlign w:val="center"/>
          </w:tcPr>
          <w:p w:rsidR="004B18E7" w:rsidRPr="009A49A1" w:rsidRDefault="004B18E7" w:rsidP="004B18E7">
            <w:pPr>
              <w:ind w:firstLine="0"/>
              <w:jc w:val="center"/>
              <w:rPr>
                <w:rFonts w:ascii="Times New Roman" w:hAnsi="Times New Roman" w:cs="Times New Roman"/>
                <w:color w:val="auto"/>
                <w:sz w:val="28"/>
                <w:szCs w:val="28"/>
              </w:rPr>
            </w:pPr>
            <w:r w:rsidRPr="009A49A1">
              <w:rPr>
                <w:rFonts w:ascii="Times New Roman" w:hAnsi="Times New Roman" w:cs="Times New Roman"/>
                <w:color w:val="auto"/>
                <w:sz w:val="28"/>
                <w:szCs w:val="28"/>
              </w:rPr>
              <w:t>Ссылка на положение</w:t>
            </w:r>
          </w:p>
        </w:tc>
      </w:tr>
      <w:tr w:rsidR="009A49A1" w:rsidRPr="009A49A1" w:rsidTr="006349FF">
        <w:tc>
          <w:tcPr>
            <w:tcW w:w="376" w:type="pct"/>
          </w:tcPr>
          <w:p w:rsidR="004B18E7" w:rsidRPr="009A49A1" w:rsidRDefault="004B18E7" w:rsidP="00BA55CD">
            <w:pPr>
              <w:ind w:firstLine="0"/>
              <w:rPr>
                <w:rFonts w:ascii="Times New Roman" w:hAnsi="Times New Roman" w:cs="Times New Roman"/>
                <w:color w:val="auto"/>
                <w:sz w:val="28"/>
                <w:szCs w:val="28"/>
              </w:rPr>
            </w:pPr>
            <w:r w:rsidRPr="009A49A1">
              <w:rPr>
                <w:rFonts w:ascii="Times New Roman" w:hAnsi="Times New Roman" w:cs="Times New Roman"/>
                <w:color w:val="auto"/>
                <w:sz w:val="28"/>
                <w:szCs w:val="28"/>
              </w:rPr>
              <w:t>1</w:t>
            </w:r>
          </w:p>
        </w:tc>
        <w:tc>
          <w:tcPr>
            <w:tcW w:w="4624" w:type="pct"/>
            <w:gridSpan w:val="3"/>
          </w:tcPr>
          <w:p w:rsidR="004B18E7" w:rsidRPr="009A49A1" w:rsidRDefault="004B18E7" w:rsidP="006349FF">
            <w:pPr>
              <w:rPr>
                <w:rFonts w:ascii="Times New Roman" w:hAnsi="Times New Roman" w:cs="Times New Roman"/>
                <w:color w:val="auto"/>
                <w:sz w:val="28"/>
                <w:szCs w:val="28"/>
              </w:rPr>
            </w:pPr>
            <w:r w:rsidRPr="009A49A1">
              <w:rPr>
                <w:rFonts w:ascii="Times New Roman" w:hAnsi="Times New Roman" w:cs="Times New Roman"/>
                <w:color w:val="auto"/>
                <w:sz w:val="28"/>
                <w:szCs w:val="28"/>
              </w:rPr>
              <w:t>Ограничение количества или круга субъектов предпринимательской деятельности</w:t>
            </w:r>
          </w:p>
        </w:tc>
      </w:tr>
      <w:tr w:rsidR="009A49A1" w:rsidRPr="009A49A1" w:rsidTr="006349FF">
        <w:tc>
          <w:tcPr>
            <w:tcW w:w="376" w:type="pct"/>
          </w:tcPr>
          <w:p w:rsidR="004B18E7" w:rsidRPr="009A49A1" w:rsidRDefault="004B18E7" w:rsidP="006349FF">
            <w:pPr>
              <w:ind w:firstLine="0"/>
              <w:rPr>
                <w:rFonts w:ascii="Times New Roman" w:hAnsi="Times New Roman" w:cs="Times New Roman"/>
                <w:color w:val="auto"/>
                <w:sz w:val="28"/>
                <w:szCs w:val="28"/>
              </w:rPr>
            </w:pPr>
            <w:r w:rsidRPr="009A49A1">
              <w:rPr>
                <w:rFonts w:ascii="Times New Roman" w:hAnsi="Times New Roman" w:cs="Times New Roman"/>
                <w:color w:val="auto"/>
                <w:sz w:val="28"/>
                <w:szCs w:val="28"/>
              </w:rPr>
              <w:t>1.1</w:t>
            </w:r>
          </w:p>
        </w:tc>
        <w:tc>
          <w:tcPr>
            <w:tcW w:w="2345" w:type="pct"/>
          </w:tcPr>
          <w:p w:rsidR="004B18E7" w:rsidRPr="009A49A1" w:rsidRDefault="004B18E7" w:rsidP="006349FF">
            <w:pPr>
              <w:ind w:firstLine="0"/>
              <w:rPr>
                <w:rFonts w:ascii="Times New Roman" w:hAnsi="Times New Roman" w:cs="Times New Roman"/>
                <w:color w:val="auto"/>
                <w:sz w:val="28"/>
                <w:szCs w:val="28"/>
              </w:rPr>
            </w:pPr>
            <w:r w:rsidRPr="009A49A1">
              <w:rPr>
                <w:rFonts w:ascii="Times New Roman" w:hAnsi="Times New Roman" w:cs="Times New Roman"/>
                <w:color w:val="auto"/>
                <w:sz w:val="28"/>
                <w:szCs w:val="28"/>
              </w:rPr>
              <w:t>Предоставляет преимущество по продаже товаров, выполнению работ, оказанию услуг субъекту (группе субъектов) предпринимательской деятельности</w:t>
            </w:r>
          </w:p>
        </w:tc>
        <w:tc>
          <w:tcPr>
            <w:tcW w:w="663" w:type="pct"/>
          </w:tcPr>
          <w:p w:rsidR="004B18E7" w:rsidRPr="009A49A1" w:rsidRDefault="004B18E7" w:rsidP="006349FF">
            <w:pPr>
              <w:rPr>
                <w:rFonts w:ascii="Times New Roman" w:hAnsi="Times New Roman" w:cs="Times New Roman"/>
                <w:color w:val="auto"/>
                <w:sz w:val="28"/>
                <w:szCs w:val="28"/>
              </w:rPr>
            </w:pPr>
            <w:r w:rsidRPr="009A49A1">
              <w:rPr>
                <w:rFonts w:ascii="Times New Roman" w:hAnsi="Times New Roman" w:cs="Times New Roman"/>
                <w:color w:val="auto"/>
                <w:sz w:val="28"/>
                <w:szCs w:val="28"/>
              </w:rPr>
              <w:t>нет</w:t>
            </w:r>
          </w:p>
        </w:tc>
        <w:tc>
          <w:tcPr>
            <w:tcW w:w="1616" w:type="pct"/>
          </w:tcPr>
          <w:p w:rsidR="004B18E7" w:rsidRPr="009A49A1" w:rsidRDefault="004B18E7" w:rsidP="006349FF">
            <w:pPr>
              <w:rPr>
                <w:rFonts w:ascii="Times New Roman" w:hAnsi="Times New Roman" w:cs="Times New Roman"/>
                <w:color w:val="auto"/>
                <w:sz w:val="28"/>
                <w:szCs w:val="28"/>
              </w:rPr>
            </w:pPr>
            <w:r w:rsidRPr="009A49A1">
              <w:rPr>
                <w:rFonts w:ascii="Times New Roman" w:hAnsi="Times New Roman" w:cs="Times New Roman"/>
                <w:color w:val="auto"/>
                <w:sz w:val="28"/>
                <w:szCs w:val="28"/>
              </w:rPr>
              <w:t xml:space="preserve">нет </w:t>
            </w:r>
          </w:p>
        </w:tc>
      </w:tr>
      <w:tr w:rsidR="009A49A1" w:rsidRPr="009A49A1" w:rsidTr="006349FF">
        <w:tc>
          <w:tcPr>
            <w:tcW w:w="376" w:type="pct"/>
          </w:tcPr>
          <w:p w:rsidR="004B18E7" w:rsidRPr="009A49A1" w:rsidRDefault="004B18E7" w:rsidP="006349FF">
            <w:pPr>
              <w:ind w:firstLine="0"/>
              <w:rPr>
                <w:rFonts w:ascii="Times New Roman" w:hAnsi="Times New Roman" w:cs="Times New Roman"/>
                <w:color w:val="auto"/>
                <w:sz w:val="28"/>
                <w:szCs w:val="28"/>
              </w:rPr>
            </w:pPr>
            <w:r w:rsidRPr="009A49A1">
              <w:rPr>
                <w:rFonts w:ascii="Times New Roman" w:hAnsi="Times New Roman" w:cs="Times New Roman"/>
                <w:color w:val="auto"/>
                <w:sz w:val="28"/>
                <w:szCs w:val="28"/>
              </w:rPr>
              <w:t>1.2</w:t>
            </w:r>
          </w:p>
        </w:tc>
        <w:tc>
          <w:tcPr>
            <w:tcW w:w="2345" w:type="pct"/>
          </w:tcPr>
          <w:p w:rsidR="004B18E7" w:rsidRPr="009A49A1" w:rsidRDefault="004B18E7" w:rsidP="006349FF">
            <w:pPr>
              <w:ind w:firstLine="0"/>
              <w:rPr>
                <w:rFonts w:ascii="Times New Roman" w:hAnsi="Times New Roman" w:cs="Times New Roman"/>
                <w:color w:val="auto"/>
                <w:sz w:val="28"/>
                <w:szCs w:val="28"/>
              </w:rPr>
            </w:pPr>
            <w:r w:rsidRPr="009A49A1">
              <w:rPr>
                <w:rFonts w:ascii="Times New Roman" w:hAnsi="Times New Roman" w:cs="Times New Roman"/>
                <w:color w:val="auto"/>
                <w:sz w:val="28"/>
                <w:szCs w:val="28"/>
              </w:rPr>
              <w:t>Ограничивает возможность субъектов предпринимательской деятельности продавать товары, выполнять работы, оказывать услуги</w:t>
            </w:r>
          </w:p>
        </w:tc>
        <w:tc>
          <w:tcPr>
            <w:tcW w:w="663" w:type="pct"/>
          </w:tcPr>
          <w:p w:rsidR="004B18E7" w:rsidRPr="009A49A1" w:rsidRDefault="004B18E7" w:rsidP="006349FF">
            <w:pPr>
              <w:rPr>
                <w:rFonts w:ascii="Times New Roman" w:hAnsi="Times New Roman" w:cs="Times New Roman"/>
                <w:color w:val="auto"/>
                <w:sz w:val="28"/>
                <w:szCs w:val="28"/>
              </w:rPr>
            </w:pPr>
            <w:r w:rsidRPr="009A49A1">
              <w:rPr>
                <w:rFonts w:ascii="Times New Roman" w:hAnsi="Times New Roman" w:cs="Times New Roman"/>
                <w:color w:val="auto"/>
                <w:sz w:val="28"/>
                <w:szCs w:val="28"/>
              </w:rPr>
              <w:t>нет</w:t>
            </w:r>
          </w:p>
        </w:tc>
        <w:tc>
          <w:tcPr>
            <w:tcW w:w="1616" w:type="pct"/>
          </w:tcPr>
          <w:p w:rsidR="004B18E7" w:rsidRPr="009A49A1" w:rsidRDefault="004B18E7" w:rsidP="006349FF">
            <w:pPr>
              <w:rPr>
                <w:rFonts w:ascii="Times New Roman" w:hAnsi="Times New Roman" w:cs="Times New Roman"/>
                <w:color w:val="auto"/>
                <w:sz w:val="28"/>
                <w:szCs w:val="28"/>
              </w:rPr>
            </w:pPr>
            <w:r w:rsidRPr="009A49A1">
              <w:rPr>
                <w:rFonts w:ascii="Times New Roman" w:hAnsi="Times New Roman" w:cs="Times New Roman"/>
                <w:color w:val="auto"/>
                <w:sz w:val="28"/>
                <w:szCs w:val="28"/>
              </w:rPr>
              <w:t>нет</w:t>
            </w:r>
          </w:p>
        </w:tc>
      </w:tr>
      <w:tr w:rsidR="009A49A1" w:rsidRPr="009A49A1" w:rsidTr="006349FF">
        <w:tc>
          <w:tcPr>
            <w:tcW w:w="376" w:type="pct"/>
          </w:tcPr>
          <w:p w:rsidR="004B18E7" w:rsidRPr="009A49A1" w:rsidRDefault="004B18E7" w:rsidP="006349FF">
            <w:pPr>
              <w:ind w:firstLine="0"/>
              <w:rPr>
                <w:rFonts w:ascii="Times New Roman" w:hAnsi="Times New Roman" w:cs="Times New Roman"/>
                <w:color w:val="auto"/>
                <w:sz w:val="28"/>
                <w:szCs w:val="28"/>
              </w:rPr>
            </w:pPr>
            <w:r w:rsidRPr="009A49A1">
              <w:rPr>
                <w:rFonts w:ascii="Times New Roman" w:hAnsi="Times New Roman" w:cs="Times New Roman"/>
                <w:color w:val="auto"/>
                <w:sz w:val="28"/>
                <w:szCs w:val="28"/>
              </w:rPr>
              <w:t>1.3</w:t>
            </w:r>
          </w:p>
        </w:tc>
        <w:tc>
          <w:tcPr>
            <w:tcW w:w="2345" w:type="pct"/>
          </w:tcPr>
          <w:p w:rsidR="004B18E7" w:rsidRPr="009A49A1" w:rsidRDefault="004B18E7" w:rsidP="006349FF">
            <w:pPr>
              <w:ind w:firstLine="0"/>
              <w:rPr>
                <w:rFonts w:ascii="Times New Roman" w:hAnsi="Times New Roman" w:cs="Times New Roman"/>
                <w:color w:val="auto"/>
                <w:sz w:val="28"/>
                <w:szCs w:val="28"/>
              </w:rPr>
            </w:pPr>
            <w:r w:rsidRPr="009A49A1">
              <w:rPr>
                <w:rFonts w:ascii="Times New Roman" w:hAnsi="Times New Roman" w:cs="Times New Roman"/>
                <w:color w:val="auto"/>
                <w:sz w:val="28"/>
                <w:szCs w:val="28"/>
              </w:rPr>
              <w:t>Вводит требование по получению разрешения или согласования в качестве условия для начала или продолжения деятельности</w:t>
            </w:r>
          </w:p>
        </w:tc>
        <w:tc>
          <w:tcPr>
            <w:tcW w:w="663" w:type="pct"/>
          </w:tcPr>
          <w:p w:rsidR="004B18E7" w:rsidRPr="009A49A1" w:rsidRDefault="004B18E7" w:rsidP="006349FF">
            <w:pPr>
              <w:rPr>
                <w:rFonts w:ascii="Times New Roman" w:hAnsi="Times New Roman" w:cs="Times New Roman"/>
                <w:color w:val="auto"/>
                <w:sz w:val="28"/>
                <w:szCs w:val="28"/>
              </w:rPr>
            </w:pPr>
            <w:r w:rsidRPr="009A49A1">
              <w:rPr>
                <w:rFonts w:ascii="Times New Roman" w:hAnsi="Times New Roman" w:cs="Times New Roman"/>
                <w:color w:val="auto"/>
                <w:sz w:val="28"/>
                <w:szCs w:val="28"/>
              </w:rPr>
              <w:t>нет</w:t>
            </w:r>
          </w:p>
        </w:tc>
        <w:tc>
          <w:tcPr>
            <w:tcW w:w="1616" w:type="pct"/>
          </w:tcPr>
          <w:p w:rsidR="004B18E7" w:rsidRPr="009A49A1" w:rsidRDefault="004B18E7" w:rsidP="006349FF">
            <w:pPr>
              <w:rPr>
                <w:rFonts w:ascii="Times New Roman" w:hAnsi="Times New Roman" w:cs="Times New Roman"/>
                <w:color w:val="auto"/>
                <w:sz w:val="28"/>
                <w:szCs w:val="28"/>
              </w:rPr>
            </w:pPr>
            <w:r w:rsidRPr="009A49A1">
              <w:rPr>
                <w:rFonts w:ascii="Times New Roman" w:hAnsi="Times New Roman" w:cs="Times New Roman"/>
                <w:color w:val="auto"/>
                <w:sz w:val="28"/>
                <w:szCs w:val="28"/>
              </w:rPr>
              <w:t>нет</w:t>
            </w:r>
          </w:p>
        </w:tc>
      </w:tr>
      <w:tr w:rsidR="009A49A1" w:rsidRPr="009A49A1" w:rsidTr="006349FF">
        <w:tc>
          <w:tcPr>
            <w:tcW w:w="376" w:type="pct"/>
          </w:tcPr>
          <w:p w:rsidR="004B18E7" w:rsidRPr="009A49A1" w:rsidRDefault="004B18E7" w:rsidP="006349FF">
            <w:pPr>
              <w:ind w:firstLine="0"/>
              <w:rPr>
                <w:rFonts w:ascii="Times New Roman" w:hAnsi="Times New Roman" w:cs="Times New Roman"/>
                <w:color w:val="auto"/>
                <w:sz w:val="28"/>
                <w:szCs w:val="28"/>
              </w:rPr>
            </w:pPr>
            <w:r w:rsidRPr="009A49A1">
              <w:rPr>
                <w:rFonts w:ascii="Times New Roman" w:hAnsi="Times New Roman" w:cs="Times New Roman"/>
                <w:color w:val="auto"/>
                <w:sz w:val="28"/>
                <w:szCs w:val="28"/>
              </w:rPr>
              <w:t>1.4</w:t>
            </w:r>
          </w:p>
        </w:tc>
        <w:tc>
          <w:tcPr>
            <w:tcW w:w="2345" w:type="pct"/>
          </w:tcPr>
          <w:p w:rsidR="004B18E7" w:rsidRPr="009A49A1" w:rsidRDefault="004B18E7" w:rsidP="006349FF">
            <w:pPr>
              <w:ind w:firstLine="0"/>
              <w:rPr>
                <w:rFonts w:ascii="Times New Roman" w:hAnsi="Times New Roman" w:cs="Times New Roman"/>
                <w:color w:val="auto"/>
                <w:sz w:val="28"/>
                <w:szCs w:val="28"/>
              </w:rPr>
            </w:pPr>
            <w:r w:rsidRPr="009A49A1">
              <w:rPr>
                <w:rFonts w:ascii="Times New Roman" w:hAnsi="Times New Roman" w:cs="Times New Roman"/>
                <w:color w:val="auto"/>
                <w:sz w:val="28"/>
                <w:szCs w:val="28"/>
              </w:rPr>
              <w:t>Создает географический барьер, ограничивающий возможность субъектов предпринимательской деятельности продавать товары, выполнять работы, оказывать услуги</w:t>
            </w:r>
          </w:p>
        </w:tc>
        <w:tc>
          <w:tcPr>
            <w:tcW w:w="663" w:type="pct"/>
          </w:tcPr>
          <w:p w:rsidR="004B18E7" w:rsidRPr="009A49A1" w:rsidRDefault="004B18E7" w:rsidP="006349FF">
            <w:pPr>
              <w:rPr>
                <w:rFonts w:ascii="Times New Roman" w:hAnsi="Times New Roman" w:cs="Times New Roman"/>
                <w:color w:val="auto"/>
                <w:sz w:val="28"/>
                <w:szCs w:val="28"/>
              </w:rPr>
            </w:pPr>
            <w:r w:rsidRPr="009A49A1">
              <w:rPr>
                <w:rFonts w:ascii="Times New Roman" w:hAnsi="Times New Roman" w:cs="Times New Roman"/>
                <w:color w:val="auto"/>
                <w:sz w:val="28"/>
                <w:szCs w:val="28"/>
              </w:rPr>
              <w:t>нет</w:t>
            </w:r>
          </w:p>
        </w:tc>
        <w:tc>
          <w:tcPr>
            <w:tcW w:w="1616" w:type="pct"/>
          </w:tcPr>
          <w:p w:rsidR="004B18E7" w:rsidRPr="009A49A1" w:rsidRDefault="004B18E7" w:rsidP="006349FF">
            <w:pPr>
              <w:rPr>
                <w:rFonts w:ascii="Times New Roman" w:hAnsi="Times New Roman" w:cs="Times New Roman"/>
                <w:color w:val="auto"/>
                <w:sz w:val="28"/>
                <w:szCs w:val="28"/>
              </w:rPr>
            </w:pPr>
            <w:r w:rsidRPr="009A49A1">
              <w:rPr>
                <w:rFonts w:ascii="Times New Roman" w:hAnsi="Times New Roman" w:cs="Times New Roman"/>
                <w:color w:val="auto"/>
                <w:sz w:val="28"/>
                <w:szCs w:val="28"/>
              </w:rPr>
              <w:t>нет</w:t>
            </w:r>
          </w:p>
        </w:tc>
      </w:tr>
      <w:tr w:rsidR="009A49A1" w:rsidRPr="009A49A1" w:rsidTr="006349FF">
        <w:tc>
          <w:tcPr>
            <w:tcW w:w="376" w:type="pct"/>
          </w:tcPr>
          <w:p w:rsidR="004B18E7" w:rsidRPr="009A49A1" w:rsidRDefault="004B18E7" w:rsidP="006349FF">
            <w:pPr>
              <w:ind w:firstLine="0"/>
              <w:rPr>
                <w:rFonts w:ascii="Times New Roman" w:hAnsi="Times New Roman" w:cs="Times New Roman"/>
                <w:color w:val="auto"/>
                <w:sz w:val="28"/>
                <w:szCs w:val="28"/>
              </w:rPr>
            </w:pPr>
            <w:r w:rsidRPr="009A49A1">
              <w:rPr>
                <w:rFonts w:ascii="Times New Roman" w:hAnsi="Times New Roman" w:cs="Times New Roman"/>
                <w:color w:val="auto"/>
                <w:sz w:val="28"/>
                <w:szCs w:val="28"/>
              </w:rPr>
              <w:t>2</w:t>
            </w:r>
          </w:p>
        </w:tc>
        <w:tc>
          <w:tcPr>
            <w:tcW w:w="4624" w:type="pct"/>
            <w:gridSpan w:val="3"/>
          </w:tcPr>
          <w:p w:rsidR="004B18E7" w:rsidRPr="009A49A1" w:rsidRDefault="004B18E7" w:rsidP="006349FF">
            <w:pPr>
              <w:ind w:firstLine="0"/>
              <w:rPr>
                <w:rFonts w:ascii="Times New Roman" w:hAnsi="Times New Roman" w:cs="Times New Roman"/>
                <w:color w:val="auto"/>
                <w:sz w:val="28"/>
                <w:szCs w:val="28"/>
              </w:rPr>
            </w:pPr>
            <w:r w:rsidRPr="009A49A1">
              <w:rPr>
                <w:rFonts w:ascii="Times New Roman" w:hAnsi="Times New Roman" w:cs="Times New Roman"/>
                <w:color w:val="auto"/>
                <w:sz w:val="28"/>
                <w:szCs w:val="28"/>
              </w:rPr>
              <w:t>Ограничение способности субъектов предпринимательской деятельности вести конкуренцию</w:t>
            </w:r>
          </w:p>
        </w:tc>
      </w:tr>
      <w:tr w:rsidR="009A49A1" w:rsidRPr="009A49A1" w:rsidTr="006349FF">
        <w:tc>
          <w:tcPr>
            <w:tcW w:w="376" w:type="pct"/>
          </w:tcPr>
          <w:p w:rsidR="004B18E7" w:rsidRPr="009A49A1" w:rsidRDefault="004B18E7" w:rsidP="006349FF">
            <w:pPr>
              <w:ind w:firstLine="0"/>
              <w:rPr>
                <w:rFonts w:ascii="Times New Roman" w:hAnsi="Times New Roman" w:cs="Times New Roman"/>
                <w:color w:val="auto"/>
                <w:sz w:val="28"/>
                <w:szCs w:val="28"/>
              </w:rPr>
            </w:pPr>
            <w:r w:rsidRPr="009A49A1">
              <w:rPr>
                <w:rFonts w:ascii="Times New Roman" w:hAnsi="Times New Roman" w:cs="Times New Roman"/>
                <w:color w:val="auto"/>
                <w:sz w:val="28"/>
                <w:szCs w:val="28"/>
              </w:rPr>
              <w:t>2.1</w:t>
            </w:r>
          </w:p>
        </w:tc>
        <w:tc>
          <w:tcPr>
            <w:tcW w:w="2345" w:type="pct"/>
          </w:tcPr>
          <w:p w:rsidR="004B18E7" w:rsidRPr="009A49A1" w:rsidRDefault="004B18E7" w:rsidP="006349FF">
            <w:pPr>
              <w:ind w:firstLine="0"/>
              <w:rPr>
                <w:rFonts w:ascii="Times New Roman" w:hAnsi="Times New Roman" w:cs="Times New Roman"/>
                <w:color w:val="auto"/>
                <w:sz w:val="28"/>
                <w:szCs w:val="28"/>
              </w:rPr>
            </w:pPr>
            <w:r w:rsidRPr="009A49A1">
              <w:rPr>
                <w:rFonts w:ascii="Times New Roman" w:hAnsi="Times New Roman" w:cs="Times New Roman"/>
                <w:color w:val="auto"/>
                <w:sz w:val="28"/>
                <w:szCs w:val="28"/>
              </w:rPr>
              <w:t>Ограничивает возможность субъектов предпринимательской деятельности устанавливать цены на товары, работы или услуги</w:t>
            </w:r>
          </w:p>
        </w:tc>
        <w:tc>
          <w:tcPr>
            <w:tcW w:w="663" w:type="pct"/>
          </w:tcPr>
          <w:p w:rsidR="004B18E7" w:rsidRPr="009A49A1" w:rsidRDefault="004B18E7" w:rsidP="006349FF">
            <w:pPr>
              <w:rPr>
                <w:rFonts w:ascii="Times New Roman" w:hAnsi="Times New Roman" w:cs="Times New Roman"/>
                <w:color w:val="auto"/>
                <w:sz w:val="28"/>
                <w:szCs w:val="28"/>
              </w:rPr>
            </w:pPr>
            <w:r w:rsidRPr="009A49A1">
              <w:rPr>
                <w:rFonts w:ascii="Times New Roman" w:hAnsi="Times New Roman" w:cs="Times New Roman"/>
                <w:color w:val="auto"/>
                <w:sz w:val="28"/>
                <w:szCs w:val="28"/>
              </w:rPr>
              <w:t>нет</w:t>
            </w:r>
          </w:p>
        </w:tc>
        <w:tc>
          <w:tcPr>
            <w:tcW w:w="1616" w:type="pct"/>
          </w:tcPr>
          <w:p w:rsidR="004B18E7" w:rsidRPr="009A49A1" w:rsidRDefault="004B18E7" w:rsidP="006349FF">
            <w:pPr>
              <w:rPr>
                <w:rFonts w:ascii="Times New Roman" w:hAnsi="Times New Roman" w:cs="Times New Roman"/>
                <w:color w:val="auto"/>
                <w:sz w:val="28"/>
                <w:szCs w:val="28"/>
              </w:rPr>
            </w:pPr>
            <w:r w:rsidRPr="009A49A1">
              <w:rPr>
                <w:rFonts w:ascii="Times New Roman" w:hAnsi="Times New Roman" w:cs="Times New Roman"/>
                <w:color w:val="auto"/>
                <w:sz w:val="28"/>
                <w:szCs w:val="28"/>
              </w:rPr>
              <w:t>нет</w:t>
            </w:r>
          </w:p>
        </w:tc>
      </w:tr>
      <w:tr w:rsidR="009A49A1" w:rsidRPr="009A49A1" w:rsidTr="006349FF">
        <w:tc>
          <w:tcPr>
            <w:tcW w:w="376" w:type="pct"/>
          </w:tcPr>
          <w:p w:rsidR="004B18E7" w:rsidRPr="009A49A1" w:rsidRDefault="004B18E7" w:rsidP="006349FF">
            <w:pPr>
              <w:ind w:firstLine="0"/>
              <w:rPr>
                <w:rFonts w:ascii="Times New Roman" w:hAnsi="Times New Roman" w:cs="Times New Roman"/>
                <w:color w:val="auto"/>
                <w:sz w:val="28"/>
                <w:szCs w:val="28"/>
              </w:rPr>
            </w:pPr>
            <w:r w:rsidRPr="009A49A1">
              <w:rPr>
                <w:rFonts w:ascii="Times New Roman" w:hAnsi="Times New Roman" w:cs="Times New Roman"/>
                <w:color w:val="auto"/>
                <w:sz w:val="28"/>
                <w:szCs w:val="28"/>
              </w:rPr>
              <w:t>2.2</w:t>
            </w:r>
          </w:p>
        </w:tc>
        <w:tc>
          <w:tcPr>
            <w:tcW w:w="2345" w:type="pct"/>
          </w:tcPr>
          <w:p w:rsidR="004B18E7" w:rsidRPr="009A49A1" w:rsidRDefault="004B18E7" w:rsidP="006349FF">
            <w:pPr>
              <w:ind w:firstLine="0"/>
              <w:rPr>
                <w:rFonts w:ascii="Times New Roman" w:hAnsi="Times New Roman" w:cs="Times New Roman"/>
                <w:color w:val="auto"/>
                <w:sz w:val="28"/>
                <w:szCs w:val="28"/>
              </w:rPr>
            </w:pPr>
            <w:r w:rsidRPr="009A49A1">
              <w:rPr>
                <w:rFonts w:ascii="Times New Roman" w:hAnsi="Times New Roman" w:cs="Times New Roman"/>
                <w:color w:val="auto"/>
                <w:sz w:val="28"/>
                <w:szCs w:val="28"/>
              </w:rPr>
              <w:t>Ограничивает свободу субъектов предпринимательской деятельности осуществлять рекламу или маркетинг</w:t>
            </w:r>
          </w:p>
        </w:tc>
        <w:tc>
          <w:tcPr>
            <w:tcW w:w="663" w:type="pct"/>
          </w:tcPr>
          <w:p w:rsidR="004B18E7" w:rsidRPr="009A49A1" w:rsidRDefault="004B18E7" w:rsidP="006349FF">
            <w:pPr>
              <w:rPr>
                <w:rFonts w:ascii="Times New Roman" w:hAnsi="Times New Roman" w:cs="Times New Roman"/>
                <w:color w:val="auto"/>
                <w:sz w:val="28"/>
                <w:szCs w:val="28"/>
              </w:rPr>
            </w:pPr>
            <w:r w:rsidRPr="009A49A1">
              <w:rPr>
                <w:rFonts w:ascii="Times New Roman" w:hAnsi="Times New Roman" w:cs="Times New Roman"/>
                <w:color w:val="auto"/>
                <w:sz w:val="28"/>
                <w:szCs w:val="28"/>
              </w:rPr>
              <w:t>нет</w:t>
            </w:r>
          </w:p>
        </w:tc>
        <w:tc>
          <w:tcPr>
            <w:tcW w:w="1616" w:type="pct"/>
          </w:tcPr>
          <w:p w:rsidR="004B18E7" w:rsidRPr="009A49A1" w:rsidRDefault="004B18E7" w:rsidP="006349FF">
            <w:pPr>
              <w:rPr>
                <w:rFonts w:ascii="Times New Roman" w:hAnsi="Times New Roman" w:cs="Times New Roman"/>
                <w:color w:val="auto"/>
                <w:sz w:val="28"/>
                <w:szCs w:val="28"/>
              </w:rPr>
            </w:pPr>
            <w:r w:rsidRPr="009A49A1">
              <w:rPr>
                <w:rFonts w:ascii="Times New Roman" w:hAnsi="Times New Roman" w:cs="Times New Roman"/>
                <w:color w:val="auto"/>
                <w:sz w:val="28"/>
                <w:szCs w:val="28"/>
              </w:rPr>
              <w:t>нет</w:t>
            </w:r>
          </w:p>
        </w:tc>
      </w:tr>
    </w:tbl>
    <w:p w:rsidR="004B18E7" w:rsidRPr="009A49A1" w:rsidRDefault="004B18E7" w:rsidP="004B18E7">
      <w:pPr>
        <w:numPr>
          <w:ilvl w:val="2"/>
          <w:numId w:val="0"/>
        </w:numPr>
        <w:ind w:firstLine="397"/>
        <w:jc w:val="both"/>
        <w:outlineLvl w:val="2"/>
        <w:rPr>
          <w:rFonts w:ascii="Times New Roman" w:hAnsi="Times New Roman"/>
          <w:color w:val="auto"/>
          <w:sz w:val="28"/>
          <w:szCs w:val="28"/>
        </w:rPr>
      </w:pPr>
      <w:r w:rsidRPr="009A49A1">
        <w:rPr>
          <w:rFonts w:ascii="Times New Roman" w:eastAsia="Times New Roman" w:hAnsi="Times New Roman" w:cs="Times New Roman"/>
          <w:b/>
          <w:color w:val="auto"/>
          <w:sz w:val="28"/>
          <w:szCs w:val="28"/>
        </w:rPr>
        <w:t>4.2. Обоснование необходимости введения указанных разработчиком положений (при наличии):</w:t>
      </w:r>
      <w:r w:rsidRPr="009A49A1">
        <w:rPr>
          <w:rFonts w:ascii="Times New Roman" w:eastAsia="Times New Roman" w:hAnsi="Times New Roman" w:cs="Times New Roman"/>
          <w:color w:val="auto"/>
          <w:sz w:val="28"/>
          <w:szCs w:val="28"/>
        </w:rPr>
        <w:t xml:space="preserve"> </w:t>
      </w:r>
      <w:r w:rsidRPr="009A49A1">
        <w:rPr>
          <w:rFonts w:ascii="Times New Roman" w:hAnsi="Times New Roman"/>
          <w:color w:val="auto"/>
          <w:sz w:val="28"/>
          <w:szCs w:val="28"/>
        </w:rPr>
        <w:t>Постановление Правительства Российской Федерации от 25.12.201 № 1242 «О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w:t>
      </w:r>
    </w:p>
    <w:p w:rsidR="004B18E7" w:rsidRPr="009A49A1" w:rsidRDefault="004B18E7" w:rsidP="004B18E7">
      <w:pPr>
        <w:numPr>
          <w:ilvl w:val="2"/>
          <w:numId w:val="0"/>
        </w:numPr>
        <w:ind w:firstLine="397"/>
        <w:jc w:val="both"/>
        <w:outlineLvl w:val="2"/>
        <w:rPr>
          <w:rFonts w:ascii="Times New Roman" w:eastAsia="Times New Roman" w:hAnsi="Times New Roman" w:cs="Times New Roman"/>
          <w:b/>
          <w:color w:val="auto"/>
          <w:sz w:val="28"/>
          <w:szCs w:val="28"/>
        </w:rPr>
      </w:pPr>
      <w:r w:rsidRPr="009A49A1">
        <w:rPr>
          <w:rFonts w:ascii="Times New Roman" w:eastAsia="Times New Roman" w:hAnsi="Times New Roman" w:cs="Times New Roman"/>
          <w:b/>
          <w:color w:val="auto"/>
          <w:sz w:val="28"/>
          <w:szCs w:val="28"/>
        </w:rPr>
        <w:t>4.3. Риск отрицательного воздействия на состояние конкуренции</w:t>
      </w:r>
    </w:p>
    <w:p w:rsidR="004B18E7" w:rsidRPr="009A49A1" w:rsidRDefault="004B18E7" w:rsidP="004B18E7">
      <w:pPr>
        <w:ind w:firstLine="397"/>
        <w:jc w:val="both"/>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 xml:space="preserve">Количество лиц, осуществляющих предпринимательскую деятельность в регулируемой сфере, составляет: не ограничено, из них соответствуют предлагаемого регулирования либо имеют возможность соответствовать им 100%. </w:t>
      </w:r>
    </w:p>
    <w:p w:rsidR="004B18E7" w:rsidRPr="009A49A1" w:rsidRDefault="004B18E7" w:rsidP="004B18E7">
      <w:pPr>
        <w:ind w:firstLine="397"/>
        <w:jc w:val="both"/>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 xml:space="preserve">Вводимое регулирование, в соответствии с нижеследующим порядком </w:t>
      </w:r>
      <w:r w:rsidRPr="009A49A1">
        <w:rPr>
          <w:rFonts w:ascii="Times New Roman" w:eastAsia="Times New Roman" w:hAnsi="Times New Roman" w:cs="Times New Roman"/>
          <w:color w:val="auto"/>
          <w:sz w:val="28"/>
          <w:szCs w:val="28"/>
        </w:rPr>
        <w:lastRenderedPageBreak/>
        <w:t>расчета, обладает низкой степенью риска отрицательного воздействия на состояние конкуренции.</w:t>
      </w:r>
    </w:p>
    <w:tbl>
      <w:tblPr>
        <w:tblStyle w:val="100"/>
        <w:tblW w:w="0" w:type="auto"/>
        <w:tblLook w:val="04A0" w:firstRow="1" w:lastRow="0" w:firstColumn="1" w:lastColumn="0" w:noHBand="0" w:noVBand="1"/>
      </w:tblPr>
      <w:tblGrid>
        <w:gridCol w:w="2534"/>
        <w:gridCol w:w="2534"/>
        <w:gridCol w:w="2534"/>
        <w:gridCol w:w="2534"/>
      </w:tblGrid>
      <w:tr w:rsidR="009A49A1" w:rsidRPr="009A49A1" w:rsidTr="006349FF">
        <w:tc>
          <w:tcPr>
            <w:tcW w:w="2534" w:type="dxa"/>
            <w:vMerge w:val="restart"/>
            <w:shd w:val="clear" w:color="auto" w:fill="FFFFFF"/>
            <w:vAlign w:val="center"/>
          </w:tcPr>
          <w:p w:rsidR="004B18E7" w:rsidRPr="009A49A1" w:rsidRDefault="004B18E7" w:rsidP="006349FF">
            <w:pPr>
              <w:jc w:val="center"/>
              <w:rPr>
                <w:rFonts w:ascii="Times New Roman" w:hAnsi="Times New Roman"/>
                <w:color w:val="auto"/>
                <w:sz w:val="28"/>
                <w:szCs w:val="28"/>
              </w:rPr>
            </w:pPr>
            <w:r w:rsidRPr="009A49A1">
              <w:rPr>
                <w:rFonts w:ascii="Times New Roman" w:hAnsi="Times New Roman"/>
                <w:color w:val="auto"/>
                <w:sz w:val="28"/>
                <w:szCs w:val="28"/>
              </w:rPr>
              <w:t xml:space="preserve">Доля лиц, указанных в подпункте 4.3 пункта 4 части </w:t>
            </w:r>
            <w:r w:rsidRPr="009A49A1">
              <w:rPr>
                <w:rFonts w:ascii="Times New Roman" w:hAnsi="Times New Roman"/>
                <w:color w:val="auto"/>
                <w:sz w:val="28"/>
                <w:szCs w:val="28"/>
                <w:lang w:val="en-US"/>
              </w:rPr>
              <w:t>II</w:t>
            </w:r>
            <w:r w:rsidRPr="009A49A1">
              <w:rPr>
                <w:rFonts w:ascii="Times New Roman" w:hAnsi="Times New Roman"/>
                <w:color w:val="auto"/>
                <w:sz w:val="28"/>
                <w:szCs w:val="28"/>
              </w:rPr>
              <w:t xml:space="preserve"> сводного отчета</w:t>
            </w:r>
          </w:p>
        </w:tc>
        <w:tc>
          <w:tcPr>
            <w:tcW w:w="7602" w:type="dxa"/>
            <w:gridSpan w:val="3"/>
            <w:shd w:val="clear" w:color="auto" w:fill="FFFFFF"/>
            <w:vAlign w:val="center"/>
          </w:tcPr>
          <w:p w:rsidR="004B18E7" w:rsidRPr="009A49A1" w:rsidRDefault="004B18E7" w:rsidP="006349FF">
            <w:pPr>
              <w:jc w:val="center"/>
              <w:rPr>
                <w:rFonts w:ascii="Times New Roman" w:hAnsi="Times New Roman"/>
                <w:color w:val="auto"/>
                <w:sz w:val="28"/>
                <w:szCs w:val="28"/>
              </w:rPr>
            </w:pPr>
            <w:r w:rsidRPr="009A49A1">
              <w:rPr>
                <w:rFonts w:ascii="Times New Roman" w:hAnsi="Times New Roman"/>
                <w:color w:val="auto"/>
                <w:sz w:val="28"/>
                <w:szCs w:val="28"/>
              </w:rPr>
              <w:t>Степень риска отрицательного воздействия</w:t>
            </w:r>
          </w:p>
        </w:tc>
      </w:tr>
      <w:tr w:rsidR="009A49A1" w:rsidRPr="009A49A1" w:rsidTr="006349FF">
        <w:tc>
          <w:tcPr>
            <w:tcW w:w="2534" w:type="dxa"/>
            <w:vMerge/>
            <w:shd w:val="clear" w:color="auto" w:fill="FFFFFF"/>
            <w:vAlign w:val="center"/>
          </w:tcPr>
          <w:p w:rsidR="004B18E7" w:rsidRPr="009A49A1" w:rsidRDefault="004B18E7" w:rsidP="006349FF">
            <w:pPr>
              <w:jc w:val="center"/>
              <w:rPr>
                <w:rFonts w:ascii="Times New Roman" w:hAnsi="Times New Roman"/>
                <w:color w:val="auto"/>
                <w:sz w:val="28"/>
                <w:szCs w:val="28"/>
              </w:rPr>
            </w:pPr>
          </w:p>
        </w:tc>
        <w:tc>
          <w:tcPr>
            <w:tcW w:w="2534" w:type="dxa"/>
            <w:shd w:val="clear" w:color="auto" w:fill="FFFFFF"/>
            <w:vAlign w:val="center"/>
          </w:tcPr>
          <w:p w:rsidR="004B18E7" w:rsidRPr="009A49A1" w:rsidRDefault="004B18E7" w:rsidP="006349FF">
            <w:pPr>
              <w:jc w:val="center"/>
              <w:rPr>
                <w:rFonts w:ascii="Times New Roman" w:hAnsi="Times New Roman"/>
                <w:color w:val="auto"/>
                <w:sz w:val="28"/>
                <w:szCs w:val="28"/>
              </w:rPr>
            </w:pPr>
            <w:r w:rsidRPr="009A49A1">
              <w:rPr>
                <w:rFonts w:ascii="Times New Roman" w:hAnsi="Times New Roman"/>
                <w:color w:val="auto"/>
                <w:sz w:val="28"/>
                <w:szCs w:val="28"/>
              </w:rPr>
              <w:t>Высокая</w:t>
            </w:r>
          </w:p>
        </w:tc>
        <w:tc>
          <w:tcPr>
            <w:tcW w:w="2534" w:type="dxa"/>
            <w:shd w:val="clear" w:color="auto" w:fill="FFFFFF"/>
            <w:vAlign w:val="center"/>
          </w:tcPr>
          <w:p w:rsidR="004B18E7" w:rsidRPr="009A49A1" w:rsidRDefault="004B18E7" w:rsidP="006349FF">
            <w:pPr>
              <w:jc w:val="center"/>
              <w:rPr>
                <w:rFonts w:ascii="Times New Roman" w:hAnsi="Times New Roman"/>
                <w:color w:val="auto"/>
                <w:sz w:val="28"/>
                <w:szCs w:val="28"/>
              </w:rPr>
            </w:pPr>
            <w:r w:rsidRPr="009A49A1">
              <w:rPr>
                <w:rFonts w:ascii="Times New Roman" w:hAnsi="Times New Roman"/>
                <w:color w:val="auto"/>
                <w:sz w:val="28"/>
                <w:szCs w:val="28"/>
              </w:rPr>
              <w:t>Средняя</w:t>
            </w:r>
          </w:p>
        </w:tc>
        <w:tc>
          <w:tcPr>
            <w:tcW w:w="2534" w:type="dxa"/>
            <w:shd w:val="clear" w:color="auto" w:fill="FFFFFF"/>
            <w:vAlign w:val="center"/>
          </w:tcPr>
          <w:p w:rsidR="004B18E7" w:rsidRPr="009A49A1" w:rsidRDefault="004B18E7" w:rsidP="006349FF">
            <w:pPr>
              <w:jc w:val="center"/>
              <w:rPr>
                <w:rFonts w:ascii="Times New Roman" w:hAnsi="Times New Roman"/>
                <w:color w:val="auto"/>
                <w:sz w:val="28"/>
                <w:szCs w:val="28"/>
              </w:rPr>
            </w:pPr>
            <w:r w:rsidRPr="009A49A1">
              <w:rPr>
                <w:rFonts w:ascii="Times New Roman" w:hAnsi="Times New Roman"/>
                <w:color w:val="auto"/>
                <w:sz w:val="28"/>
                <w:szCs w:val="28"/>
              </w:rPr>
              <w:t>Низкая</w:t>
            </w:r>
          </w:p>
        </w:tc>
      </w:tr>
      <w:tr w:rsidR="009A49A1" w:rsidRPr="009A49A1" w:rsidTr="006349FF">
        <w:tc>
          <w:tcPr>
            <w:tcW w:w="2534" w:type="dxa"/>
            <w:shd w:val="clear" w:color="auto" w:fill="FFFFFF"/>
            <w:vAlign w:val="center"/>
          </w:tcPr>
          <w:p w:rsidR="004B18E7" w:rsidRPr="009A49A1" w:rsidRDefault="004B18E7" w:rsidP="006349FF">
            <w:pPr>
              <w:jc w:val="center"/>
              <w:rPr>
                <w:rFonts w:ascii="Times New Roman" w:hAnsi="Times New Roman"/>
                <w:color w:val="auto"/>
                <w:sz w:val="28"/>
                <w:szCs w:val="28"/>
              </w:rPr>
            </w:pPr>
            <w:r w:rsidRPr="009A49A1">
              <w:rPr>
                <w:rFonts w:ascii="Times New Roman" w:hAnsi="Times New Roman"/>
                <w:color w:val="auto"/>
                <w:sz w:val="28"/>
                <w:szCs w:val="28"/>
              </w:rPr>
              <w:t>менее 50 %</w:t>
            </w:r>
          </w:p>
        </w:tc>
        <w:tc>
          <w:tcPr>
            <w:tcW w:w="2534" w:type="dxa"/>
            <w:shd w:val="clear" w:color="auto" w:fill="FFFFFF"/>
            <w:vAlign w:val="center"/>
          </w:tcPr>
          <w:p w:rsidR="004B18E7" w:rsidRPr="009A49A1" w:rsidRDefault="004B18E7" w:rsidP="006349FF">
            <w:pPr>
              <w:ind w:left="720"/>
              <w:jc w:val="center"/>
              <w:rPr>
                <w:rFonts w:ascii="Times New Roman" w:hAnsi="Times New Roman"/>
                <w:color w:val="auto"/>
                <w:sz w:val="28"/>
                <w:szCs w:val="28"/>
              </w:rPr>
            </w:pPr>
          </w:p>
        </w:tc>
        <w:tc>
          <w:tcPr>
            <w:tcW w:w="2534" w:type="dxa"/>
            <w:shd w:val="clear" w:color="auto" w:fill="FFFFFF"/>
            <w:vAlign w:val="center"/>
          </w:tcPr>
          <w:p w:rsidR="004B18E7" w:rsidRPr="009A49A1" w:rsidRDefault="004B18E7" w:rsidP="006349FF">
            <w:pPr>
              <w:jc w:val="center"/>
              <w:rPr>
                <w:rFonts w:ascii="Times New Roman" w:hAnsi="Times New Roman"/>
                <w:color w:val="auto"/>
                <w:sz w:val="28"/>
                <w:szCs w:val="28"/>
              </w:rPr>
            </w:pPr>
          </w:p>
        </w:tc>
        <w:tc>
          <w:tcPr>
            <w:tcW w:w="2534" w:type="dxa"/>
            <w:shd w:val="clear" w:color="auto" w:fill="FFFFFF"/>
            <w:vAlign w:val="center"/>
          </w:tcPr>
          <w:p w:rsidR="004B18E7" w:rsidRPr="009A49A1" w:rsidRDefault="004B18E7" w:rsidP="006349FF">
            <w:pPr>
              <w:jc w:val="center"/>
              <w:rPr>
                <w:rFonts w:ascii="Times New Roman" w:hAnsi="Times New Roman"/>
                <w:color w:val="auto"/>
                <w:sz w:val="28"/>
                <w:szCs w:val="28"/>
              </w:rPr>
            </w:pPr>
          </w:p>
        </w:tc>
      </w:tr>
      <w:tr w:rsidR="009A49A1" w:rsidRPr="009A49A1" w:rsidTr="006349FF">
        <w:tc>
          <w:tcPr>
            <w:tcW w:w="2534" w:type="dxa"/>
            <w:shd w:val="clear" w:color="auto" w:fill="FFFFFF"/>
            <w:vAlign w:val="center"/>
          </w:tcPr>
          <w:p w:rsidR="004B18E7" w:rsidRPr="009A49A1" w:rsidRDefault="004B18E7" w:rsidP="006349FF">
            <w:pPr>
              <w:jc w:val="center"/>
              <w:rPr>
                <w:rFonts w:ascii="Times New Roman" w:hAnsi="Times New Roman"/>
                <w:color w:val="auto"/>
                <w:sz w:val="28"/>
                <w:szCs w:val="28"/>
              </w:rPr>
            </w:pPr>
            <w:r w:rsidRPr="009A49A1">
              <w:rPr>
                <w:rFonts w:ascii="Times New Roman" w:hAnsi="Times New Roman"/>
                <w:color w:val="auto"/>
                <w:sz w:val="28"/>
                <w:szCs w:val="28"/>
              </w:rPr>
              <w:t>от 50 до 80 %</w:t>
            </w:r>
          </w:p>
        </w:tc>
        <w:tc>
          <w:tcPr>
            <w:tcW w:w="2534" w:type="dxa"/>
            <w:shd w:val="clear" w:color="auto" w:fill="FFFFFF"/>
            <w:vAlign w:val="center"/>
          </w:tcPr>
          <w:p w:rsidR="004B18E7" w:rsidRPr="009A49A1" w:rsidRDefault="004B18E7" w:rsidP="006349FF">
            <w:pPr>
              <w:jc w:val="center"/>
              <w:rPr>
                <w:rFonts w:ascii="Times New Roman" w:hAnsi="Times New Roman"/>
                <w:color w:val="auto"/>
                <w:sz w:val="28"/>
                <w:szCs w:val="28"/>
              </w:rPr>
            </w:pPr>
          </w:p>
        </w:tc>
        <w:tc>
          <w:tcPr>
            <w:tcW w:w="2534" w:type="dxa"/>
            <w:shd w:val="clear" w:color="auto" w:fill="FFFFFF"/>
            <w:vAlign w:val="center"/>
          </w:tcPr>
          <w:p w:rsidR="004B18E7" w:rsidRPr="009A49A1" w:rsidRDefault="004B18E7" w:rsidP="006349FF">
            <w:pPr>
              <w:ind w:left="720"/>
              <w:jc w:val="center"/>
              <w:rPr>
                <w:rFonts w:ascii="Times New Roman" w:hAnsi="Times New Roman"/>
                <w:color w:val="auto"/>
                <w:sz w:val="28"/>
                <w:szCs w:val="28"/>
              </w:rPr>
            </w:pPr>
          </w:p>
        </w:tc>
        <w:tc>
          <w:tcPr>
            <w:tcW w:w="2534" w:type="dxa"/>
            <w:shd w:val="clear" w:color="auto" w:fill="FFFFFF"/>
            <w:vAlign w:val="center"/>
          </w:tcPr>
          <w:p w:rsidR="004B18E7" w:rsidRPr="009A49A1" w:rsidRDefault="004B18E7" w:rsidP="006349FF">
            <w:pPr>
              <w:jc w:val="center"/>
              <w:rPr>
                <w:rFonts w:ascii="Times New Roman" w:hAnsi="Times New Roman"/>
                <w:color w:val="auto"/>
                <w:sz w:val="28"/>
                <w:szCs w:val="28"/>
              </w:rPr>
            </w:pPr>
          </w:p>
        </w:tc>
      </w:tr>
      <w:tr w:rsidR="009A49A1" w:rsidRPr="009A49A1" w:rsidTr="006349FF">
        <w:tc>
          <w:tcPr>
            <w:tcW w:w="2534" w:type="dxa"/>
            <w:shd w:val="clear" w:color="auto" w:fill="FFFFFF"/>
            <w:vAlign w:val="center"/>
          </w:tcPr>
          <w:p w:rsidR="004B18E7" w:rsidRPr="009A49A1" w:rsidRDefault="004B18E7" w:rsidP="006349FF">
            <w:pPr>
              <w:jc w:val="center"/>
              <w:rPr>
                <w:rFonts w:ascii="Times New Roman" w:hAnsi="Times New Roman"/>
                <w:color w:val="auto"/>
                <w:sz w:val="28"/>
                <w:szCs w:val="28"/>
              </w:rPr>
            </w:pPr>
            <w:r w:rsidRPr="009A49A1">
              <w:rPr>
                <w:rFonts w:ascii="Times New Roman" w:hAnsi="Times New Roman"/>
                <w:color w:val="auto"/>
                <w:sz w:val="28"/>
                <w:szCs w:val="28"/>
              </w:rPr>
              <w:t>более 80 %</w:t>
            </w:r>
          </w:p>
        </w:tc>
        <w:tc>
          <w:tcPr>
            <w:tcW w:w="2534" w:type="dxa"/>
            <w:shd w:val="clear" w:color="auto" w:fill="FFFFFF"/>
            <w:vAlign w:val="center"/>
          </w:tcPr>
          <w:p w:rsidR="004B18E7" w:rsidRPr="009A49A1" w:rsidRDefault="004B18E7" w:rsidP="006349FF">
            <w:pPr>
              <w:jc w:val="center"/>
              <w:rPr>
                <w:rFonts w:ascii="Times New Roman" w:hAnsi="Times New Roman"/>
                <w:color w:val="auto"/>
                <w:sz w:val="28"/>
                <w:szCs w:val="28"/>
              </w:rPr>
            </w:pPr>
          </w:p>
        </w:tc>
        <w:tc>
          <w:tcPr>
            <w:tcW w:w="2534" w:type="dxa"/>
            <w:shd w:val="clear" w:color="auto" w:fill="FFFFFF"/>
            <w:vAlign w:val="center"/>
          </w:tcPr>
          <w:p w:rsidR="004B18E7" w:rsidRPr="009A49A1" w:rsidRDefault="004B18E7" w:rsidP="006349FF">
            <w:pPr>
              <w:jc w:val="center"/>
              <w:rPr>
                <w:rFonts w:ascii="Times New Roman" w:hAnsi="Times New Roman"/>
                <w:color w:val="auto"/>
                <w:sz w:val="28"/>
                <w:szCs w:val="28"/>
              </w:rPr>
            </w:pPr>
          </w:p>
        </w:tc>
        <w:tc>
          <w:tcPr>
            <w:tcW w:w="2534" w:type="dxa"/>
            <w:shd w:val="clear" w:color="auto" w:fill="FFFFFF"/>
            <w:vAlign w:val="center"/>
          </w:tcPr>
          <w:p w:rsidR="004B18E7" w:rsidRPr="009A49A1" w:rsidRDefault="004B18E7" w:rsidP="006349FF">
            <w:pPr>
              <w:ind w:left="720"/>
              <w:jc w:val="center"/>
              <w:rPr>
                <w:rFonts w:ascii="Times New Roman" w:hAnsi="Times New Roman"/>
                <w:color w:val="auto"/>
                <w:sz w:val="28"/>
                <w:szCs w:val="28"/>
              </w:rPr>
            </w:pPr>
            <w:r w:rsidRPr="009A49A1">
              <w:rPr>
                <w:rFonts w:ascii="Times New Roman" w:hAnsi="Times New Roman"/>
                <w:color w:val="auto"/>
                <w:sz w:val="28"/>
                <w:szCs w:val="28"/>
              </w:rPr>
              <w:t>+</w:t>
            </w:r>
          </w:p>
        </w:tc>
      </w:tr>
    </w:tbl>
    <w:p w:rsidR="004B18E7" w:rsidRPr="009A49A1" w:rsidRDefault="004B18E7" w:rsidP="004B18E7">
      <w:pPr>
        <w:ind w:firstLine="539"/>
        <w:jc w:val="both"/>
        <w:rPr>
          <w:rFonts w:ascii="Times New Roman" w:eastAsia="Times New Roman" w:hAnsi="Times New Roman" w:cs="Times New Roman"/>
          <w:color w:val="auto"/>
          <w:sz w:val="28"/>
          <w:szCs w:val="28"/>
        </w:rPr>
      </w:pPr>
    </w:p>
    <w:p w:rsidR="000563F9" w:rsidRPr="009A49A1" w:rsidRDefault="000563F9" w:rsidP="000563F9">
      <w:pPr>
        <w:autoSpaceDE w:val="0"/>
        <w:autoSpaceDN w:val="0"/>
        <w:ind w:firstLine="539"/>
        <w:jc w:val="both"/>
        <w:outlineLvl w:val="2"/>
        <w:rPr>
          <w:rFonts w:ascii="Times New Roman" w:eastAsia="Times New Roman" w:hAnsi="Times New Roman" w:cs="Times New Roman"/>
          <w:color w:val="auto"/>
          <w:sz w:val="28"/>
          <w:szCs w:val="28"/>
        </w:rPr>
      </w:pPr>
      <w:r w:rsidRPr="009A49A1">
        <w:rPr>
          <w:rFonts w:ascii="Times New Roman" w:eastAsia="Times New Roman" w:hAnsi="Times New Roman" w:cs="Times New Roman"/>
          <w:b/>
          <w:color w:val="auto"/>
          <w:sz w:val="28"/>
          <w:szCs w:val="28"/>
        </w:rPr>
        <w:t xml:space="preserve">5. Иные риски решения проблем предложенным способом и риски негативных последствий: </w:t>
      </w:r>
      <w:r w:rsidRPr="009A49A1">
        <w:rPr>
          <w:rFonts w:ascii="Times New Roman" w:eastAsia="Times New Roman" w:hAnsi="Times New Roman" w:cs="Times New Roman"/>
          <w:color w:val="auto"/>
          <w:sz w:val="28"/>
          <w:szCs w:val="28"/>
        </w:rPr>
        <w:t>отсутствуют.</w:t>
      </w:r>
    </w:p>
    <w:p w:rsidR="007621C8" w:rsidRPr="009A49A1" w:rsidRDefault="007621C8" w:rsidP="000563F9">
      <w:pPr>
        <w:autoSpaceDE w:val="0"/>
        <w:autoSpaceDN w:val="0"/>
        <w:ind w:firstLine="539"/>
        <w:jc w:val="both"/>
        <w:outlineLvl w:val="2"/>
        <w:rPr>
          <w:rFonts w:ascii="Times New Roman" w:eastAsia="Times New Roman" w:hAnsi="Times New Roman" w:cs="Times New Roman"/>
          <w:b/>
          <w:color w:val="auto"/>
          <w:sz w:val="28"/>
          <w:szCs w:val="28"/>
        </w:rPr>
      </w:pPr>
    </w:p>
    <w:p w:rsidR="000563F9" w:rsidRPr="009A49A1" w:rsidRDefault="000563F9" w:rsidP="000563F9">
      <w:pPr>
        <w:autoSpaceDE w:val="0"/>
        <w:autoSpaceDN w:val="0"/>
        <w:ind w:firstLine="539"/>
        <w:jc w:val="both"/>
        <w:outlineLvl w:val="2"/>
        <w:rPr>
          <w:rFonts w:ascii="Times New Roman" w:eastAsia="Times New Roman" w:hAnsi="Times New Roman" w:cs="Times New Roman"/>
          <w:b/>
          <w:color w:val="auto"/>
          <w:sz w:val="28"/>
          <w:szCs w:val="28"/>
        </w:rPr>
      </w:pPr>
      <w:r w:rsidRPr="009A49A1">
        <w:rPr>
          <w:rFonts w:ascii="Times New Roman" w:eastAsia="Times New Roman" w:hAnsi="Times New Roman" w:cs="Times New Roman"/>
          <w:b/>
          <w:color w:val="auto"/>
          <w:sz w:val="28"/>
          <w:szCs w:val="28"/>
        </w:rPr>
        <w:t>6. Порядок введения регулирования</w:t>
      </w:r>
      <w:r w:rsidRPr="009A49A1">
        <w:rPr>
          <w:rFonts w:ascii="Times New Roman" w:eastAsia="Times New Roman" w:hAnsi="Times New Roman" w:cs="Times New Roman"/>
          <w:b/>
          <w:color w:val="auto"/>
          <w:sz w:val="28"/>
          <w:szCs w:val="28"/>
          <w:vertAlign w:val="superscript"/>
        </w:rPr>
        <w:footnoteReference w:id="2"/>
      </w:r>
      <w:r w:rsidRPr="009A49A1">
        <w:rPr>
          <w:rFonts w:ascii="Times New Roman" w:eastAsia="Times New Roman" w:hAnsi="Times New Roman" w:cs="Times New Roman"/>
          <w:b/>
          <w:color w:val="auto"/>
          <w:sz w:val="28"/>
          <w:szCs w:val="28"/>
        </w:rPr>
        <w:t>:</w:t>
      </w:r>
      <w:r w:rsidRPr="009A49A1">
        <w:rPr>
          <w:rFonts w:ascii="Times New Roman" w:eastAsia="Times New Roman" w:hAnsi="Times New Roman" w:cs="Times New Roman"/>
          <w:color w:val="auto"/>
          <w:sz w:val="28"/>
          <w:szCs w:val="28"/>
        </w:rPr>
        <w:t xml:space="preserve"> порядок вступления в силу с момента подписания.</w:t>
      </w:r>
    </w:p>
    <w:p w:rsidR="007340E3" w:rsidRPr="009A49A1" w:rsidRDefault="007340E3" w:rsidP="007340E3">
      <w:pPr>
        <w:pStyle w:val="ConsPlusNormal"/>
        <w:ind w:firstLine="709"/>
        <w:jc w:val="both"/>
      </w:pPr>
    </w:p>
    <w:p w:rsidR="007340E3" w:rsidRPr="009A49A1" w:rsidRDefault="007340E3" w:rsidP="007340E3">
      <w:pPr>
        <w:pStyle w:val="23"/>
        <w:shd w:val="clear" w:color="auto" w:fill="auto"/>
        <w:tabs>
          <w:tab w:val="left" w:pos="999"/>
          <w:tab w:val="left" w:pos="1560"/>
          <w:tab w:val="left" w:pos="3261"/>
        </w:tabs>
        <w:spacing w:before="0" w:after="0" w:line="240" w:lineRule="auto"/>
        <w:ind w:firstLine="709"/>
        <w:rPr>
          <w:rFonts w:ascii="Times New Roman" w:hAnsi="Times New Roman"/>
          <w:sz w:val="28"/>
          <w:szCs w:val="28"/>
        </w:rPr>
        <w:sectPr w:rsidR="007340E3" w:rsidRPr="009A49A1" w:rsidSect="000D5C20">
          <w:headerReference w:type="default" r:id="rId8"/>
          <w:pgSz w:w="11906" w:h="16838"/>
          <w:pgMar w:top="1134" w:right="567" w:bottom="1135" w:left="1418" w:header="709" w:footer="709" w:gutter="0"/>
          <w:cols w:space="708"/>
          <w:titlePg/>
          <w:docGrid w:linePitch="360"/>
        </w:sectPr>
      </w:pPr>
    </w:p>
    <w:p w:rsidR="007340E3" w:rsidRPr="009A49A1" w:rsidRDefault="007340E3" w:rsidP="007340E3">
      <w:pPr>
        <w:pStyle w:val="2"/>
        <w:rPr>
          <w:rFonts w:cs="Times New Roman"/>
          <w:sz w:val="28"/>
          <w:szCs w:val="28"/>
        </w:rPr>
      </w:pPr>
      <w:r w:rsidRPr="009A49A1">
        <w:rPr>
          <w:rFonts w:cs="Times New Roman"/>
          <w:sz w:val="28"/>
          <w:szCs w:val="28"/>
        </w:rPr>
        <w:lastRenderedPageBreak/>
        <w:t>I</w:t>
      </w:r>
      <w:r w:rsidRPr="009A49A1">
        <w:rPr>
          <w:rFonts w:cs="Times New Roman"/>
          <w:sz w:val="28"/>
          <w:szCs w:val="28"/>
          <w:lang w:val="en-US"/>
        </w:rPr>
        <w:t>II</w:t>
      </w:r>
      <w:r w:rsidRPr="009A49A1">
        <w:rPr>
          <w:rFonts w:cs="Times New Roman"/>
          <w:sz w:val="28"/>
          <w:szCs w:val="28"/>
        </w:rPr>
        <w:t>. Обоснование проблем и способы их решения</w:t>
      </w:r>
    </w:p>
    <w:p w:rsidR="007340E3" w:rsidRPr="009A49A1" w:rsidRDefault="007340E3" w:rsidP="007340E3">
      <w:pPr>
        <w:pStyle w:val="23"/>
        <w:shd w:val="clear" w:color="auto" w:fill="auto"/>
        <w:tabs>
          <w:tab w:val="left" w:pos="999"/>
          <w:tab w:val="left" w:pos="1560"/>
          <w:tab w:val="left" w:pos="3261"/>
        </w:tabs>
        <w:spacing w:before="0" w:after="0" w:line="240" w:lineRule="auto"/>
        <w:ind w:firstLine="709"/>
        <w:rPr>
          <w:rFonts w:ascii="Times New Roman" w:hAnsi="Times New Roman"/>
          <w:sz w:val="28"/>
          <w:szCs w:val="28"/>
        </w:rPr>
      </w:pPr>
    </w:p>
    <w:p w:rsidR="007340E3" w:rsidRPr="009A49A1" w:rsidRDefault="007340E3" w:rsidP="007340E3">
      <w:pPr>
        <w:pStyle w:val="23"/>
        <w:shd w:val="clear" w:color="auto" w:fill="auto"/>
        <w:tabs>
          <w:tab w:val="left" w:pos="999"/>
          <w:tab w:val="left" w:pos="1560"/>
          <w:tab w:val="left" w:pos="3261"/>
        </w:tabs>
        <w:spacing w:before="0" w:after="0" w:line="240" w:lineRule="auto"/>
        <w:ind w:firstLine="567"/>
        <w:rPr>
          <w:rFonts w:ascii="Times New Roman" w:hAnsi="Times New Roman"/>
          <w:sz w:val="28"/>
          <w:szCs w:val="28"/>
        </w:rPr>
      </w:pPr>
      <w:bookmarkStart w:id="4" w:name="bookmark7"/>
      <w:r w:rsidRPr="009A49A1">
        <w:rPr>
          <w:rFonts w:ascii="Times New Roman" w:hAnsi="Times New Roman"/>
          <w:b/>
          <w:sz w:val="28"/>
          <w:szCs w:val="28"/>
        </w:rPr>
        <w:t>1. Описание проблем, негативных эффектов и их обоснование</w:t>
      </w:r>
      <w:bookmarkEnd w:id="4"/>
    </w:p>
    <w:p w:rsidR="007340E3" w:rsidRPr="009A49A1" w:rsidRDefault="007340E3" w:rsidP="007340E3">
      <w:pPr>
        <w:pStyle w:val="23"/>
        <w:shd w:val="clear" w:color="auto" w:fill="auto"/>
        <w:tabs>
          <w:tab w:val="left" w:pos="999"/>
          <w:tab w:val="left" w:pos="1560"/>
          <w:tab w:val="left" w:pos="3261"/>
        </w:tabs>
        <w:spacing w:before="0" w:after="0" w:line="240" w:lineRule="auto"/>
        <w:ind w:firstLine="567"/>
        <w:jc w:val="right"/>
        <w:rPr>
          <w:rFonts w:ascii="Times New Roman" w:hAnsi="Times New Roman"/>
          <w:sz w:val="28"/>
          <w:szCs w:val="28"/>
        </w:rPr>
      </w:pPr>
      <w:r w:rsidRPr="009A49A1">
        <w:rPr>
          <w:rFonts w:ascii="Times New Roman" w:hAnsi="Times New Roman"/>
          <w:sz w:val="28"/>
          <w:szCs w:val="28"/>
        </w:rPr>
        <w:t>Таблица 1</w:t>
      </w:r>
    </w:p>
    <w:p w:rsidR="007340E3" w:rsidRPr="009A49A1" w:rsidRDefault="007340E3" w:rsidP="007340E3">
      <w:pPr>
        <w:pStyle w:val="23"/>
        <w:shd w:val="clear" w:color="auto" w:fill="auto"/>
        <w:tabs>
          <w:tab w:val="left" w:pos="999"/>
          <w:tab w:val="left" w:pos="1560"/>
          <w:tab w:val="left" w:pos="3261"/>
        </w:tabs>
        <w:spacing w:before="0" w:after="0" w:line="240" w:lineRule="auto"/>
        <w:ind w:firstLine="567"/>
        <w:jc w:val="right"/>
        <w:rPr>
          <w:rFonts w:ascii="Times New Roman" w:hAnsi="Times New Roman"/>
          <w:sz w:val="28"/>
          <w:szCs w:val="28"/>
        </w:rPr>
      </w:pPr>
    </w:p>
    <w:tbl>
      <w:tblPr>
        <w:tblStyle w:val="aa"/>
        <w:tblW w:w="0" w:type="auto"/>
        <w:tblInd w:w="108" w:type="dxa"/>
        <w:tblLayout w:type="fixed"/>
        <w:tblLook w:val="04A0" w:firstRow="1" w:lastRow="0" w:firstColumn="1" w:lastColumn="0" w:noHBand="0" w:noVBand="1"/>
      </w:tblPr>
      <w:tblGrid>
        <w:gridCol w:w="498"/>
        <w:gridCol w:w="4605"/>
        <w:gridCol w:w="2552"/>
        <w:gridCol w:w="3402"/>
        <w:gridCol w:w="4755"/>
      </w:tblGrid>
      <w:tr w:rsidR="009A49A1" w:rsidRPr="009A49A1" w:rsidTr="00A82EA4">
        <w:tc>
          <w:tcPr>
            <w:tcW w:w="498" w:type="dxa"/>
            <w:vAlign w:val="center"/>
          </w:tcPr>
          <w:p w:rsidR="000563F9" w:rsidRPr="009A49A1" w:rsidRDefault="000563F9" w:rsidP="000563F9">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w:t>
            </w:r>
          </w:p>
          <w:p w:rsidR="000563F9" w:rsidRPr="009A49A1" w:rsidRDefault="000563F9" w:rsidP="000563F9">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п/п</w:t>
            </w:r>
          </w:p>
        </w:tc>
        <w:tc>
          <w:tcPr>
            <w:tcW w:w="4605" w:type="dxa"/>
            <w:vAlign w:val="center"/>
          </w:tcPr>
          <w:p w:rsidR="000563F9" w:rsidRPr="009A49A1" w:rsidRDefault="000563F9" w:rsidP="000563F9">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Проблема</w:t>
            </w:r>
            <w:r w:rsidRPr="009A49A1">
              <w:rPr>
                <w:rFonts w:ascii="Times New Roman" w:eastAsia="Times New Roman" w:hAnsi="Times New Roman" w:cs="Times New Roman"/>
                <w:color w:val="auto"/>
                <w:sz w:val="28"/>
                <w:szCs w:val="28"/>
              </w:rPr>
              <w:br/>
              <w:t>(сущность проблемы)</w:t>
            </w:r>
          </w:p>
        </w:tc>
        <w:tc>
          <w:tcPr>
            <w:tcW w:w="2552" w:type="dxa"/>
            <w:vAlign w:val="center"/>
          </w:tcPr>
          <w:p w:rsidR="000563F9" w:rsidRPr="009A49A1" w:rsidRDefault="000563F9" w:rsidP="000563F9">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Характер проблемы</w:t>
            </w:r>
          </w:p>
        </w:tc>
        <w:tc>
          <w:tcPr>
            <w:tcW w:w="3402" w:type="dxa"/>
            <w:vAlign w:val="center"/>
          </w:tcPr>
          <w:p w:rsidR="000563F9" w:rsidRPr="009A49A1" w:rsidRDefault="000563F9" w:rsidP="000563F9">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Негативные эффекты</w:t>
            </w:r>
          </w:p>
        </w:tc>
        <w:tc>
          <w:tcPr>
            <w:tcW w:w="4755" w:type="dxa"/>
            <w:vAlign w:val="center"/>
          </w:tcPr>
          <w:p w:rsidR="000563F9" w:rsidRPr="009A49A1" w:rsidRDefault="000563F9" w:rsidP="000563F9">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Обоснование негативных эффектов</w:t>
            </w:r>
          </w:p>
        </w:tc>
      </w:tr>
      <w:tr w:rsidR="00A11915" w:rsidRPr="009A49A1" w:rsidTr="005C2635">
        <w:tc>
          <w:tcPr>
            <w:tcW w:w="498" w:type="dxa"/>
          </w:tcPr>
          <w:p w:rsidR="00A11915" w:rsidRPr="009A49A1" w:rsidRDefault="00A11915" w:rsidP="005C2635">
            <w:pPr>
              <w:pStyle w:val="23"/>
              <w:shd w:val="clear" w:color="auto" w:fill="auto"/>
              <w:tabs>
                <w:tab w:val="left" w:pos="999"/>
                <w:tab w:val="left" w:pos="1560"/>
                <w:tab w:val="left" w:pos="3261"/>
              </w:tabs>
              <w:spacing w:before="0" w:after="0" w:line="240" w:lineRule="auto"/>
              <w:rPr>
                <w:rFonts w:ascii="Times New Roman" w:hAnsi="Times New Roman"/>
                <w:sz w:val="28"/>
                <w:szCs w:val="28"/>
              </w:rPr>
            </w:pPr>
            <w:r w:rsidRPr="009A49A1">
              <w:rPr>
                <w:rFonts w:ascii="Times New Roman" w:hAnsi="Times New Roman"/>
                <w:sz w:val="28"/>
                <w:szCs w:val="28"/>
              </w:rPr>
              <w:t>1</w:t>
            </w:r>
          </w:p>
        </w:tc>
        <w:tc>
          <w:tcPr>
            <w:tcW w:w="4605" w:type="dxa"/>
          </w:tcPr>
          <w:p w:rsidR="00735621" w:rsidRPr="009A49A1" w:rsidRDefault="00735621" w:rsidP="005C2635">
            <w:pPr>
              <w:pStyle w:val="23"/>
              <w:shd w:val="clear" w:color="auto" w:fill="auto"/>
              <w:tabs>
                <w:tab w:val="left" w:pos="999"/>
                <w:tab w:val="left" w:pos="1560"/>
                <w:tab w:val="left" w:pos="3261"/>
              </w:tabs>
              <w:spacing w:before="0" w:after="0" w:line="240" w:lineRule="auto"/>
              <w:rPr>
                <w:rFonts w:ascii="Times New Roman" w:hAnsi="Times New Roman"/>
                <w:sz w:val="28"/>
                <w:szCs w:val="28"/>
              </w:rPr>
            </w:pPr>
            <w:r w:rsidRPr="009A49A1">
              <w:rPr>
                <w:rFonts w:ascii="Times New Roman" w:hAnsi="Times New Roman"/>
                <w:sz w:val="28"/>
                <w:szCs w:val="28"/>
              </w:rPr>
              <w:t>Низк</w:t>
            </w:r>
            <w:r w:rsidR="00C75792" w:rsidRPr="009A49A1">
              <w:rPr>
                <w:rFonts w:ascii="Times New Roman" w:hAnsi="Times New Roman"/>
                <w:sz w:val="28"/>
                <w:szCs w:val="28"/>
              </w:rPr>
              <w:t>ий уровень пассажиропотока по региональным маршрутам в связи с высокой стоимостью авиабилетов по данным направлениям.</w:t>
            </w:r>
          </w:p>
          <w:p w:rsidR="00735621" w:rsidRPr="009A49A1" w:rsidRDefault="00735621" w:rsidP="005C2635">
            <w:pPr>
              <w:pStyle w:val="23"/>
              <w:shd w:val="clear" w:color="auto" w:fill="auto"/>
              <w:tabs>
                <w:tab w:val="left" w:pos="999"/>
                <w:tab w:val="left" w:pos="1560"/>
                <w:tab w:val="left" w:pos="3261"/>
              </w:tabs>
              <w:spacing w:before="0" w:after="0" w:line="240" w:lineRule="auto"/>
              <w:rPr>
                <w:rFonts w:ascii="Times New Roman" w:hAnsi="Times New Roman"/>
                <w:sz w:val="28"/>
                <w:szCs w:val="28"/>
              </w:rPr>
            </w:pPr>
          </w:p>
          <w:p w:rsidR="00A11915" w:rsidRPr="009A49A1" w:rsidRDefault="00A11915" w:rsidP="005C2635">
            <w:pPr>
              <w:pStyle w:val="23"/>
              <w:shd w:val="clear" w:color="auto" w:fill="auto"/>
              <w:tabs>
                <w:tab w:val="left" w:pos="999"/>
                <w:tab w:val="left" w:pos="1560"/>
                <w:tab w:val="left" w:pos="3261"/>
              </w:tabs>
              <w:spacing w:before="0" w:after="0" w:line="240" w:lineRule="auto"/>
              <w:rPr>
                <w:rFonts w:ascii="Times New Roman" w:hAnsi="Times New Roman"/>
                <w:sz w:val="28"/>
                <w:szCs w:val="28"/>
              </w:rPr>
            </w:pPr>
          </w:p>
        </w:tc>
        <w:tc>
          <w:tcPr>
            <w:tcW w:w="2552" w:type="dxa"/>
          </w:tcPr>
          <w:p w:rsidR="00A11915" w:rsidRPr="009A49A1" w:rsidRDefault="00A603EB" w:rsidP="00A11915">
            <w:pPr>
              <w:pStyle w:val="23"/>
              <w:shd w:val="clear" w:color="auto" w:fill="auto"/>
              <w:tabs>
                <w:tab w:val="left" w:pos="999"/>
                <w:tab w:val="left" w:pos="1560"/>
                <w:tab w:val="left" w:pos="3261"/>
              </w:tabs>
              <w:spacing w:before="0" w:after="0" w:line="240" w:lineRule="auto"/>
              <w:rPr>
                <w:rFonts w:ascii="Times New Roman" w:hAnsi="Times New Roman"/>
                <w:sz w:val="28"/>
                <w:szCs w:val="28"/>
              </w:rPr>
            </w:pPr>
            <w:r w:rsidRPr="009A49A1">
              <w:rPr>
                <w:rFonts w:ascii="Times New Roman" w:hAnsi="Times New Roman"/>
                <w:sz w:val="28"/>
                <w:szCs w:val="28"/>
              </w:rPr>
              <w:t>Отрицательные последствия существующего регулирования</w:t>
            </w:r>
          </w:p>
        </w:tc>
        <w:tc>
          <w:tcPr>
            <w:tcW w:w="3402" w:type="dxa"/>
          </w:tcPr>
          <w:p w:rsidR="00A11915" w:rsidRPr="009A49A1" w:rsidRDefault="00A603EB" w:rsidP="00465F15">
            <w:pPr>
              <w:pStyle w:val="23"/>
              <w:shd w:val="clear" w:color="auto" w:fill="auto"/>
              <w:tabs>
                <w:tab w:val="left" w:pos="999"/>
                <w:tab w:val="left" w:pos="1560"/>
                <w:tab w:val="left" w:pos="3261"/>
              </w:tabs>
              <w:spacing w:before="0" w:after="0" w:line="240" w:lineRule="auto"/>
              <w:rPr>
                <w:rFonts w:ascii="Times New Roman" w:hAnsi="Times New Roman"/>
                <w:sz w:val="28"/>
                <w:szCs w:val="28"/>
              </w:rPr>
            </w:pPr>
            <w:r w:rsidRPr="009A49A1">
              <w:rPr>
                <w:rFonts w:ascii="Times New Roman" w:hAnsi="Times New Roman"/>
                <w:sz w:val="28"/>
                <w:szCs w:val="28"/>
              </w:rPr>
              <w:t xml:space="preserve">Негативный эффект состоит в </w:t>
            </w:r>
            <w:r w:rsidR="00C75792" w:rsidRPr="009A49A1">
              <w:rPr>
                <w:rFonts w:ascii="Times New Roman" w:hAnsi="Times New Roman"/>
                <w:sz w:val="28"/>
                <w:szCs w:val="28"/>
              </w:rPr>
              <w:t xml:space="preserve">высокой стоимости авиабилетов  </w:t>
            </w:r>
            <w:r w:rsidR="00465F15" w:rsidRPr="009A49A1">
              <w:rPr>
                <w:rFonts w:ascii="Times New Roman" w:hAnsi="Times New Roman"/>
                <w:sz w:val="28"/>
                <w:szCs w:val="28"/>
              </w:rPr>
              <w:t>на</w:t>
            </w:r>
            <w:r w:rsidR="00C75792" w:rsidRPr="009A49A1">
              <w:rPr>
                <w:rFonts w:ascii="Times New Roman" w:hAnsi="Times New Roman"/>
                <w:sz w:val="28"/>
                <w:szCs w:val="28"/>
              </w:rPr>
              <w:t xml:space="preserve"> </w:t>
            </w:r>
            <w:r w:rsidRPr="009A49A1">
              <w:rPr>
                <w:rFonts w:ascii="Times New Roman" w:hAnsi="Times New Roman"/>
                <w:sz w:val="28"/>
                <w:szCs w:val="28"/>
              </w:rPr>
              <w:t>региональны</w:t>
            </w:r>
            <w:r w:rsidR="00465F15" w:rsidRPr="009A49A1">
              <w:rPr>
                <w:rFonts w:ascii="Times New Roman" w:hAnsi="Times New Roman"/>
                <w:sz w:val="28"/>
                <w:szCs w:val="28"/>
              </w:rPr>
              <w:t>е</w:t>
            </w:r>
            <w:r w:rsidRPr="009A49A1">
              <w:rPr>
                <w:rFonts w:ascii="Times New Roman" w:hAnsi="Times New Roman"/>
                <w:sz w:val="28"/>
                <w:szCs w:val="28"/>
              </w:rPr>
              <w:t xml:space="preserve"> воздушны</w:t>
            </w:r>
            <w:r w:rsidR="00465F15" w:rsidRPr="009A49A1">
              <w:rPr>
                <w:rFonts w:ascii="Times New Roman" w:hAnsi="Times New Roman"/>
                <w:sz w:val="28"/>
                <w:szCs w:val="28"/>
              </w:rPr>
              <w:t>е</w:t>
            </w:r>
            <w:r w:rsidRPr="009A49A1">
              <w:rPr>
                <w:rFonts w:ascii="Times New Roman" w:hAnsi="Times New Roman"/>
                <w:sz w:val="28"/>
                <w:szCs w:val="28"/>
              </w:rPr>
              <w:t xml:space="preserve"> перевозк</w:t>
            </w:r>
            <w:r w:rsidR="00465F15" w:rsidRPr="009A49A1">
              <w:rPr>
                <w:rFonts w:ascii="Times New Roman" w:hAnsi="Times New Roman"/>
                <w:sz w:val="28"/>
                <w:szCs w:val="28"/>
              </w:rPr>
              <w:t xml:space="preserve">и </w:t>
            </w:r>
            <w:r w:rsidRPr="009A49A1">
              <w:rPr>
                <w:rFonts w:ascii="Times New Roman" w:hAnsi="Times New Roman"/>
                <w:sz w:val="28"/>
                <w:szCs w:val="28"/>
              </w:rPr>
              <w:t xml:space="preserve">пассажиров в связи с отсутствием в регионе мер государственной поддержки в виде предоставления субсидий организациям воздушного транспорта в целях возмещения недополученных доходов в связи с осуществлением региональных воздушных перевозок пассажиров с территории Новосибирской области в соответствии с постановлением Правительства </w:t>
            </w:r>
            <w:r w:rsidRPr="009A49A1">
              <w:rPr>
                <w:rFonts w:ascii="Times New Roman" w:hAnsi="Times New Roman"/>
                <w:sz w:val="28"/>
                <w:szCs w:val="28"/>
              </w:rPr>
              <w:lastRenderedPageBreak/>
              <w:t>Российской Федерации от 25.12.201 № 1242 «О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 Российской Федерации».</w:t>
            </w:r>
          </w:p>
        </w:tc>
        <w:tc>
          <w:tcPr>
            <w:tcW w:w="4755" w:type="dxa"/>
          </w:tcPr>
          <w:p w:rsidR="00A11915" w:rsidRPr="009A49A1" w:rsidRDefault="00A11915" w:rsidP="00A11915">
            <w:pPr>
              <w:jc w:val="both"/>
              <w:rPr>
                <w:rFonts w:ascii="Times New Roman" w:hAnsi="Times New Roman" w:cs="Times New Roman"/>
                <w:color w:val="auto"/>
                <w:sz w:val="28"/>
                <w:szCs w:val="28"/>
              </w:rPr>
            </w:pPr>
            <w:r w:rsidRPr="009A49A1">
              <w:rPr>
                <w:rFonts w:ascii="Times New Roman" w:hAnsi="Times New Roman" w:cs="Times New Roman"/>
                <w:color w:val="auto"/>
                <w:sz w:val="28"/>
                <w:szCs w:val="28"/>
              </w:rPr>
              <w:lastRenderedPageBreak/>
              <w:t>Проект постановления Правительства Новосибирской области «</w:t>
            </w:r>
            <w:r w:rsidR="000563F9" w:rsidRPr="009A49A1">
              <w:rPr>
                <w:rFonts w:ascii="Times New Roman" w:hAnsi="Times New Roman"/>
                <w:color w:val="auto"/>
                <w:sz w:val="28"/>
                <w:szCs w:val="28"/>
              </w:rPr>
              <w:t>О внесении изменений в постановление Правительства Новосибирской области от 24.02.2014 № 83-п</w:t>
            </w:r>
            <w:r w:rsidRPr="009A49A1">
              <w:rPr>
                <w:rFonts w:ascii="Times New Roman" w:hAnsi="Times New Roman"/>
                <w:color w:val="auto"/>
                <w:sz w:val="28"/>
                <w:szCs w:val="28"/>
              </w:rPr>
              <w:t>»</w:t>
            </w:r>
            <w:r w:rsidRPr="009A49A1">
              <w:rPr>
                <w:rFonts w:ascii="Times New Roman" w:hAnsi="Times New Roman" w:cs="Times New Roman"/>
                <w:color w:val="auto"/>
                <w:sz w:val="28"/>
                <w:szCs w:val="28"/>
              </w:rPr>
              <w:t xml:space="preserve"> разработан в соответствии </w:t>
            </w:r>
            <w:r w:rsidRPr="009A49A1">
              <w:rPr>
                <w:rFonts w:ascii="Times New Roman" w:hAnsi="Times New Roman"/>
                <w:color w:val="auto"/>
                <w:sz w:val="28"/>
                <w:szCs w:val="28"/>
              </w:rPr>
              <w:t>со статьей 78 Бюджетного кодекса Российской Федерации, постановлением Правительства Российской Федерации от 25.12.201 № 1242 «О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 Российской Федерации»</w:t>
            </w:r>
            <w:r w:rsidRPr="009A49A1">
              <w:rPr>
                <w:rFonts w:ascii="Times New Roman" w:hAnsi="Times New Roman" w:cs="Times New Roman"/>
                <w:color w:val="auto"/>
                <w:sz w:val="28"/>
                <w:szCs w:val="28"/>
              </w:rPr>
              <w:t>.</w:t>
            </w:r>
          </w:p>
          <w:p w:rsidR="00CD1023" w:rsidRPr="009A49A1" w:rsidRDefault="00CD1023" w:rsidP="00A11915">
            <w:pPr>
              <w:jc w:val="both"/>
              <w:rPr>
                <w:rFonts w:ascii="Times New Roman" w:eastAsiaTheme="minorHAnsi" w:hAnsi="Times New Roman" w:cs="Times New Roman"/>
                <w:color w:val="auto"/>
                <w:sz w:val="28"/>
                <w:szCs w:val="28"/>
                <w:lang w:eastAsia="en-US" w:bidi="ar-SA"/>
              </w:rPr>
            </w:pPr>
            <w:r w:rsidRPr="009A49A1">
              <w:rPr>
                <w:rFonts w:ascii="Times New Roman" w:hAnsi="Times New Roman"/>
                <w:color w:val="auto"/>
                <w:sz w:val="28"/>
                <w:szCs w:val="28"/>
              </w:rPr>
              <w:t xml:space="preserve">Предоставление субсидий из областного бюджета Новосибирской </w:t>
            </w:r>
            <w:r w:rsidRPr="009A49A1">
              <w:rPr>
                <w:rFonts w:ascii="Times New Roman" w:hAnsi="Times New Roman"/>
                <w:color w:val="auto"/>
                <w:sz w:val="28"/>
                <w:szCs w:val="28"/>
              </w:rPr>
              <w:lastRenderedPageBreak/>
              <w:t>области организациям воздушного транспорта на осуществление региональных воздушных перевозок пассажиров позволит увеличить количество авиапассажиров, перевезенных по субсидируемым маршрутам, утвержденным Федеральным агентством воздушного транспорта в сравнении, с 201</w:t>
            </w:r>
            <w:r w:rsidR="00E868E1" w:rsidRPr="009A49A1">
              <w:rPr>
                <w:rFonts w:ascii="Times New Roman" w:hAnsi="Times New Roman"/>
                <w:color w:val="auto"/>
                <w:sz w:val="28"/>
                <w:szCs w:val="28"/>
              </w:rPr>
              <w:t>7</w:t>
            </w:r>
            <w:r w:rsidRPr="009A49A1">
              <w:rPr>
                <w:rFonts w:ascii="Times New Roman" w:hAnsi="Times New Roman"/>
                <w:color w:val="auto"/>
                <w:sz w:val="28"/>
                <w:szCs w:val="28"/>
              </w:rPr>
              <w:t xml:space="preserve"> годом с </w:t>
            </w:r>
            <w:r w:rsidR="00465F15" w:rsidRPr="009A49A1">
              <w:rPr>
                <w:rFonts w:ascii="Times New Roman" w:hAnsi="Times New Roman"/>
                <w:color w:val="auto"/>
                <w:sz w:val="28"/>
                <w:szCs w:val="28"/>
              </w:rPr>
              <w:t>8582</w:t>
            </w:r>
            <w:r w:rsidRPr="009A49A1">
              <w:rPr>
                <w:rFonts w:ascii="Times New Roman" w:hAnsi="Times New Roman"/>
                <w:color w:val="auto"/>
                <w:sz w:val="28"/>
                <w:szCs w:val="28"/>
              </w:rPr>
              <w:t xml:space="preserve"> до </w:t>
            </w:r>
            <w:r w:rsidR="00E57F7F" w:rsidRPr="009A49A1">
              <w:rPr>
                <w:rFonts w:ascii="Times New Roman" w:hAnsi="Times New Roman"/>
                <w:color w:val="auto"/>
                <w:sz w:val="28"/>
                <w:szCs w:val="28"/>
              </w:rPr>
              <w:t>25</w:t>
            </w:r>
            <w:r w:rsidRPr="009A49A1">
              <w:rPr>
                <w:rFonts w:ascii="Times New Roman" w:hAnsi="Times New Roman"/>
                <w:color w:val="auto"/>
                <w:sz w:val="28"/>
                <w:szCs w:val="28"/>
              </w:rPr>
              <w:t> 000 человек</w:t>
            </w:r>
            <w:r w:rsidR="00E57F7F" w:rsidRPr="009A49A1">
              <w:rPr>
                <w:rFonts w:ascii="Times New Roman" w:hAnsi="Times New Roman"/>
                <w:color w:val="auto"/>
                <w:sz w:val="28"/>
                <w:szCs w:val="28"/>
              </w:rPr>
              <w:t xml:space="preserve"> в год</w:t>
            </w:r>
            <w:r w:rsidRPr="009A49A1">
              <w:rPr>
                <w:rFonts w:ascii="Times New Roman" w:hAnsi="Times New Roman"/>
                <w:color w:val="auto"/>
                <w:sz w:val="28"/>
                <w:szCs w:val="28"/>
              </w:rPr>
              <w:t>.</w:t>
            </w:r>
          </w:p>
          <w:p w:rsidR="00A11915" w:rsidRPr="009A49A1" w:rsidRDefault="00A11915" w:rsidP="005C2635">
            <w:pPr>
              <w:widowControl/>
              <w:autoSpaceDE w:val="0"/>
              <w:autoSpaceDN w:val="0"/>
              <w:adjustRightInd w:val="0"/>
              <w:jc w:val="both"/>
              <w:rPr>
                <w:rFonts w:ascii="Times New Roman" w:hAnsi="Times New Roman" w:cs="Times New Roman"/>
                <w:color w:val="auto"/>
                <w:sz w:val="28"/>
                <w:szCs w:val="28"/>
              </w:rPr>
            </w:pPr>
          </w:p>
        </w:tc>
      </w:tr>
    </w:tbl>
    <w:p w:rsidR="007621C8" w:rsidRPr="009A49A1" w:rsidRDefault="007621C8" w:rsidP="0030271F">
      <w:pPr>
        <w:autoSpaceDE w:val="0"/>
        <w:autoSpaceDN w:val="0"/>
        <w:ind w:firstLine="540"/>
        <w:jc w:val="both"/>
        <w:rPr>
          <w:rFonts w:ascii="Times New Roman" w:eastAsia="Times New Roman" w:hAnsi="Times New Roman" w:cs="Times New Roman"/>
          <w:color w:val="auto"/>
          <w:sz w:val="28"/>
          <w:szCs w:val="28"/>
        </w:rPr>
      </w:pPr>
    </w:p>
    <w:p w:rsidR="0030271F" w:rsidRPr="009A49A1" w:rsidRDefault="0030271F" w:rsidP="0030271F">
      <w:pPr>
        <w:autoSpaceDE w:val="0"/>
        <w:autoSpaceDN w:val="0"/>
        <w:ind w:firstLine="540"/>
        <w:jc w:val="both"/>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2. Описание способов решения заявленных проблем (международного опыта, опыта других субъектов Российской Федерации), в том числе без введения предлагаемого регулирования.</w:t>
      </w:r>
    </w:p>
    <w:p w:rsidR="007340E3" w:rsidRPr="009A49A1" w:rsidRDefault="007340E3" w:rsidP="007340E3">
      <w:pPr>
        <w:pStyle w:val="23"/>
        <w:shd w:val="clear" w:color="auto" w:fill="auto"/>
        <w:tabs>
          <w:tab w:val="left" w:pos="999"/>
          <w:tab w:val="left" w:pos="1560"/>
          <w:tab w:val="left" w:pos="3261"/>
        </w:tabs>
        <w:spacing w:before="0" w:after="0" w:line="240" w:lineRule="auto"/>
        <w:jc w:val="right"/>
        <w:rPr>
          <w:rFonts w:ascii="Times New Roman" w:hAnsi="Times New Roman"/>
          <w:sz w:val="28"/>
          <w:szCs w:val="28"/>
        </w:rPr>
      </w:pPr>
      <w:r w:rsidRPr="009A49A1">
        <w:rPr>
          <w:rFonts w:ascii="Times New Roman" w:hAnsi="Times New Roman"/>
          <w:sz w:val="28"/>
          <w:szCs w:val="28"/>
        </w:rPr>
        <w:t>Таблица 2</w:t>
      </w:r>
    </w:p>
    <w:tbl>
      <w:tblPr>
        <w:tblStyle w:val="aa"/>
        <w:tblW w:w="1587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60"/>
        <w:gridCol w:w="1476"/>
        <w:gridCol w:w="3024"/>
        <w:gridCol w:w="1980"/>
        <w:gridCol w:w="6336"/>
      </w:tblGrid>
      <w:tr w:rsidR="009A49A1" w:rsidRPr="009A49A1" w:rsidTr="0030271F">
        <w:trPr>
          <w:trHeight w:val="543"/>
        </w:trPr>
        <w:tc>
          <w:tcPr>
            <w:tcW w:w="3060" w:type="dxa"/>
            <w:vMerge w:val="restart"/>
          </w:tcPr>
          <w:p w:rsidR="0030271F" w:rsidRPr="009A49A1" w:rsidRDefault="0030271F" w:rsidP="005C2635">
            <w:pPr>
              <w:pStyle w:val="23"/>
              <w:shd w:val="clear" w:color="auto" w:fill="auto"/>
              <w:tabs>
                <w:tab w:val="left" w:pos="999"/>
                <w:tab w:val="left" w:pos="1560"/>
                <w:tab w:val="left" w:pos="3261"/>
              </w:tabs>
              <w:spacing w:before="0" w:after="0" w:line="240" w:lineRule="auto"/>
              <w:jc w:val="center"/>
              <w:rPr>
                <w:rFonts w:ascii="Times New Roman" w:hAnsi="Times New Roman"/>
                <w:sz w:val="28"/>
                <w:szCs w:val="28"/>
              </w:rPr>
            </w:pPr>
            <w:r w:rsidRPr="009A49A1">
              <w:rPr>
                <w:rFonts w:ascii="Times New Roman" w:hAnsi="Times New Roman"/>
                <w:sz w:val="28"/>
                <w:szCs w:val="28"/>
              </w:rPr>
              <w:t>Наименование проблемы с указанием номера</w:t>
            </w:r>
          </w:p>
          <w:p w:rsidR="0030271F" w:rsidRPr="009A49A1" w:rsidRDefault="0030271F" w:rsidP="005C2635">
            <w:pPr>
              <w:pStyle w:val="23"/>
              <w:shd w:val="clear" w:color="auto" w:fill="auto"/>
              <w:tabs>
                <w:tab w:val="left" w:pos="999"/>
                <w:tab w:val="left" w:pos="1560"/>
                <w:tab w:val="left" w:pos="3261"/>
              </w:tabs>
              <w:spacing w:before="0" w:after="0" w:line="240" w:lineRule="auto"/>
              <w:jc w:val="center"/>
              <w:rPr>
                <w:rFonts w:ascii="Times New Roman" w:hAnsi="Times New Roman"/>
                <w:sz w:val="28"/>
                <w:szCs w:val="28"/>
              </w:rPr>
            </w:pPr>
            <w:r w:rsidRPr="009A49A1">
              <w:rPr>
                <w:rFonts w:ascii="Times New Roman" w:hAnsi="Times New Roman"/>
                <w:sz w:val="28"/>
                <w:szCs w:val="28"/>
              </w:rPr>
              <w:t>(из таблицы 1)</w:t>
            </w:r>
          </w:p>
        </w:tc>
        <w:tc>
          <w:tcPr>
            <w:tcW w:w="4500" w:type="dxa"/>
            <w:gridSpan w:val="2"/>
          </w:tcPr>
          <w:p w:rsidR="0030271F" w:rsidRPr="009A49A1" w:rsidRDefault="0030271F" w:rsidP="005C2635">
            <w:pPr>
              <w:pStyle w:val="23"/>
              <w:shd w:val="clear" w:color="auto" w:fill="auto"/>
              <w:tabs>
                <w:tab w:val="left" w:pos="999"/>
                <w:tab w:val="left" w:pos="1560"/>
                <w:tab w:val="left" w:pos="3261"/>
              </w:tabs>
              <w:spacing w:before="0" w:after="0" w:line="240" w:lineRule="auto"/>
              <w:jc w:val="center"/>
              <w:rPr>
                <w:rFonts w:ascii="Times New Roman" w:hAnsi="Times New Roman"/>
                <w:sz w:val="28"/>
                <w:szCs w:val="28"/>
              </w:rPr>
            </w:pPr>
            <w:r w:rsidRPr="009A49A1">
              <w:rPr>
                <w:rFonts w:ascii="Times New Roman" w:hAnsi="Times New Roman"/>
                <w:sz w:val="28"/>
                <w:szCs w:val="28"/>
                <w:lang w:eastAsia="ru-RU"/>
              </w:rPr>
              <w:t>Способ решения заявленных проблем</w:t>
            </w:r>
          </w:p>
        </w:tc>
        <w:tc>
          <w:tcPr>
            <w:tcW w:w="1980" w:type="dxa"/>
            <w:vMerge w:val="restart"/>
          </w:tcPr>
          <w:p w:rsidR="0030271F" w:rsidRPr="009A49A1" w:rsidRDefault="0030271F" w:rsidP="005C2635">
            <w:pPr>
              <w:pStyle w:val="23"/>
              <w:shd w:val="clear" w:color="auto" w:fill="auto"/>
              <w:tabs>
                <w:tab w:val="left" w:pos="999"/>
                <w:tab w:val="left" w:pos="1560"/>
                <w:tab w:val="left" w:pos="3261"/>
              </w:tabs>
              <w:spacing w:before="0" w:after="0" w:line="240" w:lineRule="auto"/>
              <w:jc w:val="center"/>
              <w:rPr>
                <w:rFonts w:ascii="Times New Roman" w:hAnsi="Times New Roman"/>
                <w:sz w:val="28"/>
                <w:szCs w:val="28"/>
              </w:rPr>
            </w:pPr>
            <w:r w:rsidRPr="009A49A1">
              <w:rPr>
                <w:rFonts w:ascii="Times New Roman" w:hAnsi="Times New Roman"/>
                <w:sz w:val="28"/>
                <w:szCs w:val="28"/>
              </w:rPr>
              <w:t>Наименование субъекта РФ (страны)</w:t>
            </w:r>
          </w:p>
        </w:tc>
        <w:tc>
          <w:tcPr>
            <w:tcW w:w="6336" w:type="dxa"/>
            <w:vMerge w:val="restart"/>
          </w:tcPr>
          <w:p w:rsidR="0030271F" w:rsidRPr="009A49A1" w:rsidRDefault="0030271F" w:rsidP="005C2635">
            <w:pPr>
              <w:pStyle w:val="23"/>
              <w:shd w:val="clear" w:color="auto" w:fill="auto"/>
              <w:tabs>
                <w:tab w:val="left" w:pos="999"/>
                <w:tab w:val="left" w:pos="1560"/>
                <w:tab w:val="left" w:pos="3261"/>
              </w:tabs>
              <w:spacing w:before="0" w:after="0" w:line="240" w:lineRule="auto"/>
              <w:jc w:val="center"/>
              <w:rPr>
                <w:rFonts w:ascii="Times New Roman" w:hAnsi="Times New Roman"/>
                <w:sz w:val="28"/>
                <w:szCs w:val="28"/>
              </w:rPr>
            </w:pPr>
            <w:r w:rsidRPr="009A49A1">
              <w:rPr>
                <w:rFonts w:ascii="Times New Roman" w:hAnsi="Times New Roman"/>
                <w:sz w:val="28"/>
                <w:szCs w:val="28"/>
                <w:lang w:eastAsia="ru-RU"/>
              </w:rPr>
              <w:t>Источник данных (название статьи нормативного правового акта, адрес страницы сайта)</w:t>
            </w:r>
          </w:p>
        </w:tc>
      </w:tr>
      <w:tr w:rsidR="009A49A1" w:rsidRPr="009A49A1" w:rsidTr="00201B2E">
        <w:tc>
          <w:tcPr>
            <w:tcW w:w="3060" w:type="dxa"/>
            <w:vMerge/>
          </w:tcPr>
          <w:p w:rsidR="0030271F" w:rsidRPr="009A49A1" w:rsidRDefault="0030271F" w:rsidP="0030271F">
            <w:pPr>
              <w:pStyle w:val="23"/>
              <w:shd w:val="clear" w:color="auto" w:fill="auto"/>
              <w:tabs>
                <w:tab w:val="left" w:pos="999"/>
                <w:tab w:val="left" w:pos="1560"/>
                <w:tab w:val="left" w:pos="3261"/>
              </w:tabs>
              <w:spacing w:before="0" w:after="0" w:line="240" w:lineRule="auto"/>
              <w:jc w:val="center"/>
              <w:rPr>
                <w:rFonts w:ascii="Times New Roman" w:hAnsi="Times New Roman"/>
                <w:sz w:val="28"/>
                <w:szCs w:val="28"/>
              </w:rPr>
            </w:pPr>
          </w:p>
        </w:tc>
        <w:tc>
          <w:tcPr>
            <w:tcW w:w="1476" w:type="dxa"/>
            <w:vAlign w:val="center"/>
          </w:tcPr>
          <w:p w:rsidR="0030271F" w:rsidRPr="009A49A1" w:rsidRDefault="0030271F" w:rsidP="0030271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 способа</w:t>
            </w:r>
          </w:p>
        </w:tc>
        <w:tc>
          <w:tcPr>
            <w:tcW w:w="3024" w:type="dxa"/>
            <w:vAlign w:val="center"/>
          </w:tcPr>
          <w:p w:rsidR="0030271F" w:rsidRPr="009A49A1" w:rsidRDefault="0030271F" w:rsidP="0030271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Описание способа</w:t>
            </w:r>
          </w:p>
        </w:tc>
        <w:tc>
          <w:tcPr>
            <w:tcW w:w="1980" w:type="dxa"/>
            <w:vMerge/>
          </w:tcPr>
          <w:p w:rsidR="0030271F" w:rsidRPr="009A49A1" w:rsidRDefault="0030271F" w:rsidP="0030271F">
            <w:pPr>
              <w:pStyle w:val="23"/>
              <w:shd w:val="clear" w:color="auto" w:fill="auto"/>
              <w:tabs>
                <w:tab w:val="left" w:pos="999"/>
                <w:tab w:val="left" w:pos="1560"/>
                <w:tab w:val="left" w:pos="3261"/>
              </w:tabs>
              <w:spacing w:before="0" w:after="0" w:line="240" w:lineRule="auto"/>
              <w:jc w:val="center"/>
              <w:rPr>
                <w:rFonts w:ascii="Times New Roman" w:hAnsi="Times New Roman"/>
                <w:sz w:val="28"/>
                <w:szCs w:val="28"/>
              </w:rPr>
            </w:pPr>
          </w:p>
        </w:tc>
        <w:tc>
          <w:tcPr>
            <w:tcW w:w="6336" w:type="dxa"/>
            <w:vMerge/>
          </w:tcPr>
          <w:p w:rsidR="0030271F" w:rsidRPr="009A49A1" w:rsidRDefault="0030271F" w:rsidP="0030271F">
            <w:pPr>
              <w:pStyle w:val="23"/>
              <w:shd w:val="clear" w:color="auto" w:fill="auto"/>
              <w:tabs>
                <w:tab w:val="left" w:pos="999"/>
                <w:tab w:val="left" w:pos="1560"/>
                <w:tab w:val="left" w:pos="3261"/>
              </w:tabs>
              <w:spacing w:before="0" w:after="0" w:line="240" w:lineRule="auto"/>
              <w:jc w:val="center"/>
              <w:rPr>
                <w:rFonts w:ascii="Times New Roman" w:hAnsi="Times New Roman"/>
                <w:sz w:val="28"/>
                <w:szCs w:val="28"/>
              </w:rPr>
            </w:pPr>
          </w:p>
        </w:tc>
      </w:tr>
      <w:tr w:rsidR="009A49A1" w:rsidRPr="009A49A1" w:rsidTr="005C2635">
        <w:trPr>
          <w:trHeight w:val="597"/>
        </w:trPr>
        <w:tc>
          <w:tcPr>
            <w:tcW w:w="3060" w:type="dxa"/>
            <w:vMerge w:val="restart"/>
          </w:tcPr>
          <w:p w:rsidR="00EB01AF" w:rsidRPr="009A49A1" w:rsidRDefault="00EB01AF" w:rsidP="005C2635">
            <w:pPr>
              <w:pStyle w:val="23"/>
              <w:shd w:val="clear" w:color="auto" w:fill="auto"/>
              <w:tabs>
                <w:tab w:val="left" w:pos="999"/>
                <w:tab w:val="left" w:pos="1560"/>
                <w:tab w:val="left" w:pos="3261"/>
              </w:tabs>
              <w:spacing w:before="0" w:after="0" w:line="240" w:lineRule="auto"/>
              <w:rPr>
                <w:rFonts w:ascii="Times New Roman" w:hAnsi="Times New Roman"/>
                <w:sz w:val="28"/>
                <w:szCs w:val="28"/>
              </w:rPr>
            </w:pPr>
            <w:r w:rsidRPr="009A49A1">
              <w:rPr>
                <w:rFonts w:ascii="Times New Roman" w:hAnsi="Times New Roman"/>
                <w:sz w:val="28"/>
                <w:szCs w:val="28"/>
              </w:rPr>
              <w:t xml:space="preserve">Отсутствие механизма </w:t>
            </w:r>
            <w:r w:rsidRPr="009A49A1">
              <w:rPr>
                <w:rFonts w:ascii="Times New Roman" w:hAnsi="Times New Roman"/>
                <w:sz w:val="28"/>
                <w:szCs w:val="28"/>
                <w:lang w:eastAsia="ru-RU"/>
              </w:rPr>
              <w:t xml:space="preserve">оказание государственной поддержки в виде предоставления субсидий организациям </w:t>
            </w:r>
            <w:r w:rsidRPr="009A49A1">
              <w:rPr>
                <w:rFonts w:ascii="Times New Roman" w:hAnsi="Times New Roman"/>
                <w:sz w:val="28"/>
                <w:szCs w:val="28"/>
                <w:lang w:eastAsia="ru-RU"/>
              </w:rPr>
              <w:lastRenderedPageBreak/>
              <w:t>воздушного транспорта в целях возмещения недополученных доходов в связи с осуществлением региональных воздушных перевозок пассажиров с территории Новосибирской области</w:t>
            </w:r>
          </w:p>
        </w:tc>
        <w:tc>
          <w:tcPr>
            <w:tcW w:w="1476" w:type="dxa"/>
            <w:vMerge w:val="restart"/>
          </w:tcPr>
          <w:p w:rsidR="00EB01AF" w:rsidRPr="009A49A1" w:rsidRDefault="00EB01AF" w:rsidP="005C2635">
            <w:pPr>
              <w:pStyle w:val="23"/>
              <w:shd w:val="clear" w:color="auto" w:fill="auto"/>
              <w:tabs>
                <w:tab w:val="left" w:pos="999"/>
                <w:tab w:val="left" w:pos="1560"/>
                <w:tab w:val="left" w:pos="3261"/>
              </w:tabs>
              <w:spacing w:before="0" w:after="0" w:line="240" w:lineRule="auto"/>
              <w:jc w:val="center"/>
              <w:rPr>
                <w:rFonts w:ascii="Times New Roman" w:hAnsi="Times New Roman"/>
                <w:sz w:val="28"/>
                <w:szCs w:val="28"/>
              </w:rPr>
            </w:pPr>
            <w:r w:rsidRPr="009A49A1">
              <w:rPr>
                <w:rFonts w:ascii="Times New Roman" w:hAnsi="Times New Roman"/>
                <w:sz w:val="28"/>
                <w:szCs w:val="28"/>
              </w:rPr>
              <w:lastRenderedPageBreak/>
              <w:t>1</w:t>
            </w:r>
          </w:p>
        </w:tc>
        <w:tc>
          <w:tcPr>
            <w:tcW w:w="3024" w:type="dxa"/>
          </w:tcPr>
          <w:p w:rsidR="00EB01AF" w:rsidRPr="009A49A1" w:rsidRDefault="00EB01AF" w:rsidP="00901027">
            <w:pPr>
              <w:pStyle w:val="23"/>
              <w:shd w:val="clear" w:color="auto" w:fill="auto"/>
              <w:tabs>
                <w:tab w:val="left" w:pos="999"/>
                <w:tab w:val="left" w:pos="1560"/>
                <w:tab w:val="left" w:pos="3261"/>
              </w:tabs>
              <w:spacing w:before="0" w:after="0" w:line="240" w:lineRule="auto"/>
              <w:rPr>
                <w:rFonts w:ascii="Times New Roman" w:hAnsi="Times New Roman"/>
                <w:sz w:val="28"/>
                <w:szCs w:val="28"/>
              </w:rPr>
            </w:pPr>
            <w:r w:rsidRPr="009A49A1">
              <w:rPr>
                <w:rFonts w:ascii="Times New Roman" w:hAnsi="Times New Roman"/>
                <w:sz w:val="28"/>
                <w:szCs w:val="28"/>
              </w:rPr>
              <w:t xml:space="preserve">Утверждение правил предоставления субсидий из бюджета Приморского края </w:t>
            </w:r>
          </w:p>
        </w:tc>
        <w:tc>
          <w:tcPr>
            <w:tcW w:w="1980" w:type="dxa"/>
            <w:shd w:val="clear" w:color="auto" w:fill="auto"/>
          </w:tcPr>
          <w:p w:rsidR="00EB01AF" w:rsidRPr="009A49A1" w:rsidRDefault="00EB01AF" w:rsidP="005C2635">
            <w:pPr>
              <w:pStyle w:val="23"/>
              <w:shd w:val="clear" w:color="auto" w:fill="auto"/>
              <w:tabs>
                <w:tab w:val="left" w:pos="999"/>
                <w:tab w:val="left" w:pos="1560"/>
                <w:tab w:val="left" w:pos="3261"/>
              </w:tabs>
              <w:spacing w:before="0" w:after="0" w:line="240" w:lineRule="auto"/>
              <w:jc w:val="center"/>
              <w:rPr>
                <w:rFonts w:ascii="Times New Roman" w:hAnsi="Times New Roman"/>
                <w:sz w:val="28"/>
                <w:szCs w:val="28"/>
              </w:rPr>
            </w:pPr>
            <w:r w:rsidRPr="009A49A1">
              <w:rPr>
                <w:rFonts w:ascii="Times New Roman" w:hAnsi="Times New Roman"/>
                <w:sz w:val="28"/>
                <w:szCs w:val="28"/>
              </w:rPr>
              <w:t>Приморский край</w:t>
            </w:r>
          </w:p>
        </w:tc>
        <w:tc>
          <w:tcPr>
            <w:tcW w:w="6336" w:type="dxa"/>
          </w:tcPr>
          <w:p w:rsidR="00EB01AF" w:rsidRPr="009A49A1" w:rsidRDefault="00EB01AF" w:rsidP="0023036F">
            <w:pPr>
              <w:pStyle w:val="23"/>
              <w:shd w:val="clear" w:color="auto" w:fill="auto"/>
              <w:tabs>
                <w:tab w:val="left" w:pos="1560"/>
                <w:tab w:val="left" w:pos="3261"/>
              </w:tabs>
              <w:spacing w:before="0" w:after="0" w:line="240" w:lineRule="auto"/>
              <w:rPr>
                <w:rFonts w:ascii="Times New Roman" w:hAnsi="Times New Roman"/>
                <w:sz w:val="28"/>
                <w:szCs w:val="28"/>
              </w:rPr>
            </w:pPr>
            <w:r w:rsidRPr="009A49A1">
              <w:rPr>
                <w:rFonts w:ascii="Times New Roman" w:hAnsi="Times New Roman"/>
                <w:sz w:val="28"/>
                <w:szCs w:val="28"/>
              </w:rPr>
              <w:t>Постановление Правительства Приморского края от 17.06.2016 № 368-п «Об утверждении правил предоставления субсидий из бюджета Приморского края организациям воздушного транспорта на осуществление региональных воздушных перевозок пассажиров на территории Российской Федерации»</w:t>
            </w:r>
          </w:p>
        </w:tc>
      </w:tr>
      <w:tr w:rsidR="009A49A1" w:rsidRPr="009A49A1" w:rsidTr="005C2635">
        <w:trPr>
          <w:trHeight w:val="842"/>
        </w:trPr>
        <w:tc>
          <w:tcPr>
            <w:tcW w:w="3060" w:type="dxa"/>
            <w:vMerge/>
          </w:tcPr>
          <w:p w:rsidR="00EB01AF" w:rsidRPr="009A49A1" w:rsidRDefault="00EB01AF" w:rsidP="005C2635">
            <w:pPr>
              <w:pStyle w:val="23"/>
              <w:shd w:val="clear" w:color="auto" w:fill="auto"/>
              <w:tabs>
                <w:tab w:val="left" w:pos="999"/>
                <w:tab w:val="left" w:pos="1560"/>
                <w:tab w:val="left" w:pos="3261"/>
              </w:tabs>
              <w:spacing w:before="0" w:after="0" w:line="240" w:lineRule="auto"/>
              <w:rPr>
                <w:rFonts w:ascii="Times New Roman" w:hAnsi="Times New Roman"/>
                <w:sz w:val="28"/>
                <w:szCs w:val="28"/>
              </w:rPr>
            </w:pPr>
          </w:p>
        </w:tc>
        <w:tc>
          <w:tcPr>
            <w:tcW w:w="1476" w:type="dxa"/>
            <w:vMerge/>
          </w:tcPr>
          <w:p w:rsidR="00EB01AF" w:rsidRPr="009A49A1" w:rsidRDefault="00EB01AF" w:rsidP="005C2635">
            <w:pPr>
              <w:pStyle w:val="23"/>
              <w:shd w:val="clear" w:color="auto" w:fill="auto"/>
              <w:tabs>
                <w:tab w:val="left" w:pos="999"/>
                <w:tab w:val="left" w:pos="1560"/>
                <w:tab w:val="left" w:pos="3261"/>
              </w:tabs>
              <w:spacing w:before="0" w:after="0" w:line="240" w:lineRule="auto"/>
              <w:rPr>
                <w:rFonts w:ascii="Times New Roman" w:hAnsi="Times New Roman"/>
                <w:sz w:val="28"/>
                <w:szCs w:val="28"/>
              </w:rPr>
            </w:pPr>
          </w:p>
        </w:tc>
        <w:tc>
          <w:tcPr>
            <w:tcW w:w="3024" w:type="dxa"/>
          </w:tcPr>
          <w:p w:rsidR="00EB01AF" w:rsidRPr="009A49A1" w:rsidRDefault="00EB01AF" w:rsidP="0023036F">
            <w:pPr>
              <w:pStyle w:val="23"/>
              <w:shd w:val="clear" w:color="auto" w:fill="auto"/>
              <w:tabs>
                <w:tab w:val="left" w:pos="999"/>
                <w:tab w:val="left" w:pos="1560"/>
                <w:tab w:val="left" w:pos="3261"/>
              </w:tabs>
              <w:spacing w:before="0" w:after="0" w:line="240" w:lineRule="auto"/>
              <w:rPr>
                <w:rFonts w:ascii="Times New Roman" w:hAnsi="Times New Roman"/>
                <w:sz w:val="28"/>
                <w:szCs w:val="28"/>
              </w:rPr>
            </w:pPr>
            <w:r w:rsidRPr="009A49A1">
              <w:rPr>
                <w:rFonts w:ascii="Times New Roman" w:hAnsi="Times New Roman"/>
                <w:sz w:val="28"/>
                <w:szCs w:val="28"/>
              </w:rPr>
              <w:t>Утверждение порядка предоставления субсидий на территории Брянской области</w:t>
            </w:r>
          </w:p>
        </w:tc>
        <w:tc>
          <w:tcPr>
            <w:tcW w:w="1980" w:type="dxa"/>
          </w:tcPr>
          <w:p w:rsidR="00EB01AF" w:rsidRPr="009A49A1" w:rsidRDefault="00EB01AF" w:rsidP="005C2635">
            <w:pPr>
              <w:pStyle w:val="23"/>
              <w:shd w:val="clear" w:color="auto" w:fill="auto"/>
              <w:tabs>
                <w:tab w:val="left" w:pos="999"/>
                <w:tab w:val="left" w:pos="1560"/>
                <w:tab w:val="left" w:pos="3261"/>
              </w:tabs>
              <w:spacing w:before="0" w:after="0" w:line="240" w:lineRule="auto"/>
              <w:jc w:val="center"/>
              <w:rPr>
                <w:rFonts w:ascii="Times New Roman" w:hAnsi="Times New Roman"/>
                <w:sz w:val="28"/>
                <w:szCs w:val="28"/>
              </w:rPr>
            </w:pPr>
            <w:r w:rsidRPr="009A49A1">
              <w:rPr>
                <w:rFonts w:ascii="Times New Roman" w:hAnsi="Times New Roman"/>
                <w:sz w:val="28"/>
                <w:szCs w:val="28"/>
              </w:rPr>
              <w:t>Брянская область</w:t>
            </w:r>
          </w:p>
        </w:tc>
        <w:tc>
          <w:tcPr>
            <w:tcW w:w="6336" w:type="dxa"/>
          </w:tcPr>
          <w:p w:rsidR="00EB01AF" w:rsidRPr="009A49A1" w:rsidRDefault="00EB01AF" w:rsidP="0023036F">
            <w:pPr>
              <w:pStyle w:val="23"/>
              <w:shd w:val="clear" w:color="auto" w:fill="auto"/>
              <w:tabs>
                <w:tab w:val="left" w:pos="1560"/>
                <w:tab w:val="left" w:pos="3261"/>
              </w:tabs>
              <w:spacing w:before="0" w:after="0" w:line="240" w:lineRule="auto"/>
              <w:rPr>
                <w:rFonts w:ascii="Times New Roman" w:hAnsi="Times New Roman"/>
                <w:sz w:val="28"/>
                <w:szCs w:val="28"/>
              </w:rPr>
            </w:pPr>
            <w:r w:rsidRPr="009A49A1">
              <w:rPr>
                <w:rFonts w:ascii="Times New Roman" w:hAnsi="Times New Roman"/>
                <w:sz w:val="28"/>
                <w:szCs w:val="28"/>
              </w:rPr>
              <w:t>Постановление Правительства Брянской области от 06.06.2016 № 292-п «Об утверждении порядка предоставления субсидий организациям воздушного транспорта на осуществление региональных воздушных перевозок пассажиров»</w:t>
            </w:r>
          </w:p>
        </w:tc>
      </w:tr>
      <w:tr w:rsidR="009A49A1" w:rsidRPr="009A49A1" w:rsidTr="005C2635">
        <w:trPr>
          <w:trHeight w:val="72"/>
        </w:trPr>
        <w:tc>
          <w:tcPr>
            <w:tcW w:w="3060" w:type="dxa"/>
            <w:vMerge/>
          </w:tcPr>
          <w:p w:rsidR="00EB01AF" w:rsidRPr="009A49A1" w:rsidRDefault="00EB01AF" w:rsidP="005C2635">
            <w:pPr>
              <w:pStyle w:val="23"/>
              <w:shd w:val="clear" w:color="auto" w:fill="auto"/>
              <w:tabs>
                <w:tab w:val="left" w:pos="999"/>
                <w:tab w:val="left" w:pos="1560"/>
                <w:tab w:val="left" w:pos="3261"/>
              </w:tabs>
              <w:spacing w:before="0" w:after="0" w:line="240" w:lineRule="auto"/>
              <w:rPr>
                <w:rFonts w:ascii="Times New Roman" w:hAnsi="Times New Roman"/>
                <w:sz w:val="28"/>
                <w:szCs w:val="28"/>
              </w:rPr>
            </w:pPr>
          </w:p>
        </w:tc>
        <w:tc>
          <w:tcPr>
            <w:tcW w:w="1476" w:type="dxa"/>
            <w:vMerge/>
          </w:tcPr>
          <w:p w:rsidR="00EB01AF" w:rsidRPr="009A49A1" w:rsidRDefault="00EB01AF" w:rsidP="005C2635">
            <w:pPr>
              <w:pStyle w:val="23"/>
              <w:shd w:val="clear" w:color="auto" w:fill="auto"/>
              <w:tabs>
                <w:tab w:val="left" w:pos="999"/>
                <w:tab w:val="left" w:pos="1560"/>
                <w:tab w:val="left" w:pos="3261"/>
              </w:tabs>
              <w:spacing w:before="0" w:after="0" w:line="240" w:lineRule="auto"/>
              <w:rPr>
                <w:rFonts w:ascii="Times New Roman" w:hAnsi="Times New Roman"/>
                <w:sz w:val="28"/>
                <w:szCs w:val="28"/>
              </w:rPr>
            </w:pPr>
          </w:p>
        </w:tc>
        <w:tc>
          <w:tcPr>
            <w:tcW w:w="3024" w:type="dxa"/>
          </w:tcPr>
          <w:p w:rsidR="00EB01AF" w:rsidRPr="009A49A1" w:rsidRDefault="00EB01AF" w:rsidP="0023036F">
            <w:pPr>
              <w:jc w:val="both"/>
              <w:rPr>
                <w:rFonts w:ascii="Times New Roman" w:hAnsi="Times New Roman" w:cs="Times New Roman"/>
                <w:color w:val="auto"/>
                <w:sz w:val="28"/>
                <w:szCs w:val="28"/>
              </w:rPr>
            </w:pPr>
            <w:r w:rsidRPr="009A49A1">
              <w:rPr>
                <w:rFonts w:ascii="Times New Roman" w:hAnsi="Times New Roman" w:cs="Times New Roman"/>
                <w:color w:val="auto"/>
                <w:sz w:val="28"/>
                <w:szCs w:val="28"/>
              </w:rPr>
              <w:t>Утверждение порядка предоставления субсидий на территории Свердловской области</w:t>
            </w:r>
          </w:p>
        </w:tc>
        <w:tc>
          <w:tcPr>
            <w:tcW w:w="1980" w:type="dxa"/>
          </w:tcPr>
          <w:p w:rsidR="00EB01AF" w:rsidRPr="009A49A1" w:rsidRDefault="00EB01AF" w:rsidP="005C2635">
            <w:pPr>
              <w:pStyle w:val="23"/>
              <w:shd w:val="clear" w:color="auto" w:fill="auto"/>
              <w:tabs>
                <w:tab w:val="left" w:pos="999"/>
                <w:tab w:val="left" w:pos="1560"/>
                <w:tab w:val="left" w:pos="3261"/>
              </w:tabs>
              <w:spacing w:before="0" w:after="0" w:line="240" w:lineRule="auto"/>
              <w:jc w:val="center"/>
              <w:rPr>
                <w:rFonts w:ascii="Times New Roman" w:hAnsi="Times New Roman"/>
                <w:sz w:val="28"/>
                <w:szCs w:val="28"/>
              </w:rPr>
            </w:pPr>
            <w:r w:rsidRPr="009A49A1">
              <w:rPr>
                <w:rFonts w:ascii="Times New Roman" w:hAnsi="Times New Roman"/>
                <w:sz w:val="28"/>
                <w:szCs w:val="28"/>
              </w:rPr>
              <w:t>Свердловская область</w:t>
            </w:r>
          </w:p>
        </w:tc>
        <w:tc>
          <w:tcPr>
            <w:tcW w:w="6336" w:type="dxa"/>
          </w:tcPr>
          <w:p w:rsidR="00EB01AF" w:rsidRPr="009A49A1" w:rsidRDefault="00EB01AF" w:rsidP="0023036F">
            <w:pPr>
              <w:pStyle w:val="23"/>
              <w:shd w:val="clear" w:color="auto" w:fill="auto"/>
              <w:tabs>
                <w:tab w:val="left" w:pos="1560"/>
                <w:tab w:val="left" w:pos="3261"/>
              </w:tabs>
              <w:spacing w:before="0" w:after="0" w:line="240" w:lineRule="auto"/>
              <w:rPr>
                <w:rFonts w:ascii="Times New Roman" w:hAnsi="Times New Roman"/>
                <w:sz w:val="28"/>
                <w:szCs w:val="28"/>
              </w:rPr>
            </w:pPr>
            <w:r w:rsidRPr="009A49A1">
              <w:rPr>
                <w:rFonts w:ascii="Times New Roman" w:hAnsi="Times New Roman"/>
                <w:sz w:val="28"/>
                <w:szCs w:val="28"/>
              </w:rPr>
              <w:t>Постановление Правительства Свердловской области от 20.03.2015 № 193</w:t>
            </w:r>
            <w:r w:rsidRPr="009A49A1">
              <w:rPr>
                <w:rFonts w:ascii="Times New Roman" w:hAnsi="Times New Roman"/>
                <w:sz w:val="28"/>
                <w:szCs w:val="28"/>
              </w:rPr>
              <w:noBreakHyphen/>
              <w:t>ПП «О порядке предоставления из областного бюджета субсидий организациям воздушного транспорта на осуществление региональных воздушных перевозок пассажиров и формирование региональной маршрутной сети Российской Федерации в 2015 – 2017 годах»</w:t>
            </w:r>
          </w:p>
        </w:tc>
      </w:tr>
      <w:tr w:rsidR="00EB01AF" w:rsidRPr="009A49A1" w:rsidTr="005C2635">
        <w:trPr>
          <w:trHeight w:val="72"/>
        </w:trPr>
        <w:tc>
          <w:tcPr>
            <w:tcW w:w="3060" w:type="dxa"/>
            <w:vMerge/>
          </w:tcPr>
          <w:p w:rsidR="00EB01AF" w:rsidRPr="009A49A1" w:rsidRDefault="00EB01AF" w:rsidP="005C2635">
            <w:pPr>
              <w:pStyle w:val="23"/>
              <w:shd w:val="clear" w:color="auto" w:fill="auto"/>
              <w:tabs>
                <w:tab w:val="left" w:pos="999"/>
                <w:tab w:val="left" w:pos="1560"/>
                <w:tab w:val="left" w:pos="3261"/>
              </w:tabs>
              <w:spacing w:before="0" w:after="0" w:line="240" w:lineRule="auto"/>
              <w:rPr>
                <w:rFonts w:ascii="Times New Roman" w:hAnsi="Times New Roman"/>
                <w:sz w:val="28"/>
                <w:szCs w:val="28"/>
              </w:rPr>
            </w:pPr>
          </w:p>
        </w:tc>
        <w:tc>
          <w:tcPr>
            <w:tcW w:w="1476" w:type="dxa"/>
          </w:tcPr>
          <w:p w:rsidR="00EB01AF" w:rsidRPr="009A49A1" w:rsidRDefault="00FD0B6E" w:rsidP="005C2635">
            <w:pPr>
              <w:pStyle w:val="23"/>
              <w:shd w:val="clear" w:color="auto" w:fill="auto"/>
              <w:tabs>
                <w:tab w:val="left" w:pos="999"/>
                <w:tab w:val="left" w:pos="1560"/>
                <w:tab w:val="left" w:pos="3261"/>
              </w:tabs>
              <w:spacing w:before="0" w:after="0" w:line="240" w:lineRule="auto"/>
              <w:rPr>
                <w:rFonts w:ascii="Times New Roman" w:hAnsi="Times New Roman"/>
                <w:sz w:val="28"/>
                <w:szCs w:val="28"/>
              </w:rPr>
            </w:pPr>
            <w:r w:rsidRPr="009A49A1">
              <w:rPr>
                <w:rFonts w:ascii="Times New Roman" w:hAnsi="Times New Roman"/>
                <w:sz w:val="28"/>
                <w:szCs w:val="28"/>
              </w:rPr>
              <w:t>2</w:t>
            </w:r>
          </w:p>
        </w:tc>
        <w:tc>
          <w:tcPr>
            <w:tcW w:w="3024" w:type="dxa"/>
          </w:tcPr>
          <w:p w:rsidR="00EB01AF" w:rsidRPr="009A49A1" w:rsidRDefault="00EB01AF" w:rsidP="0023036F">
            <w:pPr>
              <w:jc w:val="both"/>
              <w:rPr>
                <w:rFonts w:ascii="Times New Roman" w:hAnsi="Times New Roman" w:cs="Times New Roman"/>
                <w:color w:val="auto"/>
                <w:sz w:val="28"/>
                <w:szCs w:val="28"/>
              </w:rPr>
            </w:pPr>
            <w:r w:rsidRPr="009A49A1">
              <w:rPr>
                <w:rFonts w:ascii="Times New Roman" w:hAnsi="Times New Roman" w:cs="Times New Roman"/>
                <w:color w:val="auto"/>
                <w:sz w:val="28"/>
                <w:szCs w:val="28"/>
              </w:rPr>
              <w:t>Утверждение мероприятия государственной программы по предоставлению субсидий</w:t>
            </w:r>
          </w:p>
        </w:tc>
        <w:tc>
          <w:tcPr>
            <w:tcW w:w="1980" w:type="dxa"/>
          </w:tcPr>
          <w:p w:rsidR="00EB01AF" w:rsidRPr="009A49A1" w:rsidRDefault="00EB01AF" w:rsidP="005C2635">
            <w:pPr>
              <w:pStyle w:val="23"/>
              <w:shd w:val="clear" w:color="auto" w:fill="auto"/>
              <w:tabs>
                <w:tab w:val="left" w:pos="999"/>
                <w:tab w:val="left" w:pos="1560"/>
                <w:tab w:val="left" w:pos="3261"/>
              </w:tabs>
              <w:spacing w:before="0" w:after="0" w:line="240" w:lineRule="auto"/>
              <w:jc w:val="center"/>
              <w:rPr>
                <w:rFonts w:ascii="Times New Roman" w:hAnsi="Times New Roman"/>
                <w:sz w:val="28"/>
                <w:szCs w:val="28"/>
              </w:rPr>
            </w:pPr>
            <w:r w:rsidRPr="009A49A1">
              <w:rPr>
                <w:rFonts w:ascii="Times New Roman" w:hAnsi="Times New Roman"/>
                <w:sz w:val="28"/>
                <w:szCs w:val="28"/>
              </w:rPr>
              <w:t>Пермский край</w:t>
            </w:r>
          </w:p>
        </w:tc>
        <w:tc>
          <w:tcPr>
            <w:tcW w:w="6336" w:type="dxa"/>
          </w:tcPr>
          <w:p w:rsidR="00EB01AF" w:rsidRPr="009A49A1" w:rsidRDefault="00EB01AF" w:rsidP="00EB01AF">
            <w:pPr>
              <w:pStyle w:val="ConsPlusNormal"/>
              <w:jc w:val="both"/>
              <w:outlineLvl w:val="0"/>
            </w:pPr>
            <w:r w:rsidRPr="009A49A1">
              <w:t>Постановление Правительства Пермского края от 03.10.2017 № 1323-п «Об утверждении государственной программы Пермского края «Развитие транспортной системы»</w:t>
            </w:r>
          </w:p>
        </w:tc>
      </w:tr>
    </w:tbl>
    <w:p w:rsidR="007621C8" w:rsidRPr="009A49A1" w:rsidRDefault="007621C8" w:rsidP="00C41AB3">
      <w:pPr>
        <w:autoSpaceDE w:val="0"/>
        <w:autoSpaceDN w:val="0"/>
        <w:ind w:firstLine="540"/>
        <w:jc w:val="both"/>
        <w:rPr>
          <w:rFonts w:ascii="Times New Roman" w:eastAsia="Times New Roman" w:hAnsi="Times New Roman" w:cs="Times New Roman"/>
          <w:color w:val="auto"/>
          <w:sz w:val="28"/>
          <w:szCs w:val="28"/>
        </w:rPr>
      </w:pPr>
    </w:p>
    <w:p w:rsidR="00C41AB3" w:rsidRPr="009A49A1" w:rsidRDefault="00C41AB3" w:rsidP="00C41AB3">
      <w:pPr>
        <w:autoSpaceDE w:val="0"/>
        <w:autoSpaceDN w:val="0"/>
        <w:ind w:firstLine="540"/>
        <w:jc w:val="both"/>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3. Описание иных способов решения заявленных проблем, в том числе без введения предлагаемого регулирования.</w:t>
      </w:r>
    </w:p>
    <w:p w:rsidR="00C41AB3" w:rsidRPr="009A49A1" w:rsidRDefault="00C41AB3" w:rsidP="00C41AB3">
      <w:pPr>
        <w:autoSpaceDE w:val="0"/>
        <w:autoSpaceDN w:val="0"/>
        <w:ind w:firstLine="540"/>
        <w:jc w:val="both"/>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 xml:space="preserve">Помимо способов, описанных в </w:t>
      </w:r>
      <w:hyperlink w:anchor="P648" w:history="1">
        <w:r w:rsidRPr="009A49A1">
          <w:rPr>
            <w:rFonts w:ascii="Times New Roman" w:eastAsia="Times New Roman" w:hAnsi="Times New Roman" w:cs="Times New Roman"/>
            <w:color w:val="auto"/>
            <w:sz w:val="28"/>
            <w:szCs w:val="28"/>
          </w:rPr>
          <w:t>таблице 2</w:t>
        </w:r>
      </w:hyperlink>
      <w:r w:rsidRPr="009A49A1">
        <w:rPr>
          <w:rFonts w:ascii="Times New Roman" w:eastAsia="Times New Roman" w:hAnsi="Times New Roman" w:cs="Times New Roman"/>
          <w:color w:val="auto"/>
          <w:sz w:val="28"/>
          <w:szCs w:val="28"/>
        </w:rPr>
        <w:t xml:space="preserve"> настоящей части, заявленные проблемы могут быть решены также иными способами (в том числе без введения нового регулирования)</w:t>
      </w:r>
      <w:r w:rsidRPr="009A49A1">
        <w:rPr>
          <w:rFonts w:ascii="Times New Roman" w:eastAsia="Times New Roman" w:hAnsi="Times New Roman" w:cs="Times New Roman"/>
          <w:color w:val="auto"/>
          <w:sz w:val="28"/>
          <w:szCs w:val="28"/>
          <w:vertAlign w:val="superscript"/>
        </w:rPr>
        <w:footnoteReference w:id="3"/>
      </w:r>
      <w:r w:rsidRPr="009A49A1">
        <w:rPr>
          <w:rFonts w:ascii="Times New Roman" w:eastAsia="Times New Roman" w:hAnsi="Times New Roman" w:cs="Times New Roman"/>
          <w:color w:val="auto"/>
          <w:sz w:val="28"/>
          <w:szCs w:val="28"/>
        </w:rPr>
        <w:t>:</w:t>
      </w:r>
    </w:p>
    <w:p w:rsidR="00C41AB3" w:rsidRPr="009A49A1" w:rsidRDefault="00C41AB3" w:rsidP="00C41AB3">
      <w:pPr>
        <w:autoSpaceDE w:val="0"/>
        <w:autoSpaceDN w:val="0"/>
        <w:ind w:firstLine="540"/>
        <w:jc w:val="right"/>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394"/>
        <w:gridCol w:w="1070"/>
        <w:gridCol w:w="6893"/>
        <w:gridCol w:w="3471"/>
      </w:tblGrid>
      <w:tr w:rsidR="009A49A1" w:rsidRPr="009A49A1" w:rsidTr="006349FF">
        <w:trPr>
          <w:trHeight w:val="460"/>
        </w:trPr>
        <w:tc>
          <w:tcPr>
            <w:tcW w:w="1395" w:type="pct"/>
            <w:vMerge w:val="restart"/>
            <w:vAlign w:val="center"/>
          </w:tcPr>
          <w:p w:rsidR="00C41AB3" w:rsidRPr="009A49A1" w:rsidRDefault="00C41AB3"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 xml:space="preserve">Наименование проблемы с </w:t>
            </w:r>
            <w:r w:rsidRPr="009A49A1">
              <w:rPr>
                <w:rFonts w:ascii="Times New Roman" w:eastAsia="Times New Roman" w:hAnsi="Times New Roman" w:cs="Times New Roman"/>
                <w:color w:val="auto"/>
                <w:sz w:val="28"/>
                <w:szCs w:val="28"/>
              </w:rPr>
              <w:lastRenderedPageBreak/>
              <w:t xml:space="preserve">указанием номера (из </w:t>
            </w:r>
            <w:hyperlink w:anchor="P595" w:history="1">
              <w:r w:rsidRPr="009A49A1">
                <w:rPr>
                  <w:rFonts w:ascii="Times New Roman" w:eastAsia="Times New Roman" w:hAnsi="Times New Roman" w:cs="Times New Roman"/>
                  <w:color w:val="auto"/>
                  <w:sz w:val="28"/>
                  <w:szCs w:val="28"/>
                </w:rPr>
                <w:t>таблицы 1</w:t>
              </w:r>
            </w:hyperlink>
            <w:r w:rsidRPr="009A49A1">
              <w:rPr>
                <w:rFonts w:ascii="Times New Roman" w:eastAsia="Times New Roman" w:hAnsi="Times New Roman" w:cs="Times New Roman"/>
                <w:color w:val="auto"/>
                <w:sz w:val="28"/>
                <w:szCs w:val="28"/>
              </w:rPr>
              <w:t>)</w:t>
            </w:r>
          </w:p>
        </w:tc>
        <w:tc>
          <w:tcPr>
            <w:tcW w:w="2502" w:type="pct"/>
            <w:gridSpan w:val="2"/>
            <w:vAlign w:val="center"/>
          </w:tcPr>
          <w:p w:rsidR="00C41AB3" w:rsidRPr="009A49A1" w:rsidRDefault="00C41AB3"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lastRenderedPageBreak/>
              <w:t>Способ решения заявленных проблем</w:t>
            </w:r>
          </w:p>
        </w:tc>
        <w:tc>
          <w:tcPr>
            <w:tcW w:w="1103" w:type="pct"/>
            <w:vMerge w:val="restart"/>
            <w:vAlign w:val="center"/>
          </w:tcPr>
          <w:p w:rsidR="00C41AB3" w:rsidRPr="009A49A1" w:rsidRDefault="00C41AB3"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Примечания</w:t>
            </w:r>
          </w:p>
        </w:tc>
      </w:tr>
      <w:tr w:rsidR="009A49A1" w:rsidRPr="009A49A1" w:rsidTr="006349FF">
        <w:trPr>
          <w:trHeight w:val="460"/>
        </w:trPr>
        <w:tc>
          <w:tcPr>
            <w:tcW w:w="1395" w:type="pct"/>
            <w:vMerge/>
            <w:vAlign w:val="center"/>
          </w:tcPr>
          <w:p w:rsidR="00C41AB3" w:rsidRPr="009A49A1" w:rsidRDefault="00C41AB3" w:rsidP="006349FF">
            <w:pPr>
              <w:autoSpaceDE w:val="0"/>
              <w:autoSpaceDN w:val="0"/>
              <w:jc w:val="center"/>
              <w:rPr>
                <w:rFonts w:ascii="Times New Roman" w:eastAsia="Times New Roman" w:hAnsi="Times New Roman" w:cs="Times New Roman"/>
                <w:color w:val="auto"/>
                <w:sz w:val="28"/>
                <w:szCs w:val="28"/>
              </w:rPr>
            </w:pPr>
          </w:p>
        </w:tc>
        <w:tc>
          <w:tcPr>
            <w:tcW w:w="318" w:type="pct"/>
            <w:vAlign w:val="center"/>
          </w:tcPr>
          <w:p w:rsidR="00C41AB3" w:rsidRPr="009A49A1" w:rsidRDefault="00C41AB3"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 способа</w:t>
            </w:r>
          </w:p>
        </w:tc>
        <w:tc>
          <w:tcPr>
            <w:tcW w:w="2184" w:type="pct"/>
            <w:vAlign w:val="center"/>
          </w:tcPr>
          <w:p w:rsidR="00C41AB3" w:rsidRPr="009A49A1" w:rsidRDefault="00C41AB3" w:rsidP="006349FF">
            <w:pPr>
              <w:autoSpaceDE w:val="0"/>
              <w:autoSpaceDN w:val="0"/>
              <w:jc w:val="center"/>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Описание способа</w:t>
            </w:r>
          </w:p>
        </w:tc>
        <w:tc>
          <w:tcPr>
            <w:tcW w:w="1103" w:type="pct"/>
            <w:vMerge/>
            <w:vAlign w:val="center"/>
          </w:tcPr>
          <w:p w:rsidR="00C41AB3" w:rsidRPr="009A49A1" w:rsidRDefault="00C41AB3" w:rsidP="006349FF">
            <w:pPr>
              <w:autoSpaceDE w:val="0"/>
              <w:autoSpaceDN w:val="0"/>
              <w:jc w:val="center"/>
              <w:rPr>
                <w:rFonts w:ascii="Times New Roman" w:eastAsia="Times New Roman" w:hAnsi="Times New Roman" w:cs="Times New Roman"/>
                <w:color w:val="auto"/>
                <w:sz w:val="28"/>
                <w:szCs w:val="28"/>
              </w:rPr>
            </w:pPr>
          </w:p>
        </w:tc>
      </w:tr>
      <w:tr w:rsidR="00C41AB3" w:rsidRPr="009A49A1" w:rsidTr="006349FF">
        <w:tc>
          <w:tcPr>
            <w:tcW w:w="1395" w:type="pct"/>
          </w:tcPr>
          <w:p w:rsidR="00C41AB3" w:rsidRPr="009A49A1" w:rsidRDefault="00C41AB3" w:rsidP="006349FF">
            <w:pPr>
              <w:autoSpaceDE w:val="0"/>
              <w:autoSpaceDN w:val="0"/>
              <w:jc w:val="both"/>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w:t>
            </w:r>
          </w:p>
        </w:tc>
        <w:tc>
          <w:tcPr>
            <w:tcW w:w="318" w:type="pct"/>
          </w:tcPr>
          <w:p w:rsidR="00C41AB3" w:rsidRPr="009A49A1" w:rsidRDefault="00C41AB3" w:rsidP="006349FF">
            <w:pPr>
              <w:autoSpaceDE w:val="0"/>
              <w:autoSpaceDN w:val="0"/>
              <w:jc w:val="both"/>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w:t>
            </w:r>
          </w:p>
        </w:tc>
        <w:tc>
          <w:tcPr>
            <w:tcW w:w="2184" w:type="pct"/>
          </w:tcPr>
          <w:p w:rsidR="00C41AB3" w:rsidRPr="009A49A1" w:rsidRDefault="00C41AB3" w:rsidP="006349FF">
            <w:pPr>
              <w:autoSpaceDE w:val="0"/>
              <w:autoSpaceDN w:val="0"/>
              <w:jc w:val="both"/>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w:t>
            </w:r>
          </w:p>
        </w:tc>
        <w:tc>
          <w:tcPr>
            <w:tcW w:w="1103" w:type="pct"/>
          </w:tcPr>
          <w:p w:rsidR="00C41AB3" w:rsidRPr="009A49A1" w:rsidRDefault="00C41AB3" w:rsidP="006349FF">
            <w:pPr>
              <w:autoSpaceDE w:val="0"/>
              <w:autoSpaceDN w:val="0"/>
              <w:jc w:val="both"/>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w:t>
            </w:r>
          </w:p>
        </w:tc>
      </w:tr>
    </w:tbl>
    <w:p w:rsidR="00C41AB3" w:rsidRPr="009A49A1" w:rsidRDefault="00C41AB3" w:rsidP="00C41AB3">
      <w:pPr>
        <w:autoSpaceDE w:val="0"/>
        <w:autoSpaceDN w:val="0"/>
        <w:ind w:firstLine="540"/>
        <w:jc w:val="both"/>
        <w:rPr>
          <w:rFonts w:ascii="Times New Roman" w:eastAsia="Times New Roman" w:hAnsi="Times New Roman" w:cs="Times New Roman"/>
          <w:color w:val="auto"/>
          <w:sz w:val="28"/>
          <w:szCs w:val="28"/>
        </w:rPr>
      </w:pPr>
    </w:p>
    <w:p w:rsidR="007340E3" w:rsidRPr="009A49A1" w:rsidRDefault="007340E3" w:rsidP="007340E3">
      <w:pPr>
        <w:pStyle w:val="23"/>
        <w:shd w:val="clear" w:color="auto" w:fill="auto"/>
        <w:tabs>
          <w:tab w:val="left" w:pos="999"/>
          <w:tab w:val="left" w:pos="1560"/>
          <w:tab w:val="left" w:pos="3261"/>
        </w:tabs>
        <w:spacing w:before="0" w:after="0" w:line="240" w:lineRule="auto"/>
        <w:rPr>
          <w:rFonts w:ascii="Times New Roman" w:hAnsi="Times New Roman"/>
          <w:sz w:val="28"/>
          <w:szCs w:val="28"/>
        </w:rPr>
      </w:pPr>
    </w:p>
    <w:p w:rsidR="007340E3" w:rsidRPr="009A49A1" w:rsidRDefault="007340E3" w:rsidP="007340E3">
      <w:pPr>
        <w:pStyle w:val="2"/>
        <w:rPr>
          <w:rFonts w:cs="Times New Roman"/>
          <w:sz w:val="28"/>
          <w:szCs w:val="28"/>
        </w:rPr>
        <w:sectPr w:rsidR="007340E3" w:rsidRPr="009A49A1" w:rsidSect="0085496C">
          <w:headerReference w:type="default" r:id="rId9"/>
          <w:pgSz w:w="16838" w:h="11909" w:orient="landscape"/>
          <w:pgMar w:top="1418" w:right="567" w:bottom="567" w:left="567" w:header="0" w:footer="6" w:gutter="0"/>
          <w:cols w:space="720"/>
          <w:noEndnote/>
          <w:docGrid w:linePitch="360"/>
        </w:sectPr>
      </w:pPr>
      <w:bookmarkStart w:id="5" w:name="bookmark11"/>
    </w:p>
    <w:bookmarkEnd w:id="5"/>
    <w:p w:rsidR="00C41AB3" w:rsidRPr="009A49A1" w:rsidRDefault="00C41AB3" w:rsidP="00C41AB3">
      <w:pPr>
        <w:keepNext/>
        <w:jc w:val="center"/>
        <w:outlineLvl w:val="0"/>
        <w:rPr>
          <w:rFonts w:ascii="Times New Roman" w:eastAsia="Times New Roman" w:hAnsi="Times New Roman" w:cs="Times New Roman"/>
          <w:b/>
          <w:color w:val="auto"/>
          <w:sz w:val="28"/>
          <w:szCs w:val="28"/>
        </w:rPr>
      </w:pPr>
      <w:r w:rsidRPr="009A49A1">
        <w:rPr>
          <w:rFonts w:ascii="Times New Roman" w:eastAsia="Times New Roman" w:hAnsi="Times New Roman" w:cs="Times New Roman"/>
          <w:b/>
          <w:color w:val="auto"/>
          <w:sz w:val="28"/>
          <w:szCs w:val="28"/>
        </w:rPr>
        <w:lastRenderedPageBreak/>
        <w:t>IV. Сведения о проведении публичных консультаций</w:t>
      </w:r>
    </w:p>
    <w:p w:rsidR="00C41AB3" w:rsidRPr="009A49A1" w:rsidRDefault="00C41AB3" w:rsidP="00C41AB3">
      <w:pPr>
        <w:keepNext/>
        <w:jc w:val="center"/>
        <w:outlineLvl w:val="0"/>
        <w:rPr>
          <w:rFonts w:ascii="Times New Roman" w:eastAsia="Times New Roman" w:hAnsi="Times New Roman" w:cs="Times New Roman"/>
          <w:b/>
          <w:color w:val="auto"/>
          <w:sz w:val="28"/>
          <w:szCs w:val="28"/>
        </w:rPr>
      </w:pPr>
    </w:p>
    <w:p w:rsidR="00C41AB3" w:rsidRPr="009A49A1" w:rsidRDefault="00C41AB3" w:rsidP="00C41AB3">
      <w:pPr>
        <w:widowControl/>
        <w:numPr>
          <w:ilvl w:val="1"/>
          <w:numId w:val="4"/>
        </w:numPr>
        <w:jc w:val="both"/>
        <w:outlineLvl w:val="1"/>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Сведения о проведении публичных консультаций по уведомлению о необходимости разработки проекта акта</w:t>
      </w:r>
    </w:p>
    <w:p w:rsidR="00C41AB3" w:rsidRPr="009A49A1" w:rsidRDefault="00C41AB3" w:rsidP="00C41AB3">
      <w:pPr>
        <w:ind w:left="397"/>
        <w:jc w:val="both"/>
        <w:outlineLvl w:val="1"/>
        <w:rPr>
          <w:rFonts w:ascii="Times New Roman" w:eastAsia="Times New Roman" w:hAnsi="Times New Roman" w:cs="Times New Roman"/>
          <w:color w:val="auto"/>
          <w:sz w:val="28"/>
          <w:szCs w:val="28"/>
        </w:rPr>
      </w:pPr>
    </w:p>
    <w:p w:rsidR="00C41AB3" w:rsidRPr="009A49A1" w:rsidRDefault="00C41AB3" w:rsidP="00C41AB3">
      <w:pPr>
        <w:widowControl/>
        <w:numPr>
          <w:ilvl w:val="2"/>
          <w:numId w:val="3"/>
        </w:numPr>
        <w:jc w:val="both"/>
        <w:outlineLvl w:val="2"/>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Публичные консультации проводились</w:t>
      </w:r>
    </w:p>
    <w:p w:rsidR="00EC3D78" w:rsidRPr="009A49A1" w:rsidRDefault="00C41AB3" w:rsidP="00EC3D78">
      <w:pPr>
        <w:ind w:firstLine="709"/>
        <w:jc w:val="both"/>
        <w:rPr>
          <w:rFonts w:ascii="Times New Roman" w:hAnsi="Times New Roman" w:cs="Times New Roman"/>
          <w:color w:val="auto"/>
          <w:sz w:val="28"/>
          <w:szCs w:val="28"/>
          <w:lang w:eastAsia="en-US"/>
        </w:rPr>
      </w:pPr>
      <w:bookmarkStart w:id="6" w:name="_Hlk499549726"/>
      <w:r w:rsidRPr="009A49A1">
        <w:rPr>
          <w:rFonts w:ascii="Times New Roman" w:eastAsia="Times New Roman" w:hAnsi="Times New Roman" w:cs="Times New Roman"/>
          <w:color w:val="auto"/>
          <w:sz w:val="28"/>
          <w:szCs w:val="28"/>
        </w:rPr>
        <w:t>Пуб</w:t>
      </w:r>
      <w:r w:rsidR="00EC3D78" w:rsidRPr="009A49A1">
        <w:rPr>
          <w:rFonts w:ascii="Times New Roman" w:eastAsia="Times New Roman" w:hAnsi="Times New Roman" w:cs="Times New Roman"/>
          <w:color w:val="auto"/>
          <w:sz w:val="28"/>
          <w:szCs w:val="28"/>
        </w:rPr>
        <w:t>личные консультации проводились</w:t>
      </w:r>
      <w:r w:rsidR="00EC3D78" w:rsidRPr="009A49A1">
        <w:rPr>
          <w:rFonts w:ascii="Times New Roman" w:hAnsi="Times New Roman" w:cs="Times New Roman"/>
          <w:color w:val="auto"/>
          <w:sz w:val="28"/>
          <w:szCs w:val="28"/>
          <w:lang w:eastAsia="en-US"/>
        </w:rPr>
        <w:t xml:space="preserve"> с 22.02.2018 по 06.03.2018</w:t>
      </w:r>
      <w:r w:rsidRPr="009A49A1">
        <w:rPr>
          <w:rFonts w:ascii="Times New Roman" w:eastAsia="Times New Roman" w:hAnsi="Times New Roman" w:cs="Times New Roman"/>
          <w:color w:val="auto"/>
          <w:sz w:val="28"/>
          <w:szCs w:val="28"/>
        </w:rPr>
        <w:t xml:space="preserve">; информация доступна в сети Интернет по следующему адресу: </w:t>
      </w:r>
      <w:bookmarkEnd w:id="6"/>
      <w:r w:rsidR="00EC3D78" w:rsidRPr="009A49A1">
        <w:rPr>
          <w:rFonts w:ascii="Times New Roman" w:hAnsi="Times New Roman" w:cs="Times New Roman"/>
          <w:color w:val="auto"/>
          <w:sz w:val="28"/>
          <w:szCs w:val="28"/>
          <w:lang w:eastAsia="en-US"/>
        </w:rPr>
        <w:t>http://www.dem.nso.ru/lawandnpa/557a29dd-5e8b-4127-9824-76fcd55596fa</w:t>
      </w:r>
    </w:p>
    <w:p w:rsidR="00FD0B6E" w:rsidRPr="009A49A1" w:rsidRDefault="00FD0B6E" w:rsidP="00EC3D78">
      <w:pPr>
        <w:jc w:val="both"/>
        <w:rPr>
          <w:rFonts w:ascii="Times New Roman" w:eastAsia="Times New Roman" w:hAnsi="Times New Roman" w:cs="Times New Roman"/>
          <w:color w:val="auto"/>
          <w:sz w:val="28"/>
          <w:szCs w:val="28"/>
        </w:rPr>
      </w:pPr>
    </w:p>
    <w:p w:rsidR="00C41AB3" w:rsidRPr="009A49A1" w:rsidRDefault="00C41AB3" w:rsidP="00E66C4D">
      <w:pPr>
        <w:widowControl/>
        <w:numPr>
          <w:ilvl w:val="1"/>
          <w:numId w:val="4"/>
        </w:numPr>
        <w:jc w:val="both"/>
        <w:outlineLvl w:val="1"/>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 Сведения о проведении публичных консультаций по проекту акта, сводному отчету</w:t>
      </w:r>
    </w:p>
    <w:p w:rsidR="00C41AB3" w:rsidRPr="009A49A1" w:rsidRDefault="00C41AB3" w:rsidP="00C41AB3">
      <w:pPr>
        <w:ind w:left="397"/>
        <w:jc w:val="both"/>
        <w:outlineLvl w:val="1"/>
        <w:rPr>
          <w:rFonts w:ascii="Times New Roman" w:eastAsia="Times New Roman" w:hAnsi="Times New Roman" w:cs="Times New Roman"/>
          <w:color w:val="auto"/>
          <w:sz w:val="28"/>
          <w:szCs w:val="28"/>
        </w:rPr>
      </w:pPr>
    </w:p>
    <w:p w:rsidR="00C41AB3" w:rsidRPr="009A49A1" w:rsidRDefault="00C41AB3" w:rsidP="00C41AB3">
      <w:pPr>
        <w:ind w:left="397"/>
        <w:jc w:val="both"/>
        <w:outlineLvl w:val="2"/>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2.1. Публичные консультации проводились</w:t>
      </w:r>
    </w:p>
    <w:p w:rsidR="00C41AB3" w:rsidRPr="009A49A1" w:rsidRDefault="00C41AB3" w:rsidP="0008174E">
      <w:pPr>
        <w:jc w:val="both"/>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 xml:space="preserve">Публичные консультации </w:t>
      </w:r>
      <w:r w:rsidR="007621C8" w:rsidRPr="009A49A1">
        <w:rPr>
          <w:rFonts w:ascii="Times New Roman" w:eastAsia="Times New Roman" w:hAnsi="Times New Roman" w:cs="Times New Roman"/>
          <w:color w:val="auto"/>
          <w:sz w:val="28"/>
          <w:szCs w:val="28"/>
        </w:rPr>
        <w:t>проводятся</w:t>
      </w:r>
      <w:r w:rsidRPr="009A49A1">
        <w:rPr>
          <w:rFonts w:ascii="Times New Roman" w:eastAsia="Times New Roman" w:hAnsi="Times New Roman" w:cs="Times New Roman"/>
          <w:color w:val="auto"/>
          <w:sz w:val="28"/>
          <w:szCs w:val="28"/>
        </w:rPr>
        <w:t xml:space="preserve"> с </w:t>
      </w:r>
      <w:r w:rsidR="0008174E" w:rsidRPr="009A49A1">
        <w:rPr>
          <w:rFonts w:ascii="Times New Roman" w:eastAsia="Times New Roman" w:hAnsi="Times New Roman" w:cs="Times New Roman"/>
          <w:color w:val="auto"/>
          <w:sz w:val="28"/>
          <w:szCs w:val="28"/>
        </w:rPr>
        <w:t>12.10.2018</w:t>
      </w:r>
      <w:r w:rsidRPr="009A49A1">
        <w:rPr>
          <w:rFonts w:ascii="Times New Roman" w:eastAsia="Times New Roman" w:hAnsi="Times New Roman" w:cs="Times New Roman"/>
          <w:color w:val="auto"/>
          <w:sz w:val="28"/>
          <w:szCs w:val="28"/>
        </w:rPr>
        <w:t xml:space="preserve"> по </w:t>
      </w:r>
      <w:r w:rsidR="0008174E" w:rsidRPr="009A49A1">
        <w:rPr>
          <w:rFonts w:ascii="Times New Roman" w:eastAsia="Times New Roman" w:hAnsi="Times New Roman" w:cs="Times New Roman"/>
          <w:color w:val="auto"/>
          <w:sz w:val="28"/>
          <w:szCs w:val="28"/>
        </w:rPr>
        <w:t>01.11.2018</w:t>
      </w:r>
      <w:r w:rsidRPr="009A49A1">
        <w:rPr>
          <w:rFonts w:ascii="Times New Roman" w:eastAsia="Times New Roman" w:hAnsi="Times New Roman" w:cs="Times New Roman"/>
          <w:color w:val="auto"/>
          <w:sz w:val="28"/>
          <w:szCs w:val="28"/>
        </w:rPr>
        <w:t xml:space="preserve">; информация доступна в сети Интернет по следующему адресу: </w:t>
      </w:r>
      <w:r w:rsidR="0008174E" w:rsidRPr="009A49A1">
        <w:rPr>
          <w:rFonts w:ascii="Times New Roman" w:hAnsi="Times New Roman" w:cs="Times New Roman"/>
          <w:color w:val="auto"/>
          <w:sz w:val="28"/>
          <w:szCs w:val="28"/>
          <w:lang w:eastAsia="en-US"/>
        </w:rPr>
        <w:t>http://www.dem.nso.ru/lawandnpa/557a29dd-5e8b-4127-9824-76fcd55596fa</w:t>
      </w:r>
    </w:p>
    <w:p w:rsidR="00FD0B6E" w:rsidRPr="009A49A1" w:rsidRDefault="00FD0B6E" w:rsidP="0008174E">
      <w:pPr>
        <w:ind w:firstLine="397"/>
        <w:jc w:val="both"/>
        <w:rPr>
          <w:rFonts w:ascii="Times New Roman" w:eastAsia="Times New Roman" w:hAnsi="Times New Roman" w:cs="Times New Roman"/>
          <w:color w:val="auto"/>
          <w:sz w:val="28"/>
          <w:szCs w:val="28"/>
        </w:rPr>
      </w:pPr>
    </w:p>
    <w:p w:rsidR="00C41AB3" w:rsidRPr="009A49A1" w:rsidRDefault="00C41AB3" w:rsidP="00C41AB3">
      <w:pPr>
        <w:ind w:firstLine="397"/>
        <w:jc w:val="both"/>
        <w:rPr>
          <w:rFonts w:ascii="Times New Roman" w:eastAsia="Times New Roman" w:hAnsi="Times New Roman" w:cs="Times New Roman"/>
          <w:color w:val="auto"/>
          <w:sz w:val="28"/>
          <w:szCs w:val="28"/>
        </w:rPr>
      </w:pPr>
    </w:p>
    <w:p w:rsidR="00C41AB3" w:rsidRPr="009A49A1" w:rsidRDefault="00C41AB3" w:rsidP="00C41AB3">
      <w:pPr>
        <w:ind w:firstLine="397"/>
        <w:jc w:val="both"/>
        <w:rPr>
          <w:rFonts w:ascii="Times New Roman" w:eastAsia="Times New Roman" w:hAnsi="Times New Roman" w:cs="Times New Roman"/>
          <w:color w:val="auto"/>
          <w:sz w:val="28"/>
          <w:szCs w:val="28"/>
        </w:rPr>
      </w:pPr>
    </w:p>
    <w:p w:rsidR="00C41AB3" w:rsidRPr="009A49A1" w:rsidRDefault="00B7205B" w:rsidP="00C41AB3">
      <w:pPr>
        <w:autoSpaceDE w:val="0"/>
        <w:autoSpaceDN w:val="0"/>
        <w:adjustRightInd w:val="0"/>
        <w:spacing w:line="240" w:lineRule="atLeast"/>
        <w:jc w:val="both"/>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М</w:t>
      </w:r>
      <w:r w:rsidR="00C41AB3" w:rsidRPr="009A49A1">
        <w:rPr>
          <w:rFonts w:ascii="Times New Roman" w:eastAsia="Times New Roman" w:hAnsi="Times New Roman" w:cs="Times New Roman"/>
          <w:color w:val="auto"/>
          <w:sz w:val="28"/>
          <w:szCs w:val="28"/>
        </w:rPr>
        <w:t xml:space="preserve">инистр транспорта и </w:t>
      </w:r>
    </w:p>
    <w:p w:rsidR="00C41AB3" w:rsidRPr="009A49A1" w:rsidRDefault="00C41AB3" w:rsidP="00C41AB3">
      <w:pPr>
        <w:autoSpaceDE w:val="0"/>
        <w:autoSpaceDN w:val="0"/>
        <w:adjustRightInd w:val="0"/>
        <w:spacing w:line="240" w:lineRule="atLeast"/>
        <w:jc w:val="both"/>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 xml:space="preserve">дорожного хозяйства </w:t>
      </w:r>
    </w:p>
    <w:p w:rsidR="00C41AB3" w:rsidRPr="009A49A1" w:rsidRDefault="00C41AB3" w:rsidP="00C41AB3">
      <w:pPr>
        <w:autoSpaceDE w:val="0"/>
        <w:autoSpaceDN w:val="0"/>
        <w:adjustRightInd w:val="0"/>
        <w:spacing w:line="240" w:lineRule="atLeast"/>
        <w:jc w:val="both"/>
        <w:rPr>
          <w:rFonts w:ascii="Times New Roman" w:eastAsia="Times New Roman" w:hAnsi="Times New Roman" w:cs="Times New Roman"/>
          <w:color w:val="auto"/>
          <w:sz w:val="28"/>
          <w:szCs w:val="28"/>
        </w:rPr>
      </w:pPr>
      <w:r w:rsidRPr="009A49A1">
        <w:rPr>
          <w:rFonts w:ascii="Times New Roman" w:eastAsia="Times New Roman" w:hAnsi="Times New Roman" w:cs="Times New Roman"/>
          <w:color w:val="auto"/>
          <w:sz w:val="28"/>
          <w:szCs w:val="28"/>
        </w:rPr>
        <w:t>Новосибирской области                                                           А.В. Костылевский</w:t>
      </w:r>
    </w:p>
    <w:p w:rsidR="00C41AB3" w:rsidRPr="009A49A1" w:rsidRDefault="00C41AB3" w:rsidP="00C41AB3">
      <w:pPr>
        <w:autoSpaceDE w:val="0"/>
        <w:autoSpaceDN w:val="0"/>
        <w:adjustRightInd w:val="0"/>
        <w:jc w:val="both"/>
        <w:rPr>
          <w:rFonts w:ascii="Times New Roman" w:eastAsia="Times New Roman" w:hAnsi="Times New Roman" w:cs="Times New Roman"/>
          <w:color w:val="auto"/>
          <w:sz w:val="28"/>
          <w:szCs w:val="28"/>
        </w:rPr>
      </w:pPr>
    </w:p>
    <w:p w:rsidR="00C41AB3" w:rsidRPr="009A49A1" w:rsidRDefault="00C41AB3" w:rsidP="00C41AB3">
      <w:pPr>
        <w:rPr>
          <w:rFonts w:ascii="Times New Roman" w:hAnsi="Times New Roman" w:cs="Times New Roman"/>
          <w:color w:val="auto"/>
          <w:sz w:val="28"/>
          <w:szCs w:val="28"/>
        </w:rPr>
      </w:pPr>
    </w:p>
    <w:p w:rsidR="00C41AB3" w:rsidRPr="009A49A1" w:rsidRDefault="00C41AB3" w:rsidP="00C41AB3">
      <w:pPr>
        <w:rPr>
          <w:rFonts w:ascii="Times New Roman" w:hAnsi="Times New Roman" w:cs="Times New Roman"/>
          <w:color w:val="auto"/>
          <w:sz w:val="28"/>
          <w:szCs w:val="28"/>
        </w:rPr>
      </w:pPr>
    </w:p>
    <w:p w:rsidR="00C41AB3" w:rsidRPr="009A49A1" w:rsidRDefault="00C41AB3" w:rsidP="00C41AB3">
      <w:pPr>
        <w:rPr>
          <w:rFonts w:ascii="Times New Roman" w:hAnsi="Times New Roman" w:cs="Times New Roman"/>
          <w:color w:val="auto"/>
          <w:sz w:val="28"/>
          <w:szCs w:val="28"/>
        </w:rPr>
      </w:pPr>
    </w:p>
    <w:p w:rsidR="00C41AB3" w:rsidRPr="009A49A1" w:rsidRDefault="00C41AB3" w:rsidP="00C41AB3">
      <w:pPr>
        <w:rPr>
          <w:rFonts w:ascii="Times New Roman" w:hAnsi="Times New Roman" w:cs="Times New Roman"/>
          <w:color w:val="auto"/>
          <w:sz w:val="28"/>
          <w:szCs w:val="28"/>
        </w:rPr>
      </w:pPr>
      <w:r w:rsidRPr="009A49A1">
        <w:rPr>
          <w:rFonts w:ascii="Times New Roman" w:hAnsi="Times New Roman" w:cs="Times New Roman"/>
          <w:color w:val="auto"/>
          <w:sz w:val="28"/>
          <w:szCs w:val="28"/>
        </w:rPr>
        <w:t>«</w:t>
      </w:r>
      <w:r w:rsidR="00E66C4D" w:rsidRPr="009A49A1">
        <w:rPr>
          <w:rFonts w:ascii="Times New Roman" w:hAnsi="Times New Roman" w:cs="Times New Roman"/>
          <w:color w:val="auto"/>
          <w:sz w:val="28"/>
          <w:szCs w:val="28"/>
        </w:rPr>
        <w:t xml:space="preserve"> </w:t>
      </w:r>
      <w:r w:rsidR="00CD40D2">
        <w:rPr>
          <w:rFonts w:ascii="Times New Roman" w:hAnsi="Times New Roman" w:cs="Times New Roman"/>
          <w:color w:val="auto"/>
          <w:sz w:val="28"/>
          <w:szCs w:val="28"/>
        </w:rPr>
        <w:t>02</w:t>
      </w:r>
      <w:bookmarkStart w:id="7" w:name="_GoBack"/>
      <w:bookmarkEnd w:id="7"/>
      <w:r w:rsidR="00E66C4D" w:rsidRPr="009A49A1">
        <w:rPr>
          <w:rFonts w:ascii="Times New Roman" w:hAnsi="Times New Roman" w:cs="Times New Roman"/>
          <w:color w:val="auto"/>
          <w:sz w:val="28"/>
          <w:szCs w:val="28"/>
        </w:rPr>
        <w:t xml:space="preserve"> </w:t>
      </w:r>
      <w:r w:rsidRPr="009A49A1">
        <w:rPr>
          <w:rFonts w:ascii="Times New Roman" w:hAnsi="Times New Roman" w:cs="Times New Roman"/>
          <w:color w:val="auto"/>
          <w:sz w:val="28"/>
          <w:szCs w:val="28"/>
        </w:rPr>
        <w:t xml:space="preserve">» </w:t>
      </w:r>
      <w:r w:rsidR="009A3710">
        <w:rPr>
          <w:rFonts w:ascii="Times New Roman" w:hAnsi="Times New Roman" w:cs="Times New Roman"/>
          <w:color w:val="auto"/>
          <w:sz w:val="28"/>
          <w:szCs w:val="28"/>
        </w:rPr>
        <w:t>ноября</w:t>
      </w:r>
      <w:r w:rsidR="00E66C4D" w:rsidRPr="009A49A1">
        <w:rPr>
          <w:rFonts w:ascii="Times New Roman" w:hAnsi="Times New Roman" w:cs="Times New Roman"/>
          <w:color w:val="auto"/>
          <w:sz w:val="28"/>
          <w:szCs w:val="28"/>
        </w:rPr>
        <w:t xml:space="preserve"> </w:t>
      </w:r>
      <w:r w:rsidRPr="009A49A1">
        <w:rPr>
          <w:rFonts w:ascii="Times New Roman" w:hAnsi="Times New Roman" w:cs="Times New Roman"/>
          <w:color w:val="auto"/>
          <w:sz w:val="28"/>
          <w:szCs w:val="28"/>
        </w:rPr>
        <w:t>2018 года</w:t>
      </w:r>
    </w:p>
    <w:p w:rsidR="00C41AB3" w:rsidRPr="009A49A1" w:rsidRDefault="00C41AB3" w:rsidP="00C41AB3">
      <w:pPr>
        <w:rPr>
          <w:rFonts w:ascii="Times New Roman" w:hAnsi="Times New Roman" w:cs="Times New Roman"/>
          <w:color w:val="auto"/>
          <w:sz w:val="28"/>
          <w:szCs w:val="28"/>
        </w:rPr>
      </w:pPr>
    </w:p>
    <w:p w:rsidR="00C41AB3" w:rsidRPr="009A49A1" w:rsidRDefault="00C41AB3" w:rsidP="00C41AB3">
      <w:pPr>
        <w:rPr>
          <w:rFonts w:ascii="Times New Roman" w:hAnsi="Times New Roman" w:cs="Times New Roman"/>
          <w:color w:val="auto"/>
          <w:sz w:val="28"/>
          <w:szCs w:val="28"/>
        </w:rPr>
      </w:pPr>
    </w:p>
    <w:p w:rsidR="00350D74" w:rsidRPr="009A49A1" w:rsidRDefault="00350D74" w:rsidP="00450C74">
      <w:pPr>
        <w:pStyle w:val="2"/>
        <w:jc w:val="left"/>
        <w:rPr>
          <w:rFonts w:cs="Times New Roman"/>
          <w:sz w:val="22"/>
          <w:szCs w:val="22"/>
        </w:rPr>
      </w:pPr>
    </w:p>
    <w:p w:rsidR="00450C74" w:rsidRPr="009A49A1" w:rsidRDefault="00450C74" w:rsidP="00450C74">
      <w:pPr>
        <w:rPr>
          <w:color w:val="auto"/>
        </w:rPr>
      </w:pPr>
    </w:p>
    <w:p w:rsidR="00450C74" w:rsidRPr="009A49A1" w:rsidRDefault="00450C74" w:rsidP="00450C74">
      <w:pPr>
        <w:rPr>
          <w:color w:val="auto"/>
        </w:rPr>
      </w:pPr>
    </w:p>
    <w:p w:rsidR="00450C74" w:rsidRPr="009A49A1" w:rsidRDefault="00450C74" w:rsidP="00450C74">
      <w:pPr>
        <w:rPr>
          <w:color w:val="auto"/>
        </w:rPr>
      </w:pPr>
    </w:p>
    <w:p w:rsidR="00450C74" w:rsidRPr="009A49A1" w:rsidRDefault="00450C74" w:rsidP="00450C74">
      <w:pPr>
        <w:rPr>
          <w:color w:val="auto"/>
        </w:rPr>
      </w:pPr>
    </w:p>
    <w:p w:rsidR="00450C74" w:rsidRPr="009A49A1" w:rsidRDefault="00450C74" w:rsidP="00450C74">
      <w:pPr>
        <w:rPr>
          <w:color w:val="auto"/>
        </w:rPr>
      </w:pPr>
    </w:p>
    <w:p w:rsidR="00450C74" w:rsidRPr="009A49A1" w:rsidRDefault="00450C74" w:rsidP="00450C74">
      <w:pPr>
        <w:rPr>
          <w:color w:val="auto"/>
        </w:rPr>
      </w:pPr>
    </w:p>
    <w:p w:rsidR="00450C74" w:rsidRPr="009A49A1" w:rsidRDefault="00450C74" w:rsidP="00450C74">
      <w:pPr>
        <w:rPr>
          <w:color w:val="auto"/>
        </w:rPr>
      </w:pPr>
    </w:p>
    <w:p w:rsidR="00450C74" w:rsidRPr="009A49A1" w:rsidRDefault="00450C74" w:rsidP="00450C74">
      <w:pPr>
        <w:rPr>
          <w:color w:val="auto"/>
        </w:rPr>
      </w:pPr>
    </w:p>
    <w:p w:rsidR="00450C74" w:rsidRPr="009A49A1" w:rsidRDefault="00450C74" w:rsidP="00450C74">
      <w:pPr>
        <w:rPr>
          <w:color w:val="auto"/>
        </w:rPr>
      </w:pPr>
    </w:p>
    <w:p w:rsidR="00450C74" w:rsidRPr="009A49A1" w:rsidRDefault="00450C74" w:rsidP="00450C74">
      <w:pPr>
        <w:rPr>
          <w:color w:val="auto"/>
        </w:rPr>
      </w:pPr>
    </w:p>
    <w:p w:rsidR="00450C74" w:rsidRPr="009A49A1" w:rsidRDefault="00450C74" w:rsidP="00450C74">
      <w:pPr>
        <w:rPr>
          <w:color w:val="auto"/>
        </w:rPr>
      </w:pPr>
    </w:p>
    <w:p w:rsidR="00450C74" w:rsidRPr="009A49A1" w:rsidRDefault="00450C74" w:rsidP="00450C74">
      <w:pPr>
        <w:rPr>
          <w:color w:val="auto"/>
        </w:rPr>
      </w:pPr>
    </w:p>
    <w:p w:rsidR="00450C74" w:rsidRPr="009A49A1" w:rsidRDefault="00450C74" w:rsidP="00450C74">
      <w:pPr>
        <w:rPr>
          <w:color w:val="auto"/>
        </w:rPr>
      </w:pPr>
    </w:p>
    <w:p w:rsidR="00450C74" w:rsidRPr="009A49A1" w:rsidRDefault="00450C74" w:rsidP="00450C74">
      <w:pPr>
        <w:rPr>
          <w:rFonts w:ascii="Times New Roman" w:hAnsi="Times New Roman" w:cs="Times New Roman"/>
          <w:color w:val="auto"/>
          <w:sz w:val="20"/>
          <w:szCs w:val="20"/>
        </w:rPr>
      </w:pPr>
      <w:r w:rsidRPr="009A49A1">
        <w:rPr>
          <w:rFonts w:ascii="Times New Roman" w:hAnsi="Times New Roman" w:cs="Times New Roman"/>
          <w:color w:val="auto"/>
          <w:sz w:val="20"/>
          <w:szCs w:val="20"/>
        </w:rPr>
        <w:t>О.И. Беркульская</w:t>
      </w:r>
    </w:p>
    <w:p w:rsidR="00450C74" w:rsidRPr="009A49A1" w:rsidRDefault="00450C74" w:rsidP="00450C74">
      <w:pPr>
        <w:rPr>
          <w:rFonts w:ascii="Times New Roman" w:hAnsi="Times New Roman" w:cs="Times New Roman"/>
          <w:color w:val="auto"/>
          <w:sz w:val="20"/>
          <w:szCs w:val="20"/>
        </w:rPr>
      </w:pPr>
      <w:r w:rsidRPr="009A49A1">
        <w:rPr>
          <w:rFonts w:ascii="Times New Roman" w:hAnsi="Times New Roman" w:cs="Times New Roman"/>
          <w:color w:val="auto"/>
          <w:sz w:val="20"/>
          <w:szCs w:val="20"/>
        </w:rPr>
        <w:t>238 68 41</w:t>
      </w:r>
    </w:p>
    <w:sectPr w:rsidR="00450C74" w:rsidRPr="009A49A1" w:rsidSect="002F66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DC1" w:rsidRDefault="00FA7DC1" w:rsidP="007340E3">
      <w:r>
        <w:separator/>
      </w:r>
    </w:p>
  </w:endnote>
  <w:endnote w:type="continuationSeparator" w:id="0">
    <w:p w:rsidR="00FA7DC1" w:rsidRDefault="00FA7DC1" w:rsidP="0073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DC1" w:rsidRDefault="00FA7DC1" w:rsidP="007340E3">
      <w:r>
        <w:separator/>
      </w:r>
    </w:p>
  </w:footnote>
  <w:footnote w:type="continuationSeparator" w:id="0">
    <w:p w:rsidR="00FA7DC1" w:rsidRDefault="00FA7DC1" w:rsidP="007340E3">
      <w:r>
        <w:continuationSeparator/>
      </w:r>
    </w:p>
  </w:footnote>
  <w:footnote w:id="1">
    <w:p w:rsidR="006943DD" w:rsidRDefault="006943DD" w:rsidP="006943DD">
      <w:pPr>
        <w:pStyle w:val="ab"/>
        <w:jc w:val="both"/>
      </w:pPr>
      <w:r w:rsidRPr="001C0EE2">
        <w:rPr>
          <w:rStyle w:val="ad"/>
        </w:rPr>
        <w:footnoteRef/>
      </w:r>
      <w:r w:rsidRPr="001C0EE2">
        <w:t xml:space="preserve"> Если отмена или изменение полномочий вед</w:t>
      </w:r>
      <w:r>
        <w:t>е</w:t>
      </w:r>
      <w:r w:rsidRPr="001C0EE2">
        <w:t>т к сокращению расходов соответствующего бюджета, высвобождению трудовых и иных ресурсов</w:t>
      </w:r>
      <w:r>
        <w:t>,</w:t>
      </w:r>
      <w:r w:rsidRPr="001C0EE2">
        <w:t xml:space="preserve"> информацию рекомендуется указать в пункте 7</w:t>
      </w:r>
      <w:r>
        <w:t xml:space="preserve"> части </w:t>
      </w:r>
      <w:r>
        <w:rPr>
          <w:lang w:val="en-US"/>
        </w:rPr>
        <w:t>II</w:t>
      </w:r>
      <w:r>
        <w:t xml:space="preserve"> сводного отчета</w:t>
      </w:r>
    </w:p>
  </w:footnote>
  <w:footnote w:id="2">
    <w:p w:rsidR="000563F9" w:rsidRPr="000563F9" w:rsidRDefault="000563F9" w:rsidP="000563F9">
      <w:pPr>
        <w:pStyle w:val="ab"/>
        <w:jc w:val="both"/>
        <w:rPr>
          <w:rFonts w:ascii="Times New Roman" w:hAnsi="Times New Roman" w:cs="Times New Roman"/>
        </w:rPr>
      </w:pPr>
      <w:r w:rsidRPr="000563F9">
        <w:rPr>
          <w:rStyle w:val="ad"/>
          <w:rFonts w:ascii="Times New Roman" w:hAnsi="Times New Roman" w:cs="Times New Roman"/>
        </w:rPr>
        <w:footnoteRef/>
      </w:r>
      <w:r w:rsidRPr="000563F9">
        <w:rPr>
          <w:rFonts w:ascii="Times New Roman" w:hAnsi="Times New Roman" w:cs="Times New Roman"/>
        </w:rPr>
        <w:t> Указывается обоснование (отсутствия) необходимости установления переходного периода или отсрочки вступления в силу нормативного правового акта</w:t>
      </w:r>
    </w:p>
  </w:footnote>
  <w:footnote w:id="3">
    <w:p w:rsidR="00C41AB3" w:rsidRPr="00C41AB3" w:rsidRDefault="00C41AB3" w:rsidP="00C41AB3">
      <w:pPr>
        <w:pStyle w:val="ab"/>
        <w:jc w:val="both"/>
        <w:rPr>
          <w:rFonts w:ascii="Times New Roman" w:hAnsi="Times New Roman" w:cs="Times New Roman"/>
        </w:rPr>
      </w:pPr>
      <w:r w:rsidRPr="00C41AB3">
        <w:rPr>
          <w:rStyle w:val="ad"/>
          <w:rFonts w:ascii="Times New Roman" w:hAnsi="Times New Roman" w:cs="Times New Roman"/>
        </w:rPr>
        <w:footnoteRef/>
      </w:r>
      <w:r w:rsidRPr="00C41AB3">
        <w:rPr>
          <w:rFonts w:ascii="Times New Roman" w:hAnsi="Times New Roman" w:cs="Times New Roman"/>
        </w:rPr>
        <w:t xml:space="preserve"> Разработчиком акта может быть сформулирован иной способ решения заявленных проблем, не представленный в других субъектах РФ. В примечании может быть приведена ссылка на нормативный</w:t>
      </w:r>
      <w:r>
        <w:rPr>
          <w:rFonts w:ascii="Times New Roman" w:hAnsi="Times New Roman" w:cs="Times New Roman"/>
        </w:rPr>
        <w:t xml:space="preserve"> </w:t>
      </w:r>
      <w:r w:rsidRPr="00C41AB3">
        <w:rPr>
          <w:rFonts w:ascii="Times New Roman" w:hAnsi="Times New Roman" w:cs="Times New Roman"/>
        </w:rPr>
        <w:t>правовой акт (при необходимости), на статьи, иные работы, в которых такой способ предлагается, или иная информация, которую сочтет нужным привести разработчик акта.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4408569"/>
      <w:docPartObj>
        <w:docPartGallery w:val="Page Numbers (Top of Page)"/>
        <w:docPartUnique/>
      </w:docPartObj>
    </w:sdtPr>
    <w:sdtEndPr/>
    <w:sdtContent>
      <w:p w:rsidR="007340E3" w:rsidRPr="001C14C3" w:rsidRDefault="007340E3" w:rsidP="00E72788">
        <w:pPr>
          <w:pStyle w:val="ae"/>
          <w:jc w:val="center"/>
          <w:rPr>
            <w:rFonts w:ascii="Times New Roman" w:hAnsi="Times New Roman" w:cs="Times New Roman"/>
          </w:rPr>
        </w:pPr>
        <w:r w:rsidRPr="001C14C3">
          <w:rPr>
            <w:rFonts w:ascii="Times New Roman" w:hAnsi="Times New Roman" w:cs="Times New Roman"/>
            <w:sz w:val="20"/>
            <w:szCs w:val="20"/>
          </w:rPr>
          <w:fldChar w:fldCharType="begin"/>
        </w:r>
        <w:r w:rsidRPr="001C14C3">
          <w:rPr>
            <w:rFonts w:ascii="Times New Roman" w:hAnsi="Times New Roman" w:cs="Times New Roman"/>
            <w:sz w:val="20"/>
            <w:szCs w:val="20"/>
          </w:rPr>
          <w:instrText>PAGE   \* MERGEFORMAT</w:instrText>
        </w:r>
        <w:r w:rsidRPr="001C14C3">
          <w:rPr>
            <w:rFonts w:ascii="Times New Roman" w:hAnsi="Times New Roman" w:cs="Times New Roman"/>
            <w:sz w:val="20"/>
            <w:szCs w:val="20"/>
          </w:rPr>
          <w:fldChar w:fldCharType="separate"/>
        </w:r>
        <w:r w:rsidR="00CD40D2">
          <w:rPr>
            <w:rFonts w:ascii="Times New Roman" w:hAnsi="Times New Roman" w:cs="Times New Roman"/>
            <w:noProof/>
            <w:sz w:val="20"/>
            <w:szCs w:val="20"/>
          </w:rPr>
          <w:t>9</w:t>
        </w:r>
        <w:r w:rsidRPr="001C14C3">
          <w:rPr>
            <w:rFonts w:ascii="Times New Roman" w:hAnsi="Times New Roman" w:cs="Times New Roman"/>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114440543"/>
      <w:docPartObj>
        <w:docPartGallery w:val="Page Numbers (Top of Page)"/>
        <w:docPartUnique/>
      </w:docPartObj>
    </w:sdtPr>
    <w:sdtEndPr/>
    <w:sdtContent>
      <w:p w:rsidR="007340E3" w:rsidRDefault="007340E3" w:rsidP="00E72788">
        <w:pPr>
          <w:pStyle w:val="ae"/>
          <w:jc w:val="center"/>
          <w:rPr>
            <w:rFonts w:ascii="Times New Roman" w:hAnsi="Times New Roman" w:cs="Times New Roman"/>
          </w:rPr>
        </w:pPr>
      </w:p>
      <w:p w:rsidR="007340E3" w:rsidRDefault="007340E3" w:rsidP="00E72788">
        <w:pPr>
          <w:pStyle w:val="ae"/>
          <w:jc w:val="center"/>
          <w:rPr>
            <w:rFonts w:ascii="Times New Roman" w:hAnsi="Times New Roman" w:cs="Times New Roman"/>
          </w:rPr>
        </w:pPr>
      </w:p>
      <w:p w:rsidR="007340E3" w:rsidRDefault="007340E3" w:rsidP="00E72788">
        <w:pPr>
          <w:pStyle w:val="ae"/>
          <w:jc w:val="center"/>
          <w:rPr>
            <w:rFonts w:ascii="Times New Roman" w:hAnsi="Times New Roman" w:cs="Times New Roman"/>
          </w:rPr>
        </w:pPr>
      </w:p>
      <w:p w:rsidR="007340E3" w:rsidRPr="001C14C3" w:rsidRDefault="007340E3" w:rsidP="00E72788">
        <w:pPr>
          <w:pStyle w:val="ae"/>
          <w:jc w:val="center"/>
          <w:rPr>
            <w:rFonts w:ascii="Times New Roman" w:hAnsi="Times New Roman" w:cs="Times New Roman"/>
          </w:rPr>
        </w:pPr>
        <w:r w:rsidRPr="001C14C3">
          <w:rPr>
            <w:rFonts w:ascii="Times New Roman" w:hAnsi="Times New Roman" w:cs="Times New Roman"/>
            <w:sz w:val="20"/>
            <w:szCs w:val="20"/>
          </w:rPr>
          <w:fldChar w:fldCharType="begin"/>
        </w:r>
        <w:r w:rsidRPr="001C14C3">
          <w:rPr>
            <w:rFonts w:ascii="Times New Roman" w:hAnsi="Times New Roman" w:cs="Times New Roman"/>
            <w:sz w:val="20"/>
            <w:szCs w:val="20"/>
          </w:rPr>
          <w:instrText>PAGE   \* MERGEFORMAT</w:instrText>
        </w:r>
        <w:r w:rsidRPr="001C14C3">
          <w:rPr>
            <w:rFonts w:ascii="Times New Roman" w:hAnsi="Times New Roman" w:cs="Times New Roman"/>
            <w:sz w:val="20"/>
            <w:szCs w:val="20"/>
          </w:rPr>
          <w:fldChar w:fldCharType="separate"/>
        </w:r>
        <w:r w:rsidR="00CD40D2">
          <w:rPr>
            <w:rFonts w:ascii="Times New Roman" w:hAnsi="Times New Roman" w:cs="Times New Roman"/>
            <w:noProof/>
            <w:sz w:val="20"/>
            <w:szCs w:val="20"/>
          </w:rPr>
          <w:t>14</w:t>
        </w:r>
        <w:r w:rsidRPr="001C14C3">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F5F94"/>
    <w:multiLevelType w:val="multilevel"/>
    <w:tmpl w:val="042EA1EC"/>
    <w:styleLink w:val="a"/>
    <w:lvl w:ilvl="0">
      <w:start w:val="1"/>
      <w:numFmt w:val="decimal"/>
      <w:pStyle w:val="a0"/>
      <w:suff w:val="space"/>
      <w:lvlText w:val="%1."/>
      <w:lvlJc w:val="left"/>
      <w:pPr>
        <w:ind w:left="0" w:firstLine="397"/>
      </w:pPr>
      <w:rPr>
        <w:rFonts w:hint="default"/>
      </w:rPr>
    </w:lvl>
    <w:lvl w:ilvl="1">
      <w:start w:val="1"/>
      <w:numFmt w:val="bullet"/>
      <w:suff w:val="space"/>
      <w:lvlText w:val=""/>
      <w:lvlJc w:val="left"/>
      <w:pPr>
        <w:ind w:left="0" w:firstLine="397"/>
      </w:pPr>
      <w:rPr>
        <w:rFonts w:ascii="Symbol" w:hAnsi="Symbol" w:hint="default"/>
        <w:color w:val="auto"/>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0"/>
    <w:lvlOverride w:ilvl="0">
      <w:lvl w:ilvl="0">
        <w:start w:val="1"/>
        <w:numFmt w:val="decimal"/>
        <w:pStyle w:val="a0"/>
        <w:suff w:val="space"/>
        <w:lvlText w:val="%1."/>
        <w:lvlJc w:val="left"/>
        <w:pPr>
          <w:ind w:left="0" w:firstLine="397"/>
        </w:pPr>
        <w:rPr>
          <w:rFonts w:hint="default"/>
        </w:rPr>
      </w:lvl>
    </w:lvlOverride>
  </w:num>
  <w:num w:numId="2">
    <w:abstractNumId w:val="0"/>
  </w:num>
  <w:num w:numId="3">
    <w:abstractNumId w:val="0"/>
    <w:lvlOverride w:ilvl="0">
      <w:lvl w:ilvl="0">
        <w:start w:val="1"/>
        <w:numFmt w:val="decimal"/>
        <w:pStyle w:val="a0"/>
        <w:suff w:val="space"/>
        <w:lvlText w:val="%1."/>
        <w:lvlJc w:val="left"/>
        <w:pPr>
          <w:ind w:firstLine="397"/>
        </w:pPr>
        <w:rPr>
          <w:rFonts w:ascii="Times New Roman" w:hAnsi="Times New Roman" w:cs="Times New Roman"/>
          <w:color w:val="auto"/>
          <w:sz w:val="22"/>
        </w:rPr>
      </w:lvl>
    </w:lvlOverride>
    <w:lvlOverride w:ilvl="1">
      <w:lvl w:ilvl="1">
        <w:start w:val="1"/>
        <w:numFmt w:val="decimal"/>
        <w:suff w:val="space"/>
        <w:lvlText w:val="%2."/>
        <w:lvlJc w:val="left"/>
        <w:pPr>
          <w:ind w:firstLine="397"/>
        </w:pPr>
        <w:rPr>
          <w:rFonts w:ascii="Times New Roman" w:hAnsi="Times New Roman" w:cs="Times New Roman" w:hint="default"/>
          <w:color w:val="auto"/>
          <w:sz w:val="28"/>
          <w:szCs w:val="28"/>
        </w:rPr>
      </w:lvl>
    </w:lvlOverride>
    <w:lvlOverride w:ilvl="2">
      <w:lvl w:ilvl="2">
        <w:start w:val="1"/>
        <w:numFmt w:val="decimal"/>
        <w:suff w:val="space"/>
        <w:lvlText w:val="%2.%3."/>
        <w:lvlJc w:val="left"/>
        <w:pPr>
          <w:ind w:firstLine="397"/>
        </w:pPr>
        <w:rPr>
          <w:rFonts w:ascii="Times New Roman" w:hAnsi="Times New Roman" w:cs="Times New Roman" w:hint="default"/>
          <w:b w:val="0"/>
          <w:i w:val="0"/>
          <w:color w:val="auto"/>
          <w:sz w:val="28"/>
          <w:szCs w:val="28"/>
        </w:rPr>
      </w:lvl>
    </w:lvlOverride>
    <w:lvlOverride w:ilvl="3">
      <w:lvl w:ilvl="3">
        <w:start w:val="1"/>
        <w:numFmt w:val="none"/>
        <w:lvlText w:val=""/>
        <w:lvlJc w:val="left"/>
        <w:rPr>
          <w:rFonts w:cs="Times New Roman" w:hint="default"/>
        </w:rPr>
      </w:lvl>
    </w:lvlOverride>
    <w:lvlOverride w:ilvl="4">
      <w:lvl w:ilvl="4">
        <w:start w:val="1"/>
        <w:numFmt w:val="none"/>
        <w:lvlText w:val=""/>
        <w:lvlJc w:val="left"/>
        <w:rPr>
          <w:rFonts w:cs="Times New Roman" w:hint="default"/>
        </w:rPr>
      </w:lvl>
    </w:lvlOverride>
    <w:lvlOverride w:ilvl="5">
      <w:lvl w:ilvl="5">
        <w:start w:val="1"/>
        <w:numFmt w:val="none"/>
        <w:lvlText w:val=""/>
        <w:lvlJc w:val="left"/>
        <w:rPr>
          <w:rFonts w:cs="Times New Roman" w:hint="default"/>
        </w:rPr>
      </w:lvl>
    </w:lvlOverride>
    <w:lvlOverride w:ilvl="6">
      <w:lvl w:ilvl="6">
        <w:start w:val="1"/>
        <w:numFmt w:val="none"/>
        <w:lvlText w:val=""/>
        <w:lvlJc w:val="left"/>
        <w:rPr>
          <w:rFonts w:cs="Times New Roman" w:hint="default"/>
        </w:rPr>
      </w:lvl>
    </w:lvlOverride>
    <w:lvlOverride w:ilvl="7">
      <w:lvl w:ilvl="7">
        <w:start w:val="1"/>
        <w:numFmt w:val="none"/>
        <w:lvlText w:val=""/>
        <w:lvlJc w:val="left"/>
        <w:rPr>
          <w:rFonts w:cs="Times New Roman" w:hint="default"/>
        </w:rPr>
      </w:lvl>
    </w:lvlOverride>
    <w:lvlOverride w:ilvl="8">
      <w:lvl w:ilvl="8">
        <w:start w:val="1"/>
        <w:numFmt w:val="none"/>
        <w:lvlText w:val=""/>
        <w:lvlJc w:val="left"/>
        <w:rPr>
          <w:rFonts w:cs="Times New Roman" w:hint="default"/>
        </w:rPr>
      </w:lvl>
    </w:lvlOverride>
  </w:num>
  <w:num w:numId="4">
    <w:abstractNumId w:val="0"/>
    <w:lvlOverride w:ilvl="0">
      <w:startOverride w:val="1"/>
      <w:lvl w:ilvl="0">
        <w:start w:val="1"/>
        <w:numFmt w:val="decimal"/>
        <w:pStyle w:val="a0"/>
        <w:suff w:val="space"/>
        <w:lvlText w:val="%1."/>
        <w:lvlJc w:val="left"/>
        <w:pPr>
          <w:ind w:firstLine="397"/>
        </w:pPr>
        <w:rPr>
          <w:rFonts w:ascii="Times New Roman" w:hAnsi="Times New Roman" w:cs="Times New Roman"/>
          <w:color w:val="auto"/>
          <w:sz w:val="22"/>
        </w:rPr>
      </w:lvl>
    </w:lvlOverride>
    <w:lvlOverride w:ilvl="1">
      <w:startOverride w:val="1"/>
      <w:lvl w:ilvl="1">
        <w:start w:val="1"/>
        <w:numFmt w:val="decimal"/>
        <w:suff w:val="space"/>
        <w:lvlText w:val="%2."/>
        <w:lvlJc w:val="left"/>
        <w:pPr>
          <w:ind w:firstLine="397"/>
        </w:pPr>
        <w:rPr>
          <w:rFonts w:ascii="Times New Roman" w:hAnsi="Times New Roman" w:cs="Times New Roman" w:hint="default"/>
          <w:color w:val="auto"/>
          <w:sz w:val="28"/>
          <w:szCs w:val="28"/>
        </w:rPr>
      </w:lvl>
    </w:lvlOverride>
    <w:lvlOverride w:ilvl="2">
      <w:startOverride w:val="1"/>
      <w:lvl w:ilvl="2">
        <w:start w:val="1"/>
        <w:numFmt w:val="decimal"/>
        <w:suff w:val="space"/>
        <w:lvlText w:val="%2.%3."/>
        <w:lvlJc w:val="left"/>
        <w:pPr>
          <w:ind w:firstLine="397"/>
        </w:pPr>
        <w:rPr>
          <w:rFonts w:ascii="Times New Roman" w:hAnsi="Times New Roman" w:cs="Times New Roman" w:hint="default"/>
          <w:b w:val="0"/>
          <w:i w:val="0"/>
          <w:color w:val="auto"/>
          <w:sz w:val="22"/>
        </w:rPr>
      </w:lvl>
    </w:lvlOverride>
    <w:lvlOverride w:ilvl="3">
      <w:startOverride w:val="1"/>
      <w:lvl w:ilvl="3">
        <w:start w:val="1"/>
        <w:numFmt w:val="none"/>
        <w:lvlText w:val=""/>
        <w:lvlJc w:val="left"/>
        <w:rPr>
          <w:rFonts w:cs="Times New Roman" w:hint="default"/>
        </w:rPr>
      </w:lvl>
    </w:lvlOverride>
    <w:lvlOverride w:ilvl="4">
      <w:startOverride w:val="1"/>
      <w:lvl w:ilvl="4">
        <w:start w:val="1"/>
        <w:numFmt w:val="none"/>
        <w:lvlText w:val=""/>
        <w:lvlJc w:val="left"/>
        <w:rPr>
          <w:rFonts w:cs="Times New Roman" w:hint="default"/>
        </w:rPr>
      </w:lvl>
    </w:lvlOverride>
    <w:lvlOverride w:ilvl="5">
      <w:startOverride w:val="1"/>
      <w:lvl w:ilvl="5">
        <w:start w:val="1"/>
        <w:numFmt w:val="none"/>
        <w:lvlText w:val=""/>
        <w:lvlJc w:val="left"/>
        <w:rPr>
          <w:rFonts w:cs="Times New Roman" w:hint="default"/>
        </w:rPr>
      </w:lvl>
    </w:lvlOverride>
    <w:lvlOverride w:ilvl="6">
      <w:startOverride w:val="1"/>
      <w:lvl w:ilvl="6">
        <w:start w:val="1"/>
        <w:numFmt w:val="none"/>
        <w:lvlText w:val=""/>
        <w:lvlJc w:val="left"/>
        <w:rPr>
          <w:rFonts w:cs="Times New Roman" w:hint="default"/>
        </w:rPr>
      </w:lvl>
    </w:lvlOverride>
    <w:lvlOverride w:ilvl="7">
      <w:startOverride w:val="1"/>
      <w:lvl w:ilvl="7">
        <w:start w:val="1"/>
        <w:numFmt w:val="none"/>
        <w:lvlText w:val=""/>
        <w:lvlJc w:val="left"/>
        <w:rPr>
          <w:rFonts w:cs="Times New Roman" w:hint="default"/>
        </w:rPr>
      </w:lvl>
    </w:lvlOverride>
    <w:lvlOverride w:ilvl="8">
      <w:startOverride w:val="1"/>
      <w:lvl w:ilvl="8">
        <w:start w:val="1"/>
        <w:numFmt w:val="none"/>
        <w:lvlText w:val=""/>
        <w:lvlJc w:val="left"/>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0E3"/>
    <w:rsid w:val="000563F9"/>
    <w:rsid w:val="00067CCA"/>
    <w:rsid w:val="0008174E"/>
    <w:rsid w:val="00090968"/>
    <w:rsid w:val="000D5C20"/>
    <w:rsid w:val="000D61DB"/>
    <w:rsid w:val="00143592"/>
    <w:rsid w:val="00144720"/>
    <w:rsid w:val="00145972"/>
    <w:rsid w:val="0015751E"/>
    <w:rsid w:val="00177790"/>
    <w:rsid w:val="001A3BA6"/>
    <w:rsid w:val="001F2EF8"/>
    <w:rsid w:val="00201236"/>
    <w:rsid w:val="0023036F"/>
    <w:rsid w:val="002F2825"/>
    <w:rsid w:val="0030271F"/>
    <w:rsid w:val="00321C29"/>
    <w:rsid w:val="00331898"/>
    <w:rsid w:val="00336756"/>
    <w:rsid w:val="00350D74"/>
    <w:rsid w:val="003B09D7"/>
    <w:rsid w:val="003C408C"/>
    <w:rsid w:val="003D6427"/>
    <w:rsid w:val="00450C74"/>
    <w:rsid w:val="00465F15"/>
    <w:rsid w:val="0047559C"/>
    <w:rsid w:val="00475E99"/>
    <w:rsid w:val="004B18E7"/>
    <w:rsid w:val="004E7BD7"/>
    <w:rsid w:val="004F7D11"/>
    <w:rsid w:val="005203A1"/>
    <w:rsid w:val="00535E79"/>
    <w:rsid w:val="005C423B"/>
    <w:rsid w:val="005F45C9"/>
    <w:rsid w:val="006067C2"/>
    <w:rsid w:val="00633440"/>
    <w:rsid w:val="006943DD"/>
    <w:rsid w:val="006A3CDD"/>
    <w:rsid w:val="006B18CE"/>
    <w:rsid w:val="006B60F1"/>
    <w:rsid w:val="006C527E"/>
    <w:rsid w:val="007340E3"/>
    <w:rsid w:val="00735621"/>
    <w:rsid w:val="00754786"/>
    <w:rsid w:val="0075734C"/>
    <w:rsid w:val="007621C8"/>
    <w:rsid w:val="007B4558"/>
    <w:rsid w:val="007D0DD0"/>
    <w:rsid w:val="00801C62"/>
    <w:rsid w:val="00801F06"/>
    <w:rsid w:val="00837725"/>
    <w:rsid w:val="0085487D"/>
    <w:rsid w:val="00883AFD"/>
    <w:rsid w:val="00885B3B"/>
    <w:rsid w:val="008F0E16"/>
    <w:rsid w:val="00901027"/>
    <w:rsid w:val="00905E2A"/>
    <w:rsid w:val="00934B4C"/>
    <w:rsid w:val="009A3710"/>
    <w:rsid w:val="009A49A1"/>
    <w:rsid w:val="00A00BDA"/>
    <w:rsid w:val="00A06C89"/>
    <w:rsid w:val="00A11915"/>
    <w:rsid w:val="00A603EB"/>
    <w:rsid w:val="00A9449C"/>
    <w:rsid w:val="00AA25B9"/>
    <w:rsid w:val="00AF323A"/>
    <w:rsid w:val="00B26A88"/>
    <w:rsid w:val="00B562AE"/>
    <w:rsid w:val="00B5637A"/>
    <w:rsid w:val="00B7205B"/>
    <w:rsid w:val="00B97932"/>
    <w:rsid w:val="00BA4A76"/>
    <w:rsid w:val="00BA55CD"/>
    <w:rsid w:val="00BD5E53"/>
    <w:rsid w:val="00C41AB3"/>
    <w:rsid w:val="00C4238A"/>
    <w:rsid w:val="00C42EFA"/>
    <w:rsid w:val="00C74F29"/>
    <w:rsid w:val="00C75792"/>
    <w:rsid w:val="00CD1023"/>
    <w:rsid w:val="00CD1BFE"/>
    <w:rsid w:val="00CD40D2"/>
    <w:rsid w:val="00D1743B"/>
    <w:rsid w:val="00D20D20"/>
    <w:rsid w:val="00D55B91"/>
    <w:rsid w:val="00D718D8"/>
    <w:rsid w:val="00DA77BE"/>
    <w:rsid w:val="00E10A05"/>
    <w:rsid w:val="00E216FF"/>
    <w:rsid w:val="00E57F7F"/>
    <w:rsid w:val="00E66C4D"/>
    <w:rsid w:val="00E83E18"/>
    <w:rsid w:val="00E868E1"/>
    <w:rsid w:val="00EA369F"/>
    <w:rsid w:val="00EB01AF"/>
    <w:rsid w:val="00EC3D78"/>
    <w:rsid w:val="00F075A8"/>
    <w:rsid w:val="00F80520"/>
    <w:rsid w:val="00FA7DC1"/>
    <w:rsid w:val="00FB7005"/>
    <w:rsid w:val="00FD0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66F13"/>
  <w15:docId w15:val="{B0738D21-E06D-4C6B-A887-28856CBC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7340E3"/>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1"/>
    <w:next w:val="a1"/>
    <w:link w:val="10"/>
    <w:uiPriority w:val="9"/>
    <w:qFormat/>
    <w:rsid w:val="007340E3"/>
    <w:pPr>
      <w:keepNext/>
      <w:keepLines/>
      <w:jc w:val="center"/>
      <w:outlineLvl w:val="0"/>
    </w:pPr>
    <w:rPr>
      <w:rFonts w:ascii="Times New Roman" w:eastAsiaTheme="majorEastAsia" w:hAnsi="Times New Roman" w:cstheme="majorBidi"/>
      <w:b/>
      <w:bCs/>
      <w:color w:val="auto"/>
    </w:rPr>
  </w:style>
  <w:style w:type="paragraph" w:styleId="2">
    <w:name w:val="heading 2"/>
    <w:basedOn w:val="a1"/>
    <w:next w:val="a1"/>
    <w:link w:val="20"/>
    <w:uiPriority w:val="9"/>
    <w:unhideWhenUsed/>
    <w:qFormat/>
    <w:rsid w:val="007340E3"/>
    <w:pPr>
      <w:keepNext/>
      <w:keepLines/>
      <w:jc w:val="center"/>
      <w:outlineLvl w:val="1"/>
    </w:pPr>
    <w:rPr>
      <w:rFonts w:ascii="Times New Roman" w:eastAsiaTheme="majorEastAsia" w:hAnsi="Times New Roman" w:cstheme="majorBidi"/>
      <w:b/>
      <w:bCs/>
      <w:color w:val="auto"/>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7340E3"/>
    <w:rPr>
      <w:rFonts w:ascii="Times New Roman" w:eastAsiaTheme="majorEastAsia" w:hAnsi="Times New Roman" w:cstheme="majorBidi"/>
      <w:b/>
      <w:bCs/>
      <w:sz w:val="24"/>
      <w:szCs w:val="24"/>
      <w:lang w:eastAsia="ru-RU" w:bidi="ru-RU"/>
    </w:rPr>
  </w:style>
  <w:style w:type="character" w:customStyle="1" w:styleId="20">
    <w:name w:val="Заголовок 2 Знак"/>
    <w:basedOn w:val="a2"/>
    <w:link w:val="2"/>
    <w:uiPriority w:val="9"/>
    <w:rsid w:val="007340E3"/>
    <w:rPr>
      <w:rFonts w:ascii="Times New Roman" w:eastAsiaTheme="majorEastAsia" w:hAnsi="Times New Roman" w:cstheme="majorBidi"/>
      <w:b/>
      <w:bCs/>
      <w:sz w:val="24"/>
      <w:szCs w:val="26"/>
      <w:lang w:eastAsia="ru-RU" w:bidi="ru-RU"/>
    </w:rPr>
  </w:style>
  <w:style w:type="character" w:customStyle="1" w:styleId="21">
    <w:name w:val="Заголовок №2_"/>
    <w:basedOn w:val="a2"/>
    <w:link w:val="22"/>
    <w:rsid w:val="007340E3"/>
    <w:rPr>
      <w:rFonts w:eastAsia="Times New Roman" w:cs="Times New Roman"/>
      <w:b/>
      <w:bCs/>
      <w:sz w:val="26"/>
      <w:szCs w:val="26"/>
      <w:shd w:val="clear" w:color="auto" w:fill="FFFFFF"/>
    </w:rPr>
  </w:style>
  <w:style w:type="character" w:customStyle="1" w:styleId="a5">
    <w:name w:val="Основной текст_"/>
    <w:basedOn w:val="a2"/>
    <w:link w:val="23"/>
    <w:rsid w:val="007340E3"/>
    <w:rPr>
      <w:rFonts w:eastAsia="Times New Roman" w:cs="Times New Roman"/>
      <w:sz w:val="26"/>
      <w:szCs w:val="26"/>
      <w:shd w:val="clear" w:color="auto" w:fill="FFFFFF"/>
    </w:rPr>
  </w:style>
  <w:style w:type="character" w:customStyle="1" w:styleId="a6">
    <w:name w:val="Подпись к таблице_"/>
    <w:basedOn w:val="a2"/>
    <w:link w:val="a7"/>
    <w:rsid w:val="007340E3"/>
    <w:rPr>
      <w:rFonts w:eastAsia="Times New Roman" w:cs="Times New Roman"/>
      <w:sz w:val="26"/>
      <w:szCs w:val="26"/>
      <w:shd w:val="clear" w:color="auto" w:fill="FFFFFF"/>
    </w:rPr>
  </w:style>
  <w:style w:type="character" w:customStyle="1" w:styleId="a8">
    <w:name w:val="Основной текст + Полужирный"/>
    <w:basedOn w:val="a5"/>
    <w:rsid w:val="007340E3"/>
    <w:rPr>
      <w:rFonts w:eastAsia="Times New Roman" w:cs="Times New Roman"/>
      <w:b/>
      <w:bCs/>
      <w:color w:val="000000"/>
      <w:spacing w:val="0"/>
      <w:w w:val="100"/>
      <w:position w:val="0"/>
      <w:sz w:val="26"/>
      <w:szCs w:val="26"/>
      <w:shd w:val="clear" w:color="auto" w:fill="FFFFFF"/>
      <w:lang w:val="ru-RU" w:eastAsia="ru-RU" w:bidi="ru-RU"/>
    </w:rPr>
  </w:style>
  <w:style w:type="character" w:customStyle="1" w:styleId="3">
    <w:name w:val="Основной текст (3)_"/>
    <w:basedOn w:val="a2"/>
    <w:link w:val="30"/>
    <w:rsid w:val="007340E3"/>
    <w:rPr>
      <w:rFonts w:eastAsia="Times New Roman" w:cs="Times New Roman"/>
      <w:b/>
      <w:bCs/>
      <w:sz w:val="26"/>
      <w:szCs w:val="26"/>
      <w:shd w:val="clear" w:color="auto" w:fill="FFFFFF"/>
    </w:rPr>
  </w:style>
  <w:style w:type="character" w:customStyle="1" w:styleId="a9">
    <w:name w:val="Основной текст + Полужирный;Курсив"/>
    <w:basedOn w:val="a5"/>
    <w:rsid w:val="007340E3"/>
    <w:rPr>
      <w:rFonts w:eastAsia="Times New Roman" w:cs="Times New Roman"/>
      <w:b/>
      <w:bCs/>
      <w:i/>
      <w:iCs/>
      <w:color w:val="000000"/>
      <w:spacing w:val="0"/>
      <w:w w:val="100"/>
      <w:position w:val="0"/>
      <w:sz w:val="26"/>
      <w:szCs w:val="26"/>
      <w:shd w:val="clear" w:color="auto" w:fill="FFFFFF"/>
      <w:lang w:val="ru-RU" w:eastAsia="ru-RU" w:bidi="ru-RU"/>
    </w:rPr>
  </w:style>
  <w:style w:type="character" w:customStyle="1" w:styleId="11">
    <w:name w:val="Основной текст1"/>
    <w:basedOn w:val="a5"/>
    <w:rsid w:val="007340E3"/>
    <w:rPr>
      <w:rFonts w:eastAsia="Times New Roman" w:cs="Times New Roman"/>
      <w:color w:val="000000"/>
      <w:spacing w:val="0"/>
      <w:w w:val="100"/>
      <w:position w:val="0"/>
      <w:sz w:val="26"/>
      <w:szCs w:val="26"/>
      <w:shd w:val="clear" w:color="auto" w:fill="FFFFFF"/>
      <w:lang w:val="ru-RU" w:eastAsia="ru-RU" w:bidi="ru-RU"/>
    </w:rPr>
  </w:style>
  <w:style w:type="paragraph" w:customStyle="1" w:styleId="22">
    <w:name w:val="Заголовок №2"/>
    <w:basedOn w:val="a1"/>
    <w:link w:val="21"/>
    <w:rsid w:val="007340E3"/>
    <w:pPr>
      <w:shd w:val="clear" w:color="auto" w:fill="FFFFFF"/>
      <w:spacing w:before="600" w:after="480" w:line="0" w:lineRule="atLeast"/>
      <w:jc w:val="both"/>
      <w:outlineLvl w:val="1"/>
    </w:pPr>
    <w:rPr>
      <w:rFonts w:asciiTheme="minorHAnsi" w:eastAsia="Times New Roman" w:hAnsiTheme="minorHAnsi" w:cs="Times New Roman"/>
      <w:b/>
      <w:bCs/>
      <w:color w:val="auto"/>
      <w:sz w:val="26"/>
      <w:szCs w:val="26"/>
      <w:lang w:eastAsia="en-US" w:bidi="ar-SA"/>
    </w:rPr>
  </w:style>
  <w:style w:type="paragraph" w:customStyle="1" w:styleId="23">
    <w:name w:val="Основной текст2"/>
    <w:basedOn w:val="a1"/>
    <w:link w:val="a5"/>
    <w:rsid w:val="007340E3"/>
    <w:pPr>
      <w:shd w:val="clear" w:color="auto" w:fill="FFFFFF"/>
      <w:spacing w:before="360" w:after="180" w:line="0" w:lineRule="atLeast"/>
      <w:jc w:val="both"/>
    </w:pPr>
    <w:rPr>
      <w:rFonts w:asciiTheme="minorHAnsi" w:eastAsia="Times New Roman" w:hAnsiTheme="minorHAnsi" w:cs="Times New Roman"/>
      <w:color w:val="auto"/>
      <w:sz w:val="26"/>
      <w:szCs w:val="26"/>
      <w:lang w:eastAsia="en-US" w:bidi="ar-SA"/>
    </w:rPr>
  </w:style>
  <w:style w:type="paragraph" w:customStyle="1" w:styleId="a7">
    <w:name w:val="Подпись к таблице"/>
    <w:basedOn w:val="a1"/>
    <w:link w:val="a6"/>
    <w:rsid w:val="007340E3"/>
    <w:pPr>
      <w:shd w:val="clear" w:color="auto" w:fill="FFFFFF"/>
      <w:spacing w:line="0" w:lineRule="atLeast"/>
    </w:pPr>
    <w:rPr>
      <w:rFonts w:asciiTheme="minorHAnsi" w:eastAsia="Times New Roman" w:hAnsiTheme="minorHAnsi" w:cs="Times New Roman"/>
      <w:color w:val="auto"/>
      <w:sz w:val="26"/>
      <w:szCs w:val="26"/>
      <w:lang w:eastAsia="en-US" w:bidi="ar-SA"/>
    </w:rPr>
  </w:style>
  <w:style w:type="paragraph" w:customStyle="1" w:styleId="30">
    <w:name w:val="Основной текст (3)"/>
    <w:basedOn w:val="a1"/>
    <w:link w:val="3"/>
    <w:rsid w:val="007340E3"/>
    <w:pPr>
      <w:shd w:val="clear" w:color="auto" w:fill="FFFFFF"/>
      <w:spacing w:before="540" w:after="300" w:line="0" w:lineRule="atLeast"/>
      <w:jc w:val="both"/>
    </w:pPr>
    <w:rPr>
      <w:rFonts w:asciiTheme="minorHAnsi" w:eastAsia="Times New Roman" w:hAnsiTheme="minorHAnsi" w:cs="Times New Roman"/>
      <w:b/>
      <w:bCs/>
      <w:color w:val="auto"/>
      <w:sz w:val="26"/>
      <w:szCs w:val="26"/>
      <w:lang w:eastAsia="en-US" w:bidi="ar-SA"/>
    </w:rPr>
  </w:style>
  <w:style w:type="table" w:styleId="aa">
    <w:name w:val="Table Grid"/>
    <w:basedOn w:val="a3"/>
    <w:uiPriority w:val="39"/>
    <w:rsid w:val="007340E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1"/>
    <w:link w:val="ac"/>
    <w:uiPriority w:val="99"/>
    <w:unhideWhenUsed/>
    <w:rsid w:val="007340E3"/>
    <w:rPr>
      <w:sz w:val="20"/>
      <w:szCs w:val="20"/>
    </w:rPr>
  </w:style>
  <w:style w:type="character" w:customStyle="1" w:styleId="ac">
    <w:name w:val="Текст сноски Знак"/>
    <w:basedOn w:val="a2"/>
    <w:link w:val="ab"/>
    <w:uiPriority w:val="99"/>
    <w:rsid w:val="007340E3"/>
    <w:rPr>
      <w:rFonts w:ascii="Courier New" w:eastAsia="Courier New" w:hAnsi="Courier New" w:cs="Courier New"/>
      <w:color w:val="000000"/>
      <w:sz w:val="20"/>
      <w:szCs w:val="20"/>
      <w:lang w:eastAsia="ru-RU" w:bidi="ru-RU"/>
    </w:rPr>
  </w:style>
  <w:style w:type="character" w:styleId="ad">
    <w:name w:val="footnote reference"/>
    <w:basedOn w:val="a2"/>
    <w:uiPriority w:val="99"/>
    <w:unhideWhenUsed/>
    <w:rsid w:val="007340E3"/>
    <w:rPr>
      <w:vertAlign w:val="superscript"/>
    </w:rPr>
  </w:style>
  <w:style w:type="paragraph" w:customStyle="1" w:styleId="ConsPlusNormal">
    <w:name w:val="ConsPlusNormal"/>
    <w:rsid w:val="007340E3"/>
    <w:pPr>
      <w:autoSpaceDE w:val="0"/>
      <w:autoSpaceDN w:val="0"/>
      <w:adjustRightInd w:val="0"/>
      <w:spacing w:after="0" w:line="240" w:lineRule="auto"/>
    </w:pPr>
    <w:rPr>
      <w:rFonts w:ascii="Times New Roman" w:eastAsia="Courier New" w:hAnsi="Times New Roman" w:cs="Times New Roman"/>
      <w:sz w:val="28"/>
      <w:szCs w:val="28"/>
      <w:lang w:eastAsia="ru-RU"/>
    </w:rPr>
  </w:style>
  <w:style w:type="character" w:customStyle="1" w:styleId="24">
    <w:name w:val="Подпись к таблице (2)_"/>
    <w:basedOn w:val="a2"/>
    <w:link w:val="25"/>
    <w:rsid w:val="007340E3"/>
    <w:rPr>
      <w:rFonts w:eastAsia="Times New Roman" w:cs="Times New Roman"/>
      <w:b/>
      <w:bCs/>
      <w:sz w:val="26"/>
      <w:szCs w:val="26"/>
      <w:shd w:val="clear" w:color="auto" w:fill="FFFFFF"/>
    </w:rPr>
  </w:style>
  <w:style w:type="paragraph" w:customStyle="1" w:styleId="25">
    <w:name w:val="Подпись к таблице (2)"/>
    <w:basedOn w:val="a1"/>
    <w:link w:val="24"/>
    <w:rsid w:val="007340E3"/>
    <w:pPr>
      <w:shd w:val="clear" w:color="auto" w:fill="FFFFFF"/>
      <w:spacing w:line="0" w:lineRule="atLeast"/>
    </w:pPr>
    <w:rPr>
      <w:rFonts w:asciiTheme="minorHAnsi" w:eastAsia="Times New Roman" w:hAnsiTheme="minorHAnsi" w:cs="Times New Roman"/>
      <w:b/>
      <w:bCs/>
      <w:color w:val="auto"/>
      <w:sz w:val="26"/>
      <w:szCs w:val="26"/>
      <w:lang w:eastAsia="en-US" w:bidi="ar-SA"/>
    </w:rPr>
  </w:style>
  <w:style w:type="paragraph" w:styleId="ae">
    <w:name w:val="header"/>
    <w:basedOn w:val="a1"/>
    <w:link w:val="af"/>
    <w:uiPriority w:val="99"/>
    <w:unhideWhenUsed/>
    <w:rsid w:val="007340E3"/>
    <w:pPr>
      <w:tabs>
        <w:tab w:val="center" w:pos="4677"/>
        <w:tab w:val="right" w:pos="9355"/>
      </w:tabs>
    </w:pPr>
  </w:style>
  <w:style w:type="character" w:customStyle="1" w:styleId="af">
    <w:name w:val="Верхний колонтитул Знак"/>
    <w:basedOn w:val="a2"/>
    <w:link w:val="ae"/>
    <w:uiPriority w:val="99"/>
    <w:rsid w:val="007340E3"/>
    <w:rPr>
      <w:rFonts w:ascii="Courier New" w:eastAsia="Courier New" w:hAnsi="Courier New" w:cs="Courier New"/>
      <w:color w:val="000000"/>
      <w:sz w:val="24"/>
      <w:szCs w:val="24"/>
      <w:lang w:eastAsia="ru-RU" w:bidi="ru-RU"/>
    </w:rPr>
  </w:style>
  <w:style w:type="character" w:styleId="af0">
    <w:name w:val="Hyperlink"/>
    <w:basedOn w:val="a2"/>
    <w:uiPriority w:val="99"/>
    <w:unhideWhenUsed/>
    <w:rsid w:val="007340E3"/>
    <w:rPr>
      <w:color w:val="0000FF" w:themeColor="hyperlink"/>
      <w:u w:val="single"/>
    </w:rPr>
  </w:style>
  <w:style w:type="paragraph" w:styleId="af1">
    <w:name w:val="Balloon Text"/>
    <w:basedOn w:val="a1"/>
    <w:link w:val="af2"/>
    <w:uiPriority w:val="99"/>
    <w:semiHidden/>
    <w:unhideWhenUsed/>
    <w:rsid w:val="005F45C9"/>
    <w:rPr>
      <w:rFonts w:ascii="Tahoma" w:hAnsi="Tahoma" w:cs="Tahoma"/>
      <w:sz w:val="16"/>
      <w:szCs w:val="16"/>
    </w:rPr>
  </w:style>
  <w:style w:type="character" w:customStyle="1" w:styleId="af2">
    <w:name w:val="Текст выноски Знак"/>
    <w:basedOn w:val="a2"/>
    <w:link w:val="af1"/>
    <w:uiPriority w:val="99"/>
    <w:semiHidden/>
    <w:rsid w:val="005F45C9"/>
    <w:rPr>
      <w:rFonts w:ascii="Tahoma" w:eastAsia="Courier New" w:hAnsi="Tahoma" w:cs="Tahoma"/>
      <w:color w:val="000000"/>
      <w:sz w:val="16"/>
      <w:szCs w:val="16"/>
      <w:lang w:eastAsia="ru-RU" w:bidi="ru-RU"/>
    </w:rPr>
  </w:style>
  <w:style w:type="character" w:customStyle="1" w:styleId="Bodytext">
    <w:name w:val="Body text_"/>
    <w:basedOn w:val="a2"/>
    <w:link w:val="31"/>
    <w:locked/>
    <w:rsid w:val="006B60F1"/>
    <w:rPr>
      <w:sz w:val="26"/>
      <w:szCs w:val="26"/>
      <w:shd w:val="clear" w:color="auto" w:fill="FFFFFF"/>
    </w:rPr>
  </w:style>
  <w:style w:type="paragraph" w:customStyle="1" w:styleId="31">
    <w:name w:val="Основной текст3"/>
    <w:basedOn w:val="a1"/>
    <w:link w:val="Bodytext"/>
    <w:rsid w:val="006B60F1"/>
    <w:pPr>
      <w:widowControl/>
      <w:shd w:val="clear" w:color="auto" w:fill="FFFFFF"/>
      <w:spacing w:line="0" w:lineRule="atLeast"/>
    </w:pPr>
    <w:rPr>
      <w:rFonts w:asciiTheme="minorHAnsi" w:eastAsiaTheme="minorHAnsi" w:hAnsiTheme="minorHAnsi" w:cstheme="minorBidi"/>
      <w:color w:val="auto"/>
      <w:sz w:val="26"/>
      <w:szCs w:val="26"/>
      <w:lang w:eastAsia="en-US" w:bidi="ar-SA"/>
    </w:rPr>
  </w:style>
  <w:style w:type="paragraph" w:customStyle="1" w:styleId="ConsPlusTitle">
    <w:name w:val="ConsPlusTitle"/>
    <w:rsid w:val="000D5C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a0">
    <w:name w:val="Текст документа"/>
    <w:basedOn w:val="a1"/>
    <w:link w:val="af3"/>
    <w:rsid w:val="00837725"/>
    <w:pPr>
      <w:widowControl/>
      <w:numPr>
        <w:numId w:val="1"/>
      </w:numPr>
      <w:spacing w:before="240"/>
      <w:jc w:val="both"/>
    </w:pPr>
    <w:rPr>
      <w:rFonts w:ascii="Times New Roman" w:eastAsia="Calibri" w:hAnsi="Times New Roman" w:cs="Times New Roman"/>
      <w:color w:val="auto"/>
      <w:szCs w:val="22"/>
      <w:lang w:eastAsia="en-US" w:bidi="ar-SA"/>
    </w:rPr>
  </w:style>
  <w:style w:type="character" w:customStyle="1" w:styleId="af3">
    <w:name w:val="Текст документа Знак"/>
    <w:link w:val="a0"/>
    <w:rsid w:val="00837725"/>
    <w:rPr>
      <w:rFonts w:ascii="Times New Roman" w:eastAsia="Calibri" w:hAnsi="Times New Roman" w:cs="Times New Roman"/>
      <w:sz w:val="24"/>
    </w:rPr>
  </w:style>
  <w:style w:type="numbering" w:customStyle="1" w:styleId="a">
    <w:name w:val="Сквозная нумерация"/>
    <w:basedOn w:val="a4"/>
    <w:rsid w:val="00837725"/>
    <w:pPr>
      <w:numPr>
        <w:numId w:val="2"/>
      </w:numPr>
    </w:pPr>
  </w:style>
  <w:style w:type="table" w:customStyle="1" w:styleId="100">
    <w:name w:val="Сетка таблицы10"/>
    <w:basedOn w:val="a3"/>
    <w:next w:val="aa"/>
    <w:uiPriority w:val="59"/>
    <w:rsid w:val="004B18E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a"/>
    <w:uiPriority w:val="39"/>
    <w:rsid w:val="004B18E7"/>
    <w:pPr>
      <w:spacing w:after="0" w:line="240" w:lineRule="auto"/>
      <w:ind w:firstLine="397"/>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yandex.ru/clck/jsredir?bu=385dd5&amp;from=www.yandex.ru%3Bsearch%2F%3Bweb%3B%3B&amp;text=&amp;etext=1776.jFzSeHzXOz9hHHOARF4VXzs1-QTrxfhwfhZ3gbAVJPQtrVLbT6n0fMWZHqzzeibi-H8MReF5DN3aaND8bp7Z_eaxQOOLaxw6q14l6PKa3BUPjxWXq4ty0qoCmHIAU9xx.0c140e98eff34f494b37a6427346f69991e129f7&amp;uuid=&amp;state=PEtFfuTeVD5kpHnK9lio9T6U0-imFY5IWwl6BSUGTYl260BtXWEO1Qnj-5iqlWxaBNSQ-mAu_Cl46XoxLTvTU0LrMwVlHv3aB4ozgscqZcw,&amp;&amp;cst=AiuY0DBWFJ7q0qcCggtsKZvDi6DZewoHvGBG4Pbu7-uksr_9Q69foBhlq4YgEYRbCPgN36P77wVuzK8NYmukkcp_ZEOxWHxwvdzT0lYnjzJJv-v6a6gZKjqOYcP_jtxKDyQYUOSpXnxcthW_Y3UV8KvbIc7sYwoAZoylO0WQLdegbMnHHEzafs9ZQYdKlo8skrcxmJMZCzOUSs9m275DRKeXfnKnaZ_EYloJlijNaRZLB4CrSPrzEAB1BcjcW3ZJ881KblfDoLig6ZN77foUsC5egM0Zk2iL8VdeQLnoNjsbGND8razfleAUrLKjIEn_dmnQj95CGwghXSaXX7K2mKyc0qr2SmI-Rgbta3yRT_yh8WpfmTmFAhxAQngS5UPg2tnUybiGiUDIOglROo7C4n6WtNf2bk0nb4kggQ9X8mnCIRybsifXJi7qRUnSTh8iCMNf8ElIgdqhzBo5EB1TPSY3g_daceW9DbIKczx5FShsGYskEgQkxTmYFdhDvbALwO-NV3E4PbDGoUct98ORGdqBIoxTvEG6mHMYIVJulPO5aLRQo3Yy4HiU_ivXmwWKrzWBrwv95q7xTOJ-bEgR4XHlW466bt5s0BzIArsHmclWXNRHCCkIN3NLd4rvpTkKSjfK2i6TgKVk_HPstX7NgHkkgzCd-4A4G-jdhCITf-bnTbKCEXjKL3BrqGbnNJqCwc1m3K1xd6v5gfp1-3-QDKo8-2mlZHVy4-CE1CbWjRbhLh4vCxKKwLvpGsyonYDJAEpBLtbeonXI2HM5tdvXKRudibNIQ3EY6OXZHDOrZIvJJg9ooqM6rZSNlIkV8TVQm6m85mGzd5NfYL3NfuyLB8nVXG3EYi1M4zJgvIrUZax604h-XhOoF5H9B9Ioa5C55oFhLUhxTRpIik2aCSVK0WH9KuxzpgWMpWSB6Cfjg2P2p94hYejkXlL1Gwd5fLfQQ6kpTZyCWAZ3c1ev_MimOGtXMy-U9zChISjddEvdWZbKSMyewA2zbD3mUCmD2IPF_HFCOkDbKfeFsshlRJBuixyXde3hmrnd&amp;data=UlNrNmk5WktYejR0eWJFYk1Ldmtxc2RVWnF5eGRUcXRRLXc5VVMtdjdnbEFCWVpxZlg0Y0VFb1hUazU0REVveElLdHRhMkwzVThfcFNrTXRvWnh1dFhGUGVpdGJjZ1hnd1dmc245a01lVDBhS3h5Y201Q3poQSws&amp;sign=b5b6adc9e4aea7756cf45ca11cb4dbf7&amp;keyno=0&amp;b64e=2&amp;ref=orjY4mGPRjlSKyJlbRuxUg7kv3-HD3rXBde6r9T1920,&amp;l10n=ru&amp;cts=1525341945244&amp;mc=2.85538854220753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Pages>
  <Words>3882</Words>
  <Characters>22134</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Беркульская Ольга Ивановна</dc:creator>
  <cp:lastModifiedBy>Беркульская Ольга Ивановна</cp:lastModifiedBy>
  <cp:revision>59</cp:revision>
  <cp:lastPrinted>2017-10-20T02:11:00Z</cp:lastPrinted>
  <dcterms:created xsi:type="dcterms:W3CDTF">2017-10-19T11:40:00Z</dcterms:created>
  <dcterms:modified xsi:type="dcterms:W3CDTF">2018-10-31T13:31:00Z</dcterms:modified>
</cp:coreProperties>
</file>