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46" w:rsidRDefault="006A280A" w:rsidP="0050265A">
      <w:pPr>
        <w:jc w:val="center"/>
        <w:rPr>
          <w:sz w:val="28"/>
          <w:szCs w:val="28"/>
        </w:rPr>
      </w:pPr>
      <w:r w:rsidRPr="003C3BED">
        <w:rPr>
          <w:sz w:val="28"/>
          <w:szCs w:val="28"/>
        </w:rPr>
        <w:t xml:space="preserve">Сводный отчет </w:t>
      </w:r>
      <w:r w:rsidR="009753E8" w:rsidRPr="003C3BED">
        <w:rPr>
          <w:rFonts w:eastAsia="Calibri"/>
          <w:sz w:val="28"/>
          <w:szCs w:val="28"/>
        </w:rPr>
        <w:t>об экспертизе п</w:t>
      </w:r>
      <w:r w:rsidR="009753E8" w:rsidRPr="003C3BED">
        <w:rPr>
          <w:sz w:val="28"/>
          <w:szCs w:val="28"/>
        </w:rPr>
        <w:t xml:space="preserve">остановления администрации </w:t>
      </w:r>
    </w:p>
    <w:p w:rsidR="009753E8" w:rsidRPr="003C3BED" w:rsidRDefault="009753E8" w:rsidP="0050265A">
      <w:pPr>
        <w:jc w:val="center"/>
        <w:rPr>
          <w:rStyle w:val="10"/>
          <w:bCs w:val="0"/>
          <w:sz w:val="28"/>
          <w:szCs w:val="28"/>
        </w:rPr>
      </w:pPr>
      <w:r w:rsidRPr="003C3BED">
        <w:rPr>
          <w:sz w:val="28"/>
          <w:szCs w:val="28"/>
        </w:rPr>
        <w:t xml:space="preserve">Новосибирского района Новосибирской области от </w:t>
      </w:r>
      <w:r w:rsidR="00185A14">
        <w:rPr>
          <w:sz w:val="28"/>
          <w:szCs w:val="28"/>
        </w:rPr>
        <w:t>06.09.2018</w:t>
      </w:r>
      <w:r w:rsidRPr="003C3BED">
        <w:rPr>
          <w:sz w:val="28"/>
          <w:szCs w:val="28"/>
        </w:rPr>
        <w:t xml:space="preserve"> г. № </w:t>
      </w:r>
      <w:r w:rsidR="00185A14">
        <w:rPr>
          <w:sz w:val="28"/>
          <w:szCs w:val="28"/>
        </w:rPr>
        <w:t xml:space="preserve">945-па «Об утверждении </w:t>
      </w:r>
      <w:r w:rsidR="00185A14" w:rsidRPr="00313763">
        <w:rPr>
          <w:color w:val="000000"/>
          <w:sz w:val="28"/>
          <w:szCs w:val="28"/>
        </w:rPr>
        <w:t>Положени</w:t>
      </w:r>
      <w:r w:rsidR="00185A14">
        <w:rPr>
          <w:color w:val="000000"/>
          <w:sz w:val="28"/>
          <w:szCs w:val="28"/>
        </w:rPr>
        <w:t>я</w:t>
      </w:r>
      <w:r w:rsidR="00185A14" w:rsidRPr="00313763">
        <w:rPr>
          <w:color w:val="000000"/>
          <w:sz w:val="28"/>
          <w:szCs w:val="28"/>
        </w:rPr>
        <w:t xml:space="preserve"> о размещении не</w:t>
      </w:r>
      <w:r w:rsidR="00185A14">
        <w:rPr>
          <w:color w:val="000000"/>
          <w:sz w:val="28"/>
          <w:szCs w:val="28"/>
        </w:rPr>
        <w:t>стационарных торговых объектов </w:t>
      </w:r>
      <w:r w:rsidR="00185A14" w:rsidRPr="00313763">
        <w:rPr>
          <w:color w:val="000000"/>
          <w:sz w:val="28"/>
          <w:szCs w:val="28"/>
        </w:rPr>
        <w:t>на территории Новосибирского района Новосибирской области</w:t>
      </w:r>
      <w:r w:rsidR="00185A14">
        <w:rPr>
          <w:color w:val="000000"/>
          <w:sz w:val="28"/>
          <w:szCs w:val="28"/>
        </w:rPr>
        <w:t>»</w:t>
      </w:r>
    </w:p>
    <w:p w:rsidR="006A280A" w:rsidRPr="003C3BED" w:rsidRDefault="006A280A" w:rsidP="006A280A">
      <w:pPr>
        <w:pStyle w:val="11"/>
        <w:keepNext/>
        <w:keepLines/>
        <w:shd w:val="clear" w:color="auto" w:fill="auto"/>
        <w:tabs>
          <w:tab w:val="left" w:pos="1560"/>
          <w:tab w:val="left" w:pos="3261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</w:p>
    <w:p w:rsidR="006A280A" w:rsidRPr="003C3BED" w:rsidRDefault="006A280A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/>
        <w:rPr>
          <w:rFonts w:ascii="Times New Roman" w:hAnsi="Times New Roman" w:cs="Times New Roman"/>
          <w:sz w:val="28"/>
          <w:szCs w:val="28"/>
        </w:rPr>
      </w:pPr>
    </w:p>
    <w:p w:rsidR="006A280A" w:rsidRPr="003C3BED" w:rsidRDefault="006A280A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3C3B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3BED">
        <w:rPr>
          <w:rFonts w:ascii="Times New Roman" w:hAnsi="Times New Roman" w:cs="Times New Roman"/>
          <w:sz w:val="28"/>
          <w:szCs w:val="28"/>
        </w:rPr>
        <w:t>. Общая информация</w:t>
      </w:r>
    </w:p>
    <w:p w:rsidR="006A280A" w:rsidRPr="003C3BED" w:rsidRDefault="006A280A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117FDF" w:rsidRPr="003C3BED" w:rsidRDefault="006A280A" w:rsidP="00117FDF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rFonts w:ascii="Times New Roman" w:hAnsi="Times New Roman" w:cs="Times New Roman"/>
          <w:b/>
          <w:sz w:val="28"/>
          <w:szCs w:val="28"/>
        </w:rPr>
      </w:pPr>
      <w:r w:rsidRPr="003C3BED">
        <w:rPr>
          <w:rFonts w:ascii="Times New Roman" w:hAnsi="Times New Roman" w:cs="Times New Roman"/>
          <w:sz w:val="28"/>
          <w:szCs w:val="28"/>
        </w:rPr>
        <w:t xml:space="preserve">1.1. Вид и наименование проекта муниципального нормативного правового акта: </w:t>
      </w:r>
      <w:r w:rsidR="00117FDF" w:rsidRPr="003C3BE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Новосибирского района Новосибирской области </w:t>
      </w:r>
      <w:r w:rsidR="00185A14" w:rsidRPr="00185A14">
        <w:rPr>
          <w:rFonts w:ascii="Times New Roman" w:hAnsi="Times New Roman" w:cs="Times New Roman"/>
          <w:sz w:val="28"/>
          <w:szCs w:val="28"/>
        </w:rPr>
        <w:t>от 06.09.2018 г. № 945-па «Об утверждении Положения о размещении нестационарных торговых объектов на территории Новосибирского района Новосибирской области»</w:t>
      </w:r>
      <w:r w:rsidR="0050265A" w:rsidRPr="003C3BED">
        <w:rPr>
          <w:rFonts w:ascii="Times New Roman" w:hAnsi="Times New Roman" w:cs="Times New Roman"/>
          <w:sz w:val="28"/>
          <w:szCs w:val="28"/>
        </w:rPr>
        <w:t>.</w:t>
      </w:r>
    </w:p>
    <w:p w:rsidR="006A280A" w:rsidRPr="003C3BED" w:rsidRDefault="006A280A" w:rsidP="00117FDF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rFonts w:ascii="Times New Roman" w:hAnsi="Times New Roman" w:cs="Times New Roman"/>
          <w:b/>
          <w:sz w:val="28"/>
          <w:szCs w:val="28"/>
        </w:rPr>
      </w:pPr>
      <w:r w:rsidRPr="003C3BED">
        <w:rPr>
          <w:rFonts w:ascii="Times New Roman" w:hAnsi="Times New Roman" w:cs="Times New Roman"/>
          <w:sz w:val="28"/>
          <w:szCs w:val="28"/>
        </w:rPr>
        <w:t xml:space="preserve">1.2. Разработчик проекта муниципального нормативного правового акта: </w:t>
      </w:r>
      <w:r w:rsidR="009C5A0A" w:rsidRPr="003C3BED">
        <w:rPr>
          <w:rFonts w:ascii="Times New Roman" w:hAnsi="Times New Roman" w:cs="Times New Roman"/>
          <w:sz w:val="28"/>
          <w:szCs w:val="28"/>
        </w:rPr>
        <w:t>а</w:t>
      </w:r>
      <w:r w:rsidR="00117FDF" w:rsidRPr="003C3BED">
        <w:rPr>
          <w:rFonts w:ascii="Times New Roman" w:hAnsi="Times New Roman" w:cs="Times New Roman"/>
          <w:sz w:val="28"/>
          <w:szCs w:val="28"/>
        </w:rPr>
        <w:t>дминистрация Новосибирского района Новосибирской области (далее – администрация Новосибирского района).</w:t>
      </w:r>
      <w:r w:rsidR="00185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80A" w:rsidRPr="003C3BED" w:rsidRDefault="006A280A" w:rsidP="00117FDF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rFonts w:ascii="Times New Roman" w:hAnsi="Times New Roman" w:cs="Times New Roman"/>
          <w:b/>
          <w:sz w:val="28"/>
          <w:szCs w:val="28"/>
        </w:rPr>
      </w:pPr>
      <w:r w:rsidRPr="003C3BED">
        <w:rPr>
          <w:rFonts w:ascii="Times New Roman" w:hAnsi="Times New Roman" w:cs="Times New Roman"/>
          <w:sz w:val="28"/>
          <w:szCs w:val="28"/>
        </w:rPr>
        <w:t>1.3. Контактная информация разработчика проекта муниципального нормативного правового акта (органа, осуществляющего полномочия разработчика акта):</w:t>
      </w:r>
    </w:p>
    <w:p w:rsidR="00117FDF" w:rsidRPr="003C3BED" w:rsidRDefault="00117FDF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/>
        <w:rPr>
          <w:rFonts w:ascii="Times New Roman" w:hAnsi="Times New Roman" w:cs="Times New Roman"/>
          <w:sz w:val="28"/>
          <w:szCs w:val="28"/>
        </w:rPr>
      </w:pPr>
      <w:r w:rsidRPr="003C3BED">
        <w:rPr>
          <w:rFonts w:ascii="Times New Roman" w:hAnsi="Times New Roman" w:cs="Times New Roman"/>
          <w:sz w:val="28"/>
          <w:szCs w:val="28"/>
        </w:rPr>
        <w:t>Ф.И.О.:</w:t>
      </w:r>
      <w:r w:rsidR="00554CE7" w:rsidRPr="003C3BED">
        <w:rPr>
          <w:rFonts w:ascii="Times New Roman" w:hAnsi="Times New Roman" w:cs="Times New Roman"/>
          <w:sz w:val="28"/>
          <w:szCs w:val="28"/>
        </w:rPr>
        <w:t xml:space="preserve"> </w:t>
      </w:r>
      <w:r w:rsidR="00185A14">
        <w:rPr>
          <w:rFonts w:ascii="Times New Roman" w:hAnsi="Times New Roman" w:cs="Times New Roman"/>
          <w:sz w:val="28"/>
          <w:szCs w:val="28"/>
        </w:rPr>
        <w:t>Фаламеева Ксения Олеговна</w:t>
      </w:r>
      <w:r w:rsidRPr="003C3BED">
        <w:rPr>
          <w:rFonts w:ascii="Times New Roman" w:hAnsi="Times New Roman" w:cs="Times New Roman"/>
          <w:sz w:val="28"/>
          <w:szCs w:val="28"/>
        </w:rPr>
        <w:t>.</w:t>
      </w:r>
    </w:p>
    <w:p w:rsidR="00117FDF" w:rsidRPr="003C3BED" w:rsidRDefault="006A280A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/>
        <w:rPr>
          <w:rFonts w:ascii="Times New Roman" w:hAnsi="Times New Roman" w:cs="Times New Roman"/>
          <w:sz w:val="28"/>
          <w:szCs w:val="28"/>
        </w:rPr>
      </w:pPr>
      <w:r w:rsidRPr="003C3BED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185A14">
        <w:rPr>
          <w:rFonts w:ascii="Times New Roman" w:hAnsi="Times New Roman" w:cs="Times New Roman"/>
          <w:sz w:val="28"/>
          <w:szCs w:val="28"/>
        </w:rPr>
        <w:t>заместитель н</w:t>
      </w:r>
      <w:r w:rsidR="00924C4A" w:rsidRPr="003C3BED">
        <w:rPr>
          <w:rFonts w:ascii="Times New Roman" w:hAnsi="Times New Roman" w:cs="Times New Roman"/>
          <w:sz w:val="28"/>
          <w:szCs w:val="28"/>
        </w:rPr>
        <w:t>ачальник</w:t>
      </w:r>
      <w:r w:rsidR="00185A14">
        <w:rPr>
          <w:rFonts w:ascii="Times New Roman" w:hAnsi="Times New Roman" w:cs="Times New Roman"/>
          <w:sz w:val="28"/>
          <w:szCs w:val="28"/>
        </w:rPr>
        <w:t>а</w:t>
      </w:r>
      <w:r w:rsidR="00924C4A" w:rsidRPr="003C3BED">
        <w:rPr>
          <w:rFonts w:ascii="Times New Roman" w:hAnsi="Times New Roman" w:cs="Times New Roman"/>
          <w:sz w:val="28"/>
          <w:szCs w:val="28"/>
        </w:rPr>
        <w:t xml:space="preserve"> управления экономического развития, промышленности и торговли</w:t>
      </w:r>
      <w:r w:rsidR="009B4C7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B4C7F" w:rsidRPr="003C3BED">
        <w:rPr>
          <w:rFonts w:ascii="Times New Roman" w:hAnsi="Times New Roman" w:cs="Times New Roman"/>
          <w:sz w:val="28"/>
          <w:szCs w:val="28"/>
        </w:rPr>
        <w:t>Новосибирского района</w:t>
      </w:r>
      <w:r w:rsidR="00924C4A" w:rsidRPr="003C3BED">
        <w:rPr>
          <w:rFonts w:ascii="Times New Roman" w:hAnsi="Times New Roman" w:cs="Times New Roman"/>
          <w:sz w:val="28"/>
          <w:szCs w:val="28"/>
        </w:rPr>
        <w:t>.</w:t>
      </w:r>
      <w:r w:rsidR="00117FDF" w:rsidRPr="003C3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80A" w:rsidRPr="003C3BED" w:rsidRDefault="006A280A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/>
        <w:rPr>
          <w:rFonts w:ascii="Times New Roman" w:hAnsi="Times New Roman" w:cs="Times New Roman"/>
          <w:b/>
          <w:sz w:val="28"/>
          <w:szCs w:val="28"/>
        </w:rPr>
      </w:pPr>
      <w:r w:rsidRPr="003C3BED">
        <w:rPr>
          <w:rFonts w:ascii="Times New Roman" w:hAnsi="Times New Roman" w:cs="Times New Roman"/>
          <w:sz w:val="28"/>
          <w:szCs w:val="28"/>
        </w:rPr>
        <w:t>Телефон, адрес электронной почты</w:t>
      </w:r>
      <w:r w:rsidR="00117FDF" w:rsidRPr="003C3BED">
        <w:rPr>
          <w:rFonts w:ascii="Times New Roman" w:hAnsi="Times New Roman" w:cs="Times New Roman"/>
          <w:sz w:val="28"/>
          <w:szCs w:val="28"/>
        </w:rPr>
        <w:t xml:space="preserve">: </w:t>
      </w:r>
      <w:r w:rsidR="00117FDF" w:rsidRPr="003C3BED">
        <w:rPr>
          <w:rFonts w:ascii="Times New Roman" w:eastAsia="Times New Roman" w:hAnsi="Times New Roman" w:cs="Times New Roman"/>
          <w:sz w:val="28"/>
          <w:szCs w:val="28"/>
        </w:rPr>
        <w:t xml:space="preserve">8 (383) </w:t>
      </w:r>
      <w:r w:rsidR="00924C4A" w:rsidRPr="003C3BED">
        <w:rPr>
          <w:rFonts w:ascii="Times New Roman" w:eastAsia="Times New Roman" w:hAnsi="Times New Roman" w:cs="Times New Roman"/>
          <w:sz w:val="28"/>
          <w:szCs w:val="28"/>
        </w:rPr>
        <w:t>373 46 0</w:t>
      </w:r>
      <w:r w:rsidR="00185A1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7FDF" w:rsidRPr="003C3BE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hyperlink r:id="rId8" w:history="1">
        <w:r w:rsidR="00924C4A" w:rsidRPr="003C3BED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ekonomnsr</w:t>
        </w:r>
        <w:r w:rsidR="00924C4A" w:rsidRPr="003C3BED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12@</w:t>
        </w:r>
        <w:r w:rsidR="00924C4A" w:rsidRPr="003C3BED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rambler</w:t>
        </w:r>
        <w:r w:rsidR="00924C4A" w:rsidRPr="003C3BED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.</w:t>
        </w:r>
        <w:r w:rsidR="00924C4A" w:rsidRPr="003C3BED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657C1E" w:rsidRPr="003C3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280A" w:rsidRPr="003C3BED" w:rsidRDefault="006A280A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/>
        <w:rPr>
          <w:rFonts w:ascii="Times New Roman" w:hAnsi="Times New Roman" w:cs="Times New Roman"/>
          <w:sz w:val="28"/>
          <w:szCs w:val="28"/>
        </w:rPr>
      </w:pPr>
    </w:p>
    <w:p w:rsidR="006A280A" w:rsidRPr="003C3BED" w:rsidRDefault="006A280A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3C3BED">
        <w:rPr>
          <w:rFonts w:ascii="Times New Roman" w:hAnsi="Times New Roman" w:cs="Times New Roman"/>
          <w:sz w:val="28"/>
          <w:szCs w:val="28"/>
        </w:rPr>
        <w:t>I</w:t>
      </w:r>
      <w:r w:rsidRPr="003C3B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3BED">
        <w:rPr>
          <w:rFonts w:ascii="Times New Roman" w:hAnsi="Times New Roman" w:cs="Times New Roman"/>
          <w:sz w:val="28"/>
          <w:szCs w:val="28"/>
        </w:rPr>
        <w:t>. Описание проблем и предлагаемого регулирования</w:t>
      </w:r>
    </w:p>
    <w:p w:rsidR="006A280A" w:rsidRPr="003C3BED" w:rsidRDefault="006A280A" w:rsidP="00CA6A55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560"/>
          <w:tab w:val="left" w:pos="3261"/>
          <w:tab w:val="left" w:pos="10206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3C3BED">
        <w:rPr>
          <w:rFonts w:ascii="Times New Roman" w:hAnsi="Times New Roman" w:cs="Times New Roman"/>
          <w:sz w:val="28"/>
          <w:szCs w:val="28"/>
        </w:rPr>
        <w:t>Краткая характеристика проблем, на решение которых направлен проект муниципального нормативного право</w:t>
      </w:r>
      <w:r w:rsidR="00CA6A55" w:rsidRPr="003C3BED">
        <w:rPr>
          <w:rFonts w:ascii="Times New Roman" w:hAnsi="Times New Roman" w:cs="Times New Roman"/>
          <w:sz w:val="28"/>
          <w:szCs w:val="28"/>
        </w:rPr>
        <w:t>вого акта, и способов их решения:</w:t>
      </w:r>
    </w:p>
    <w:p w:rsidR="00CA6A55" w:rsidRPr="003C3BED" w:rsidRDefault="00CA6A55" w:rsidP="00CA6A55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A6A55" w:rsidRDefault="00554CE7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3C3BED">
        <w:rPr>
          <w:sz w:val="28"/>
          <w:szCs w:val="28"/>
        </w:rPr>
        <w:t xml:space="preserve">Постановление администрации Новосибирского района Новосибирской области </w:t>
      </w:r>
      <w:r w:rsidR="00185A14" w:rsidRPr="00185A14">
        <w:rPr>
          <w:sz w:val="28"/>
          <w:szCs w:val="28"/>
        </w:rPr>
        <w:t>от 06.09.2018 г. № 945-па «Об утверждении Положения о размещении нестационарных торговых объектов на территории Новосибирского района Новосибирской области»</w:t>
      </w:r>
      <w:r w:rsidR="00924C4A" w:rsidRPr="003C3BED">
        <w:rPr>
          <w:sz w:val="28"/>
          <w:szCs w:val="28"/>
        </w:rPr>
        <w:t xml:space="preserve"> </w:t>
      </w:r>
      <w:r w:rsidR="0050265A" w:rsidRPr="003C3BED">
        <w:rPr>
          <w:sz w:val="28"/>
          <w:szCs w:val="28"/>
        </w:rPr>
        <w:t xml:space="preserve">(далее – </w:t>
      </w:r>
      <w:r w:rsidR="009B4C7F">
        <w:rPr>
          <w:sz w:val="28"/>
          <w:szCs w:val="28"/>
        </w:rPr>
        <w:t>нормативного правового акта</w:t>
      </w:r>
      <w:r w:rsidR="0050265A" w:rsidRPr="003C3BED">
        <w:rPr>
          <w:sz w:val="28"/>
          <w:szCs w:val="28"/>
        </w:rPr>
        <w:t>)</w:t>
      </w:r>
      <w:r w:rsidR="00185A14">
        <w:rPr>
          <w:sz w:val="28"/>
          <w:szCs w:val="28"/>
        </w:rPr>
        <w:t>.</w:t>
      </w:r>
    </w:p>
    <w:p w:rsidR="00185A14" w:rsidRPr="003C3BED" w:rsidRDefault="00185A14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</w:p>
    <w:p w:rsidR="006A280A" w:rsidRPr="003C3BED" w:rsidRDefault="006A280A" w:rsidP="00CA6A55">
      <w:pPr>
        <w:pStyle w:val="21"/>
        <w:numPr>
          <w:ilvl w:val="1"/>
          <w:numId w:val="1"/>
        </w:numPr>
        <w:shd w:val="clear" w:color="auto" w:fill="auto"/>
        <w:tabs>
          <w:tab w:val="left" w:pos="1560"/>
          <w:tab w:val="left" w:pos="3261"/>
        </w:tabs>
        <w:spacing w:before="0" w:after="0"/>
        <w:jc w:val="left"/>
        <w:rPr>
          <w:sz w:val="28"/>
          <w:szCs w:val="28"/>
        </w:rPr>
      </w:pPr>
      <w:r w:rsidRPr="003C3BED">
        <w:rPr>
          <w:sz w:val="28"/>
          <w:szCs w:val="28"/>
        </w:rPr>
        <w:t>Проблемы и их негативные эффекты</w:t>
      </w:r>
    </w:p>
    <w:p w:rsidR="00CA6A55" w:rsidRPr="003C3BED" w:rsidRDefault="00CA6A55" w:rsidP="00CA6A55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jc w:val="left"/>
        <w:rPr>
          <w:sz w:val="28"/>
          <w:szCs w:val="28"/>
        </w:rPr>
      </w:pPr>
    </w:p>
    <w:p w:rsidR="006A280A" w:rsidRPr="003C3BED" w:rsidRDefault="00CA6A55" w:rsidP="00554CE7">
      <w:pPr>
        <w:pStyle w:val="21"/>
        <w:shd w:val="clear" w:color="auto" w:fill="auto"/>
        <w:tabs>
          <w:tab w:val="left" w:pos="709"/>
          <w:tab w:val="left" w:pos="3261"/>
        </w:tabs>
        <w:spacing w:before="0" w:after="0"/>
        <w:rPr>
          <w:sz w:val="28"/>
          <w:szCs w:val="28"/>
        </w:rPr>
      </w:pPr>
      <w:r w:rsidRPr="003C3BED">
        <w:rPr>
          <w:sz w:val="28"/>
          <w:szCs w:val="28"/>
        </w:rPr>
        <w:tab/>
      </w:r>
      <w:r w:rsidR="006A280A" w:rsidRPr="003C3BED">
        <w:rPr>
          <w:sz w:val="28"/>
          <w:szCs w:val="28"/>
        </w:rPr>
        <w:t>Описание проблем и негативных эффектов приведено в таблице</w:t>
      </w:r>
      <w:hyperlink w:anchor="bookmark7">
        <w:r w:rsidR="006A280A" w:rsidRPr="003C3BED">
          <w:rPr>
            <w:rStyle w:val="-"/>
            <w:sz w:val="28"/>
            <w:szCs w:val="28"/>
          </w:rPr>
          <w:t xml:space="preserve"> 1 </w:t>
        </w:r>
      </w:hyperlink>
      <w:r w:rsidR="006A280A" w:rsidRPr="003C3BED">
        <w:rPr>
          <w:sz w:val="28"/>
          <w:szCs w:val="28"/>
        </w:rPr>
        <w:t>части III настоящего сводного отчета.</w:t>
      </w:r>
    </w:p>
    <w:p w:rsidR="006A280A" w:rsidRPr="003C3BED" w:rsidRDefault="006A280A" w:rsidP="000A66D9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689"/>
        <w:rPr>
          <w:sz w:val="28"/>
          <w:szCs w:val="28"/>
        </w:rPr>
      </w:pPr>
      <w:r w:rsidRPr="003C3BED">
        <w:rPr>
          <w:sz w:val="28"/>
          <w:szCs w:val="28"/>
        </w:rPr>
        <w:t xml:space="preserve">Указанные проблемы и их негативные эффекты состоят в следующем: </w:t>
      </w:r>
    </w:p>
    <w:p w:rsidR="006A280A" w:rsidRPr="003C3BED" w:rsidRDefault="000A66D9" w:rsidP="000A66D9">
      <w:pPr>
        <w:pStyle w:val="21"/>
        <w:shd w:val="clear" w:color="auto" w:fill="auto"/>
        <w:tabs>
          <w:tab w:val="left" w:pos="709"/>
          <w:tab w:val="left" w:pos="3261"/>
        </w:tabs>
        <w:spacing w:before="0" w:after="0"/>
        <w:ind w:left="20"/>
        <w:rPr>
          <w:sz w:val="28"/>
          <w:szCs w:val="28"/>
        </w:rPr>
      </w:pPr>
      <w:r w:rsidRPr="003C3BED">
        <w:rPr>
          <w:sz w:val="28"/>
          <w:szCs w:val="28"/>
        </w:rPr>
        <w:tab/>
        <w:t xml:space="preserve">Проблема: </w:t>
      </w:r>
      <w:r w:rsidR="008831C4" w:rsidRPr="003C3BED">
        <w:rPr>
          <w:sz w:val="28"/>
          <w:szCs w:val="28"/>
        </w:rPr>
        <w:t>Выявление</w:t>
      </w:r>
      <w:r w:rsidR="0050265A" w:rsidRPr="003C3BED">
        <w:rPr>
          <w:sz w:val="28"/>
          <w:szCs w:val="28"/>
        </w:rPr>
        <w:t xml:space="preserve"> проблем </w:t>
      </w:r>
      <w:r w:rsidR="00433F52" w:rsidRPr="00313763">
        <w:rPr>
          <w:sz w:val="28"/>
          <w:szCs w:val="28"/>
        </w:rPr>
        <w:t>при размещении нестационарных торговых и мобильных объектов на земельных участк</w:t>
      </w:r>
      <w:r w:rsidR="00433F52">
        <w:rPr>
          <w:sz w:val="28"/>
          <w:szCs w:val="28"/>
        </w:rPr>
        <w:t>ах, находящихся в муниципальной </w:t>
      </w:r>
      <w:r w:rsidR="00433F52" w:rsidRPr="00313763">
        <w:rPr>
          <w:sz w:val="28"/>
          <w:szCs w:val="28"/>
        </w:rPr>
        <w:t xml:space="preserve">собственности Новосибирского района, землях и земельных участках, находящихся </w:t>
      </w:r>
      <w:r w:rsidR="00433F52">
        <w:rPr>
          <w:sz w:val="28"/>
          <w:szCs w:val="28"/>
        </w:rPr>
        <w:t>в границах</w:t>
      </w:r>
      <w:r w:rsidR="00433F52" w:rsidRPr="00313763">
        <w:rPr>
          <w:sz w:val="28"/>
          <w:szCs w:val="28"/>
        </w:rPr>
        <w:t xml:space="preserve"> Новосибирского района, государственная собственность на которые не разграничена</w:t>
      </w:r>
      <w:r w:rsidR="00212E2D">
        <w:rPr>
          <w:sz w:val="28"/>
          <w:szCs w:val="28"/>
        </w:rPr>
        <w:t>,</w:t>
      </w:r>
      <w:r w:rsidR="00212E2D" w:rsidRPr="00212E2D">
        <w:rPr>
          <w:sz w:val="28"/>
          <w:szCs w:val="28"/>
        </w:rPr>
        <w:t xml:space="preserve"> </w:t>
      </w:r>
      <w:r w:rsidR="00212E2D">
        <w:rPr>
          <w:sz w:val="28"/>
          <w:szCs w:val="28"/>
        </w:rPr>
        <w:t>а также осуществление</w:t>
      </w:r>
      <w:r w:rsidR="00212E2D" w:rsidRPr="00313763">
        <w:rPr>
          <w:sz w:val="28"/>
          <w:szCs w:val="28"/>
        </w:rPr>
        <w:t xml:space="preserve"> контроля за их размещением</w:t>
      </w:r>
      <w:r w:rsidR="0050265A" w:rsidRPr="003C3BED">
        <w:rPr>
          <w:sz w:val="28"/>
          <w:szCs w:val="28"/>
        </w:rPr>
        <w:t>.</w:t>
      </w:r>
      <w:r w:rsidR="008831C4" w:rsidRPr="003C3BED">
        <w:rPr>
          <w:sz w:val="28"/>
          <w:szCs w:val="28"/>
        </w:rPr>
        <w:t xml:space="preserve"> </w:t>
      </w:r>
    </w:p>
    <w:p w:rsidR="000A66D9" w:rsidRPr="003C3BED" w:rsidRDefault="000A66D9" w:rsidP="00212E2D">
      <w:pPr>
        <w:pStyle w:val="21"/>
        <w:shd w:val="clear" w:color="auto" w:fill="auto"/>
        <w:tabs>
          <w:tab w:val="left" w:pos="709"/>
          <w:tab w:val="left" w:pos="1560"/>
          <w:tab w:val="left" w:pos="3261"/>
        </w:tabs>
        <w:spacing w:before="0" w:after="0"/>
        <w:rPr>
          <w:sz w:val="28"/>
          <w:szCs w:val="28"/>
        </w:rPr>
      </w:pPr>
      <w:r w:rsidRPr="003C3BED">
        <w:rPr>
          <w:sz w:val="28"/>
          <w:szCs w:val="28"/>
        </w:rPr>
        <w:tab/>
        <w:t xml:space="preserve">Негативные эффекты: </w:t>
      </w:r>
      <w:r w:rsidR="008831C4" w:rsidRPr="003C3BED">
        <w:rPr>
          <w:sz w:val="28"/>
          <w:szCs w:val="28"/>
        </w:rPr>
        <w:t xml:space="preserve">В ходе изучения </w:t>
      </w:r>
      <w:r w:rsidR="009B4C7F">
        <w:rPr>
          <w:sz w:val="28"/>
          <w:szCs w:val="28"/>
        </w:rPr>
        <w:t>нормативного правового акта</w:t>
      </w:r>
      <w:r w:rsidR="008831C4" w:rsidRPr="003C3BED">
        <w:rPr>
          <w:sz w:val="28"/>
          <w:szCs w:val="28"/>
        </w:rPr>
        <w:t xml:space="preserve"> </w:t>
      </w:r>
      <w:r w:rsidR="008831C4" w:rsidRPr="003C3BED">
        <w:rPr>
          <w:sz w:val="28"/>
          <w:szCs w:val="28"/>
        </w:rPr>
        <w:lastRenderedPageBreak/>
        <w:t>негативных эффектов</w:t>
      </w:r>
      <w:r w:rsidR="00C45150" w:rsidRPr="003C3BED">
        <w:rPr>
          <w:sz w:val="28"/>
          <w:szCs w:val="28"/>
        </w:rPr>
        <w:t xml:space="preserve"> </w:t>
      </w:r>
      <w:r w:rsidR="008831C4" w:rsidRPr="003C3BED">
        <w:rPr>
          <w:rFonts w:eastAsia="Calibri"/>
          <w:sz w:val="28"/>
          <w:szCs w:val="28"/>
        </w:rPr>
        <w:t>не выявлено</w:t>
      </w:r>
      <w:r w:rsidRPr="003C3BED">
        <w:rPr>
          <w:sz w:val="28"/>
          <w:szCs w:val="28"/>
        </w:rPr>
        <w:t>.</w:t>
      </w:r>
    </w:p>
    <w:p w:rsidR="006A280A" w:rsidRPr="003C3BED" w:rsidRDefault="006A280A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</w:p>
    <w:p w:rsidR="006A280A" w:rsidRPr="003C3BED" w:rsidRDefault="006A280A" w:rsidP="008831C4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3C3BED">
        <w:rPr>
          <w:sz w:val="28"/>
          <w:szCs w:val="28"/>
        </w:rPr>
        <w:t>1.2. Способы решения заявленных проблем, в том числе в других субъектах Российской Федерации</w:t>
      </w:r>
    </w:p>
    <w:p w:rsidR="006A280A" w:rsidRPr="003C3BED" w:rsidRDefault="006A280A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3C3BED">
        <w:rPr>
          <w:sz w:val="28"/>
          <w:szCs w:val="28"/>
        </w:rPr>
        <w:t>Способы решения заявленных проблем приведены в таблицах</w:t>
      </w:r>
      <w:hyperlink w:anchor="bookmark8">
        <w:r w:rsidRPr="003C3BED">
          <w:rPr>
            <w:rStyle w:val="-"/>
            <w:sz w:val="28"/>
            <w:szCs w:val="28"/>
          </w:rPr>
          <w:t xml:space="preserve"> 2-</w:t>
        </w:r>
      </w:hyperlink>
      <w:hyperlink w:anchor="bookmark10">
        <w:r w:rsidRPr="003C3BED">
          <w:rPr>
            <w:rStyle w:val="-"/>
            <w:sz w:val="28"/>
            <w:szCs w:val="28"/>
          </w:rPr>
          <w:t xml:space="preserve">4 </w:t>
        </w:r>
      </w:hyperlink>
      <w:r w:rsidRPr="003C3BED">
        <w:rPr>
          <w:sz w:val="28"/>
          <w:szCs w:val="28"/>
        </w:rPr>
        <w:t>части III настоящего сводного отчета.</w:t>
      </w:r>
    </w:p>
    <w:p w:rsidR="006A280A" w:rsidRPr="003C3BED" w:rsidRDefault="006A280A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3C3BED">
        <w:rPr>
          <w:sz w:val="28"/>
          <w:szCs w:val="28"/>
        </w:rPr>
        <w:t xml:space="preserve">Указанные способы сводятся к следующим: </w:t>
      </w:r>
      <w:r w:rsidR="007321BB" w:rsidRPr="003C3BED">
        <w:rPr>
          <w:sz w:val="28"/>
          <w:szCs w:val="28"/>
        </w:rPr>
        <w:t xml:space="preserve">информация о </w:t>
      </w:r>
      <w:r w:rsidR="000A66D9" w:rsidRPr="003C3BED">
        <w:rPr>
          <w:sz w:val="28"/>
          <w:szCs w:val="28"/>
        </w:rPr>
        <w:t>практик</w:t>
      </w:r>
      <w:r w:rsidR="007321BB" w:rsidRPr="003C3BED">
        <w:rPr>
          <w:sz w:val="28"/>
          <w:szCs w:val="28"/>
        </w:rPr>
        <w:t>е</w:t>
      </w:r>
      <w:r w:rsidR="000A66D9" w:rsidRPr="003C3BED">
        <w:rPr>
          <w:sz w:val="28"/>
          <w:szCs w:val="28"/>
        </w:rPr>
        <w:t xml:space="preserve"> </w:t>
      </w:r>
      <w:r w:rsidR="009C5A0A" w:rsidRPr="003C3BED">
        <w:rPr>
          <w:sz w:val="28"/>
          <w:szCs w:val="28"/>
        </w:rPr>
        <w:t xml:space="preserve">в </w:t>
      </w:r>
      <w:r w:rsidR="000A66D9" w:rsidRPr="003C3BED">
        <w:rPr>
          <w:sz w:val="28"/>
          <w:szCs w:val="28"/>
        </w:rPr>
        <w:t>дру</w:t>
      </w:r>
      <w:r w:rsidR="007321BB" w:rsidRPr="003C3BED">
        <w:rPr>
          <w:sz w:val="28"/>
          <w:szCs w:val="28"/>
        </w:rPr>
        <w:t>гих субъек</w:t>
      </w:r>
      <w:r w:rsidR="00122B77" w:rsidRPr="003C3BED">
        <w:rPr>
          <w:sz w:val="28"/>
          <w:szCs w:val="28"/>
        </w:rPr>
        <w:t>т</w:t>
      </w:r>
      <w:r w:rsidR="007321BB" w:rsidRPr="003C3BED">
        <w:rPr>
          <w:sz w:val="28"/>
          <w:szCs w:val="28"/>
        </w:rPr>
        <w:t>ах</w:t>
      </w:r>
      <w:r w:rsidR="00FF29DD" w:rsidRPr="003C3BED">
        <w:rPr>
          <w:sz w:val="28"/>
          <w:szCs w:val="28"/>
        </w:rPr>
        <w:t xml:space="preserve"> Российской Федерации отсутствует.</w:t>
      </w:r>
    </w:p>
    <w:p w:rsidR="000A66D9" w:rsidRPr="003C3BED" w:rsidRDefault="000A66D9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jc w:val="left"/>
        <w:rPr>
          <w:rFonts w:ascii="Times New Roman" w:hAnsi="Times New Roman" w:cs="Times New Roman"/>
          <w:sz w:val="28"/>
          <w:szCs w:val="28"/>
        </w:rPr>
      </w:pPr>
    </w:p>
    <w:p w:rsidR="006A280A" w:rsidRPr="003C3BED" w:rsidRDefault="006A280A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jc w:val="left"/>
        <w:rPr>
          <w:rFonts w:ascii="Times New Roman" w:hAnsi="Times New Roman" w:cs="Times New Roman"/>
          <w:sz w:val="28"/>
          <w:szCs w:val="28"/>
        </w:rPr>
      </w:pPr>
      <w:r w:rsidRPr="003C3BED">
        <w:rPr>
          <w:rFonts w:ascii="Times New Roman" w:hAnsi="Times New Roman" w:cs="Times New Roman"/>
          <w:sz w:val="28"/>
          <w:szCs w:val="28"/>
        </w:rPr>
        <w:t>2. Предлагаемое регулирование</w:t>
      </w:r>
    </w:p>
    <w:p w:rsidR="006A280A" w:rsidRPr="003C3BED" w:rsidRDefault="006A280A" w:rsidP="00FF29DD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3C3BED">
        <w:rPr>
          <w:sz w:val="28"/>
          <w:szCs w:val="28"/>
        </w:rPr>
        <w:t>2.1. Описание предлагаемого регулирования</w:t>
      </w:r>
      <w:r w:rsidR="00FF29DD" w:rsidRPr="003C3BED">
        <w:rPr>
          <w:sz w:val="28"/>
          <w:szCs w:val="28"/>
        </w:rPr>
        <w:t xml:space="preserve">: Принятие </w:t>
      </w:r>
      <w:r w:rsidR="009B4C7F">
        <w:rPr>
          <w:sz w:val="28"/>
          <w:szCs w:val="28"/>
        </w:rPr>
        <w:t>нормативного правового акта</w:t>
      </w:r>
      <w:r w:rsidR="00FF29DD" w:rsidRPr="003C3BED">
        <w:rPr>
          <w:sz w:val="28"/>
          <w:szCs w:val="28"/>
        </w:rPr>
        <w:t>.</w:t>
      </w:r>
    </w:p>
    <w:p w:rsidR="006A280A" w:rsidRPr="003C3BED" w:rsidRDefault="006A280A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/>
        <w:rPr>
          <w:sz w:val="28"/>
          <w:szCs w:val="28"/>
        </w:rPr>
      </w:pPr>
    </w:p>
    <w:p w:rsidR="006A280A" w:rsidRPr="003C3BED" w:rsidRDefault="006A280A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jc w:val="left"/>
        <w:rPr>
          <w:sz w:val="28"/>
          <w:szCs w:val="28"/>
        </w:rPr>
      </w:pPr>
      <w:r w:rsidRPr="003C3BED">
        <w:rPr>
          <w:sz w:val="28"/>
          <w:szCs w:val="28"/>
        </w:rPr>
        <w:t>2.2. Цели регулирования</w:t>
      </w:r>
    </w:p>
    <w:tbl>
      <w:tblPr>
        <w:tblStyle w:val="a9"/>
        <w:tblW w:w="9891" w:type="dxa"/>
        <w:tblInd w:w="20" w:type="dxa"/>
        <w:tblLook w:val="04A0" w:firstRow="1" w:lastRow="0" w:firstColumn="1" w:lastColumn="0" w:noHBand="0" w:noVBand="1"/>
      </w:tblPr>
      <w:tblGrid>
        <w:gridCol w:w="642"/>
        <w:gridCol w:w="3609"/>
        <w:gridCol w:w="2823"/>
        <w:gridCol w:w="2817"/>
      </w:tblGrid>
      <w:tr w:rsidR="006A280A" w:rsidRPr="003C3BED" w:rsidTr="00433F52">
        <w:tc>
          <w:tcPr>
            <w:tcW w:w="642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Цели предлагаемого регулирования (со ссылкой на номер проблемы из таблицы 1)</w:t>
            </w:r>
          </w:p>
        </w:tc>
        <w:tc>
          <w:tcPr>
            <w:tcW w:w="2823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Индикаторы достижения целей; текущее значение индикаторов</w:t>
            </w:r>
          </w:p>
        </w:tc>
        <w:tc>
          <w:tcPr>
            <w:tcW w:w="2817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9B4C7F" w:rsidRPr="003C3BED" w:rsidTr="00433F52">
        <w:tc>
          <w:tcPr>
            <w:tcW w:w="642" w:type="dxa"/>
            <w:shd w:val="clear" w:color="auto" w:fill="auto"/>
            <w:tcMar>
              <w:left w:w="108" w:type="dxa"/>
            </w:tcMar>
            <w:vAlign w:val="center"/>
          </w:tcPr>
          <w:p w:rsidR="009B4C7F" w:rsidRPr="003C3BED" w:rsidRDefault="00433F52" w:rsidP="0050265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  <w:vAlign w:val="center"/>
          </w:tcPr>
          <w:p w:rsidR="009B4C7F" w:rsidRPr="009B4C7F" w:rsidRDefault="009B4C7F" w:rsidP="00433F52">
            <w:pPr>
              <w:rPr>
                <w:color w:val="000000"/>
                <w:sz w:val="28"/>
                <w:szCs w:val="28"/>
              </w:rPr>
            </w:pPr>
            <w:r w:rsidRPr="00313763">
              <w:rPr>
                <w:color w:val="000000"/>
                <w:sz w:val="28"/>
                <w:szCs w:val="28"/>
              </w:rPr>
              <w:t>Размещение мобильных</w:t>
            </w:r>
            <w:r>
              <w:rPr>
                <w:color w:val="000000"/>
                <w:sz w:val="28"/>
                <w:szCs w:val="28"/>
              </w:rPr>
              <w:t xml:space="preserve"> торговых</w:t>
            </w:r>
            <w:r w:rsidRPr="00313763">
              <w:rPr>
                <w:color w:val="000000"/>
                <w:sz w:val="28"/>
                <w:szCs w:val="28"/>
              </w:rPr>
              <w:t xml:space="preserve"> объектов </w:t>
            </w:r>
            <w:r w:rsidR="00433F52" w:rsidRPr="00212E2D">
              <w:rPr>
                <w:rFonts w:eastAsia="Calibri"/>
                <w:sz w:val="28"/>
                <w:szCs w:val="28"/>
              </w:rPr>
              <w:t>на территории Новосибирского района Новосибирской области</w:t>
            </w:r>
            <w:r w:rsidR="00433F52">
              <w:rPr>
                <w:rFonts w:eastAsia="Calibri"/>
                <w:sz w:val="28"/>
                <w:szCs w:val="28"/>
              </w:rPr>
              <w:t>, согласно утвержденным Схемам размещения нестационарных торговых объектов (далее – Схема)</w:t>
            </w:r>
          </w:p>
        </w:tc>
        <w:tc>
          <w:tcPr>
            <w:tcW w:w="2823" w:type="dxa"/>
            <w:shd w:val="clear" w:color="auto" w:fill="auto"/>
            <w:tcMar>
              <w:left w:w="108" w:type="dxa"/>
            </w:tcMar>
          </w:tcPr>
          <w:p w:rsidR="009B4C7F" w:rsidRPr="003C3BED" w:rsidRDefault="00433F52" w:rsidP="00433F52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</w:t>
            </w:r>
            <w:r w:rsidRPr="00313763">
              <w:rPr>
                <w:sz w:val="28"/>
                <w:szCs w:val="28"/>
              </w:rPr>
              <w:t xml:space="preserve"> паспорт</w:t>
            </w:r>
            <w:r>
              <w:rPr>
                <w:sz w:val="28"/>
                <w:szCs w:val="28"/>
              </w:rPr>
              <w:t xml:space="preserve">а мобильного торгового объекта </w:t>
            </w:r>
            <w:r>
              <w:rPr>
                <w:rFonts w:eastAsia="Calibri"/>
                <w:sz w:val="28"/>
                <w:szCs w:val="28"/>
              </w:rPr>
              <w:t>на объекты, включенные в Схемы</w:t>
            </w:r>
          </w:p>
        </w:tc>
        <w:tc>
          <w:tcPr>
            <w:tcW w:w="2817" w:type="dxa"/>
            <w:shd w:val="clear" w:color="auto" w:fill="auto"/>
            <w:tcMar>
              <w:left w:w="108" w:type="dxa"/>
            </w:tcMar>
          </w:tcPr>
          <w:p w:rsidR="009B4C7F" w:rsidRPr="003C3BED" w:rsidRDefault="00433F52" w:rsidP="00433F52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Согласно действующему</w:t>
            </w:r>
            <w:r>
              <w:rPr>
                <w:sz w:val="28"/>
                <w:szCs w:val="28"/>
              </w:rPr>
              <w:t xml:space="preserve"> нормативному правовому акту</w:t>
            </w:r>
          </w:p>
        </w:tc>
      </w:tr>
      <w:tr w:rsidR="006A280A" w:rsidRPr="003C3BED" w:rsidTr="00433F52">
        <w:tc>
          <w:tcPr>
            <w:tcW w:w="642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433F52" w:rsidP="00433F52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6A280A" w:rsidRPr="003C3BED" w:rsidRDefault="00212E2D" w:rsidP="009B4C7F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Размещение </w:t>
            </w:r>
            <w:r w:rsidRPr="00212E2D">
              <w:rPr>
                <w:rFonts w:eastAsia="Calibri"/>
                <w:sz w:val="28"/>
                <w:szCs w:val="28"/>
              </w:rPr>
              <w:t>нестационарных торговых объектов на территории Новосибирского района Новосибирской области</w:t>
            </w:r>
            <w:r w:rsidR="004E6DD6">
              <w:rPr>
                <w:rFonts w:eastAsia="Calibri"/>
                <w:sz w:val="28"/>
                <w:szCs w:val="28"/>
              </w:rPr>
              <w:t>, согласно утвержденным Схемам размещения нестационарных торговых объектов</w:t>
            </w:r>
            <w:r w:rsidR="009B4C7F">
              <w:rPr>
                <w:rFonts w:eastAsia="Calibri"/>
                <w:sz w:val="28"/>
                <w:szCs w:val="28"/>
              </w:rPr>
              <w:t xml:space="preserve"> (далее – Схема)</w:t>
            </w:r>
          </w:p>
        </w:tc>
        <w:tc>
          <w:tcPr>
            <w:tcW w:w="2823" w:type="dxa"/>
            <w:shd w:val="clear" w:color="auto" w:fill="auto"/>
            <w:tcMar>
              <w:left w:w="108" w:type="dxa"/>
            </w:tcMar>
          </w:tcPr>
          <w:p w:rsidR="006A280A" w:rsidRPr="003C3BED" w:rsidRDefault="00212E2D" w:rsidP="00433F52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Заключение договоров на размещение</w:t>
            </w:r>
            <w:r w:rsidR="002D38F4">
              <w:rPr>
                <w:rFonts w:eastAsia="Calibri"/>
                <w:sz w:val="28"/>
                <w:szCs w:val="28"/>
              </w:rPr>
              <w:t xml:space="preserve"> нестационарного торгового объекта</w:t>
            </w:r>
            <w:r w:rsidR="00433F52">
              <w:rPr>
                <w:rFonts w:eastAsia="Calibri"/>
                <w:sz w:val="28"/>
                <w:szCs w:val="28"/>
              </w:rPr>
              <w:t xml:space="preserve"> </w:t>
            </w:r>
            <w:r w:rsidR="009B4C7F">
              <w:rPr>
                <w:rFonts w:eastAsia="Calibri"/>
                <w:sz w:val="28"/>
                <w:szCs w:val="28"/>
              </w:rPr>
              <w:t>на объекты, включенные в Схемы</w:t>
            </w:r>
          </w:p>
        </w:tc>
        <w:tc>
          <w:tcPr>
            <w:tcW w:w="2817" w:type="dxa"/>
            <w:shd w:val="clear" w:color="auto" w:fill="auto"/>
            <w:tcMar>
              <w:left w:w="108" w:type="dxa"/>
            </w:tcMar>
          </w:tcPr>
          <w:p w:rsidR="006A280A" w:rsidRPr="003C3BED" w:rsidRDefault="00433F52" w:rsidP="00433F52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Согласно действующему</w:t>
            </w:r>
            <w:r>
              <w:rPr>
                <w:sz w:val="28"/>
                <w:szCs w:val="28"/>
              </w:rPr>
              <w:t xml:space="preserve"> нормативному правовому акту</w:t>
            </w:r>
          </w:p>
        </w:tc>
      </w:tr>
    </w:tbl>
    <w:p w:rsidR="006A280A" w:rsidRPr="003C3BED" w:rsidRDefault="006A280A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/>
        <w:rPr>
          <w:sz w:val="28"/>
          <w:szCs w:val="28"/>
        </w:rPr>
      </w:pPr>
    </w:p>
    <w:p w:rsidR="006A280A" w:rsidRPr="003C3BED" w:rsidRDefault="006A280A" w:rsidP="007321BB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firstLine="567"/>
        <w:rPr>
          <w:sz w:val="28"/>
          <w:szCs w:val="28"/>
        </w:rPr>
      </w:pPr>
      <w:r w:rsidRPr="003C3BED">
        <w:rPr>
          <w:sz w:val="28"/>
          <w:szCs w:val="28"/>
        </w:rPr>
        <w:t>2.3. Описание способа расчета (оценки) индикаторов достижения цели предлагаемого регулирования</w:t>
      </w:r>
    </w:p>
    <w:p w:rsidR="006A280A" w:rsidRPr="003C3BED" w:rsidRDefault="006A280A" w:rsidP="001F1D71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firstLine="567"/>
        <w:rPr>
          <w:sz w:val="28"/>
          <w:szCs w:val="28"/>
        </w:rPr>
      </w:pPr>
      <w:r w:rsidRPr="003C3BED">
        <w:rPr>
          <w:sz w:val="28"/>
          <w:szCs w:val="28"/>
        </w:rPr>
        <w:t>Индикаторы, приведенные в пункте</w:t>
      </w:r>
      <w:hyperlink w:anchor="bookmark5">
        <w:r w:rsidRPr="003C3BED">
          <w:rPr>
            <w:rStyle w:val="-"/>
            <w:sz w:val="28"/>
            <w:szCs w:val="28"/>
          </w:rPr>
          <w:t xml:space="preserve"> 2.2 </w:t>
        </w:r>
      </w:hyperlink>
      <w:r w:rsidRPr="003C3BED">
        <w:rPr>
          <w:sz w:val="28"/>
          <w:szCs w:val="28"/>
        </w:rPr>
        <w:t>настоящего сводного отчета, будут рассчитываться следующим образом и с получением информации из следующих источников:</w:t>
      </w:r>
      <w:r w:rsidR="00091C35">
        <w:rPr>
          <w:sz w:val="28"/>
          <w:szCs w:val="28"/>
        </w:rPr>
        <w:t xml:space="preserve"> наличие заключенных договоров, выданных паспортов мобильных объектов</w:t>
      </w:r>
      <w:r w:rsidR="001F1D71" w:rsidRPr="003C3BED">
        <w:rPr>
          <w:sz w:val="28"/>
          <w:szCs w:val="28"/>
        </w:rPr>
        <w:t>.</w:t>
      </w:r>
    </w:p>
    <w:p w:rsidR="001F1D71" w:rsidRPr="003C3BED" w:rsidRDefault="001F1D71" w:rsidP="001F1D71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firstLine="567"/>
        <w:rPr>
          <w:i/>
          <w:sz w:val="28"/>
          <w:szCs w:val="28"/>
        </w:rPr>
      </w:pPr>
    </w:p>
    <w:p w:rsidR="006A280A" w:rsidRPr="003C3BED" w:rsidRDefault="006A280A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jc w:val="left"/>
        <w:rPr>
          <w:sz w:val="28"/>
          <w:szCs w:val="28"/>
        </w:rPr>
      </w:pPr>
      <w:r w:rsidRPr="003C3BED">
        <w:rPr>
          <w:sz w:val="28"/>
          <w:szCs w:val="28"/>
        </w:rPr>
        <w:t>2.4. Описание программ мониторинга</w:t>
      </w:r>
    </w:p>
    <w:p w:rsidR="006A280A" w:rsidRPr="003C3BED" w:rsidRDefault="006A280A" w:rsidP="001F1D71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3C3BED">
        <w:rPr>
          <w:sz w:val="28"/>
          <w:szCs w:val="28"/>
        </w:rPr>
        <w:t>Для 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  <w:r w:rsidR="00FF29DD" w:rsidRPr="003C3BED">
        <w:rPr>
          <w:color w:val="auto"/>
          <w:sz w:val="28"/>
          <w:szCs w:val="28"/>
          <w:lang w:bidi="ar-SA"/>
        </w:rPr>
        <w:t xml:space="preserve"> </w:t>
      </w:r>
      <w:r w:rsidR="00915498">
        <w:rPr>
          <w:color w:val="auto"/>
          <w:sz w:val="28"/>
          <w:szCs w:val="28"/>
          <w:lang w:bidi="ar-SA"/>
        </w:rPr>
        <w:t xml:space="preserve">выездные мероприятия </w:t>
      </w:r>
      <w:r w:rsidR="00672646">
        <w:rPr>
          <w:color w:val="auto"/>
          <w:sz w:val="28"/>
          <w:szCs w:val="28"/>
          <w:lang w:bidi="ar-SA"/>
        </w:rPr>
        <w:t>в</w:t>
      </w:r>
      <w:r w:rsidR="00915498">
        <w:rPr>
          <w:color w:val="auto"/>
          <w:sz w:val="28"/>
          <w:szCs w:val="28"/>
          <w:lang w:bidi="ar-SA"/>
        </w:rPr>
        <w:t xml:space="preserve"> целях ликвидации </w:t>
      </w:r>
      <w:r w:rsidR="00091C35">
        <w:rPr>
          <w:color w:val="auto"/>
          <w:sz w:val="28"/>
          <w:szCs w:val="28"/>
          <w:lang w:bidi="ar-SA"/>
        </w:rPr>
        <w:t>и пресечени</w:t>
      </w:r>
      <w:r w:rsidR="00672646">
        <w:rPr>
          <w:color w:val="auto"/>
          <w:sz w:val="28"/>
          <w:szCs w:val="28"/>
          <w:lang w:bidi="ar-SA"/>
        </w:rPr>
        <w:t>я</w:t>
      </w:r>
      <w:r w:rsidR="00091C35">
        <w:rPr>
          <w:color w:val="auto"/>
          <w:sz w:val="28"/>
          <w:szCs w:val="28"/>
          <w:lang w:bidi="ar-SA"/>
        </w:rPr>
        <w:t xml:space="preserve"> </w:t>
      </w:r>
      <w:r w:rsidR="00915498">
        <w:rPr>
          <w:color w:val="auto"/>
          <w:sz w:val="28"/>
          <w:szCs w:val="28"/>
          <w:lang w:bidi="ar-SA"/>
        </w:rPr>
        <w:t>несанкционированной торговли</w:t>
      </w:r>
      <w:r w:rsidR="00FF29DD" w:rsidRPr="003C3BED">
        <w:rPr>
          <w:color w:val="auto"/>
          <w:sz w:val="28"/>
          <w:szCs w:val="28"/>
          <w:lang w:bidi="ar-SA"/>
        </w:rPr>
        <w:t>.</w:t>
      </w:r>
    </w:p>
    <w:p w:rsidR="006A280A" w:rsidRPr="003C3BED" w:rsidRDefault="006A280A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/>
        <w:rPr>
          <w:sz w:val="28"/>
          <w:szCs w:val="28"/>
        </w:rPr>
      </w:pPr>
    </w:p>
    <w:p w:rsidR="006A280A" w:rsidRPr="003C3BED" w:rsidRDefault="006A280A" w:rsidP="00FF29DD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3C3BED">
        <w:rPr>
          <w:sz w:val="28"/>
          <w:szCs w:val="28"/>
        </w:rPr>
        <w:t>2.6. Иные способы оценки достижения целей предлагаемого регулирования</w:t>
      </w:r>
      <w:r w:rsidR="00FF29DD" w:rsidRPr="003C3BED">
        <w:rPr>
          <w:sz w:val="28"/>
          <w:szCs w:val="28"/>
        </w:rPr>
        <w:t xml:space="preserve">: </w:t>
      </w:r>
      <w:r w:rsidR="00A64F11">
        <w:rPr>
          <w:sz w:val="28"/>
          <w:szCs w:val="28"/>
        </w:rPr>
        <w:t xml:space="preserve">мониторинг </w:t>
      </w:r>
      <w:r w:rsidR="004E6DD6">
        <w:rPr>
          <w:sz w:val="28"/>
          <w:szCs w:val="28"/>
        </w:rPr>
        <w:t xml:space="preserve">нестационарных торговых объектах, расположенных </w:t>
      </w:r>
      <w:r w:rsidR="004E6DD6" w:rsidRPr="00313763">
        <w:rPr>
          <w:sz w:val="28"/>
          <w:szCs w:val="28"/>
        </w:rPr>
        <w:t>на земельных участк</w:t>
      </w:r>
      <w:r w:rsidR="004E6DD6">
        <w:rPr>
          <w:sz w:val="28"/>
          <w:szCs w:val="28"/>
        </w:rPr>
        <w:t>ах, находящихся в муниципальной </w:t>
      </w:r>
      <w:r w:rsidR="004E6DD6" w:rsidRPr="00313763">
        <w:rPr>
          <w:sz w:val="28"/>
          <w:szCs w:val="28"/>
        </w:rPr>
        <w:t xml:space="preserve">собственности Новосибирского района, землях и земельных участках, находящихся </w:t>
      </w:r>
      <w:r w:rsidR="004E6DD6">
        <w:rPr>
          <w:sz w:val="28"/>
          <w:szCs w:val="28"/>
        </w:rPr>
        <w:t>в границах</w:t>
      </w:r>
      <w:r w:rsidR="004E6DD6" w:rsidRPr="00313763">
        <w:rPr>
          <w:sz w:val="28"/>
          <w:szCs w:val="28"/>
        </w:rPr>
        <w:t xml:space="preserve"> Новосибирского района, государственная собственность на которые не разграничена</w:t>
      </w:r>
      <w:r w:rsidR="004E6DD6">
        <w:rPr>
          <w:sz w:val="28"/>
          <w:szCs w:val="28"/>
        </w:rPr>
        <w:t xml:space="preserve"> и не включенных в схемы размещения нестационарных торговых объектов</w:t>
      </w:r>
      <w:r w:rsidR="00FF29DD" w:rsidRPr="003C3BED">
        <w:rPr>
          <w:sz w:val="28"/>
          <w:szCs w:val="28"/>
        </w:rPr>
        <w:t xml:space="preserve">. </w:t>
      </w:r>
    </w:p>
    <w:p w:rsidR="00FF29DD" w:rsidRPr="003C3BED" w:rsidRDefault="00FF29DD" w:rsidP="00FF29DD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jc w:val="left"/>
        <w:rPr>
          <w:sz w:val="28"/>
          <w:szCs w:val="28"/>
        </w:rPr>
      </w:pPr>
      <w:bookmarkStart w:id="0" w:name="_GoBack"/>
      <w:bookmarkEnd w:id="0"/>
    </w:p>
    <w:p w:rsidR="006A280A" w:rsidRPr="003C3BED" w:rsidRDefault="006A280A" w:rsidP="00FF29DD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color w:val="auto"/>
          <w:sz w:val="28"/>
          <w:szCs w:val="28"/>
          <w:lang w:bidi="ar-SA"/>
        </w:rPr>
      </w:pPr>
      <w:r w:rsidRPr="003C3BED">
        <w:rPr>
          <w:sz w:val="28"/>
          <w:szCs w:val="28"/>
        </w:rPr>
        <w:t>2.7. Обоснование соответствия целей предлагаемого регулирования программным документам нормативного характера</w:t>
      </w:r>
      <w:r w:rsidR="008831C4" w:rsidRPr="003C3BED">
        <w:rPr>
          <w:color w:val="auto"/>
          <w:sz w:val="28"/>
          <w:szCs w:val="28"/>
          <w:lang w:bidi="ar-SA"/>
        </w:rPr>
        <w:t>: соответствуют</w:t>
      </w:r>
      <w:r w:rsidR="00FF29DD" w:rsidRPr="003C3BED">
        <w:rPr>
          <w:color w:val="auto"/>
          <w:sz w:val="28"/>
          <w:szCs w:val="28"/>
          <w:lang w:bidi="ar-SA"/>
        </w:rPr>
        <w:t xml:space="preserve"> </w:t>
      </w:r>
      <w:r w:rsidR="008831C4" w:rsidRPr="003C3BED">
        <w:rPr>
          <w:color w:val="auto"/>
          <w:sz w:val="28"/>
          <w:szCs w:val="28"/>
          <w:lang w:bidi="ar-SA"/>
        </w:rPr>
        <w:t xml:space="preserve">действующему </w:t>
      </w:r>
      <w:r w:rsidR="00544B12" w:rsidRPr="003C3BED">
        <w:rPr>
          <w:color w:val="auto"/>
          <w:sz w:val="28"/>
          <w:szCs w:val="28"/>
          <w:lang w:bidi="ar-SA"/>
        </w:rPr>
        <w:t>постановлению</w:t>
      </w:r>
      <w:r w:rsidR="00FF29DD" w:rsidRPr="003C3BED">
        <w:rPr>
          <w:color w:val="auto"/>
          <w:sz w:val="28"/>
          <w:szCs w:val="28"/>
          <w:lang w:bidi="ar-SA"/>
        </w:rPr>
        <w:t xml:space="preserve">. </w:t>
      </w:r>
    </w:p>
    <w:p w:rsidR="00FF29DD" w:rsidRPr="003C3BED" w:rsidRDefault="00FF29DD" w:rsidP="00FF29DD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jc w:val="left"/>
        <w:rPr>
          <w:sz w:val="28"/>
          <w:szCs w:val="28"/>
        </w:rPr>
      </w:pPr>
    </w:p>
    <w:p w:rsidR="006A280A" w:rsidRPr="003C3BED" w:rsidRDefault="006A280A" w:rsidP="006A280A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3C3BED">
        <w:rPr>
          <w:rFonts w:ascii="Times New Roman" w:hAnsi="Times New Roman" w:cs="Times New Roman"/>
          <w:sz w:val="28"/>
          <w:szCs w:val="28"/>
        </w:rPr>
        <w:t>3. Заинтересованные лица</w:t>
      </w:r>
    </w:p>
    <w:p w:rsidR="006A280A" w:rsidRPr="003C3BED" w:rsidRDefault="006A280A" w:rsidP="007321BB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BED">
        <w:rPr>
          <w:rFonts w:ascii="Times New Roman" w:hAnsi="Times New Roman" w:cs="Times New Roman"/>
          <w:sz w:val="28"/>
          <w:szCs w:val="28"/>
        </w:rPr>
        <w:t>3.1. Основные группы субъектов предпринимательской и инвестиционной деятельности, затрагиваемых предлагаемым регулированием</w:t>
      </w:r>
    </w:p>
    <w:tbl>
      <w:tblPr>
        <w:tblStyle w:val="a9"/>
        <w:tblW w:w="9891" w:type="dxa"/>
        <w:tblInd w:w="20" w:type="dxa"/>
        <w:tblLook w:val="04A0" w:firstRow="1" w:lastRow="0" w:firstColumn="1" w:lastColumn="0" w:noHBand="0" w:noVBand="1"/>
      </w:tblPr>
      <w:tblGrid>
        <w:gridCol w:w="3374"/>
        <w:gridCol w:w="3259"/>
        <w:gridCol w:w="3258"/>
      </w:tblGrid>
      <w:tr w:rsidR="006A280A" w:rsidRPr="003C3BED" w:rsidTr="0050265A">
        <w:tc>
          <w:tcPr>
            <w:tcW w:w="3374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Наименование групп субъектов предпринимательской и инвестиционной деятельности</w:t>
            </w: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Оценка количества на стадии разработки проекта акта</w:t>
            </w:r>
          </w:p>
        </w:tc>
        <w:tc>
          <w:tcPr>
            <w:tcW w:w="3258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Источники данных</w:t>
            </w:r>
          </w:p>
        </w:tc>
      </w:tr>
      <w:tr w:rsidR="006A280A" w:rsidRPr="003C3BED" w:rsidTr="0050265A">
        <w:tc>
          <w:tcPr>
            <w:tcW w:w="3374" w:type="dxa"/>
            <w:shd w:val="clear" w:color="auto" w:fill="auto"/>
            <w:tcMar>
              <w:left w:w="108" w:type="dxa"/>
            </w:tcMar>
          </w:tcPr>
          <w:p w:rsidR="006A280A" w:rsidRPr="003C3BED" w:rsidRDefault="00FF29DD" w:rsidP="004E6DD6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Юридические лица, </w:t>
            </w:r>
            <w:r w:rsidR="004E6D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индивидуальные </w:t>
            </w:r>
            <w:r w:rsidR="00F860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предприниматели </w:t>
            </w: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6A280A" w:rsidRPr="003C3BED" w:rsidRDefault="00FF29DD" w:rsidP="0050265A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BED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258" w:type="dxa"/>
            <w:shd w:val="clear" w:color="auto" w:fill="auto"/>
            <w:tcMar>
              <w:left w:w="108" w:type="dxa"/>
            </w:tcMar>
          </w:tcPr>
          <w:p w:rsidR="006A280A" w:rsidRPr="003C3BED" w:rsidRDefault="00FF29DD" w:rsidP="0050265A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BED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</w:tbl>
    <w:p w:rsidR="006A280A" w:rsidRPr="003C3BED" w:rsidRDefault="006A280A" w:rsidP="006A280A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</w:p>
    <w:p w:rsidR="006A280A" w:rsidRPr="003C3BED" w:rsidRDefault="006A280A" w:rsidP="007321BB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3C3BED">
        <w:rPr>
          <w:sz w:val="28"/>
          <w:szCs w:val="28"/>
        </w:rPr>
        <w:t>3.2. Вводимые или изменяемые обязанности, ограничения субъектов предпринимательской и инвестиционной деятельности, требования к ним</w:t>
      </w:r>
    </w:p>
    <w:tbl>
      <w:tblPr>
        <w:tblStyle w:val="a9"/>
        <w:tblW w:w="9891" w:type="dxa"/>
        <w:tblInd w:w="20" w:type="dxa"/>
        <w:tblLook w:val="04A0" w:firstRow="1" w:lastRow="0" w:firstColumn="1" w:lastColumn="0" w:noHBand="0" w:noVBand="1"/>
      </w:tblPr>
      <w:tblGrid>
        <w:gridCol w:w="3291"/>
        <w:gridCol w:w="3284"/>
        <w:gridCol w:w="3316"/>
      </w:tblGrid>
      <w:tr w:rsidR="006A280A" w:rsidRPr="003C3BED" w:rsidTr="0050265A">
        <w:tc>
          <w:tcPr>
            <w:tcW w:w="3291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284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Порядок организации исполнения субъектами</w:t>
            </w:r>
          </w:p>
        </w:tc>
        <w:tc>
          <w:tcPr>
            <w:tcW w:w="3316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Оценка расходов субъектов (включая периодичность, если применимо)</w:t>
            </w:r>
          </w:p>
        </w:tc>
      </w:tr>
      <w:tr w:rsidR="006A280A" w:rsidRPr="003C3BED" w:rsidTr="0050265A">
        <w:tc>
          <w:tcPr>
            <w:tcW w:w="9891" w:type="dxa"/>
            <w:gridSpan w:val="3"/>
            <w:shd w:val="clear" w:color="auto" w:fill="auto"/>
            <w:tcMar>
              <w:left w:w="108" w:type="dxa"/>
            </w:tcMar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Группа участников (по пункту 3.1)</w:t>
            </w:r>
          </w:p>
        </w:tc>
      </w:tr>
      <w:tr w:rsidR="00FF29DD" w:rsidRPr="003C3BED" w:rsidTr="0050265A">
        <w:tc>
          <w:tcPr>
            <w:tcW w:w="3291" w:type="dxa"/>
            <w:shd w:val="clear" w:color="auto" w:fill="auto"/>
            <w:tcMar>
              <w:left w:w="108" w:type="dxa"/>
            </w:tcMar>
          </w:tcPr>
          <w:p w:rsidR="00FF29DD" w:rsidRPr="003C3BED" w:rsidRDefault="00FF29DD" w:rsidP="00FF29DD">
            <w:pPr>
              <w:jc w:val="center"/>
            </w:pPr>
            <w:r w:rsidRPr="003C3BED">
              <w:rPr>
                <w:rFonts w:eastAsia="Calibri"/>
                <w:sz w:val="28"/>
                <w:szCs w:val="28"/>
              </w:rPr>
              <w:t>нет</w:t>
            </w:r>
          </w:p>
        </w:tc>
        <w:tc>
          <w:tcPr>
            <w:tcW w:w="3284" w:type="dxa"/>
            <w:shd w:val="clear" w:color="auto" w:fill="auto"/>
            <w:tcMar>
              <w:left w:w="108" w:type="dxa"/>
            </w:tcMar>
          </w:tcPr>
          <w:p w:rsidR="00FF29DD" w:rsidRPr="003C3BED" w:rsidRDefault="00FF29DD" w:rsidP="00FF29DD">
            <w:pPr>
              <w:jc w:val="center"/>
            </w:pPr>
            <w:r w:rsidRPr="003C3BED">
              <w:rPr>
                <w:rFonts w:eastAsia="Calibri"/>
                <w:sz w:val="28"/>
                <w:szCs w:val="28"/>
              </w:rPr>
              <w:t>нет</w:t>
            </w:r>
          </w:p>
        </w:tc>
        <w:tc>
          <w:tcPr>
            <w:tcW w:w="3316" w:type="dxa"/>
            <w:shd w:val="clear" w:color="auto" w:fill="auto"/>
            <w:tcMar>
              <w:left w:w="108" w:type="dxa"/>
            </w:tcMar>
          </w:tcPr>
          <w:p w:rsidR="00FF29DD" w:rsidRPr="003C3BED" w:rsidRDefault="00FF29DD" w:rsidP="00FF29DD">
            <w:pPr>
              <w:jc w:val="center"/>
            </w:pPr>
            <w:r w:rsidRPr="003C3BED">
              <w:rPr>
                <w:rFonts w:eastAsia="Calibri"/>
                <w:sz w:val="28"/>
                <w:szCs w:val="28"/>
              </w:rPr>
              <w:t>нет</w:t>
            </w:r>
          </w:p>
        </w:tc>
      </w:tr>
    </w:tbl>
    <w:p w:rsidR="006A280A" w:rsidRPr="003C3BED" w:rsidRDefault="006A280A" w:rsidP="006A280A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/>
        <w:ind w:left="20"/>
        <w:rPr>
          <w:sz w:val="28"/>
          <w:szCs w:val="28"/>
        </w:rPr>
      </w:pPr>
    </w:p>
    <w:p w:rsidR="006A280A" w:rsidRPr="003C3BED" w:rsidRDefault="006A280A" w:rsidP="007A6BCF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3C3BED">
        <w:rPr>
          <w:sz w:val="28"/>
          <w:szCs w:val="28"/>
        </w:rPr>
        <w:t xml:space="preserve">3.3. Новые, изменяемые или отменяемые функции, полномочия, обязанности, права органов местного самоуправления Новосибирского района Новосибирской области </w:t>
      </w:r>
    </w:p>
    <w:tbl>
      <w:tblPr>
        <w:tblStyle w:val="a9"/>
        <w:tblW w:w="9891" w:type="dxa"/>
        <w:tblInd w:w="20" w:type="dxa"/>
        <w:tblLook w:val="04A0" w:firstRow="1" w:lastRow="0" w:firstColumn="1" w:lastColumn="0" w:noHBand="0" w:noVBand="1"/>
      </w:tblPr>
      <w:tblGrid>
        <w:gridCol w:w="3613"/>
        <w:gridCol w:w="1633"/>
        <w:gridCol w:w="2221"/>
        <w:gridCol w:w="2651"/>
      </w:tblGrid>
      <w:tr w:rsidR="006A280A" w:rsidRPr="003C3BED" w:rsidTr="0050265A">
        <w:tc>
          <w:tcPr>
            <w:tcW w:w="2212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lastRenderedPageBreak/>
              <w:t>Функция, полномочия, право, обязанность</w:t>
            </w:r>
          </w:p>
        </w:tc>
        <w:tc>
          <w:tcPr>
            <w:tcW w:w="2248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ind w:left="20"/>
              <w:jc w:val="center"/>
              <w:rPr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Характер</w:t>
            </w:r>
          </w:p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воздействия</w:t>
            </w:r>
          </w:p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Style w:val="12"/>
                <w:rFonts w:eastAsia="Calibri"/>
                <w:sz w:val="28"/>
                <w:szCs w:val="28"/>
              </w:rPr>
              <w:t>(Введение/ Изменение/ Отмена)</w:t>
            </w:r>
          </w:p>
        </w:tc>
        <w:tc>
          <w:tcPr>
            <w:tcW w:w="2578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ind w:left="20"/>
              <w:jc w:val="center"/>
              <w:rPr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Предполагаемый</w:t>
            </w:r>
          </w:p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ind w:left="20"/>
              <w:jc w:val="center"/>
              <w:rPr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порядок</w:t>
            </w:r>
          </w:p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реализации</w:t>
            </w:r>
          </w:p>
        </w:tc>
        <w:tc>
          <w:tcPr>
            <w:tcW w:w="2852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Расходы</w:t>
            </w:r>
            <w:r w:rsidRPr="003C3BED">
              <w:rPr>
                <w:rStyle w:val="a6"/>
                <w:rFonts w:eastAsia="Calibri"/>
                <w:sz w:val="28"/>
                <w:szCs w:val="28"/>
              </w:rPr>
              <w:footnoteReference w:id="1"/>
            </w:r>
            <w:r w:rsidRPr="003C3BED">
              <w:rPr>
                <w:rStyle w:val="a3"/>
                <w:rFonts w:eastAsia="Calibri"/>
                <w:sz w:val="28"/>
                <w:szCs w:val="28"/>
              </w:rPr>
              <w:t xml:space="preserve"> консолидированного бюджета Новосибирской района Новосибирской области</w:t>
            </w:r>
          </w:p>
        </w:tc>
      </w:tr>
      <w:tr w:rsidR="006A280A" w:rsidRPr="003C3BED" w:rsidTr="0050265A">
        <w:tc>
          <w:tcPr>
            <w:tcW w:w="2212" w:type="dxa"/>
            <w:shd w:val="clear" w:color="auto" w:fill="auto"/>
            <w:tcMar>
              <w:left w:w="108" w:type="dxa"/>
            </w:tcMar>
          </w:tcPr>
          <w:p w:rsidR="006A280A" w:rsidRPr="003C3BED" w:rsidRDefault="00303BED" w:rsidP="00915498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 xml:space="preserve">Согласно </w:t>
            </w:r>
            <w:r w:rsidR="00F86079" w:rsidRPr="00313763">
              <w:rPr>
                <w:sz w:val="28"/>
                <w:szCs w:val="28"/>
              </w:rPr>
              <w:t>Приказ</w:t>
            </w:r>
            <w:r w:rsidR="00915498">
              <w:rPr>
                <w:sz w:val="28"/>
                <w:szCs w:val="28"/>
              </w:rPr>
              <w:t>у</w:t>
            </w:r>
            <w:r w:rsidR="00F86079" w:rsidRPr="00313763">
              <w:rPr>
                <w:sz w:val="28"/>
                <w:szCs w:val="28"/>
              </w:rPr>
              <w:t xml:space="preserve"> Министерства промышленности, торговли и развития предпринимательства Ново</w:t>
            </w:r>
            <w:r w:rsidR="00F86079">
              <w:rPr>
                <w:sz w:val="28"/>
                <w:szCs w:val="28"/>
              </w:rPr>
              <w:t>сибирской области от 24.01.2011 г. </w:t>
            </w:r>
            <w:r w:rsidR="00F86079" w:rsidRPr="00313763">
              <w:rPr>
                <w:sz w:val="28"/>
                <w:szCs w:val="28"/>
              </w:rPr>
              <w:t xml:space="preserve">№ 10 «О порядке разработки и утверждения органами местного </w:t>
            </w:r>
            <w:r w:rsidR="00F86079">
              <w:rPr>
                <w:sz w:val="28"/>
                <w:szCs w:val="28"/>
              </w:rPr>
              <w:t>самоуправления схемы размещения </w:t>
            </w:r>
            <w:r w:rsidR="00F86079" w:rsidRPr="00313763">
              <w:rPr>
                <w:sz w:val="28"/>
                <w:szCs w:val="28"/>
              </w:rPr>
              <w:t>нестационарных торговых объектов»</w:t>
            </w:r>
            <w:r w:rsidR="00F86079">
              <w:rPr>
                <w:sz w:val="28"/>
                <w:szCs w:val="28"/>
              </w:rPr>
              <w:t xml:space="preserve">, </w:t>
            </w:r>
            <w:r w:rsidR="00915498">
              <w:rPr>
                <w:sz w:val="28"/>
                <w:szCs w:val="28"/>
              </w:rPr>
              <w:t>постановлению</w:t>
            </w:r>
            <w:r w:rsidR="00F86079" w:rsidRPr="003C3BED">
              <w:rPr>
                <w:sz w:val="28"/>
                <w:szCs w:val="28"/>
              </w:rPr>
              <w:t xml:space="preserve"> администрации Новосибирского района Новосибирской области </w:t>
            </w:r>
            <w:r w:rsidR="00F86079" w:rsidRPr="00185A14">
              <w:rPr>
                <w:sz w:val="28"/>
                <w:szCs w:val="28"/>
              </w:rPr>
              <w:t>от 06.09.2018 г. № 945-па «Об утверждении Положения о размещении нестационарных торговых объектов на территории Новосибирского района Новосибирской области»</w:t>
            </w:r>
          </w:p>
        </w:tc>
        <w:tc>
          <w:tcPr>
            <w:tcW w:w="2248" w:type="dxa"/>
            <w:shd w:val="clear" w:color="auto" w:fill="auto"/>
            <w:tcMar>
              <w:left w:w="108" w:type="dxa"/>
            </w:tcMar>
          </w:tcPr>
          <w:p w:rsidR="006A280A" w:rsidRPr="003C3BED" w:rsidRDefault="00303BED" w:rsidP="0050265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нет</w:t>
            </w:r>
          </w:p>
        </w:tc>
        <w:tc>
          <w:tcPr>
            <w:tcW w:w="2578" w:type="dxa"/>
            <w:shd w:val="clear" w:color="auto" w:fill="auto"/>
            <w:tcMar>
              <w:left w:w="108" w:type="dxa"/>
            </w:tcMar>
          </w:tcPr>
          <w:p w:rsidR="006A280A" w:rsidRPr="003C3BED" w:rsidRDefault="00303BED" w:rsidP="0050265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нет</w:t>
            </w:r>
          </w:p>
        </w:tc>
        <w:tc>
          <w:tcPr>
            <w:tcW w:w="2852" w:type="dxa"/>
            <w:shd w:val="clear" w:color="auto" w:fill="auto"/>
            <w:tcMar>
              <w:left w:w="108" w:type="dxa"/>
            </w:tcMar>
          </w:tcPr>
          <w:p w:rsidR="006A280A" w:rsidRPr="003C3BED" w:rsidRDefault="00627363" w:rsidP="0050265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нет</w:t>
            </w:r>
          </w:p>
        </w:tc>
      </w:tr>
    </w:tbl>
    <w:p w:rsidR="006A280A" w:rsidRPr="003C3BED" w:rsidRDefault="006A280A" w:rsidP="006A280A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/>
        <w:ind w:left="20" w:firstLine="547"/>
        <w:rPr>
          <w:i/>
          <w:sz w:val="28"/>
          <w:szCs w:val="28"/>
        </w:rPr>
      </w:pPr>
    </w:p>
    <w:p w:rsidR="006A280A" w:rsidRPr="003C3BED" w:rsidRDefault="006A280A" w:rsidP="007A6BCF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3C3BED">
        <w:rPr>
          <w:sz w:val="28"/>
          <w:szCs w:val="28"/>
        </w:rPr>
        <w:t>3.4. Описание расходов консолидированного бюджета Новосибирского района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  <w:r w:rsidR="009C5A0A" w:rsidRPr="003C3BED">
        <w:rPr>
          <w:sz w:val="28"/>
          <w:szCs w:val="28"/>
        </w:rPr>
        <w:t>:</w:t>
      </w:r>
      <w:r w:rsidR="00303BED" w:rsidRPr="003C3BED">
        <w:rPr>
          <w:sz w:val="28"/>
          <w:szCs w:val="28"/>
        </w:rPr>
        <w:t xml:space="preserve"> нет.</w:t>
      </w:r>
    </w:p>
    <w:p w:rsidR="00303BED" w:rsidRPr="003C3BED" w:rsidRDefault="00303BED" w:rsidP="00303BED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/>
        <w:ind w:left="20" w:firstLine="547"/>
        <w:jc w:val="left"/>
        <w:rPr>
          <w:sz w:val="28"/>
          <w:szCs w:val="28"/>
        </w:rPr>
      </w:pPr>
    </w:p>
    <w:p w:rsidR="006A280A" w:rsidRPr="003C3BED" w:rsidRDefault="006A280A" w:rsidP="00303BED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3C3BED">
        <w:rPr>
          <w:sz w:val="28"/>
          <w:szCs w:val="28"/>
        </w:rPr>
        <w:t>3.5. Описание расходов консолидированного бюджета на организационно-технические, методологические и иные мероприятия</w:t>
      </w:r>
      <w:r w:rsidR="00303BED" w:rsidRPr="003C3BED">
        <w:rPr>
          <w:sz w:val="28"/>
          <w:szCs w:val="28"/>
        </w:rPr>
        <w:t>: финансировани</w:t>
      </w:r>
      <w:r w:rsidR="009C5A0A" w:rsidRPr="003C3BED">
        <w:rPr>
          <w:sz w:val="28"/>
          <w:szCs w:val="28"/>
        </w:rPr>
        <w:t>я</w:t>
      </w:r>
      <w:r w:rsidR="00303BED" w:rsidRPr="003C3BED">
        <w:rPr>
          <w:sz w:val="28"/>
          <w:szCs w:val="28"/>
        </w:rPr>
        <w:t xml:space="preserve"> не требуется. </w:t>
      </w:r>
    </w:p>
    <w:tbl>
      <w:tblPr>
        <w:tblStyle w:val="a9"/>
        <w:tblW w:w="9891" w:type="dxa"/>
        <w:tblInd w:w="20" w:type="dxa"/>
        <w:tblLook w:val="04A0" w:firstRow="1" w:lastRow="0" w:firstColumn="1" w:lastColumn="0" w:noHBand="0" w:noVBand="1"/>
      </w:tblPr>
      <w:tblGrid>
        <w:gridCol w:w="3292"/>
        <w:gridCol w:w="3272"/>
        <w:gridCol w:w="3327"/>
      </w:tblGrid>
      <w:tr w:rsidR="006A280A" w:rsidRPr="003C3BED" w:rsidTr="0050265A">
        <w:tc>
          <w:tcPr>
            <w:tcW w:w="3292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Мероприятия</w:t>
            </w:r>
          </w:p>
        </w:tc>
        <w:tc>
          <w:tcPr>
            <w:tcW w:w="3272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Сроки реализации</w:t>
            </w:r>
          </w:p>
        </w:tc>
        <w:tc>
          <w:tcPr>
            <w:tcW w:w="3327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Объём финансирования</w:t>
            </w:r>
          </w:p>
        </w:tc>
      </w:tr>
      <w:tr w:rsidR="00303BED" w:rsidRPr="003C3BED" w:rsidTr="0050265A">
        <w:tc>
          <w:tcPr>
            <w:tcW w:w="3292" w:type="dxa"/>
            <w:shd w:val="clear" w:color="auto" w:fill="auto"/>
            <w:tcMar>
              <w:left w:w="108" w:type="dxa"/>
            </w:tcMar>
          </w:tcPr>
          <w:p w:rsidR="00303BED" w:rsidRPr="003C3BED" w:rsidRDefault="002B0287" w:rsidP="002B0287">
            <w:pPr>
              <w:tabs>
                <w:tab w:val="left" w:pos="827"/>
              </w:tabs>
            </w:pPr>
            <w:r>
              <w:rPr>
                <w:color w:val="000000"/>
                <w:sz w:val="28"/>
                <w:szCs w:val="28"/>
              </w:rPr>
              <w:t xml:space="preserve">Установление </w:t>
            </w:r>
            <w:r w:rsidRPr="00E45788">
              <w:rPr>
                <w:color w:val="000000"/>
                <w:sz w:val="28"/>
                <w:szCs w:val="28"/>
              </w:rPr>
              <w:t xml:space="preserve">ежегодной </w:t>
            </w:r>
            <w:r w:rsidRPr="00E45788">
              <w:rPr>
                <w:color w:val="000000"/>
                <w:sz w:val="28"/>
                <w:szCs w:val="28"/>
              </w:rPr>
              <w:lastRenderedPageBreak/>
              <w:t>платы по договору на размещение,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3763">
              <w:rPr>
                <w:color w:val="000000"/>
                <w:sz w:val="28"/>
                <w:szCs w:val="28"/>
              </w:rPr>
              <w:t>определенной по результатам рыночной оценки в соответствии с Федеральным</w:t>
            </w:r>
            <w:r>
              <w:rPr>
                <w:color w:val="000000"/>
                <w:sz w:val="28"/>
                <w:szCs w:val="28"/>
              </w:rPr>
              <w:t xml:space="preserve"> законом от 29.07.1998 г. № 135</w:t>
            </w:r>
            <w:r>
              <w:rPr>
                <w:color w:val="000000"/>
                <w:sz w:val="28"/>
                <w:szCs w:val="28"/>
              </w:rPr>
              <w:noBreakHyphen/>
            </w:r>
            <w:r w:rsidRPr="00313763">
              <w:rPr>
                <w:color w:val="000000"/>
                <w:sz w:val="28"/>
                <w:szCs w:val="28"/>
              </w:rPr>
              <w:t>ФЗ «Об оценочной деятельности в Российской Фед</w:t>
            </w:r>
            <w:r>
              <w:rPr>
                <w:color w:val="000000"/>
                <w:sz w:val="28"/>
                <w:szCs w:val="28"/>
              </w:rPr>
              <w:t>ерации»</w:t>
            </w:r>
          </w:p>
        </w:tc>
        <w:tc>
          <w:tcPr>
            <w:tcW w:w="3272" w:type="dxa"/>
            <w:shd w:val="clear" w:color="auto" w:fill="auto"/>
            <w:tcMar>
              <w:left w:w="108" w:type="dxa"/>
            </w:tcMar>
          </w:tcPr>
          <w:p w:rsidR="00303BED" w:rsidRPr="003C3BED" w:rsidRDefault="002B0287" w:rsidP="00303BED">
            <w:r>
              <w:rPr>
                <w:sz w:val="28"/>
                <w:szCs w:val="28"/>
              </w:rPr>
              <w:lastRenderedPageBreak/>
              <w:t>На постоянной основе</w:t>
            </w:r>
          </w:p>
        </w:tc>
        <w:tc>
          <w:tcPr>
            <w:tcW w:w="3327" w:type="dxa"/>
            <w:shd w:val="clear" w:color="auto" w:fill="auto"/>
            <w:tcMar>
              <w:left w:w="108" w:type="dxa"/>
            </w:tcMar>
          </w:tcPr>
          <w:p w:rsidR="00303BED" w:rsidRPr="003C3BED" w:rsidRDefault="002B0287" w:rsidP="00303BED">
            <w:r>
              <w:rPr>
                <w:sz w:val="28"/>
                <w:szCs w:val="28"/>
              </w:rPr>
              <w:t xml:space="preserve">Не менее 100,0 </w:t>
            </w:r>
            <w:proofErr w:type="spellStart"/>
            <w:r>
              <w:rPr>
                <w:sz w:val="28"/>
                <w:szCs w:val="28"/>
              </w:rPr>
              <w:lastRenderedPageBreak/>
              <w:t>тыс.рублей</w:t>
            </w:r>
            <w:proofErr w:type="spellEnd"/>
            <w:r>
              <w:rPr>
                <w:sz w:val="28"/>
                <w:szCs w:val="28"/>
              </w:rPr>
              <w:t xml:space="preserve"> ежегодно</w:t>
            </w:r>
          </w:p>
        </w:tc>
      </w:tr>
    </w:tbl>
    <w:p w:rsidR="00303BED" w:rsidRPr="003C3BED" w:rsidRDefault="00303BED" w:rsidP="006A280A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/>
        <w:ind w:left="20" w:firstLine="547"/>
        <w:jc w:val="left"/>
        <w:rPr>
          <w:color w:val="00000A"/>
          <w:sz w:val="28"/>
          <w:szCs w:val="28"/>
        </w:rPr>
      </w:pPr>
    </w:p>
    <w:p w:rsidR="006A280A" w:rsidRPr="003C3BED" w:rsidRDefault="006A280A" w:rsidP="00303BED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/>
        <w:ind w:left="20" w:firstLine="547"/>
        <w:rPr>
          <w:color w:val="00000A"/>
          <w:sz w:val="28"/>
          <w:szCs w:val="28"/>
        </w:rPr>
      </w:pPr>
      <w:r w:rsidRPr="003C3BED">
        <w:rPr>
          <w:color w:val="00000A"/>
          <w:sz w:val="28"/>
          <w:szCs w:val="28"/>
        </w:rPr>
        <w:t>3.6. Оценка возможных поступлений консолидированного бюджета Новосибирского района Новосибирской области</w:t>
      </w:r>
      <w:r w:rsidR="00303BED" w:rsidRPr="003C3BED">
        <w:rPr>
          <w:color w:val="00000A"/>
          <w:sz w:val="28"/>
          <w:szCs w:val="28"/>
        </w:rPr>
        <w:t>: поступлений нет.</w:t>
      </w:r>
    </w:p>
    <w:tbl>
      <w:tblPr>
        <w:tblStyle w:val="a9"/>
        <w:tblW w:w="9891" w:type="dxa"/>
        <w:tblInd w:w="20" w:type="dxa"/>
        <w:tblLook w:val="04A0" w:firstRow="1" w:lastRow="0" w:firstColumn="1" w:lastColumn="0" w:noHBand="0" w:noVBand="1"/>
      </w:tblPr>
      <w:tblGrid>
        <w:gridCol w:w="3275"/>
        <w:gridCol w:w="3291"/>
        <w:gridCol w:w="3325"/>
      </w:tblGrid>
      <w:tr w:rsidR="006A280A" w:rsidRPr="003C3BED" w:rsidTr="0050265A">
        <w:tc>
          <w:tcPr>
            <w:tcW w:w="3275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Уровень бюджета бюджетной системы</w:t>
            </w:r>
          </w:p>
        </w:tc>
        <w:tc>
          <w:tcPr>
            <w:tcW w:w="3291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Источник поступлений</w:t>
            </w:r>
          </w:p>
        </w:tc>
        <w:tc>
          <w:tcPr>
            <w:tcW w:w="3325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Количественная оценка и периодичность возможных поступлений</w:t>
            </w:r>
          </w:p>
        </w:tc>
      </w:tr>
      <w:tr w:rsidR="00303BED" w:rsidRPr="003C3BED" w:rsidTr="0050265A">
        <w:tc>
          <w:tcPr>
            <w:tcW w:w="3275" w:type="dxa"/>
            <w:shd w:val="clear" w:color="auto" w:fill="auto"/>
            <w:tcMar>
              <w:left w:w="108" w:type="dxa"/>
            </w:tcMar>
          </w:tcPr>
          <w:p w:rsidR="002B0287" w:rsidRDefault="002B0287" w:rsidP="00303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</w:p>
          <w:p w:rsidR="00303BED" w:rsidRPr="003C3BED" w:rsidRDefault="002B0287" w:rsidP="00303BED">
            <w:r>
              <w:rPr>
                <w:sz w:val="28"/>
                <w:szCs w:val="28"/>
              </w:rPr>
              <w:t>Новосибирского района Новосибирской области</w:t>
            </w:r>
          </w:p>
        </w:tc>
        <w:tc>
          <w:tcPr>
            <w:tcW w:w="3291" w:type="dxa"/>
            <w:shd w:val="clear" w:color="auto" w:fill="auto"/>
            <w:tcMar>
              <w:left w:w="108" w:type="dxa"/>
            </w:tcMar>
          </w:tcPr>
          <w:p w:rsidR="00303BED" w:rsidRPr="003C3BED" w:rsidRDefault="002B0287" w:rsidP="00303BED">
            <w:r w:rsidRPr="003C3BED">
              <w:rPr>
                <w:rFonts w:eastAsia="Calibri"/>
                <w:sz w:val="28"/>
                <w:szCs w:val="28"/>
              </w:rPr>
              <w:t>Юридические лица</w:t>
            </w:r>
            <w:r>
              <w:rPr>
                <w:rFonts w:eastAsia="Calibri"/>
                <w:sz w:val="28"/>
                <w:szCs w:val="28"/>
              </w:rPr>
              <w:t>, индивидуальные предприниматели</w:t>
            </w:r>
          </w:p>
        </w:tc>
        <w:tc>
          <w:tcPr>
            <w:tcW w:w="3325" w:type="dxa"/>
            <w:shd w:val="clear" w:color="auto" w:fill="auto"/>
            <w:tcMar>
              <w:left w:w="108" w:type="dxa"/>
            </w:tcMar>
          </w:tcPr>
          <w:p w:rsidR="00303BED" w:rsidRPr="002B0287" w:rsidRDefault="002B0287" w:rsidP="002B0287">
            <w:pPr>
              <w:tabs>
                <w:tab w:val="left" w:pos="934"/>
              </w:tabs>
              <w:rPr>
                <w:sz w:val="28"/>
                <w:szCs w:val="28"/>
              </w:rPr>
            </w:pPr>
            <w:r w:rsidRPr="002B0287">
              <w:rPr>
                <w:sz w:val="28"/>
                <w:szCs w:val="28"/>
              </w:rPr>
              <w:t>Ежегодно</w:t>
            </w:r>
          </w:p>
        </w:tc>
      </w:tr>
    </w:tbl>
    <w:p w:rsidR="006A280A" w:rsidRPr="003C3BED" w:rsidRDefault="006A280A" w:rsidP="006A280A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/>
        <w:ind w:left="20"/>
        <w:rPr>
          <w:i/>
          <w:sz w:val="28"/>
          <w:szCs w:val="28"/>
        </w:rPr>
      </w:pPr>
    </w:p>
    <w:p w:rsidR="006A280A" w:rsidRPr="003C3BED" w:rsidRDefault="006A280A" w:rsidP="00303BED">
      <w:pPr>
        <w:ind w:left="20" w:firstLine="547"/>
        <w:rPr>
          <w:sz w:val="28"/>
          <w:szCs w:val="28"/>
        </w:rPr>
      </w:pPr>
      <w:r w:rsidRPr="003C3BED">
        <w:rPr>
          <w:sz w:val="28"/>
          <w:szCs w:val="28"/>
        </w:rPr>
        <w:t>3.7. Обоснование количественной оценки поступлений в консолидированный бюджет Новосибирского района Новосибирской области</w:t>
      </w:r>
      <w:r w:rsidR="00303BED" w:rsidRPr="003C3BED">
        <w:rPr>
          <w:sz w:val="28"/>
          <w:szCs w:val="28"/>
        </w:rPr>
        <w:t>: нет.</w:t>
      </w:r>
    </w:p>
    <w:p w:rsidR="00303BED" w:rsidRPr="003C3BED" w:rsidRDefault="00303BED" w:rsidP="00303BED">
      <w:pPr>
        <w:ind w:left="20" w:firstLine="547"/>
        <w:rPr>
          <w:sz w:val="28"/>
          <w:szCs w:val="28"/>
        </w:rPr>
      </w:pPr>
    </w:p>
    <w:p w:rsidR="006A280A" w:rsidRPr="003C3BED" w:rsidRDefault="006A280A" w:rsidP="006A280A">
      <w:pPr>
        <w:tabs>
          <w:tab w:val="left" w:pos="1560"/>
          <w:tab w:val="left" w:pos="3261"/>
        </w:tabs>
        <w:ind w:firstLine="567"/>
        <w:jc w:val="both"/>
        <w:rPr>
          <w:sz w:val="28"/>
          <w:szCs w:val="28"/>
        </w:rPr>
      </w:pPr>
      <w:r w:rsidRPr="003C3BED">
        <w:rPr>
          <w:sz w:val="28"/>
          <w:szCs w:val="28"/>
        </w:rPr>
        <w:t>3.8. Иные заинтересованные лица</w:t>
      </w:r>
    </w:p>
    <w:p w:rsidR="006A280A" w:rsidRPr="003C3BED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  <w:tab w:val="right" w:pos="5335"/>
          <w:tab w:val="right" w:pos="7145"/>
          <w:tab w:val="right" w:pos="9636"/>
        </w:tabs>
        <w:spacing w:before="0" w:after="0"/>
        <w:ind w:firstLine="567"/>
        <w:jc w:val="left"/>
        <w:rPr>
          <w:sz w:val="28"/>
          <w:szCs w:val="28"/>
        </w:rPr>
      </w:pPr>
      <w:r w:rsidRPr="003C3BED">
        <w:rPr>
          <w:sz w:val="28"/>
          <w:szCs w:val="28"/>
        </w:rPr>
        <w:t>Предлагаемое регулирование повлияет также на интересы следующих лиц:</w:t>
      </w:r>
    </w:p>
    <w:tbl>
      <w:tblPr>
        <w:tblStyle w:val="a9"/>
        <w:tblW w:w="9911" w:type="dxa"/>
        <w:tblLook w:val="04A0" w:firstRow="1" w:lastRow="0" w:firstColumn="1" w:lastColumn="0" w:noHBand="0" w:noVBand="1"/>
      </w:tblPr>
      <w:tblGrid>
        <w:gridCol w:w="4969"/>
        <w:gridCol w:w="4942"/>
      </w:tblGrid>
      <w:tr w:rsidR="006A280A" w:rsidRPr="003C3BED" w:rsidTr="00303BED">
        <w:tc>
          <w:tcPr>
            <w:tcW w:w="4969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  <w:tab w:val="right" w:pos="5335"/>
                <w:tab w:val="right" w:pos="7145"/>
                <w:tab w:val="right" w:pos="9636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Наименование группы участников</w:t>
            </w:r>
          </w:p>
        </w:tc>
        <w:tc>
          <w:tcPr>
            <w:tcW w:w="4942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  <w:tab w:val="right" w:pos="5335"/>
                <w:tab w:val="right" w:pos="7145"/>
                <w:tab w:val="right" w:pos="9636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Оценка количества на стадии разработки проекта акта</w:t>
            </w:r>
          </w:p>
        </w:tc>
      </w:tr>
      <w:tr w:rsidR="00303BED" w:rsidRPr="003C3BED" w:rsidTr="00303BED">
        <w:tc>
          <w:tcPr>
            <w:tcW w:w="4969" w:type="dxa"/>
            <w:shd w:val="clear" w:color="auto" w:fill="auto"/>
            <w:tcMar>
              <w:left w:w="108" w:type="dxa"/>
            </w:tcMar>
          </w:tcPr>
          <w:p w:rsidR="00303BED" w:rsidRPr="003C3BED" w:rsidRDefault="00303BED" w:rsidP="00CC18E1">
            <w:r w:rsidRPr="003C3BED">
              <w:rPr>
                <w:rFonts w:eastAsia="Calibri"/>
                <w:sz w:val="28"/>
                <w:szCs w:val="28"/>
              </w:rPr>
              <w:t>Юридические лица</w:t>
            </w:r>
            <w:r w:rsidR="00F86079">
              <w:rPr>
                <w:rFonts w:eastAsia="Calibri"/>
                <w:sz w:val="28"/>
                <w:szCs w:val="28"/>
              </w:rPr>
              <w:t>, индивидуальные предприниматели</w:t>
            </w:r>
          </w:p>
        </w:tc>
        <w:tc>
          <w:tcPr>
            <w:tcW w:w="4942" w:type="dxa"/>
            <w:shd w:val="clear" w:color="auto" w:fill="auto"/>
            <w:tcMar>
              <w:left w:w="108" w:type="dxa"/>
            </w:tcMar>
          </w:tcPr>
          <w:p w:rsidR="00303BED" w:rsidRPr="003C3BED" w:rsidRDefault="00303BED" w:rsidP="00303BED">
            <w:r w:rsidRPr="003C3BED">
              <w:rPr>
                <w:sz w:val="28"/>
                <w:szCs w:val="28"/>
              </w:rPr>
              <w:t>Не требуется</w:t>
            </w:r>
          </w:p>
        </w:tc>
      </w:tr>
    </w:tbl>
    <w:p w:rsidR="006A280A" w:rsidRPr="003C3BED" w:rsidRDefault="006A280A" w:rsidP="00303BED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i/>
          <w:sz w:val="28"/>
          <w:szCs w:val="28"/>
        </w:rPr>
      </w:pPr>
    </w:p>
    <w:p w:rsidR="006A280A" w:rsidRPr="003C3BED" w:rsidRDefault="006A280A" w:rsidP="00303BED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 w:rsidRPr="003C3BED">
        <w:rPr>
          <w:rFonts w:ascii="Times New Roman" w:hAnsi="Times New Roman" w:cs="Times New Roman"/>
          <w:sz w:val="28"/>
          <w:szCs w:val="28"/>
        </w:rPr>
        <w:t>4. Риски решения проблем предложенным способом и риски негативных последствий</w:t>
      </w:r>
      <w:r w:rsidR="00303BED" w:rsidRPr="003C3BED">
        <w:rPr>
          <w:rFonts w:ascii="Times New Roman" w:hAnsi="Times New Roman" w:cs="Times New Roman"/>
          <w:sz w:val="28"/>
          <w:szCs w:val="28"/>
        </w:rPr>
        <w:t xml:space="preserve">: отсутствуют. </w:t>
      </w:r>
    </w:p>
    <w:p w:rsidR="006A280A" w:rsidRPr="003C3BED" w:rsidRDefault="006A280A" w:rsidP="00303BED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80A" w:rsidRPr="003C3BED" w:rsidRDefault="006A280A" w:rsidP="00303BED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BED">
        <w:rPr>
          <w:rFonts w:ascii="Times New Roman" w:hAnsi="Times New Roman" w:cs="Times New Roman"/>
          <w:sz w:val="28"/>
          <w:szCs w:val="28"/>
        </w:rPr>
        <w:t>5. Порядок введения регулирования</w:t>
      </w:r>
      <w:r w:rsidR="007A6BCF" w:rsidRPr="003C3BED">
        <w:rPr>
          <w:rFonts w:ascii="Times New Roman" w:hAnsi="Times New Roman" w:cs="Times New Roman"/>
          <w:sz w:val="28"/>
          <w:szCs w:val="28"/>
        </w:rPr>
        <w:t>:</w:t>
      </w:r>
    </w:p>
    <w:p w:rsidR="006A280A" w:rsidRPr="003C3BED" w:rsidRDefault="006A280A" w:rsidP="00303BED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BED">
        <w:rPr>
          <w:rFonts w:ascii="Times New Roman" w:hAnsi="Times New Roman" w:cs="Times New Roman"/>
          <w:sz w:val="28"/>
          <w:szCs w:val="28"/>
        </w:rPr>
        <w:t>5.1. Обоснование (отсутствия) необходимости установления переходного периода</w:t>
      </w:r>
      <w:r w:rsidR="00303BED" w:rsidRPr="003C3BED">
        <w:rPr>
          <w:rFonts w:ascii="Times New Roman" w:hAnsi="Times New Roman" w:cs="Times New Roman"/>
          <w:sz w:val="28"/>
          <w:szCs w:val="28"/>
        </w:rPr>
        <w:t xml:space="preserve">: необходимость установления переходного периода </w:t>
      </w:r>
      <w:r w:rsidR="001906B6" w:rsidRPr="003C3BED">
        <w:rPr>
          <w:rFonts w:ascii="Times New Roman" w:hAnsi="Times New Roman" w:cs="Times New Roman"/>
          <w:sz w:val="28"/>
          <w:szCs w:val="28"/>
        </w:rPr>
        <w:t>отсутствует</w:t>
      </w:r>
      <w:r w:rsidR="00303BED" w:rsidRPr="003C3BED">
        <w:rPr>
          <w:rFonts w:ascii="Times New Roman" w:hAnsi="Times New Roman" w:cs="Times New Roman"/>
          <w:sz w:val="28"/>
          <w:szCs w:val="28"/>
        </w:rPr>
        <w:t>.</w:t>
      </w:r>
    </w:p>
    <w:p w:rsidR="00303BED" w:rsidRPr="003C3BED" w:rsidRDefault="00303BED" w:rsidP="00303BED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A280A" w:rsidRPr="003C3BED" w:rsidRDefault="006A280A" w:rsidP="007321BB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firstLine="567"/>
        <w:rPr>
          <w:sz w:val="28"/>
          <w:szCs w:val="28"/>
        </w:rPr>
      </w:pPr>
      <w:r w:rsidRPr="003C3BED">
        <w:rPr>
          <w:sz w:val="28"/>
          <w:szCs w:val="28"/>
        </w:rPr>
        <w:t>5.2. Обоснование (отсутствия) необходимости распространения предлагаемого регулирования на ранее возникшие отношения</w:t>
      </w:r>
      <w:r w:rsidR="007321BB" w:rsidRPr="003C3BED">
        <w:rPr>
          <w:sz w:val="28"/>
          <w:szCs w:val="28"/>
        </w:rPr>
        <w:t xml:space="preserve">: </w:t>
      </w:r>
      <w:r w:rsidR="00B7377C" w:rsidRPr="003C3BED">
        <w:rPr>
          <w:sz w:val="28"/>
          <w:szCs w:val="28"/>
        </w:rPr>
        <w:t>отсутствует</w:t>
      </w:r>
      <w:r w:rsidR="007321BB" w:rsidRPr="003C3BED">
        <w:rPr>
          <w:sz w:val="28"/>
          <w:szCs w:val="28"/>
        </w:rPr>
        <w:t>.</w:t>
      </w:r>
    </w:p>
    <w:p w:rsidR="007321BB" w:rsidRPr="003C3BED" w:rsidRDefault="007321BB" w:rsidP="007321BB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firstLine="567"/>
        <w:jc w:val="left"/>
        <w:rPr>
          <w:sz w:val="28"/>
          <w:szCs w:val="28"/>
        </w:rPr>
      </w:pPr>
    </w:p>
    <w:p w:rsidR="006A280A" w:rsidRPr="003C3BED" w:rsidRDefault="006A280A" w:rsidP="007321BB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ind w:firstLine="567"/>
        <w:rPr>
          <w:sz w:val="28"/>
          <w:szCs w:val="28"/>
        </w:rPr>
      </w:pPr>
      <w:r w:rsidRPr="003C3BED">
        <w:rPr>
          <w:sz w:val="28"/>
          <w:szCs w:val="28"/>
        </w:rPr>
        <w:t>5.3. Предполагаемая дата вступления в силу проекта муниципального нормативного акта</w:t>
      </w:r>
      <w:r w:rsidR="007321BB" w:rsidRPr="003C3BED">
        <w:rPr>
          <w:sz w:val="28"/>
          <w:szCs w:val="28"/>
        </w:rPr>
        <w:t>: с момента подписания.</w:t>
      </w:r>
    </w:p>
    <w:p w:rsidR="006A280A" w:rsidRPr="003C3BED" w:rsidRDefault="006A280A" w:rsidP="006A280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6A280A" w:rsidRPr="003C3BED" w:rsidRDefault="006A280A" w:rsidP="007321BB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BED">
        <w:rPr>
          <w:rFonts w:ascii="Times New Roman" w:hAnsi="Times New Roman" w:cs="Times New Roman"/>
          <w:sz w:val="28"/>
          <w:szCs w:val="28"/>
        </w:rPr>
        <w:t xml:space="preserve">6. Иные сведения, которые, по мнению разработчика проекта </w:t>
      </w:r>
      <w:r w:rsidRPr="003C3BED">
        <w:rPr>
          <w:rFonts w:ascii="Times New Roman" w:hAnsi="Times New Roman" w:cs="Times New Roman"/>
          <w:sz w:val="28"/>
          <w:szCs w:val="28"/>
        </w:rPr>
        <w:lastRenderedPageBreak/>
        <w:t>муниципального нормативного акта, позволяют оценить обоснованность предлагаемого регулирования</w:t>
      </w:r>
      <w:r w:rsidR="007321BB" w:rsidRPr="003C3BED">
        <w:rPr>
          <w:rFonts w:ascii="Times New Roman" w:hAnsi="Times New Roman" w:cs="Times New Roman"/>
          <w:sz w:val="28"/>
          <w:szCs w:val="28"/>
        </w:rPr>
        <w:t>:</w:t>
      </w:r>
      <w:r w:rsidR="004905B3">
        <w:rPr>
          <w:rFonts w:ascii="Times New Roman" w:hAnsi="Times New Roman"/>
          <w:sz w:val="28"/>
          <w:szCs w:val="28"/>
        </w:rPr>
        <w:t xml:space="preserve"> отсутствуют</w:t>
      </w:r>
      <w:r w:rsidR="007A6BCF" w:rsidRPr="003C3BED">
        <w:rPr>
          <w:rFonts w:ascii="Times New Roman" w:hAnsi="Times New Roman"/>
          <w:sz w:val="28"/>
          <w:szCs w:val="28"/>
        </w:rPr>
        <w:t>.</w:t>
      </w:r>
    </w:p>
    <w:p w:rsidR="006A280A" w:rsidRPr="003C3BED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rPr>
          <w:sz w:val="28"/>
          <w:szCs w:val="28"/>
        </w:rPr>
      </w:pPr>
    </w:p>
    <w:p w:rsidR="006A280A" w:rsidRPr="003C3BED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jc w:val="center"/>
        <w:rPr>
          <w:b/>
          <w:sz w:val="28"/>
          <w:szCs w:val="28"/>
        </w:rPr>
      </w:pPr>
    </w:p>
    <w:p w:rsidR="006A280A" w:rsidRPr="003C3BED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jc w:val="center"/>
        <w:rPr>
          <w:b/>
          <w:sz w:val="28"/>
          <w:szCs w:val="28"/>
        </w:rPr>
      </w:pPr>
      <w:r w:rsidRPr="003C3BED">
        <w:rPr>
          <w:b/>
          <w:sz w:val="28"/>
          <w:szCs w:val="28"/>
        </w:rPr>
        <w:t>I</w:t>
      </w:r>
      <w:r w:rsidRPr="003C3BED">
        <w:rPr>
          <w:b/>
          <w:sz w:val="28"/>
          <w:szCs w:val="28"/>
          <w:lang w:val="en-US"/>
        </w:rPr>
        <w:t>II</w:t>
      </w:r>
      <w:r w:rsidRPr="003C3BED">
        <w:rPr>
          <w:b/>
          <w:sz w:val="28"/>
          <w:szCs w:val="28"/>
        </w:rPr>
        <w:t>. Обоснование проблем и способы их решения</w:t>
      </w:r>
    </w:p>
    <w:p w:rsidR="006A280A" w:rsidRPr="003C3BED" w:rsidRDefault="006A280A" w:rsidP="006A280A">
      <w:pPr>
        <w:pStyle w:val="21"/>
        <w:shd w:val="clear" w:color="auto" w:fill="FFFFFF" w:themeFill="background1"/>
        <w:tabs>
          <w:tab w:val="left" w:pos="15168"/>
        </w:tabs>
        <w:spacing w:before="0" w:after="0"/>
        <w:rPr>
          <w:color w:val="FFFFFF" w:themeColor="background1"/>
          <w:sz w:val="28"/>
          <w:szCs w:val="28"/>
        </w:rPr>
      </w:pPr>
      <w:r w:rsidRPr="003C3BED">
        <w:rPr>
          <w:color w:val="FFFFFF" w:themeColor="background1"/>
          <w:sz w:val="28"/>
          <w:szCs w:val="28"/>
        </w:rPr>
        <w:tab/>
      </w:r>
    </w:p>
    <w:p w:rsidR="006A280A" w:rsidRPr="003C3BED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ind w:firstLine="567"/>
        <w:jc w:val="left"/>
        <w:rPr>
          <w:b/>
          <w:sz w:val="28"/>
          <w:szCs w:val="28"/>
        </w:rPr>
      </w:pPr>
      <w:r w:rsidRPr="003C3BED">
        <w:rPr>
          <w:b/>
          <w:sz w:val="28"/>
          <w:szCs w:val="28"/>
        </w:rPr>
        <w:t>1. Описание проблем, негативных эффектов и их обоснование</w:t>
      </w:r>
    </w:p>
    <w:p w:rsidR="006A280A" w:rsidRPr="003C3BED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jc w:val="right"/>
        <w:rPr>
          <w:sz w:val="28"/>
          <w:szCs w:val="28"/>
        </w:rPr>
      </w:pPr>
      <w:r w:rsidRPr="003C3BED">
        <w:rPr>
          <w:sz w:val="28"/>
          <w:szCs w:val="28"/>
        </w:rPr>
        <w:t>Таблица 1</w:t>
      </w:r>
    </w:p>
    <w:tbl>
      <w:tblPr>
        <w:tblStyle w:val="a9"/>
        <w:tblW w:w="9911" w:type="dxa"/>
        <w:tblLook w:val="04A0" w:firstRow="1" w:lastRow="0" w:firstColumn="1" w:lastColumn="0" w:noHBand="0" w:noVBand="1"/>
      </w:tblPr>
      <w:tblGrid>
        <w:gridCol w:w="715"/>
        <w:gridCol w:w="2745"/>
        <w:gridCol w:w="1980"/>
        <w:gridCol w:w="2032"/>
        <w:gridCol w:w="2439"/>
      </w:tblGrid>
      <w:tr w:rsidR="008831C4" w:rsidRPr="003C3BED" w:rsidTr="0050265A">
        <w:tc>
          <w:tcPr>
            <w:tcW w:w="715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№</w:t>
            </w:r>
          </w:p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proofErr w:type="gramStart"/>
            <w:r w:rsidRPr="003C3BED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3C3BED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2745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Проблема (сущность проблемы)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Характер проблемы</w:t>
            </w:r>
          </w:p>
        </w:tc>
        <w:tc>
          <w:tcPr>
            <w:tcW w:w="2032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Негативные эффекты</w:t>
            </w:r>
          </w:p>
        </w:tc>
        <w:tc>
          <w:tcPr>
            <w:tcW w:w="2439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Обоснование негативных эффектов</w:t>
            </w:r>
          </w:p>
        </w:tc>
      </w:tr>
      <w:tr w:rsidR="00DD78A7" w:rsidRPr="003C3BED" w:rsidTr="00745B17">
        <w:tc>
          <w:tcPr>
            <w:tcW w:w="715" w:type="dxa"/>
            <w:shd w:val="clear" w:color="auto" w:fill="auto"/>
            <w:tcMar>
              <w:left w:w="108" w:type="dxa"/>
            </w:tcMar>
            <w:vAlign w:val="center"/>
          </w:tcPr>
          <w:p w:rsidR="00DD78A7" w:rsidRPr="003C3BED" w:rsidRDefault="00DD78A7" w:rsidP="00DD78A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745" w:type="dxa"/>
            <w:shd w:val="clear" w:color="auto" w:fill="auto"/>
            <w:tcMar>
              <w:left w:w="108" w:type="dxa"/>
            </w:tcMar>
            <w:vAlign w:val="center"/>
          </w:tcPr>
          <w:p w:rsidR="00DD78A7" w:rsidRPr="002B0287" w:rsidRDefault="00DD78A7" w:rsidP="00DD78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</w:t>
            </w:r>
            <w:r w:rsidRPr="00313763">
              <w:rPr>
                <w:color w:val="000000"/>
                <w:sz w:val="28"/>
                <w:szCs w:val="28"/>
              </w:rPr>
              <w:t>учет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313763">
              <w:rPr>
                <w:color w:val="000000"/>
                <w:sz w:val="28"/>
                <w:szCs w:val="28"/>
              </w:rPr>
              <w:t xml:space="preserve"> нестационарных торговых объектов на территории Новосибирского</w:t>
            </w:r>
            <w:r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DD78A7" w:rsidRDefault="00DD78A7" w:rsidP="00DD78A7">
            <w:r w:rsidRPr="000C204F">
              <w:rPr>
                <w:rFonts w:eastAsia="Calibri"/>
                <w:sz w:val="28"/>
                <w:szCs w:val="28"/>
              </w:rPr>
              <w:t xml:space="preserve">- </w:t>
            </w:r>
          </w:p>
        </w:tc>
        <w:tc>
          <w:tcPr>
            <w:tcW w:w="2032" w:type="dxa"/>
            <w:shd w:val="clear" w:color="auto" w:fill="auto"/>
            <w:tcMar>
              <w:left w:w="108" w:type="dxa"/>
            </w:tcMar>
          </w:tcPr>
          <w:p w:rsidR="00DD78A7" w:rsidRDefault="00DD78A7" w:rsidP="00DD78A7">
            <w:r w:rsidRPr="00A46B13">
              <w:rPr>
                <w:sz w:val="28"/>
                <w:szCs w:val="28"/>
              </w:rPr>
              <w:t xml:space="preserve">В ходе изучения нормативного правового акта негативных эффектов </w:t>
            </w:r>
            <w:r w:rsidRPr="00A46B13">
              <w:rPr>
                <w:rFonts w:eastAsia="Calibri"/>
                <w:sz w:val="28"/>
                <w:szCs w:val="28"/>
              </w:rPr>
              <w:t>не выявлено</w:t>
            </w:r>
          </w:p>
        </w:tc>
        <w:tc>
          <w:tcPr>
            <w:tcW w:w="2439" w:type="dxa"/>
            <w:shd w:val="clear" w:color="auto" w:fill="auto"/>
            <w:tcMar>
              <w:left w:w="108" w:type="dxa"/>
            </w:tcMar>
            <w:vAlign w:val="center"/>
          </w:tcPr>
          <w:p w:rsidR="00DD78A7" w:rsidRPr="003C3BED" w:rsidRDefault="00DD78A7" w:rsidP="00DD78A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D78A7" w:rsidRPr="003C3BED" w:rsidTr="00745B17">
        <w:tc>
          <w:tcPr>
            <w:tcW w:w="715" w:type="dxa"/>
            <w:shd w:val="clear" w:color="auto" w:fill="auto"/>
            <w:tcMar>
              <w:left w:w="108" w:type="dxa"/>
            </w:tcMar>
            <w:vAlign w:val="center"/>
          </w:tcPr>
          <w:p w:rsidR="00DD78A7" w:rsidRPr="003C3BED" w:rsidRDefault="00DD78A7" w:rsidP="00DD78A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745" w:type="dxa"/>
            <w:shd w:val="clear" w:color="auto" w:fill="auto"/>
            <w:tcMar>
              <w:left w:w="108" w:type="dxa"/>
            </w:tcMar>
            <w:vAlign w:val="center"/>
          </w:tcPr>
          <w:p w:rsidR="00DD78A7" w:rsidRPr="003C3BED" w:rsidRDefault="00DD78A7" w:rsidP="00DD78A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фактов</w:t>
            </w:r>
            <w:r w:rsidRPr="00313763">
              <w:rPr>
                <w:sz w:val="28"/>
                <w:szCs w:val="28"/>
              </w:rPr>
              <w:t xml:space="preserve"> самовольного переоборудования (реконструкции) нестационарного </w:t>
            </w:r>
            <w:r>
              <w:rPr>
                <w:sz w:val="28"/>
                <w:szCs w:val="28"/>
              </w:rPr>
              <w:t>торгового объекта</w:t>
            </w:r>
            <w:r w:rsidRPr="00313763">
              <w:rPr>
                <w:sz w:val="28"/>
                <w:szCs w:val="28"/>
              </w:rPr>
              <w:t>, в том числе влекущ</w:t>
            </w:r>
            <w:r>
              <w:rPr>
                <w:sz w:val="28"/>
                <w:szCs w:val="28"/>
              </w:rPr>
              <w:t>ие</w:t>
            </w:r>
            <w:r w:rsidRPr="00313763">
              <w:rPr>
                <w:sz w:val="28"/>
                <w:szCs w:val="28"/>
              </w:rPr>
              <w:t xml:space="preserve"> придание ему статуса объекта капитального строительства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DD78A7" w:rsidRDefault="00DD78A7" w:rsidP="00DD78A7">
            <w:r w:rsidRPr="000C204F">
              <w:rPr>
                <w:rFonts w:eastAsia="Calibri"/>
                <w:sz w:val="28"/>
                <w:szCs w:val="28"/>
              </w:rPr>
              <w:t xml:space="preserve">- </w:t>
            </w:r>
          </w:p>
        </w:tc>
        <w:tc>
          <w:tcPr>
            <w:tcW w:w="2032" w:type="dxa"/>
            <w:shd w:val="clear" w:color="auto" w:fill="auto"/>
            <w:tcMar>
              <w:left w:w="108" w:type="dxa"/>
            </w:tcMar>
          </w:tcPr>
          <w:p w:rsidR="00DD78A7" w:rsidRDefault="00DD78A7" w:rsidP="00DD78A7">
            <w:r w:rsidRPr="00A46B13">
              <w:rPr>
                <w:sz w:val="28"/>
                <w:szCs w:val="28"/>
              </w:rPr>
              <w:t xml:space="preserve">В ходе изучения нормативного правового акта негативных эффектов </w:t>
            </w:r>
            <w:r w:rsidRPr="00A46B13">
              <w:rPr>
                <w:rFonts w:eastAsia="Calibri"/>
                <w:sz w:val="28"/>
                <w:szCs w:val="28"/>
              </w:rPr>
              <w:t>не выявлено</w:t>
            </w:r>
          </w:p>
        </w:tc>
        <w:tc>
          <w:tcPr>
            <w:tcW w:w="2439" w:type="dxa"/>
            <w:shd w:val="clear" w:color="auto" w:fill="auto"/>
            <w:tcMar>
              <w:left w:w="108" w:type="dxa"/>
            </w:tcMar>
            <w:vAlign w:val="center"/>
          </w:tcPr>
          <w:p w:rsidR="00DD78A7" w:rsidRPr="003C3BED" w:rsidRDefault="00DD78A7" w:rsidP="00DD78A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831C4" w:rsidRPr="003C3BED" w:rsidTr="0050265A"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6A280A" w:rsidRPr="003C3BED" w:rsidRDefault="002B0287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745" w:type="dxa"/>
            <w:shd w:val="clear" w:color="auto" w:fill="auto"/>
            <w:tcMar>
              <w:left w:w="108" w:type="dxa"/>
            </w:tcMar>
          </w:tcPr>
          <w:p w:rsidR="002B0287" w:rsidRPr="00313763" w:rsidRDefault="002B0287" w:rsidP="002B028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Выявление </w:t>
            </w:r>
            <w:r w:rsidRPr="00313763">
              <w:rPr>
                <w:color w:val="000000"/>
                <w:sz w:val="28"/>
                <w:szCs w:val="28"/>
              </w:rPr>
              <w:t>факт</w:t>
            </w:r>
            <w:r>
              <w:rPr>
                <w:color w:val="000000"/>
                <w:sz w:val="28"/>
                <w:szCs w:val="28"/>
              </w:rPr>
              <w:t>ов</w:t>
            </w:r>
            <w:r w:rsidRPr="00313763">
              <w:rPr>
                <w:color w:val="000000"/>
                <w:sz w:val="28"/>
                <w:szCs w:val="28"/>
              </w:rPr>
              <w:t xml:space="preserve"> неправомерно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31376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размещения</w:t>
            </w:r>
            <w:r w:rsidRPr="0031376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нестационарных торговых объектов</w:t>
            </w:r>
          </w:p>
          <w:p w:rsidR="006A280A" w:rsidRPr="003C3BED" w:rsidRDefault="006A280A" w:rsidP="00091C3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6A280A" w:rsidRPr="003C3BED" w:rsidRDefault="007321BB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 xml:space="preserve">- </w:t>
            </w:r>
          </w:p>
        </w:tc>
        <w:tc>
          <w:tcPr>
            <w:tcW w:w="2032" w:type="dxa"/>
            <w:shd w:val="clear" w:color="auto" w:fill="auto"/>
            <w:tcMar>
              <w:left w:w="108" w:type="dxa"/>
            </w:tcMar>
          </w:tcPr>
          <w:p w:rsidR="006A280A" w:rsidRPr="002B0287" w:rsidRDefault="00CC18E1" w:rsidP="00DD78A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sz w:val="28"/>
                <w:szCs w:val="28"/>
              </w:rPr>
            </w:pPr>
            <w:r w:rsidRPr="003C3BED">
              <w:rPr>
                <w:sz w:val="28"/>
                <w:szCs w:val="28"/>
              </w:rPr>
              <w:t xml:space="preserve">В ходе изучения </w:t>
            </w:r>
            <w:r w:rsidR="00DD78A7">
              <w:rPr>
                <w:sz w:val="28"/>
                <w:szCs w:val="28"/>
              </w:rPr>
              <w:t>нормативного правового акта</w:t>
            </w:r>
            <w:r w:rsidRPr="003C3BED">
              <w:rPr>
                <w:sz w:val="28"/>
                <w:szCs w:val="28"/>
              </w:rPr>
              <w:t xml:space="preserve"> негативных эффектов </w:t>
            </w:r>
            <w:r w:rsidRPr="003C3BED">
              <w:rPr>
                <w:rFonts w:eastAsia="Calibri"/>
                <w:sz w:val="28"/>
                <w:szCs w:val="28"/>
              </w:rPr>
              <w:t>не выявлено</w:t>
            </w:r>
          </w:p>
        </w:tc>
        <w:tc>
          <w:tcPr>
            <w:tcW w:w="2439" w:type="dxa"/>
            <w:shd w:val="clear" w:color="auto" w:fill="auto"/>
            <w:tcMar>
              <w:left w:w="108" w:type="dxa"/>
            </w:tcMar>
          </w:tcPr>
          <w:p w:rsidR="006A280A" w:rsidRPr="003C3BED" w:rsidRDefault="007321BB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 xml:space="preserve"> - </w:t>
            </w:r>
          </w:p>
        </w:tc>
      </w:tr>
    </w:tbl>
    <w:p w:rsidR="006A280A" w:rsidRPr="003C3BED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rPr>
          <w:b/>
          <w:sz w:val="28"/>
          <w:szCs w:val="28"/>
        </w:rPr>
      </w:pPr>
    </w:p>
    <w:p w:rsidR="007321BB" w:rsidRPr="003C3BED" w:rsidRDefault="006A280A" w:rsidP="007321BB">
      <w:pPr>
        <w:pStyle w:val="21"/>
        <w:numPr>
          <w:ilvl w:val="0"/>
          <w:numId w:val="1"/>
        </w:numPr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rPr>
          <w:sz w:val="28"/>
          <w:szCs w:val="28"/>
        </w:rPr>
      </w:pPr>
      <w:r w:rsidRPr="003C3BED">
        <w:rPr>
          <w:b/>
          <w:sz w:val="28"/>
          <w:szCs w:val="28"/>
        </w:rPr>
        <w:t>Описание международного опыта решения заявленных проблем, а также опыта других субъектов Российской Федерации</w:t>
      </w:r>
      <w:r w:rsidR="007321BB" w:rsidRPr="003C3BED">
        <w:rPr>
          <w:b/>
          <w:sz w:val="28"/>
          <w:szCs w:val="28"/>
        </w:rPr>
        <w:t xml:space="preserve">: </w:t>
      </w:r>
      <w:r w:rsidR="007321BB" w:rsidRPr="003C3BED">
        <w:rPr>
          <w:sz w:val="28"/>
          <w:szCs w:val="28"/>
        </w:rPr>
        <w:t>информация о практике международного опыта решения заявленных проблем отсутствует.</w:t>
      </w:r>
    </w:p>
    <w:p w:rsidR="006A280A" w:rsidRPr="003C3BED" w:rsidRDefault="006A280A" w:rsidP="007321BB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jc w:val="right"/>
        <w:rPr>
          <w:sz w:val="28"/>
          <w:szCs w:val="28"/>
        </w:rPr>
      </w:pPr>
      <w:r w:rsidRPr="003C3BED">
        <w:rPr>
          <w:sz w:val="28"/>
          <w:szCs w:val="28"/>
        </w:rPr>
        <w:t>Таблица 2</w:t>
      </w:r>
    </w:p>
    <w:tbl>
      <w:tblPr>
        <w:tblStyle w:val="a9"/>
        <w:tblW w:w="9911" w:type="dxa"/>
        <w:tblLook w:val="04A0" w:firstRow="1" w:lastRow="0" w:firstColumn="1" w:lastColumn="0" w:noHBand="0" w:noVBand="1"/>
      </w:tblPr>
      <w:tblGrid>
        <w:gridCol w:w="2263"/>
        <w:gridCol w:w="1716"/>
        <w:gridCol w:w="1919"/>
        <w:gridCol w:w="2146"/>
        <w:gridCol w:w="1867"/>
      </w:tblGrid>
      <w:tr w:rsidR="006A280A" w:rsidRPr="003C3BED" w:rsidTr="0050265A">
        <w:tc>
          <w:tcPr>
            <w:tcW w:w="2263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 xml:space="preserve">Наименование проблемы с указанием номера (из </w:t>
            </w:r>
            <w:r w:rsidRPr="003C3BED">
              <w:rPr>
                <w:rFonts w:eastAsia="Calibri"/>
                <w:sz w:val="28"/>
                <w:szCs w:val="28"/>
              </w:rPr>
              <w:lastRenderedPageBreak/>
              <w:t>таблицы 1)</w:t>
            </w:r>
          </w:p>
        </w:tc>
        <w:tc>
          <w:tcPr>
            <w:tcW w:w="1716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lastRenderedPageBreak/>
              <w:t>№ способа решения проблемы</w:t>
            </w:r>
          </w:p>
        </w:tc>
        <w:tc>
          <w:tcPr>
            <w:tcW w:w="1919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 xml:space="preserve">Описание способа решения заявленной </w:t>
            </w:r>
            <w:r w:rsidRPr="003C3BED">
              <w:rPr>
                <w:rFonts w:eastAsia="Calibri"/>
                <w:sz w:val="28"/>
                <w:szCs w:val="28"/>
              </w:rPr>
              <w:lastRenderedPageBreak/>
              <w:t>проблемы</w:t>
            </w:r>
          </w:p>
        </w:tc>
        <w:tc>
          <w:tcPr>
            <w:tcW w:w="2146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lastRenderedPageBreak/>
              <w:t>Наименование субъекта РФ (страны)</w:t>
            </w:r>
          </w:p>
        </w:tc>
        <w:tc>
          <w:tcPr>
            <w:tcW w:w="1867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 xml:space="preserve">Источник данных </w:t>
            </w:r>
            <w:r w:rsidRPr="003C3BED">
              <w:rPr>
                <w:rFonts w:eastAsia="Calibri"/>
                <w:bCs/>
                <w:sz w:val="28"/>
                <w:szCs w:val="28"/>
              </w:rPr>
              <w:t xml:space="preserve">(название статьи НПА, </w:t>
            </w:r>
            <w:r w:rsidRPr="003C3BED">
              <w:rPr>
                <w:rFonts w:eastAsia="Calibri"/>
                <w:bCs/>
                <w:sz w:val="28"/>
                <w:szCs w:val="28"/>
              </w:rPr>
              <w:lastRenderedPageBreak/>
              <w:t>адрес страницы сайта)</w:t>
            </w:r>
          </w:p>
        </w:tc>
      </w:tr>
      <w:tr w:rsidR="007321BB" w:rsidRPr="003C3BED" w:rsidTr="0050265A">
        <w:tc>
          <w:tcPr>
            <w:tcW w:w="2263" w:type="dxa"/>
            <w:shd w:val="clear" w:color="auto" w:fill="auto"/>
            <w:tcMar>
              <w:left w:w="108" w:type="dxa"/>
            </w:tcMar>
          </w:tcPr>
          <w:p w:rsidR="007321BB" w:rsidRPr="003C3BED" w:rsidRDefault="007321BB" w:rsidP="007321BB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716" w:type="dxa"/>
            <w:shd w:val="clear" w:color="auto" w:fill="auto"/>
            <w:tcMar>
              <w:left w:w="108" w:type="dxa"/>
            </w:tcMar>
          </w:tcPr>
          <w:p w:rsidR="007321BB" w:rsidRPr="003C3BED" w:rsidRDefault="007321BB" w:rsidP="007321BB">
            <w:r w:rsidRPr="003C3BED">
              <w:rPr>
                <w:rFonts w:eastAsia="Calibri"/>
                <w:sz w:val="28"/>
                <w:szCs w:val="28"/>
              </w:rPr>
              <w:t>нет</w:t>
            </w:r>
          </w:p>
        </w:tc>
        <w:tc>
          <w:tcPr>
            <w:tcW w:w="1919" w:type="dxa"/>
            <w:shd w:val="clear" w:color="auto" w:fill="auto"/>
            <w:tcMar>
              <w:left w:w="108" w:type="dxa"/>
            </w:tcMar>
          </w:tcPr>
          <w:p w:rsidR="007321BB" w:rsidRPr="003C3BED" w:rsidRDefault="007321BB" w:rsidP="007321BB">
            <w:r w:rsidRPr="003C3BED">
              <w:rPr>
                <w:rFonts w:eastAsia="Calibri"/>
                <w:sz w:val="28"/>
                <w:szCs w:val="28"/>
              </w:rPr>
              <w:t>нет</w:t>
            </w:r>
          </w:p>
        </w:tc>
        <w:tc>
          <w:tcPr>
            <w:tcW w:w="2146" w:type="dxa"/>
            <w:shd w:val="clear" w:color="auto" w:fill="auto"/>
            <w:tcMar>
              <w:left w:w="108" w:type="dxa"/>
            </w:tcMar>
          </w:tcPr>
          <w:p w:rsidR="007321BB" w:rsidRPr="003C3BED" w:rsidRDefault="007321BB" w:rsidP="007321BB">
            <w:r w:rsidRPr="003C3BED">
              <w:rPr>
                <w:rFonts w:eastAsia="Calibri"/>
                <w:sz w:val="28"/>
                <w:szCs w:val="28"/>
              </w:rPr>
              <w:t>нет</w:t>
            </w:r>
          </w:p>
        </w:tc>
        <w:tc>
          <w:tcPr>
            <w:tcW w:w="1867" w:type="dxa"/>
            <w:shd w:val="clear" w:color="auto" w:fill="auto"/>
            <w:tcMar>
              <w:left w:w="108" w:type="dxa"/>
            </w:tcMar>
          </w:tcPr>
          <w:p w:rsidR="007321BB" w:rsidRPr="003C3BED" w:rsidRDefault="007321BB" w:rsidP="007321BB">
            <w:r w:rsidRPr="003C3BED">
              <w:rPr>
                <w:rFonts w:eastAsia="Calibri"/>
                <w:sz w:val="28"/>
                <w:szCs w:val="28"/>
              </w:rPr>
              <w:t>нет</w:t>
            </w:r>
          </w:p>
        </w:tc>
      </w:tr>
    </w:tbl>
    <w:p w:rsidR="006A280A" w:rsidRPr="003C3BED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rPr>
          <w:i/>
          <w:sz w:val="28"/>
          <w:szCs w:val="28"/>
        </w:rPr>
      </w:pPr>
    </w:p>
    <w:p w:rsidR="006A280A" w:rsidRPr="003C3BED" w:rsidRDefault="006A280A" w:rsidP="006A280A">
      <w:pPr>
        <w:pStyle w:val="22"/>
        <w:shd w:val="clear" w:color="auto" w:fill="auto"/>
        <w:tabs>
          <w:tab w:val="left" w:pos="1560"/>
          <w:tab w:val="left" w:pos="3261"/>
        </w:tabs>
        <w:ind w:left="20" w:firstLine="547"/>
        <w:rPr>
          <w:sz w:val="28"/>
          <w:szCs w:val="28"/>
        </w:rPr>
      </w:pPr>
      <w:r w:rsidRPr="003C3BED">
        <w:rPr>
          <w:sz w:val="28"/>
          <w:szCs w:val="28"/>
        </w:rPr>
        <w:t>3. Описание иных способов решения заявленных проблем</w:t>
      </w:r>
    </w:p>
    <w:p w:rsidR="006A280A" w:rsidRPr="003C3BED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ind w:left="20" w:firstLine="547"/>
        <w:rPr>
          <w:rStyle w:val="a4"/>
          <w:sz w:val="28"/>
          <w:szCs w:val="28"/>
        </w:rPr>
      </w:pPr>
      <w:r w:rsidRPr="003C3BED">
        <w:rPr>
          <w:sz w:val="28"/>
          <w:szCs w:val="28"/>
        </w:rPr>
        <w:t>Помимо способов, описанных в таблице</w:t>
      </w:r>
      <w:hyperlink w:anchor="bookmark8">
        <w:r w:rsidRPr="003C3BED">
          <w:rPr>
            <w:rStyle w:val="-"/>
            <w:sz w:val="28"/>
            <w:szCs w:val="28"/>
          </w:rPr>
          <w:t xml:space="preserve"> 2 </w:t>
        </w:r>
      </w:hyperlink>
      <w:r w:rsidRPr="003C3BED">
        <w:rPr>
          <w:sz w:val="28"/>
          <w:szCs w:val="28"/>
        </w:rPr>
        <w:t xml:space="preserve">настоящей части, заявленные проблемы могут быть решены также иными </w:t>
      </w:r>
      <w:r w:rsidRPr="003C3BED">
        <w:rPr>
          <w:rStyle w:val="a4"/>
          <w:sz w:val="28"/>
          <w:szCs w:val="28"/>
        </w:rPr>
        <w:t>способами (в том числе без введения нового регулирования)</w:t>
      </w:r>
      <w:r w:rsidRPr="003C3BED">
        <w:rPr>
          <w:rStyle w:val="a6"/>
          <w:sz w:val="28"/>
          <w:szCs w:val="28"/>
        </w:rPr>
        <w:footnoteReference w:id="2"/>
      </w:r>
      <w:r w:rsidRPr="003C3BED">
        <w:rPr>
          <w:rStyle w:val="a4"/>
          <w:sz w:val="28"/>
          <w:szCs w:val="28"/>
        </w:rPr>
        <w:t>:</w:t>
      </w:r>
      <w:r w:rsidR="00025B32" w:rsidRPr="003C3BED">
        <w:rPr>
          <w:rStyle w:val="a4"/>
          <w:sz w:val="28"/>
          <w:szCs w:val="28"/>
        </w:rPr>
        <w:t xml:space="preserve"> </w:t>
      </w:r>
      <w:r w:rsidR="00404E15" w:rsidRPr="003C3BED">
        <w:rPr>
          <w:rStyle w:val="a4"/>
          <w:sz w:val="28"/>
          <w:szCs w:val="28"/>
        </w:rPr>
        <w:t>отсутствует.</w:t>
      </w:r>
    </w:p>
    <w:p w:rsidR="006A280A" w:rsidRPr="003C3BED" w:rsidRDefault="006A280A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/>
        <w:jc w:val="right"/>
        <w:rPr>
          <w:sz w:val="28"/>
          <w:szCs w:val="28"/>
        </w:rPr>
      </w:pPr>
      <w:r w:rsidRPr="003C3BED">
        <w:rPr>
          <w:sz w:val="28"/>
          <w:szCs w:val="28"/>
        </w:rPr>
        <w:t>Таблица 3</w:t>
      </w:r>
    </w:p>
    <w:tbl>
      <w:tblPr>
        <w:tblStyle w:val="a9"/>
        <w:tblW w:w="9911" w:type="dxa"/>
        <w:tblLook w:val="04A0" w:firstRow="1" w:lastRow="0" w:firstColumn="1" w:lastColumn="0" w:noHBand="0" w:noVBand="1"/>
      </w:tblPr>
      <w:tblGrid>
        <w:gridCol w:w="2447"/>
        <w:gridCol w:w="2010"/>
        <w:gridCol w:w="3336"/>
        <w:gridCol w:w="2118"/>
      </w:tblGrid>
      <w:tr w:rsidR="006A280A" w:rsidRPr="003C3BED" w:rsidTr="00404E15">
        <w:tc>
          <w:tcPr>
            <w:tcW w:w="2447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Наименование проблемы с указанием номера (из таблицы 1)</w:t>
            </w:r>
          </w:p>
        </w:tc>
        <w:tc>
          <w:tcPr>
            <w:tcW w:w="2010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№ способа решения проблемы</w:t>
            </w:r>
          </w:p>
        </w:tc>
        <w:tc>
          <w:tcPr>
            <w:tcW w:w="3336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Описание способа решения заявленной проблемы</w:t>
            </w:r>
          </w:p>
        </w:tc>
        <w:tc>
          <w:tcPr>
            <w:tcW w:w="2118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Примечания</w:t>
            </w:r>
          </w:p>
        </w:tc>
      </w:tr>
      <w:tr w:rsidR="00404E15" w:rsidRPr="006A280A" w:rsidTr="00404E15">
        <w:tc>
          <w:tcPr>
            <w:tcW w:w="2447" w:type="dxa"/>
            <w:shd w:val="clear" w:color="auto" w:fill="auto"/>
            <w:tcMar>
              <w:left w:w="108" w:type="dxa"/>
            </w:tcMar>
          </w:tcPr>
          <w:p w:rsidR="00404E15" w:rsidRPr="003C3BED" w:rsidRDefault="00404E15" w:rsidP="00404E15">
            <w:r w:rsidRPr="003C3BED">
              <w:rPr>
                <w:rFonts w:eastAsia="Calibri"/>
                <w:sz w:val="28"/>
                <w:szCs w:val="28"/>
              </w:rPr>
              <w:t>нет</w:t>
            </w:r>
          </w:p>
        </w:tc>
        <w:tc>
          <w:tcPr>
            <w:tcW w:w="2010" w:type="dxa"/>
            <w:shd w:val="clear" w:color="auto" w:fill="auto"/>
            <w:tcMar>
              <w:left w:w="108" w:type="dxa"/>
            </w:tcMar>
          </w:tcPr>
          <w:p w:rsidR="00404E15" w:rsidRPr="003C3BED" w:rsidRDefault="00404E15" w:rsidP="00404E15">
            <w:r w:rsidRPr="003C3BED">
              <w:rPr>
                <w:rFonts w:eastAsia="Calibri"/>
                <w:sz w:val="28"/>
                <w:szCs w:val="28"/>
              </w:rPr>
              <w:t>нет</w:t>
            </w:r>
          </w:p>
        </w:tc>
        <w:tc>
          <w:tcPr>
            <w:tcW w:w="3336" w:type="dxa"/>
            <w:shd w:val="clear" w:color="auto" w:fill="auto"/>
            <w:tcMar>
              <w:left w:w="108" w:type="dxa"/>
            </w:tcMar>
          </w:tcPr>
          <w:p w:rsidR="00404E15" w:rsidRPr="003C3BED" w:rsidRDefault="00404E15" w:rsidP="00404E15">
            <w:r w:rsidRPr="003C3BED">
              <w:rPr>
                <w:rFonts w:eastAsia="Calibri"/>
                <w:sz w:val="28"/>
                <w:szCs w:val="28"/>
              </w:rPr>
              <w:t>нет</w:t>
            </w:r>
          </w:p>
        </w:tc>
        <w:tc>
          <w:tcPr>
            <w:tcW w:w="2118" w:type="dxa"/>
            <w:shd w:val="clear" w:color="auto" w:fill="auto"/>
            <w:tcMar>
              <w:left w:w="108" w:type="dxa"/>
            </w:tcMar>
          </w:tcPr>
          <w:p w:rsidR="00404E15" w:rsidRDefault="00404E15" w:rsidP="00404E15">
            <w:r w:rsidRPr="003C3BED">
              <w:rPr>
                <w:rFonts w:eastAsia="Calibri"/>
                <w:sz w:val="28"/>
                <w:szCs w:val="28"/>
              </w:rPr>
              <w:t>нет</w:t>
            </w:r>
          </w:p>
        </w:tc>
      </w:tr>
    </w:tbl>
    <w:p w:rsidR="006A280A" w:rsidRPr="006A280A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rPr>
          <w:sz w:val="28"/>
          <w:szCs w:val="28"/>
        </w:rPr>
      </w:pPr>
    </w:p>
    <w:p w:rsidR="00206072" w:rsidRPr="006A280A" w:rsidRDefault="00206072">
      <w:pPr>
        <w:rPr>
          <w:sz w:val="28"/>
          <w:szCs w:val="28"/>
        </w:rPr>
      </w:pPr>
    </w:p>
    <w:sectPr w:rsidR="00206072" w:rsidRPr="006A280A" w:rsidSect="006A280A">
      <w:pgSz w:w="11906" w:h="16838" w:code="9"/>
      <w:pgMar w:top="1134" w:right="566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363" w:rsidRDefault="00627363" w:rsidP="006A280A">
      <w:r>
        <w:separator/>
      </w:r>
    </w:p>
  </w:endnote>
  <w:endnote w:type="continuationSeparator" w:id="0">
    <w:p w:rsidR="00627363" w:rsidRDefault="00627363" w:rsidP="006A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363" w:rsidRDefault="00627363" w:rsidP="006A280A">
      <w:r>
        <w:separator/>
      </w:r>
    </w:p>
  </w:footnote>
  <w:footnote w:type="continuationSeparator" w:id="0">
    <w:p w:rsidR="00627363" w:rsidRDefault="00627363" w:rsidP="006A280A">
      <w:r>
        <w:continuationSeparator/>
      </w:r>
    </w:p>
  </w:footnote>
  <w:footnote w:id="1">
    <w:p w:rsidR="00627363" w:rsidRDefault="00627363" w:rsidP="006A280A">
      <w:pPr>
        <w:pStyle w:val="a7"/>
        <w:jc w:val="both"/>
      </w:pPr>
      <w:r>
        <w:rPr>
          <w:rStyle w:val="a5"/>
        </w:rPr>
        <w:footnoteRef/>
      </w:r>
      <w:r>
        <w:rPr>
          <w:rStyle w:val="a5"/>
        </w:rPr>
        <w:tab/>
      </w:r>
      <w:r>
        <w:t xml:space="preserve"> </w:t>
      </w:r>
      <w:r>
        <w:rPr>
          <w:rFonts w:ascii="Times New Roman" w:hAnsi="Times New Roman" w:cs="Times New Roman"/>
        </w:rPr>
        <w:t>В случае отмены функций, высвобождения трудовых и иных ресурсов информацию рекомендуется указать в разделе 6.</w:t>
      </w:r>
    </w:p>
  </w:footnote>
  <w:footnote w:id="2">
    <w:p w:rsidR="00627363" w:rsidRDefault="00627363" w:rsidP="006A280A">
      <w:pPr>
        <w:pStyle w:val="a7"/>
      </w:pPr>
      <w:r>
        <w:rPr>
          <w:rStyle w:val="a5"/>
        </w:rPr>
        <w:footnoteRef/>
      </w:r>
      <w:r>
        <w:rPr>
          <w:rStyle w:val="a5"/>
        </w:rPr>
        <w:tab/>
      </w:r>
      <w:r>
        <w:t xml:space="preserve"> </w:t>
      </w:r>
      <w:r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7F7"/>
    <w:multiLevelType w:val="multilevel"/>
    <w:tmpl w:val="18C20B8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3460926"/>
    <w:multiLevelType w:val="hybridMultilevel"/>
    <w:tmpl w:val="1F789406"/>
    <w:lvl w:ilvl="0" w:tplc="38581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0A"/>
    <w:rsid w:val="00025B32"/>
    <w:rsid w:val="00091C35"/>
    <w:rsid w:val="000A66D9"/>
    <w:rsid w:val="00117FDF"/>
    <w:rsid w:val="00122B77"/>
    <w:rsid w:val="00185A14"/>
    <w:rsid w:val="001906B6"/>
    <w:rsid w:val="001F1D71"/>
    <w:rsid w:val="00206072"/>
    <w:rsid w:val="00212E2D"/>
    <w:rsid w:val="002B0287"/>
    <w:rsid w:val="002D38F4"/>
    <w:rsid w:val="00303BED"/>
    <w:rsid w:val="003C3BED"/>
    <w:rsid w:val="00404E15"/>
    <w:rsid w:val="00433F52"/>
    <w:rsid w:val="004905B3"/>
    <w:rsid w:val="004E6DD6"/>
    <w:rsid w:val="0050265A"/>
    <w:rsid w:val="00520097"/>
    <w:rsid w:val="00544B12"/>
    <w:rsid w:val="00554CE7"/>
    <w:rsid w:val="00627363"/>
    <w:rsid w:val="00657C1E"/>
    <w:rsid w:val="00672646"/>
    <w:rsid w:val="006A280A"/>
    <w:rsid w:val="006F0CB0"/>
    <w:rsid w:val="007321BB"/>
    <w:rsid w:val="007A6BCF"/>
    <w:rsid w:val="008761C1"/>
    <w:rsid w:val="008831C4"/>
    <w:rsid w:val="008F41D9"/>
    <w:rsid w:val="00915498"/>
    <w:rsid w:val="00924C4A"/>
    <w:rsid w:val="0092762F"/>
    <w:rsid w:val="009753E8"/>
    <w:rsid w:val="009B4C7F"/>
    <w:rsid w:val="009C5A0A"/>
    <w:rsid w:val="00A14419"/>
    <w:rsid w:val="00A64F11"/>
    <w:rsid w:val="00B7377C"/>
    <w:rsid w:val="00BE2E56"/>
    <w:rsid w:val="00C45150"/>
    <w:rsid w:val="00CA6A55"/>
    <w:rsid w:val="00CC18E1"/>
    <w:rsid w:val="00D84165"/>
    <w:rsid w:val="00DD78A7"/>
    <w:rsid w:val="00F66E3C"/>
    <w:rsid w:val="00F86079"/>
    <w:rsid w:val="00FF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uiPriority w:val="9"/>
    <w:qFormat/>
    <w:rsid w:val="009753E8"/>
    <w:pPr>
      <w:spacing w:beforeAutospacing="1" w:afterAutospacing="1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qFormat/>
    <w:locked/>
    <w:rsid w:val="006A280A"/>
    <w:rPr>
      <w:spacing w:val="10"/>
      <w:sz w:val="16"/>
      <w:szCs w:val="16"/>
      <w:shd w:val="clear" w:color="auto" w:fill="FFFFFF"/>
    </w:rPr>
  </w:style>
  <w:style w:type="character" w:customStyle="1" w:styleId="10">
    <w:name w:val="Заголовок 1 Знак"/>
    <w:basedOn w:val="a0"/>
    <w:link w:val="11"/>
    <w:uiPriority w:val="9"/>
    <w:qFormat/>
    <w:rsid w:val="006A280A"/>
    <w:rPr>
      <w:b/>
      <w:bCs/>
      <w:sz w:val="48"/>
      <w:szCs w:val="48"/>
      <w:shd w:val="clear" w:color="auto" w:fill="FFFFFF"/>
    </w:rPr>
  </w:style>
  <w:style w:type="character" w:customStyle="1" w:styleId="a3">
    <w:name w:val="Основной текст + Полужирный"/>
    <w:basedOn w:val="a0"/>
    <w:qFormat/>
    <w:rsid w:val="006A280A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12">
    <w:name w:val="Основной текст1"/>
    <w:basedOn w:val="a0"/>
    <w:qFormat/>
    <w:rsid w:val="006A280A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Подпись к таблице (2)_"/>
    <w:basedOn w:val="a0"/>
    <w:link w:val="20"/>
    <w:qFormat/>
    <w:rsid w:val="006A280A"/>
    <w:rPr>
      <w:sz w:val="26"/>
      <w:szCs w:val="26"/>
      <w:shd w:val="clear" w:color="auto" w:fill="FFFFFF"/>
    </w:rPr>
  </w:style>
  <w:style w:type="character" w:customStyle="1" w:styleId="a4">
    <w:name w:val="Подпись к таблице"/>
    <w:basedOn w:val="a0"/>
    <w:qFormat/>
    <w:rsid w:val="006A28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a5">
    <w:name w:val="footnote reference"/>
    <w:basedOn w:val="a0"/>
    <w:uiPriority w:val="99"/>
    <w:semiHidden/>
    <w:unhideWhenUsed/>
    <w:qFormat/>
    <w:rsid w:val="006A280A"/>
    <w:rPr>
      <w:vertAlign w:val="superscript"/>
    </w:rPr>
  </w:style>
  <w:style w:type="character" w:customStyle="1" w:styleId="-">
    <w:name w:val="Интернет-ссылка"/>
    <w:rsid w:val="006A280A"/>
    <w:rPr>
      <w:color w:val="000080"/>
      <w:u w:val="single"/>
    </w:rPr>
  </w:style>
  <w:style w:type="character" w:customStyle="1" w:styleId="a6">
    <w:name w:val="Привязка сноски"/>
    <w:rsid w:val="006A280A"/>
    <w:rPr>
      <w:vertAlign w:val="superscript"/>
    </w:rPr>
  </w:style>
  <w:style w:type="paragraph" w:customStyle="1" w:styleId="ConsPlusNormal">
    <w:name w:val="ConsPlusNormal"/>
    <w:qFormat/>
    <w:rsid w:val="006A280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0">
    <w:name w:val="Основной текст (3)"/>
    <w:basedOn w:val="a"/>
    <w:link w:val="3"/>
    <w:qFormat/>
    <w:rsid w:val="006A280A"/>
    <w:pPr>
      <w:widowControl w:val="0"/>
      <w:shd w:val="clear" w:color="auto" w:fill="FFFFFF"/>
      <w:spacing w:before="240" w:after="180" w:line="226" w:lineRule="exact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paragraph" w:customStyle="1" w:styleId="11">
    <w:name w:val="Заголовок №1"/>
    <w:basedOn w:val="a"/>
    <w:link w:val="10"/>
    <w:uiPriority w:val="9"/>
    <w:qFormat/>
    <w:rsid w:val="006A280A"/>
    <w:pPr>
      <w:widowControl w:val="0"/>
      <w:shd w:val="clear" w:color="auto" w:fill="FFFFFF"/>
      <w:spacing w:after="600"/>
      <w:jc w:val="center"/>
      <w:outlineLvl w:val="0"/>
    </w:pPr>
    <w:rPr>
      <w:rFonts w:asciiTheme="minorHAnsi" w:eastAsiaTheme="minorHAnsi" w:hAnsiTheme="minorHAnsi" w:cstheme="minorBidi"/>
      <w:b/>
      <w:bCs/>
      <w:sz w:val="48"/>
      <w:szCs w:val="48"/>
      <w:lang w:eastAsia="en-US"/>
    </w:rPr>
  </w:style>
  <w:style w:type="paragraph" w:customStyle="1" w:styleId="20">
    <w:name w:val="Заголовок №2"/>
    <w:basedOn w:val="a"/>
    <w:link w:val="2"/>
    <w:qFormat/>
    <w:rsid w:val="006A280A"/>
    <w:pPr>
      <w:widowControl w:val="0"/>
      <w:shd w:val="clear" w:color="auto" w:fill="FFFFFF"/>
      <w:spacing w:before="600" w:after="480"/>
      <w:jc w:val="both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1">
    <w:name w:val="Основной текст2"/>
    <w:basedOn w:val="a"/>
    <w:qFormat/>
    <w:rsid w:val="006A280A"/>
    <w:pPr>
      <w:widowControl w:val="0"/>
      <w:shd w:val="clear" w:color="auto" w:fill="FFFFFF"/>
      <w:spacing w:before="360" w:after="180"/>
      <w:jc w:val="both"/>
    </w:pPr>
    <w:rPr>
      <w:color w:val="000000"/>
      <w:sz w:val="26"/>
      <w:szCs w:val="26"/>
      <w:lang w:bidi="ru-RU"/>
    </w:rPr>
  </w:style>
  <w:style w:type="paragraph" w:customStyle="1" w:styleId="22">
    <w:name w:val="Подпись к таблице (2)"/>
    <w:basedOn w:val="a"/>
    <w:qFormat/>
    <w:rsid w:val="006A280A"/>
    <w:pPr>
      <w:widowControl w:val="0"/>
      <w:shd w:val="clear" w:color="auto" w:fill="FFFFFF"/>
    </w:pPr>
    <w:rPr>
      <w:b/>
      <w:bCs/>
      <w:sz w:val="26"/>
      <w:szCs w:val="26"/>
    </w:rPr>
  </w:style>
  <w:style w:type="paragraph" w:styleId="a7">
    <w:name w:val="footnote text"/>
    <w:basedOn w:val="a"/>
    <w:link w:val="a8"/>
    <w:uiPriority w:val="99"/>
    <w:semiHidden/>
    <w:unhideWhenUsed/>
    <w:qFormat/>
    <w:rsid w:val="006A280A"/>
    <w:pPr>
      <w:widowControl w:val="0"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6A280A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table" w:styleId="a9">
    <w:name w:val="Table Grid"/>
    <w:basedOn w:val="a1"/>
    <w:uiPriority w:val="59"/>
    <w:rsid w:val="006A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57C1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A6A5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A6A5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0">
    <w:name w:val="Заголовок 1 Знак1"/>
    <w:basedOn w:val="a0"/>
    <w:uiPriority w:val="9"/>
    <w:rsid w:val="009753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uiPriority w:val="9"/>
    <w:qFormat/>
    <w:rsid w:val="009753E8"/>
    <w:pPr>
      <w:spacing w:beforeAutospacing="1" w:afterAutospacing="1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qFormat/>
    <w:locked/>
    <w:rsid w:val="006A280A"/>
    <w:rPr>
      <w:spacing w:val="10"/>
      <w:sz w:val="16"/>
      <w:szCs w:val="16"/>
      <w:shd w:val="clear" w:color="auto" w:fill="FFFFFF"/>
    </w:rPr>
  </w:style>
  <w:style w:type="character" w:customStyle="1" w:styleId="10">
    <w:name w:val="Заголовок 1 Знак"/>
    <w:basedOn w:val="a0"/>
    <w:link w:val="11"/>
    <w:uiPriority w:val="9"/>
    <w:qFormat/>
    <w:rsid w:val="006A280A"/>
    <w:rPr>
      <w:b/>
      <w:bCs/>
      <w:sz w:val="48"/>
      <w:szCs w:val="48"/>
      <w:shd w:val="clear" w:color="auto" w:fill="FFFFFF"/>
    </w:rPr>
  </w:style>
  <w:style w:type="character" w:customStyle="1" w:styleId="a3">
    <w:name w:val="Основной текст + Полужирный"/>
    <w:basedOn w:val="a0"/>
    <w:qFormat/>
    <w:rsid w:val="006A280A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12">
    <w:name w:val="Основной текст1"/>
    <w:basedOn w:val="a0"/>
    <w:qFormat/>
    <w:rsid w:val="006A280A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Подпись к таблице (2)_"/>
    <w:basedOn w:val="a0"/>
    <w:link w:val="20"/>
    <w:qFormat/>
    <w:rsid w:val="006A280A"/>
    <w:rPr>
      <w:sz w:val="26"/>
      <w:szCs w:val="26"/>
      <w:shd w:val="clear" w:color="auto" w:fill="FFFFFF"/>
    </w:rPr>
  </w:style>
  <w:style w:type="character" w:customStyle="1" w:styleId="a4">
    <w:name w:val="Подпись к таблице"/>
    <w:basedOn w:val="a0"/>
    <w:qFormat/>
    <w:rsid w:val="006A28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a5">
    <w:name w:val="footnote reference"/>
    <w:basedOn w:val="a0"/>
    <w:uiPriority w:val="99"/>
    <w:semiHidden/>
    <w:unhideWhenUsed/>
    <w:qFormat/>
    <w:rsid w:val="006A280A"/>
    <w:rPr>
      <w:vertAlign w:val="superscript"/>
    </w:rPr>
  </w:style>
  <w:style w:type="character" w:customStyle="1" w:styleId="-">
    <w:name w:val="Интернет-ссылка"/>
    <w:rsid w:val="006A280A"/>
    <w:rPr>
      <w:color w:val="000080"/>
      <w:u w:val="single"/>
    </w:rPr>
  </w:style>
  <w:style w:type="character" w:customStyle="1" w:styleId="a6">
    <w:name w:val="Привязка сноски"/>
    <w:rsid w:val="006A280A"/>
    <w:rPr>
      <w:vertAlign w:val="superscript"/>
    </w:rPr>
  </w:style>
  <w:style w:type="paragraph" w:customStyle="1" w:styleId="ConsPlusNormal">
    <w:name w:val="ConsPlusNormal"/>
    <w:qFormat/>
    <w:rsid w:val="006A280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0">
    <w:name w:val="Основной текст (3)"/>
    <w:basedOn w:val="a"/>
    <w:link w:val="3"/>
    <w:qFormat/>
    <w:rsid w:val="006A280A"/>
    <w:pPr>
      <w:widowControl w:val="0"/>
      <w:shd w:val="clear" w:color="auto" w:fill="FFFFFF"/>
      <w:spacing w:before="240" w:after="180" w:line="226" w:lineRule="exact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paragraph" w:customStyle="1" w:styleId="11">
    <w:name w:val="Заголовок №1"/>
    <w:basedOn w:val="a"/>
    <w:link w:val="10"/>
    <w:uiPriority w:val="9"/>
    <w:qFormat/>
    <w:rsid w:val="006A280A"/>
    <w:pPr>
      <w:widowControl w:val="0"/>
      <w:shd w:val="clear" w:color="auto" w:fill="FFFFFF"/>
      <w:spacing w:after="600"/>
      <w:jc w:val="center"/>
      <w:outlineLvl w:val="0"/>
    </w:pPr>
    <w:rPr>
      <w:rFonts w:asciiTheme="minorHAnsi" w:eastAsiaTheme="minorHAnsi" w:hAnsiTheme="minorHAnsi" w:cstheme="minorBidi"/>
      <w:b/>
      <w:bCs/>
      <w:sz w:val="48"/>
      <w:szCs w:val="48"/>
      <w:lang w:eastAsia="en-US"/>
    </w:rPr>
  </w:style>
  <w:style w:type="paragraph" w:customStyle="1" w:styleId="20">
    <w:name w:val="Заголовок №2"/>
    <w:basedOn w:val="a"/>
    <w:link w:val="2"/>
    <w:qFormat/>
    <w:rsid w:val="006A280A"/>
    <w:pPr>
      <w:widowControl w:val="0"/>
      <w:shd w:val="clear" w:color="auto" w:fill="FFFFFF"/>
      <w:spacing w:before="600" w:after="480"/>
      <w:jc w:val="both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1">
    <w:name w:val="Основной текст2"/>
    <w:basedOn w:val="a"/>
    <w:qFormat/>
    <w:rsid w:val="006A280A"/>
    <w:pPr>
      <w:widowControl w:val="0"/>
      <w:shd w:val="clear" w:color="auto" w:fill="FFFFFF"/>
      <w:spacing w:before="360" w:after="180"/>
      <w:jc w:val="both"/>
    </w:pPr>
    <w:rPr>
      <w:color w:val="000000"/>
      <w:sz w:val="26"/>
      <w:szCs w:val="26"/>
      <w:lang w:bidi="ru-RU"/>
    </w:rPr>
  </w:style>
  <w:style w:type="paragraph" w:customStyle="1" w:styleId="22">
    <w:name w:val="Подпись к таблице (2)"/>
    <w:basedOn w:val="a"/>
    <w:qFormat/>
    <w:rsid w:val="006A280A"/>
    <w:pPr>
      <w:widowControl w:val="0"/>
      <w:shd w:val="clear" w:color="auto" w:fill="FFFFFF"/>
    </w:pPr>
    <w:rPr>
      <w:b/>
      <w:bCs/>
      <w:sz w:val="26"/>
      <w:szCs w:val="26"/>
    </w:rPr>
  </w:style>
  <w:style w:type="paragraph" w:styleId="a7">
    <w:name w:val="footnote text"/>
    <w:basedOn w:val="a"/>
    <w:link w:val="a8"/>
    <w:uiPriority w:val="99"/>
    <w:semiHidden/>
    <w:unhideWhenUsed/>
    <w:qFormat/>
    <w:rsid w:val="006A280A"/>
    <w:pPr>
      <w:widowControl w:val="0"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6A280A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table" w:styleId="a9">
    <w:name w:val="Table Grid"/>
    <w:basedOn w:val="a1"/>
    <w:uiPriority w:val="59"/>
    <w:rsid w:val="006A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57C1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A6A5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A6A5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0">
    <w:name w:val="Заголовок 1 Знак1"/>
    <w:basedOn w:val="a0"/>
    <w:uiPriority w:val="9"/>
    <w:rsid w:val="009753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nsr12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7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О. Фаламеева</dc:creator>
  <cp:keywords/>
  <dc:description/>
  <cp:lastModifiedBy>Олеся А. Клишина</cp:lastModifiedBy>
  <cp:revision>26</cp:revision>
  <cp:lastPrinted>2018-06-15T07:32:00Z</cp:lastPrinted>
  <dcterms:created xsi:type="dcterms:W3CDTF">2018-02-28T03:39:00Z</dcterms:created>
  <dcterms:modified xsi:type="dcterms:W3CDTF">2019-10-25T04:03:00Z</dcterms:modified>
</cp:coreProperties>
</file>