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E8449F" w:rsidRDefault="00E8449F" w:rsidP="00E844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  <w:u w:val="single"/>
        </w:rPr>
        <w:t>дминистративный регламент предоставления муниципальной услуги предоставления муниципальной услуги « Заключение договоров бесплатной передачи в собственность граждан занимаемого ими жилого помещения в муниципальном жилом фонде», утвержденный постановлением администрации Барабинского района от 12.10.2017 г. № 993</w:t>
      </w:r>
      <w:r w:rsidR="00D17E6D"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25 февраля 2020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E8449F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F73D-13AA-4609-B520-1690887E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17</cp:revision>
  <cp:lastPrinted>2020-01-22T02:42:00Z</cp:lastPrinted>
  <dcterms:created xsi:type="dcterms:W3CDTF">2016-06-06T08:37:00Z</dcterms:created>
  <dcterms:modified xsi:type="dcterms:W3CDTF">2020-01-22T02:43:00Z</dcterms:modified>
</cp:coreProperties>
</file>