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A2" w:rsidRPr="002D53A2" w:rsidRDefault="002D53A2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</w:p>
    <w:p w:rsidR="002D53A2" w:rsidRPr="002D53A2" w:rsidRDefault="002D53A2">
      <w:pPr>
        <w:pStyle w:val="ConsPlusNormal"/>
        <w:outlineLvl w:val="0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ПРАВИТЕЛЬСТВО НОВОСИБИРСКОЙ ОБЛАСТИ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ПОСТАНОВЛЕНИЕ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от 13 ноября 2013 г. N 489-п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ОБ УТВЕРЖДЕНИИ ПОРЯДКА ПРЕДВАРИТЕЛЬНОГО СОГЛАСОВАНИЯ СХЕМ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РАЗМЕЩЕНИЯ РЕКЛАМНЫХ КОНСТРУКЦИЙ И ВНОСИМЫХ В НИХ ИЗМЕНЕНИЙ</w:t>
      </w:r>
    </w:p>
    <w:p w:rsidR="002D53A2" w:rsidRPr="002D53A2" w:rsidRDefault="002D53A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3A2" w:rsidRPr="002D53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2D53A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3A2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>от 15.02.2016 N 47-п)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53A2" w:rsidRPr="002D53A2" w:rsidRDefault="002D53A2">
      <w:pPr>
        <w:pStyle w:val="ConsPlusNormal"/>
        <w:jc w:val="center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В соответствии с </w:t>
      </w:r>
      <w:hyperlink r:id="rId5">
        <w:r w:rsidRPr="002D53A2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2D53A2">
        <w:rPr>
          <w:rFonts w:ascii="Times New Roman" w:hAnsi="Times New Roman" w:cs="Times New Roman"/>
        </w:rPr>
        <w:t xml:space="preserve"> Федерального закона от 13.03.2006 N 38-ФЗ "О рекламе" Правительство Новосибирской области постановляет: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1. Утвердить прилагаемый </w:t>
      </w:r>
      <w:hyperlink w:anchor="P29">
        <w:r w:rsidRPr="002D53A2">
          <w:rPr>
            <w:rFonts w:ascii="Times New Roman" w:hAnsi="Times New Roman" w:cs="Times New Roman"/>
            <w:color w:val="0000FF"/>
          </w:rPr>
          <w:t>Порядок</w:t>
        </w:r>
      </w:hyperlink>
      <w:r w:rsidRPr="002D53A2">
        <w:rPr>
          <w:rFonts w:ascii="Times New Roman" w:hAnsi="Times New Roman" w:cs="Times New Roman"/>
        </w:rPr>
        <w:t xml:space="preserve"> предварительного согласования схем размещения рекламных конструкций и вносимых в них изменений.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(в ред. </w:t>
      </w:r>
      <w:hyperlink r:id="rId6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jc w:val="right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Губернатор Новосибирской области</w:t>
      </w:r>
    </w:p>
    <w:p w:rsidR="002D53A2" w:rsidRPr="002D53A2" w:rsidRDefault="002D53A2">
      <w:pPr>
        <w:pStyle w:val="ConsPlusNormal"/>
        <w:jc w:val="right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В.А.ЮРЧЕНКО</w:t>
      </w: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Утвержден</w:t>
      </w:r>
    </w:p>
    <w:p w:rsidR="002D53A2" w:rsidRPr="002D53A2" w:rsidRDefault="002D53A2">
      <w:pPr>
        <w:pStyle w:val="ConsPlusNormal"/>
        <w:jc w:val="right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постановлением</w:t>
      </w:r>
    </w:p>
    <w:p w:rsidR="002D53A2" w:rsidRPr="002D53A2" w:rsidRDefault="002D53A2">
      <w:pPr>
        <w:pStyle w:val="ConsPlusNormal"/>
        <w:jc w:val="right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Правительства Новосибирской области</w:t>
      </w:r>
    </w:p>
    <w:p w:rsidR="002D53A2" w:rsidRPr="002D53A2" w:rsidRDefault="002D53A2">
      <w:pPr>
        <w:pStyle w:val="ConsPlusNormal"/>
        <w:jc w:val="right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от 13.11.2013 N 489-п</w:t>
      </w: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bookmarkStart w:id="1" w:name="P29"/>
      <w:bookmarkEnd w:id="1"/>
      <w:r w:rsidRPr="002D53A2">
        <w:rPr>
          <w:rFonts w:ascii="Times New Roman" w:hAnsi="Times New Roman" w:cs="Times New Roman"/>
        </w:rPr>
        <w:t>ПОРЯДОК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ПРЕДВАРИТЕЛЬНОГО СОГЛАСОВАНИЯ СХЕМ РАЗМЕЩЕНИЯ</w:t>
      </w:r>
    </w:p>
    <w:p w:rsidR="002D53A2" w:rsidRPr="002D53A2" w:rsidRDefault="002D53A2">
      <w:pPr>
        <w:pStyle w:val="ConsPlusTitle"/>
        <w:jc w:val="center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РЕКЛАМНЫХ КОНСТРУКЦИЙ И ВНОСИМЫХ В НИХ ИЗМЕНЕНИЙ</w:t>
      </w:r>
    </w:p>
    <w:p w:rsidR="002D53A2" w:rsidRPr="002D53A2" w:rsidRDefault="002D53A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53A2" w:rsidRPr="002D53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>
              <w:r w:rsidRPr="002D53A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3A2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2D53A2" w:rsidRPr="002D53A2" w:rsidRDefault="002D53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3A2">
              <w:rPr>
                <w:rFonts w:ascii="Times New Roman" w:hAnsi="Times New Roman" w:cs="Times New Roman"/>
                <w:color w:val="392C69"/>
              </w:rPr>
              <w:t>от 15.02.2016 N 47-п)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3A2" w:rsidRPr="002D53A2" w:rsidRDefault="002D53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1. Порядок предварительного согласования схем размещения рекламных конструкций и вносимых в них изменений (далее - Порядок) устанавливает процедуру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государственной собственности Новосибирской области или муниципальной собственности, и вносимых в них изменений.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2. Органы местного самоуправления муниципальных районов и городских округов Новосибирской области направляют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Новосибирской области или муниципальной собственности (далее - Схемы), для предварительного согласования в министерство строительства Новосибирской области </w:t>
      </w:r>
      <w:r w:rsidRPr="002D53A2">
        <w:rPr>
          <w:rFonts w:ascii="Times New Roman" w:hAnsi="Times New Roman" w:cs="Times New Roman"/>
        </w:rPr>
        <w:lastRenderedPageBreak/>
        <w:t>(далее - уполномоченный орган).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(в ред. </w:t>
      </w:r>
      <w:hyperlink r:id="rId8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3. Схемы являются документами, определяющими места размещения рекламных конструкций, типы и виды рекламных конструкций, установка которых допускается на данных местах, и должны соответствовать требованиям, установленным </w:t>
      </w:r>
      <w:hyperlink r:id="rId9">
        <w:r w:rsidRPr="002D53A2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2D53A2">
        <w:rPr>
          <w:rFonts w:ascii="Times New Roman" w:hAnsi="Times New Roman" w:cs="Times New Roman"/>
        </w:rPr>
        <w:t xml:space="preserve"> Федерального закона от 13.03.2006 N 38-ФЗ "О рекламе".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4. Органы местного самоуправления муниципальных районов и городских округов Новосибирской области направляют на согласование в уполномоченный орган Схемы, включающие в себя схематическую карту территории муниципального образования, карты размещения рекламных конструкций и перечень адресных ориентиров установки и эксплуатации рекламных конструкций, оформленные в соответствии с </w:t>
      </w:r>
      <w:hyperlink w:anchor="P43">
        <w:r w:rsidRPr="002D53A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2D53A2">
        <w:rPr>
          <w:rFonts w:ascii="Times New Roman" w:hAnsi="Times New Roman" w:cs="Times New Roman"/>
        </w:rPr>
        <w:t xml:space="preserve"> - </w:t>
      </w:r>
      <w:hyperlink w:anchor="P54">
        <w:r w:rsidRPr="002D53A2">
          <w:rPr>
            <w:rFonts w:ascii="Times New Roman" w:hAnsi="Times New Roman" w:cs="Times New Roman"/>
            <w:color w:val="0000FF"/>
          </w:rPr>
          <w:t>4.3</w:t>
        </w:r>
      </w:hyperlink>
      <w:r w:rsidRPr="002D53A2">
        <w:rPr>
          <w:rFonts w:ascii="Times New Roman" w:hAnsi="Times New Roman" w:cs="Times New Roman"/>
        </w:rPr>
        <w:t xml:space="preserve"> настоящего Порядка.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Схемы направляются в уполномоченный орган на бумажном носителе и в электронном виде (в формате </w:t>
      </w:r>
      <w:proofErr w:type="spellStart"/>
      <w:r w:rsidRPr="002D53A2">
        <w:rPr>
          <w:rFonts w:ascii="Times New Roman" w:hAnsi="Times New Roman" w:cs="Times New Roman"/>
        </w:rPr>
        <w:t>pdf</w:t>
      </w:r>
      <w:proofErr w:type="spellEnd"/>
      <w:r w:rsidRPr="002D53A2">
        <w:rPr>
          <w:rFonts w:ascii="Times New Roman" w:hAnsi="Times New Roman" w:cs="Times New Roman"/>
        </w:rPr>
        <w:t xml:space="preserve">) в соответствии с требованиями, установленными </w:t>
      </w:r>
      <w:hyperlink w:anchor="P59">
        <w:r w:rsidRPr="002D53A2">
          <w:rPr>
            <w:rFonts w:ascii="Times New Roman" w:hAnsi="Times New Roman" w:cs="Times New Roman"/>
            <w:color w:val="0000FF"/>
          </w:rPr>
          <w:t>пунктами 4.4</w:t>
        </w:r>
      </w:hyperlink>
      <w:r w:rsidRPr="002D53A2">
        <w:rPr>
          <w:rFonts w:ascii="Times New Roman" w:hAnsi="Times New Roman" w:cs="Times New Roman"/>
        </w:rPr>
        <w:t xml:space="preserve"> - </w:t>
      </w:r>
      <w:hyperlink w:anchor="P66">
        <w:r w:rsidRPr="002D53A2">
          <w:rPr>
            <w:rFonts w:ascii="Times New Roman" w:hAnsi="Times New Roman" w:cs="Times New Roman"/>
            <w:color w:val="0000FF"/>
          </w:rPr>
          <w:t>4.5</w:t>
        </w:r>
      </w:hyperlink>
      <w:r w:rsidRPr="002D53A2">
        <w:rPr>
          <w:rFonts w:ascii="Times New Roman" w:hAnsi="Times New Roman" w:cs="Times New Roman"/>
        </w:rPr>
        <w:t xml:space="preserve"> настоящего Порядка. Бумажный и электронный вариант должны быть идентичными по содержанию.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 в ред. </w:t>
      </w:r>
      <w:hyperlink r:id="rId10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3"/>
      <w:bookmarkEnd w:id="2"/>
      <w:r w:rsidRPr="002D53A2">
        <w:rPr>
          <w:rFonts w:ascii="Times New Roman" w:hAnsi="Times New Roman" w:cs="Times New Roman"/>
        </w:rPr>
        <w:t>4.1. Требования к оформлению и содержанию схематической карты территории муниципального образования: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схематическая карта территории муниципального образования выполняется с отображением размещения групп рекламных конструкций в детальных картах масштабом 1:2000.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4.1 введен </w:t>
      </w:r>
      <w:hyperlink r:id="rId11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4.2. Требования к оформлению и содержанию карт размещения рекламных конструкций: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1) карты размещения рекламных конструкций выполняются в масштабе 1:1000 с отображением территории в радиусе 100-метровой зоны удаления от объекта рекламы;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2) карты размещения рекламных конструкций должны содержать: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место под рекламную конструкцию, которое должно быть обозначено условными знаками в соответствии с предусмотренными для каждого типа конструкций графическими и цветовыми обозначениями и иметь код места;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легенду карт размещения отдельной рекламной конструкции, в которой отображается информация о виде, типе рекламной конструкции, о площади информационного поля рекламной конструкции, количестве сторон, технические (конструктивные) характеристики рекламной конструкции;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отображение проезжей части улиц и дорог с обязательным указанием названий улиц, домов с их адресной привязкой;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отображение объектов благоустройства (газоны, тротуары, нестационарные объекты, крупномерные деревья, искусственные элементы рельефа).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4.2 введен </w:t>
      </w:r>
      <w:hyperlink r:id="rId12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4"/>
      <w:bookmarkEnd w:id="3"/>
      <w:r w:rsidRPr="002D53A2">
        <w:rPr>
          <w:rFonts w:ascii="Times New Roman" w:hAnsi="Times New Roman" w:cs="Times New Roman"/>
        </w:rPr>
        <w:t>4.3. Требования к оформлению и содержанию перечня адресных ориентиров установки и эксплуатации рекламных конструкций: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перечень адресных ориентиров установки и эксплуатации рекламных конструкций должен быть оформлен в виде таблицы и должен содержать следующую информацию: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адресную характеристику (адресный ориентир предполагаемого места установки и эксплуатации рекламной конструкции);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тип и вид рекламной конструкции, размер, количество сторон, площадь, технические </w:t>
      </w:r>
      <w:r w:rsidRPr="002D53A2">
        <w:rPr>
          <w:rFonts w:ascii="Times New Roman" w:hAnsi="Times New Roman" w:cs="Times New Roman"/>
        </w:rPr>
        <w:lastRenderedPageBreak/>
        <w:t>(конструктивные) характеристики рекламной конструкции.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4.3 введен </w:t>
      </w:r>
      <w:hyperlink r:id="rId13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9"/>
      <w:bookmarkEnd w:id="4"/>
      <w:r w:rsidRPr="002D53A2">
        <w:rPr>
          <w:rFonts w:ascii="Times New Roman" w:hAnsi="Times New Roman" w:cs="Times New Roman"/>
        </w:rPr>
        <w:t>4.4. Требования к бумажному документу: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1) надписи на Схемах должны быть четкими и читаемыми (шрифт </w:t>
      </w:r>
      <w:proofErr w:type="spellStart"/>
      <w:r w:rsidRPr="002D53A2">
        <w:rPr>
          <w:rFonts w:ascii="Times New Roman" w:hAnsi="Times New Roman" w:cs="Times New Roman"/>
        </w:rPr>
        <w:t>Arial</w:t>
      </w:r>
      <w:proofErr w:type="spellEnd"/>
      <w:r w:rsidRPr="002D53A2">
        <w:rPr>
          <w:rFonts w:ascii="Times New Roman" w:hAnsi="Times New Roman" w:cs="Times New Roman"/>
        </w:rPr>
        <w:t>, размер шрифта от 8 до 14 пунктов);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2) карты размещения рекламных конструкций на местности оформляются на листах формата А4;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3) перечень адресных ориентиров установки и эксплуатации рекламных конструкций оформляется на листах формата А4;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4) Схема должна содержать пояснительную записку;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5) документация Схемы должна быть прошита, пронумерована и скреплена печатью органа местного самоуправления муниципального района или городского округа Новосибирской области и подписью уполномоченного должностного лица.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4.4 введен </w:t>
      </w:r>
      <w:hyperlink r:id="rId14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6"/>
      <w:bookmarkEnd w:id="5"/>
      <w:r w:rsidRPr="002D53A2">
        <w:rPr>
          <w:rFonts w:ascii="Times New Roman" w:hAnsi="Times New Roman" w:cs="Times New Roman"/>
        </w:rPr>
        <w:t>4.5. Требования к электронному документу: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Схемы предоставляются в формате </w:t>
      </w:r>
      <w:proofErr w:type="spellStart"/>
      <w:r w:rsidRPr="002D53A2">
        <w:rPr>
          <w:rFonts w:ascii="Times New Roman" w:hAnsi="Times New Roman" w:cs="Times New Roman"/>
        </w:rPr>
        <w:t>pdf</w:t>
      </w:r>
      <w:proofErr w:type="spellEnd"/>
      <w:r w:rsidRPr="002D53A2">
        <w:rPr>
          <w:rFonts w:ascii="Times New Roman" w:hAnsi="Times New Roman" w:cs="Times New Roman"/>
        </w:rPr>
        <w:t xml:space="preserve"> и направляются органами местного самоуправления муниципального района или городского округа Новосибирской области в уполномоченный орган на электронных носителях (CD/DVD-диски или USB-</w:t>
      </w:r>
      <w:proofErr w:type="spellStart"/>
      <w:r w:rsidRPr="002D53A2">
        <w:rPr>
          <w:rFonts w:ascii="Times New Roman" w:hAnsi="Times New Roman" w:cs="Times New Roman"/>
        </w:rPr>
        <w:t>флеш</w:t>
      </w:r>
      <w:proofErr w:type="spellEnd"/>
      <w:r w:rsidRPr="002D53A2">
        <w:rPr>
          <w:rFonts w:ascii="Times New Roman" w:hAnsi="Times New Roman" w:cs="Times New Roman"/>
        </w:rPr>
        <w:t>-накопители).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4.5 введен </w:t>
      </w:r>
      <w:hyperlink r:id="rId15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4.6. В случае внесения изменений в ранее утвержденные Схемы, органы местного самоуправления муниципальных районов и городских округов Новосибирской области направляют на согласование в уполномоченный орган Схемы, включающие в себя схематическую карту территории муниципального образования, на которой отмечены и пронумерованы все изменения, вносимые в ранее согласованную Схему, карты размещения новых или изменяемых рекламных конструкций и перечень адресных ориентиров установки и эксплуатации рекламных конструкций, оформленные в соответствии с </w:t>
      </w:r>
      <w:hyperlink w:anchor="P43">
        <w:r w:rsidRPr="002D53A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2D53A2">
        <w:rPr>
          <w:rFonts w:ascii="Times New Roman" w:hAnsi="Times New Roman" w:cs="Times New Roman"/>
        </w:rPr>
        <w:t xml:space="preserve"> - </w:t>
      </w:r>
      <w:hyperlink w:anchor="P54">
        <w:r w:rsidRPr="002D53A2">
          <w:rPr>
            <w:rFonts w:ascii="Times New Roman" w:hAnsi="Times New Roman" w:cs="Times New Roman"/>
            <w:color w:val="0000FF"/>
          </w:rPr>
          <w:t>4.3</w:t>
        </w:r>
      </w:hyperlink>
      <w:r w:rsidRPr="002D53A2">
        <w:rPr>
          <w:rFonts w:ascii="Times New Roman" w:hAnsi="Times New Roman" w:cs="Times New Roman"/>
        </w:rPr>
        <w:t xml:space="preserve"> настоящего Порядка.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4.6 введен </w:t>
      </w:r>
      <w:hyperlink r:id="rId16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5. Уполномоченный орган, получив Схему, проверяет ее на соответствие требованиям </w:t>
      </w:r>
      <w:hyperlink w:anchor="P43">
        <w:r w:rsidRPr="002D53A2">
          <w:rPr>
            <w:rFonts w:ascii="Times New Roman" w:hAnsi="Times New Roman" w:cs="Times New Roman"/>
            <w:color w:val="0000FF"/>
          </w:rPr>
          <w:t>пунктов 4.1</w:t>
        </w:r>
      </w:hyperlink>
      <w:r w:rsidRPr="002D53A2">
        <w:rPr>
          <w:rFonts w:ascii="Times New Roman" w:hAnsi="Times New Roman" w:cs="Times New Roman"/>
        </w:rPr>
        <w:t xml:space="preserve"> - </w:t>
      </w:r>
      <w:hyperlink w:anchor="P66">
        <w:r w:rsidRPr="002D53A2">
          <w:rPr>
            <w:rFonts w:ascii="Times New Roman" w:hAnsi="Times New Roman" w:cs="Times New Roman"/>
            <w:color w:val="0000FF"/>
          </w:rPr>
          <w:t>4.5</w:t>
        </w:r>
      </w:hyperlink>
      <w:r w:rsidRPr="002D53A2">
        <w:rPr>
          <w:rFonts w:ascii="Times New Roman" w:hAnsi="Times New Roman" w:cs="Times New Roman"/>
        </w:rPr>
        <w:t xml:space="preserve"> настоящего Порядка.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5 в ред. </w:t>
      </w:r>
      <w:hyperlink r:id="rId17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5.1. В случае выявления несоответствия требованиям </w:t>
      </w:r>
      <w:hyperlink w:anchor="P43">
        <w:r w:rsidRPr="002D53A2">
          <w:rPr>
            <w:rFonts w:ascii="Times New Roman" w:hAnsi="Times New Roman" w:cs="Times New Roman"/>
            <w:color w:val="0000FF"/>
          </w:rPr>
          <w:t>пунктов 4.1</w:t>
        </w:r>
      </w:hyperlink>
      <w:r w:rsidRPr="002D53A2">
        <w:rPr>
          <w:rFonts w:ascii="Times New Roman" w:hAnsi="Times New Roman" w:cs="Times New Roman"/>
        </w:rPr>
        <w:t xml:space="preserve"> - </w:t>
      </w:r>
      <w:hyperlink w:anchor="P66">
        <w:r w:rsidRPr="002D53A2">
          <w:rPr>
            <w:rFonts w:ascii="Times New Roman" w:hAnsi="Times New Roman" w:cs="Times New Roman"/>
            <w:color w:val="0000FF"/>
          </w:rPr>
          <w:t>4.5</w:t>
        </w:r>
      </w:hyperlink>
      <w:r w:rsidRPr="002D53A2">
        <w:rPr>
          <w:rFonts w:ascii="Times New Roman" w:hAnsi="Times New Roman" w:cs="Times New Roman"/>
        </w:rPr>
        <w:t xml:space="preserve"> настоящего Порядка, уполномоченный орган возвращает Схему органу местного самоуправления муниципального района или городского округа Новосибирской области для доработки.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5.1 введен </w:t>
      </w:r>
      <w:hyperlink r:id="rId18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5"/>
      <w:bookmarkEnd w:id="6"/>
      <w:r w:rsidRPr="002D53A2">
        <w:rPr>
          <w:rFonts w:ascii="Times New Roman" w:hAnsi="Times New Roman" w:cs="Times New Roman"/>
        </w:rPr>
        <w:t>6. Срок предварительного согласования Схем не может превышать 20 рабочих дней со дня их регистрации в уполномоченном органе.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Схемы регистрируются в день их поступления в уполномоченный орган.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6 в ред. </w:t>
      </w:r>
      <w:hyperlink r:id="rId19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7. В течение 3 рабочих дней со дня регистрации поступления Схемы уполномоченный орган направляет копию Схемы для ее рассмотрения и подготовки предложений о ее согласовании или об отказе в ее согласовании в управление по государственной охране объектов культурного наследия Новосибирской области.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7 в ред. </w:t>
      </w:r>
      <w:hyperlink r:id="rId20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8. Управление по государственной охране объектов культурного наследия Новосибирской </w:t>
      </w:r>
      <w:r w:rsidRPr="002D53A2">
        <w:rPr>
          <w:rFonts w:ascii="Times New Roman" w:hAnsi="Times New Roman" w:cs="Times New Roman"/>
        </w:rPr>
        <w:lastRenderedPageBreak/>
        <w:t>области в течение 10 рабочих дней со дня поступления копии Схемы рассматривает ее и направляет в уполномоченный орган предложения о согласовании Схемы или об отказе в ее согласовании с указанием предложений и замечаний по ее доработке.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8 в ред. </w:t>
      </w:r>
      <w:hyperlink r:id="rId21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9. На основании поступивших предложений и анализа представленной Схемы на предмет ее соответствия требованиям Федерального </w:t>
      </w:r>
      <w:hyperlink r:id="rId22">
        <w:r w:rsidRPr="002D53A2">
          <w:rPr>
            <w:rFonts w:ascii="Times New Roman" w:hAnsi="Times New Roman" w:cs="Times New Roman"/>
            <w:color w:val="0000FF"/>
          </w:rPr>
          <w:t>закона</w:t>
        </w:r>
      </w:hyperlink>
      <w:r w:rsidRPr="002D53A2">
        <w:rPr>
          <w:rFonts w:ascii="Times New Roman" w:hAnsi="Times New Roman" w:cs="Times New Roman"/>
        </w:rPr>
        <w:t xml:space="preserve"> от 13.03.2006 N 38-ФЗ "О рекламе" уполномоченный орган в течение срока, установленного </w:t>
      </w:r>
      <w:hyperlink w:anchor="P75">
        <w:r w:rsidRPr="002D53A2">
          <w:rPr>
            <w:rFonts w:ascii="Times New Roman" w:hAnsi="Times New Roman" w:cs="Times New Roman"/>
            <w:color w:val="0000FF"/>
          </w:rPr>
          <w:t>пунктом 6</w:t>
        </w:r>
      </w:hyperlink>
      <w:r w:rsidRPr="002D53A2">
        <w:rPr>
          <w:rFonts w:ascii="Times New Roman" w:hAnsi="Times New Roman" w:cs="Times New Roman"/>
        </w:rPr>
        <w:t xml:space="preserve"> настоящего Порядка, принимает мотивированное решение о согласовании Схемы или об отказе в ее согласовании.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(в ред. </w:t>
      </w:r>
      <w:hyperlink r:id="rId23">
        <w:r w:rsidRPr="002D53A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9.1. Основаниями для отказа в согласовании Схемы являются: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1) несоответствие Схемы требованиям, предъявляемым к ней </w:t>
      </w:r>
      <w:hyperlink r:id="rId24">
        <w:r w:rsidRPr="002D53A2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2D53A2">
        <w:rPr>
          <w:rFonts w:ascii="Times New Roman" w:hAnsi="Times New Roman" w:cs="Times New Roman"/>
        </w:rPr>
        <w:t xml:space="preserve"> Федерального закона от 13.03.2006 N 38-ФЗ "О рекламе";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2) нарушение Федерального </w:t>
      </w:r>
      <w:hyperlink r:id="rId25">
        <w:r w:rsidRPr="002D53A2">
          <w:rPr>
            <w:rFonts w:ascii="Times New Roman" w:hAnsi="Times New Roman" w:cs="Times New Roman"/>
            <w:color w:val="0000FF"/>
          </w:rPr>
          <w:t>закона</w:t>
        </w:r>
      </w:hyperlink>
      <w:r w:rsidRPr="002D53A2">
        <w:rPr>
          <w:rFonts w:ascii="Times New Roman" w:hAnsi="Times New Roman" w:cs="Times New Roman"/>
        </w:rP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(п. 9.1 введен </w:t>
      </w:r>
      <w:hyperlink r:id="rId26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10. Принятое решение о согласовании Схемы или об отказе в ее согласовании с указанием оснований его принятия в течение срока, установленного </w:t>
      </w:r>
      <w:hyperlink w:anchor="P75">
        <w:r w:rsidRPr="002D53A2">
          <w:rPr>
            <w:rFonts w:ascii="Times New Roman" w:hAnsi="Times New Roman" w:cs="Times New Roman"/>
            <w:color w:val="0000FF"/>
          </w:rPr>
          <w:t>пунктом 6</w:t>
        </w:r>
      </w:hyperlink>
      <w:r w:rsidRPr="002D53A2">
        <w:rPr>
          <w:rFonts w:ascii="Times New Roman" w:hAnsi="Times New Roman" w:cs="Times New Roman"/>
        </w:rPr>
        <w:t xml:space="preserve"> настоящего Порядка, направляется уполномоченным органом в направивший ее орган местного самоуправления муниципального района или городского округа Новосибирской области.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11. Отказ в согласовании Схемы не препятствует повторному направлению Схемы на согласование в уполномоченный орган после устранения оснований для отказа.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Согласование доработанной Схемы осуществляется в соответствии с настоящим Порядком.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12. В случае если орган местного самоуправления муниципального района или городского округа Новосибирской области не согласен с указанными в решении об отказе основаниями, он может обратиться в уполномоченный орган с инициативой создания согласительной комиссии в целях выработки взаимоприемлемого решения.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13. Решение о создании согласительной комиссии по выработке взаимоприемлемого решения принимается уполномоченным органом в течение 3 рабочих дней со дня поступления обращения о ее создании от органа местного самоуправления муниципального района или городского округа Новосибирской области.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Максимальный срок работы согласительной комиссии не может превышать 20 рабочих дней со дня принятия уполномоченным органом решения о ее создании.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Положение о согласительной комиссии и ее состав утверждаются правовым актом уполномоченного органа.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Состав согласительной комиссии формируется уполномоченным органом по согласованию с органом местного самоуправления муниципального района или городского округа Новосибирской области, обратившимся с инициативой создания согласительной комиссии. Количество членов согласительной комиссии должно быть нечетным.</w:t>
      </w:r>
    </w:p>
    <w:p w:rsidR="002D53A2" w:rsidRPr="002D53A2" w:rsidRDefault="002D53A2">
      <w:pPr>
        <w:pStyle w:val="ConsPlusNormal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 xml:space="preserve">(абзац введен </w:t>
      </w:r>
      <w:hyperlink r:id="rId27">
        <w:r w:rsidRPr="002D53A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3A2">
        <w:rPr>
          <w:rFonts w:ascii="Times New Roman" w:hAnsi="Times New Roman" w:cs="Times New Roman"/>
        </w:rPr>
        <w:t xml:space="preserve"> Правительства Новосибирской области от 15.02.2016 N 47-п)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14. По результатам работы согласительной комиссии фиксируются рекомендации согласительной комиссии по каждому из оснований, с которыми орган местного самоуправления муниципального района или городского округа Новосибирской области не согласен.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15. Орган местного самоуправления муниципального района или городского округа Новосибирской области дорабатывает Схему в соответствии с рекомендациями согласительной комиссии и представляет доработанную Схему в уполномоченный орган.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lastRenderedPageBreak/>
        <w:t>Согласование доработанной Схемы уполномоченным органом осуществляется в соответствии с настоящим Порядком.</w:t>
      </w:r>
    </w:p>
    <w:p w:rsidR="002D53A2" w:rsidRPr="002D53A2" w:rsidRDefault="002D5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3A2">
        <w:rPr>
          <w:rFonts w:ascii="Times New Roman" w:hAnsi="Times New Roman" w:cs="Times New Roman"/>
        </w:rPr>
        <w:t>16. Согласование вносимых органами местного самоуправления муниципальных районов и городских округов Новосибирской области изменений в Схемы осуществляется в соответствии с настоящим Порядком.</w:t>
      </w: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53A2" w:rsidRPr="002D53A2" w:rsidRDefault="002D53A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F545C" w:rsidRPr="002D53A2" w:rsidRDefault="0022716F">
      <w:pPr>
        <w:rPr>
          <w:rFonts w:ascii="Times New Roman" w:hAnsi="Times New Roman" w:cs="Times New Roman"/>
        </w:rPr>
      </w:pPr>
    </w:p>
    <w:sectPr w:rsidR="005F545C" w:rsidRPr="002D53A2" w:rsidSect="0055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A2"/>
    <w:rsid w:val="000B4379"/>
    <w:rsid w:val="00194571"/>
    <w:rsid w:val="0022716F"/>
    <w:rsid w:val="002D53A2"/>
    <w:rsid w:val="006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4629-7AAA-4D5C-81E6-30E8FEEA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5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5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C36C6F4BFEBAE2DB02AF5288911172942AE655BBCFD07D06C0F84A20EB9F72020271171BB5CFB2E0A688F22B4CB485BC72273B1EB5D0943A6CCW7b6F" TargetMode="External"/><Relationship Id="rId13" Type="http://schemas.openxmlformats.org/officeDocument/2006/relationships/hyperlink" Target="consultantplus://offline/ref=357C36C6F4BFEBAE2DB02AF5288911172942AE655BBCFD07D06C0F84A20EB9F72020271171BB5CFB2E0A6A8522B4CB485BC72273B1EB5D0943A6CCW7b6F" TargetMode="External"/><Relationship Id="rId18" Type="http://schemas.openxmlformats.org/officeDocument/2006/relationships/hyperlink" Target="consultantplus://offline/ref=357C36C6F4BFEBAE2DB02AF5288911172942AE655BBCFD07D06C0F84A20EB9F72020271171BB5CFB2E0A6B8022B4CB485BC72273B1EB5D0943A6CCW7b6F" TargetMode="External"/><Relationship Id="rId26" Type="http://schemas.openxmlformats.org/officeDocument/2006/relationships/hyperlink" Target="consultantplus://offline/ref=357C36C6F4BFEBAE2DB02AF5288911172942AE655BBCFD07D06C0F84A20EB9F72020271171BB5CFB2E0A6C8022B4CB485BC72273B1EB5D0943A6CCW7b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7C36C6F4BFEBAE2DB02AF5288911172942AE655BBCFD07D06C0F84A20EB9F72020271171BB5CFB2E0A6C8322B4CB485BC72273B1EB5D0943A6CCW7b6F" TargetMode="External"/><Relationship Id="rId7" Type="http://schemas.openxmlformats.org/officeDocument/2006/relationships/hyperlink" Target="consultantplus://offline/ref=357C36C6F4BFEBAE2DB02AF5288911172942AE655BBCFD07D06C0F84A20EB9F72020271171BB5CFB2E0A688022B4CB485BC72273B1EB5D0943A6CCW7b6F" TargetMode="External"/><Relationship Id="rId12" Type="http://schemas.openxmlformats.org/officeDocument/2006/relationships/hyperlink" Target="consultantplus://offline/ref=357C36C6F4BFEBAE2DB02AF5288911172942AE655BBCFD07D06C0F84A20EB9F72020271171BB5CFB2E0A698222B4CB485BC72273B1EB5D0943A6CCW7b6F" TargetMode="External"/><Relationship Id="rId17" Type="http://schemas.openxmlformats.org/officeDocument/2006/relationships/hyperlink" Target="consultantplus://offline/ref=357C36C6F4BFEBAE2DB02AF5288911172942AE655BBCFD07D06C0F84A20EB9F72020271171BB5CFB2E0A6B8222B4CB485BC72273B1EB5D0943A6CCW7b6F" TargetMode="External"/><Relationship Id="rId25" Type="http://schemas.openxmlformats.org/officeDocument/2006/relationships/hyperlink" Target="consultantplus://offline/ref=357C36C6F4BFEBAE2DB034F83EE54F1E244BF26852BDF5598C3354D9F507B3A0756F265F35BF43FB2D146A872BWEb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7C36C6F4BFEBAE2DB02AF5288911172942AE655BBCFD07D06C0F84A20EB9F72020271171BB5CFB2E0A6B8322B4CB485BC72273B1EB5D0943A6CCW7b6F" TargetMode="External"/><Relationship Id="rId20" Type="http://schemas.openxmlformats.org/officeDocument/2006/relationships/hyperlink" Target="consultantplus://offline/ref=357C36C6F4BFEBAE2DB02AF5288911172942AE655BBCFD07D06C0F84A20EB9F72020271171BB5CFB2E0A6C8522B4CB485BC72273B1EB5D0943A6CCW7b6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C36C6F4BFEBAE2DB02AF5288911172942AE655BBCFD07D06C0F84A20EB9F72020271171BB5CFB2E0A688122B4CB485BC72273B1EB5D0943A6CCW7b6F" TargetMode="External"/><Relationship Id="rId11" Type="http://schemas.openxmlformats.org/officeDocument/2006/relationships/hyperlink" Target="consultantplus://offline/ref=357C36C6F4BFEBAE2DB02AF5288911172942AE655BBCFD07D06C0F84A20EB9F72020271171BB5CFB2E0A698522B4CB485BC72273B1EB5D0943A6CCW7b6F" TargetMode="External"/><Relationship Id="rId24" Type="http://schemas.openxmlformats.org/officeDocument/2006/relationships/hyperlink" Target="consultantplus://offline/ref=357C36C6F4BFEBAE2DB034F83EE54F1E244AF36A5ABDF5598C3354D9F507B3A0676F7E5337B556AF7F4E3D8A29E9840C0DD4207AADWEb8F" TargetMode="External"/><Relationship Id="rId5" Type="http://schemas.openxmlformats.org/officeDocument/2006/relationships/hyperlink" Target="consultantplus://offline/ref=357C36C6F4BFEBAE2DB034F83EE54F1E244AF36A5ABDF5598C3354D9F507B3A0676F7E5335B658FB2A013CD66DB5970C07D42279B1E95E15W4b2F" TargetMode="External"/><Relationship Id="rId15" Type="http://schemas.openxmlformats.org/officeDocument/2006/relationships/hyperlink" Target="consultantplus://offline/ref=357C36C6F4BFEBAE2DB02AF5288911172942AE655BBCFD07D06C0F84A20EB9F72020271171BB5CFB2E0A6B8522B4CB485BC72273B1EB5D0943A6CCW7b6F" TargetMode="External"/><Relationship Id="rId23" Type="http://schemas.openxmlformats.org/officeDocument/2006/relationships/hyperlink" Target="consultantplus://offline/ref=357C36C6F4BFEBAE2DB02AF5288911172942AE655BBCFD07D06C0F84A20EB9F72020271171BB5CFB2E0A6C8122B4CB485BC72273B1EB5D0943A6CCW7b6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57C36C6F4BFEBAE2DB02AF5288911172942AE655BBCFD07D06C0F84A20EB9F72020271171BB5CFB2E0A688E22B4CB485BC72273B1EB5D0943A6CCW7b6F" TargetMode="External"/><Relationship Id="rId19" Type="http://schemas.openxmlformats.org/officeDocument/2006/relationships/hyperlink" Target="consultantplus://offline/ref=357C36C6F4BFEBAE2DB02AF5288911172942AE655BBCFD07D06C0F84A20EB9F72020271171BB5CFB2E0A6B8E22B4CB485BC72273B1EB5D0943A6CCW7b6F" TargetMode="External"/><Relationship Id="rId4" Type="http://schemas.openxmlformats.org/officeDocument/2006/relationships/hyperlink" Target="consultantplus://offline/ref=357C36C6F4BFEBAE2DB02AF5288911172942AE655BBCFD07D06C0F84A20EB9F72020271171BB5CFB2E0A688222B4CB485BC72273B1EB5D0943A6CCW7b6F" TargetMode="External"/><Relationship Id="rId9" Type="http://schemas.openxmlformats.org/officeDocument/2006/relationships/hyperlink" Target="consultantplus://offline/ref=357C36C6F4BFEBAE2DB034F83EE54F1E244AF36A5ABDF5598C3354D9F507B3A0676F7E5335B658FB2A013CD66DB5970C07D42279B1E95E15W4b2F" TargetMode="External"/><Relationship Id="rId14" Type="http://schemas.openxmlformats.org/officeDocument/2006/relationships/hyperlink" Target="consultantplus://offline/ref=357C36C6F4BFEBAE2DB02AF5288911172942AE655BBCFD07D06C0F84A20EB9F72020271171BB5CFB2E0A6A8122B4CB485BC72273B1EB5D0943A6CCW7b6F" TargetMode="External"/><Relationship Id="rId22" Type="http://schemas.openxmlformats.org/officeDocument/2006/relationships/hyperlink" Target="consultantplus://offline/ref=357C36C6F4BFEBAE2DB034F83EE54F1E244AF36A5ABDF5598C3354D9F507B3A0756F265F35BF43FB2D146A872BWEb3F" TargetMode="External"/><Relationship Id="rId27" Type="http://schemas.openxmlformats.org/officeDocument/2006/relationships/hyperlink" Target="consultantplus://offline/ref=357C36C6F4BFEBAE2DB02AF5288911172942AE655BBCFD07D06C0F84A20EB9F72020271171BB5CFB2E0A6D8622B4CB485BC72273B1EB5D0943A6CCW7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2</cp:revision>
  <cp:lastPrinted>2023-03-09T08:27:00Z</cp:lastPrinted>
  <dcterms:created xsi:type="dcterms:W3CDTF">2023-03-09T05:27:00Z</dcterms:created>
  <dcterms:modified xsi:type="dcterms:W3CDTF">2023-03-09T08:54:00Z</dcterms:modified>
</cp:coreProperties>
</file>