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0641" w14:textId="77777777" w:rsidR="00417E9F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7534BBDC" w14:textId="77777777"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14:paraId="0317D55F" w14:textId="77777777"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44614719" w14:textId="77777777"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15CA7" w14:textId="77777777"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C69F4" w14:textId="77777777"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99613" w14:textId="77777777" w:rsidR="003A49D5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FF27FA" w14:textId="77777777"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D69D4" w14:textId="77777777"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1B2D9" w14:textId="77777777"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F6F797" w14:textId="77777777"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51DA4" w14:textId="77777777"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F08D9" w14:textId="77777777"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358BB" w14:textId="77777777" w:rsidR="003F1803" w:rsidRPr="009C1EA7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</w:p>
    <w:p w14:paraId="41BFC6FD" w14:textId="77777777" w:rsidR="006C2DC2" w:rsidRDefault="006C2DC2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1B591" w14:textId="77777777" w:rsidR="000E4435" w:rsidRPr="009C1EA7" w:rsidRDefault="000E4435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F7DD3" w14:textId="77777777" w:rsidR="003F1803" w:rsidRPr="009C1EA7" w:rsidRDefault="003F1803" w:rsidP="00E56E8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190F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14:paraId="3CEAF520" w14:textId="77777777" w:rsidR="00CA1A36" w:rsidRDefault="00CA1A36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следующие изменения:</w:t>
      </w:r>
    </w:p>
    <w:p w14:paraId="1CCA8EA4" w14:textId="77777777" w:rsidR="0043488D" w:rsidRPr="009C1EA7" w:rsidRDefault="00190F70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488D" w:rsidRPr="009C1EA7">
        <w:rPr>
          <w:rFonts w:ascii="Times New Roman" w:hAnsi="Times New Roman" w:cs="Times New Roman"/>
          <w:sz w:val="28"/>
          <w:szCs w:val="28"/>
        </w:rPr>
        <w:t xml:space="preserve"> Положении об инспекции государственного строительного надзора Новосибирской области:</w:t>
      </w:r>
    </w:p>
    <w:p w14:paraId="21CEDE08" w14:textId="77777777" w:rsidR="0043488D" w:rsidRDefault="00CF1675" w:rsidP="00CF167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26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67D">
        <w:rPr>
          <w:rFonts w:ascii="Times New Roman" w:hAnsi="Times New Roman" w:cs="Times New Roman"/>
          <w:sz w:val="28"/>
          <w:szCs w:val="28"/>
        </w:rPr>
        <w:t>В</w:t>
      </w:r>
      <w:r w:rsidR="00190F70">
        <w:rPr>
          <w:rFonts w:ascii="Times New Roman" w:hAnsi="Times New Roman" w:cs="Times New Roman"/>
          <w:sz w:val="28"/>
          <w:szCs w:val="28"/>
        </w:rPr>
        <w:t xml:space="preserve"> пункте 7</w:t>
      </w:r>
      <w:r w:rsidR="00A02D83">
        <w:rPr>
          <w:rFonts w:ascii="Times New Roman" w:hAnsi="Times New Roman" w:cs="Times New Roman"/>
          <w:sz w:val="28"/>
          <w:szCs w:val="28"/>
        </w:rPr>
        <w:t>:</w:t>
      </w:r>
    </w:p>
    <w:p w14:paraId="18289214" w14:textId="77777777" w:rsidR="00CF1675" w:rsidRDefault="00DB267D" w:rsidP="00CF1675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F1675">
        <w:rPr>
          <w:rFonts w:ascii="Times New Roman" w:hAnsi="Times New Roman" w:cs="Times New Roman"/>
          <w:sz w:val="28"/>
          <w:szCs w:val="28"/>
        </w:rPr>
        <w:t>в подпункте 2:</w:t>
      </w:r>
    </w:p>
    <w:p w14:paraId="6778D371" w14:textId="77777777" w:rsidR="002B79D8" w:rsidRDefault="00DB267D" w:rsidP="00B62B70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F1675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21548F83" w14:textId="77777777" w:rsidR="002B79D8" w:rsidRDefault="00A02D83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0F70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2D83">
        <w:rPr>
          <w:rFonts w:ascii="Times New Roman" w:hAnsi="Times New Roman" w:cs="Times New Roman"/>
          <w:sz w:val="28"/>
          <w:szCs w:val="28"/>
        </w:rPr>
        <w:t>существляет региональный государственный строительный надзор в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A02D83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строительства, не указанных в части 8 статьи 54 Градостроительного кодекса Российской Федерации</w:t>
      </w:r>
      <w:r w:rsidR="00F629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41258ED" w14:textId="77777777" w:rsidR="00A02D83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02D83">
        <w:rPr>
          <w:rFonts w:ascii="Times New Roman" w:hAnsi="Times New Roman" w:cs="Times New Roman"/>
          <w:sz w:val="28"/>
          <w:szCs w:val="28"/>
        </w:rPr>
        <w:t xml:space="preserve">в абзаце «б» </w:t>
      </w:r>
      <w:r w:rsidR="00CF1675">
        <w:rPr>
          <w:rFonts w:ascii="Times New Roman" w:hAnsi="Times New Roman" w:cs="Times New Roman"/>
          <w:sz w:val="28"/>
          <w:szCs w:val="28"/>
        </w:rPr>
        <w:t>слово «</w:t>
      </w:r>
      <w:r w:rsidR="00F629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F1675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0EEA48C1" w14:textId="77777777" w:rsidR="00CF1675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D6631">
        <w:rPr>
          <w:rFonts w:ascii="Times New Roman" w:hAnsi="Times New Roman" w:cs="Times New Roman"/>
          <w:sz w:val="28"/>
          <w:szCs w:val="28"/>
        </w:rPr>
        <w:t>абзац «в» изложить в следующей редакции:</w:t>
      </w:r>
    </w:p>
    <w:p w14:paraId="4CF5C09F" w14:textId="77777777" w:rsidR="004616FB" w:rsidRPr="00557FB0" w:rsidRDefault="001D6631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 </w:t>
      </w:r>
      <w:r w:rsidRPr="00557FB0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объектов капитального строительства, не указанных в </w:t>
      </w:r>
      <w:hyperlink w:anchor="P55" w:history="1">
        <w:r w:rsidRPr="00557FB0">
          <w:rPr>
            <w:rFonts w:ascii="Times New Roman" w:hAnsi="Times New Roman" w:cs="Times New Roman"/>
            <w:sz w:val="28"/>
            <w:szCs w:val="28"/>
          </w:rPr>
          <w:t>абзацах «а</w:t>
        </w:r>
      </w:hyperlink>
      <w:r w:rsidRPr="00557FB0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57" w:history="1">
        <w:r w:rsidRPr="00557FB0">
          <w:rPr>
            <w:rFonts w:ascii="Times New Roman" w:hAnsi="Times New Roman" w:cs="Times New Roman"/>
            <w:sz w:val="28"/>
            <w:szCs w:val="28"/>
          </w:rPr>
          <w:t>«б» подпункта 2</w:t>
        </w:r>
      </w:hyperlink>
      <w:r w:rsidRPr="00557FB0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629F0" w:rsidRPr="00557FB0">
        <w:rPr>
          <w:rFonts w:ascii="Times New Roman" w:hAnsi="Times New Roman" w:cs="Times New Roman"/>
          <w:sz w:val="28"/>
          <w:szCs w:val="28"/>
        </w:rPr>
        <w:t>,</w:t>
      </w:r>
      <w:r w:rsidRPr="00557FB0">
        <w:rPr>
          <w:rFonts w:ascii="Times New Roman" w:hAnsi="Times New Roman" w:cs="Times New Roman"/>
          <w:sz w:val="28"/>
          <w:szCs w:val="28"/>
        </w:rPr>
        <w:t xml:space="preserve"> и в отношении объектов капитального строительства, работы по строительству, реконструкции которых завершены</w:t>
      </w:r>
      <w:r w:rsidR="00F629F0" w:rsidRPr="00557FB0">
        <w:rPr>
          <w:rFonts w:ascii="Times New Roman" w:hAnsi="Times New Roman" w:cs="Times New Roman"/>
          <w:sz w:val="28"/>
          <w:szCs w:val="28"/>
        </w:rPr>
        <w:t>,</w:t>
      </w:r>
      <w:r w:rsidRPr="00557FB0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по завершении указанных работ получено разрешение на ввод объекта в эксплуатацию</w:t>
      </w:r>
      <w:r w:rsidR="00413EBF" w:rsidRPr="00557FB0">
        <w:rPr>
          <w:rFonts w:ascii="Times New Roman" w:hAnsi="Times New Roman" w:cs="Times New Roman"/>
          <w:sz w:val="28"/>
          <w:szCs w:val="28"/>
        </w:rPr>
        <w:t>;</w:t>
      </w:r>
      <w:r w:rsidR="00186812">
        <w:rPr>
          <w:rFonts w:ascii="Times New Roman" w:hAnsi="Times New Roman" w:cs="Times New Roman"/>
          <w:sz w:val="28"/>
          <w:szCs w:val="28"/>
        </w:rPr>
        <w:t>»;</w:t>
      </w:r>
    </w:p>
    <w:p w14:paraId="0AEB698F" w14:textId="6B24F90D" w:rsidR="001D6631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23E7B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18681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23E7B">
        <w:rPr>
          <w:rFonts w:ascii="Times New Roman" w:hAnsi="Times New Roman" w:cs="Times New Roman"/>
          <w:sz w:val="28"/>
          <w:szCs w:val="28"/>
        </w:rPr>
        <w:t>утратившим силу;</w:t>
      </w:r>
    </w:p>
    <w:p w14:paraId="043D459B" w14:textId="77777777" w:rsidR="00F23E7B" w:rsidRDefault="00DB267D" w:rsidP="00A02D8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23E7B">
        <w:rPr>
          <w:rFonts w:ascii="Times New Roman" w:hAnsi="Times New Roman" w:cs="Times New Roman"/>
          <w:sz w:val="28"/>
          <w:szCs w:val="28"/>
        </w:rPr>
        <w:t>подпункт</w:t>
      </w:r>
      <w:r w:rsidR="00CC7B8F">
        <w:rPr>
          <w:rFonts w:ascii="Times New Roman" w:hAnsi="Times New Roman" w:cs="Times New Roman"/>
          <w:sz w:val="28"/>
          <w:szCs w:val="28"/>
        </w:rPr>
        <w:t>ы</w:t>
      </w:r>
      <w:r w:rsidR="00F23E7B">
        <w:rPr>
          <w:rFonts w:ascii="Times New Roman" w:hAnsi="Times New Roman" w:cs="Times New Roman"/>
          <w:sz w:val="28"/>
          <w:szCs w:val="28"/>
        </w:rPr>
        <w:t xml:space="preserve"> 4</w:t>
      </w:r>
      <w:r w:rsidR="00CC7B8F">
        <w:rPr>
          <w:rFonts w:ascii="Times New Roman" w:hAnsi="Times New Roman" w:cs="Times New Roman"/>
          <w:sz w:val="28"/>
          <w:szCs w:val="28"/>
        </w:rPr>
        <w:t>, 4.1</w:t>
      </w:r>
      <w:r w:rsidR="00F23E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D25B5">
        <w:rPr>
          <w:rFonts w:ascii="Times New Roman" w:hAnsi="Times New Roman" w:cs="Times New Roman"/>
          <w:sz w:val="28"/>
          <w:szCs w:val="28"/>
        </w:rPr>
        <w:t>:</w:t>
      </w:r>
    </w:p>
    <w:p w14:paraId="3DA3F6B1" w14:textId="77777777"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91C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F83813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отношении объектов капитального строительства, указанных в </w:t>
      </w:r>
      <w:hyperlink w:anchor="P55" w:history="1">
        <w:r w:rsidRPr="00F83813">
          <w:rPr>
            <w:rFonts w:ascii="Times New Roman" w:hAnsi="Times New Roman" w:cs="Times New Roman"/>
            <w:sz w:val="28"/>
            <w:szCs w:val="28"/>
          </w:rPr>
          <w:t xml:space="preserve">абзацах </w:t>
        </w:r>
        <w:r w:rsidR="00582614">
          <w:rPr>
            <w:rFonts w:ascii="Times New Roman" w:hAnsi="Times New Roman" w:cs="Times New Roman"/>
            <w:sz w:val="28"/>
            <w:szCs w:val="28"/>
          </w:rPr>
          <w:t>«</w:t>
        </w:r>
        <w:r w:rsidRPr="00F838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582614">
        <w:rPr>
          <w:rFonts w:ascii="Times New Roman" w:hAnsi="Times New Roman" w:cs="Times New Roman"/>
          <w:sz w:val="28"/>
          <w:szCs w:val="28"/>
        </w:rPr>
        <w:t>»</w:t>
      </w:r>
      <w:r w:rsidRPr="00F83813">
        <w:rPr>
          <w:rFonts w:ascii="Times New Roman" w:hAnsi="Times New Roman" w:cs="Times New Roman"/>
          <w:sz w:val="28"/>
          <w:szCs w:val="28"/>
        </w:rPr>
        <w:t xml:space="preserve"> и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hyperlink w:anchor="P57" w:history="1">
        <w:r w:rsidR="00582614">
          <w:rPr>
            <w:rFonts w:ascii="Times New Roman" w:hAnsi="Times New Roman" w:cs="Times New Roman"/>
            <w:sz w:val="28"/>
            <w:szCs w:val="28"/>
          </w:rPr>
          <w:t>«</w:t>
        </w:r>
        <w:r w:rsidRPr="00F83813">
          <w:rPr>
            <w:rFonts w:ascii="Times New Roman" w:hAnsi="Times New Roman" w:cs="Times New Roman"/>
            <w:sz w:val="28"/>
            <w:szCs w:val="28"/>
          </w:rPr>
          <w:t>б</w:t>
        </w:r>
        <w:r w:rsidR="00582614">
          <w:rPr>
            <w:rFonts w:ascii="Times New Roman" w:hAnsi="Times New Roman" w:cs="Times New Roman"/>
            <w:sz w:val="28"/>
            <w:szCs w:val="28"/>
          </w:rPr>
          <w:t>»</w:t>
        </w:r>
        <w:r w:rsidRPr="00F83813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настоящего пункта, проводит проверки:</w:t>
      </w:r>
    </w:p>
    <w:p w14:paraId="563BC4A8" w14:textId="77777777"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F83813">
        <w:rPr>
          <w:rFonts w:ascii="Times New Roman" w:hAnsi="Times New Roman" w:cs="Times New Roman"/>
          <w:sz w:val="28"/>
          <w:szCs w:val="28"/>
        </w:rP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</w:t>
      </w:r>
      <w:r w:rsidRPr="00F8381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в соответствии с </w:t>
      </w:r>
      <w:hyperlink r:id="rId9" w:history="1">
        <w:r w:rsidRPr="00F83813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83813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83813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проектной </w:t>
      </w:r>
      <w:r w:rsidRPr="00936511">
        <w:rPr>
          <w:rFonts w:ascii="Times New Roman" w:hAnsi="Times New Roman" w:cs="Times New Roman"/>
          <w:sz w:val="28"/>
          <w:szCs w:val="28"/>
        </w:rPr>
        <w:t>документации (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616FB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Pr="00936511">
        <w:rPr>
          <w:rFonts w:ascii="Times New Roman" w:hAnsi="Times New Roman" w:cs="Times New Roman"/>
          <w:sz w:val="28"/>
          <w:szCs w:val="28"/>
        </w:rPr>
        <w:t>) и</w:t>
      </w:r>
      <w:r w:rsidRPr="00F83813">
        <w:rPr>
          <w:rFonts w:ascii="Times New Roman" w:hAnsi="Times New Roman" w:cs="Times New Roman"/>
          <w:sz w:val="28"/>
          <w:szCs w:val="28"/>
        </w:rPr>
        <w:t xml:space="preserve">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</w:t>
      </w:r>
      <w:r w:rsidR="00582614">
        <w:rPr>
          <w:rFonts w:ascii="Times New Roman" w:hAnsi="Times New Roman" w:cs="Times New Roman"/>
          <w:sz w:val="28"/>
          <w:szCs w:val="28"/>
        </w:rPr>
        <w:t>;</w:t>
      </w:r>
    </w:p>
    <w:p w14:paraId="4DF45180" w14:textId="77777777"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>наличия разрешения на строительство;</w:t>
      </w:r>
    </w:p>
    <w:p w14:paraId="30E767A1" w14:textId="77777777"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соблюдения требований, установленных </w:t>
      </w:r>
      <w:hyperlink r:id="rId12" w:history="1">
        <w:r w:rsidRPr="00F83813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83813">
          <w:rPr>
            <w:rFonts w:ascii="Times New Roman" w:hAnsi="Times New Roman" w:cs="Times New Roman"/>
            <w:sz w:val="28"/>
            <w:szCs w:val="28"/>
          </w:rPr>
          <w:t>3.1 статьи 52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387F53F2" w14:textId="77777777" w:rsidR="00F83813" w:rsidRP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3813">
        <w:rPr>
          <w:rFonts w:ascii="Times New Roman" w:hAnsi="Times New Roman" w:cs="Times New Roman"/>
          <w:sz w:val="28"/>
          <w:szCs w:val="28"/>
        </w:rPr>
        <w:t>) </w:t>
      </w:r>
      <w:r w:rsidR="001D25B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F83813"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hyperlink r:id="rId14" w:history="1">
        <w:r w:rsidRPr="00F83813">
          <w:rPr>
            <w:rFonts w:ascii="Times New Roman" w:hAnsi="Times New Roman" w:cs="Times New Roman"/>
            <w:sz w:val="28"/>
            <w:szCs w:val="28"/>
          </w:rPr>
          <w:t>частью 4 статьи 52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к обеспечению консервации объекта капитального строительства;</w:t>
      </w:r>
    </w:p>
    <w:p w14:paraId="07C43732" w14:textId="04735C8A" w:rsidR="00F83813" w:rsidRDefault="00F83813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25B5">
        <w:rPr>
          <w:rFonts w:ascii="Times New Roman" w:hAnsi="Times New Roman" w:cs="Times New Roman"/>
          <w:sz w:val="28"/>
          <w:szCs w:val="28"/>
        </w:rPr>
        <w:t>соблюдения</w:t>
      </w:r>
      <w:r w:rsidR="001D25B5" w:rsidRPr="00F83813">
        <w:rPr>
          <w:rFonts w:ascii="Times New Roman" w:hAnsi="Times New Roman" w:cs="Times New Roman"/>
          <w:sz w:val="28"/>
          <w:szCs w:val="28"/>
        </w:rPr>
        <w:t xml:space="preserve"> </w:t>
      </w:r>
      <w:r w:rsidRPr="00F83813">
        <w:rPr>
          <w:rFonts w:ascii="Times New Roman" w:hAnsi="Times New Roman" w:cs="Times New Roman"/>
          <w:sz w:val="28"/>
          <w:szCs w:val="28"/>
        </w:rPr>
        <w:t>требований к порядку осуществления строительного контроля, установленных Градостроительным кодексом Российской Федерации, иными нормативными правовыми актами</w:t>
      </w:r>
      <w:r w:rsidR="009F1C28">
        <w:rPr>
          <w:rFonts w:ascii="Times New Roman" w:hAnsi="Times New Roman" w:cs="Times New Roman"/>
          <w:sz w:val="28"/>
          <w:szCs w:val="28"/>
        </w:rPr>
        <w:t>;</w:t>
      </w:r>
    </w:p>
    <w:p w14:paraId="6EE72732" w14:textId="6DBDE9E4" w:rsidR="001D25B5" w:rsidRDefault="001D25B5" w:rsidP="00F8381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F1C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25B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191C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1D25B5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 в</w:t>
      </w:r>
      <w:r w:rsidR="00400F42">
        <w:rPr>
          <w:rFonts w:ascii="Times New Roman" w:hAnsi="Times New Roman" w:cs="Times New Roman"/>
          <w:sz w:val="28"/>
          <w:szCs w:val="28"/>
        </w:rPr>
        <w:t> </w:t>
      </w:r>
      <w:r w:rsidRPr="001D25B5">
        <w:rPr>
          <w:rFonts w:ascii="Times New Roman" w:hAnsi="Times New Roman" w:cs="Times New Roman"/>
          <w:sz w:val="28"/>
          <w:szCs w:val="28"/>
        </w:rPr>
        <w:t xml:space="preserve">отношении объектов капитального строительства, указанных в </w:t>
      </w:r>
      <w:hyperlink w:anchor="Par59" w:tooltip="в) при строительстве, реконструкции объектов капитального строительства, не указанных в абзацах &quot;а&quot; и &quot;б&quot; подпункта 2 настоящего пункта, а также в отношении таких объектов капитального строительства, работы по строительству, реконструкции которых завершены (за" w:history="1">
        <w:r w:rsidRPr="001D25B5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D25B5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D25B5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1D25B5">
        <w:rPr>
          <w:rFonts w:ascii="Times New Roman" w:hAnsi="Times New Roman" w:cs="Times New Roman"/>
          <w:sz w:val="28"/>
          <w:szCs w:val="28"/>
        </w:rPr>
        <w:t xml:space="preserve"> настоящего пункта, проводит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D7A6AC" w14:textId="77777777" w:rsidR="00F83813" w:rsidRPr="00F83813" w:rsidRDefault="00F83813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а) наличия разрешения на строительство и соответствия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13">
        <w:rPr>
          <w:rFonts w:ascii="Times New Roman" w:hAnsi="Times New Roman" w:cs="Times New Roman"/>
          <w:sz w:val="28"/>
          <w:szCs w:val="28"/>
        </w:rPr>
        <w:t>параметрам, указанным в разрешении на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>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14:paraId="5021D18D" w14:textId="77777777" w:rsidR="00F83813" w:rsidRDefault="00F83813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813">
        <w:rPr>
          <w:rFonts w:ascii="Times New Roman" w:hAnsi="Times New Roman" w:cs="Times New Roman"/>
          <w:sz w:val="28"/>
          <w:szCs w:val="28"/>
        </w:rPr>
        <w:t>б) 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Pr="00F83813">
        <w:rPr>
          <w:rFonts w:ascii="Times New Roman" w:hAnsi="Times New Roman" w:cs="Times New Roman"/>
          <w:sz w:val="28"/>
          <w:szCs w:val="28"/>
        </w:rPr>
        <w:t xml:space="preserve">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5" w:history="1">
        <w:r w:rsidRPr="00F8381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381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</w:t>
      </w:r>
      <w:r w:rsidR="00045090">
        <w:rPr>
          <w:rFonts w:ascii="Times New Roman" w:hAnsi="Times New Roman" w:cs="Times New Roman"/>
          <w:sz w:val="28"/>
          <w:szCs w:val="28"/>
        </w:rPr>
        <w:t>,</w:t>
      </w:r>
      <w:r w:rsidRPr="00F83813">
        <w:rPr>
          <w:rFonts w:ascii="Times New Roman" w:hAnsi="Times New Roman" w:cs="Times New Roman"/>
          <w:sz w:val="28"/>
          <w:szCs w:val="28"/>
        </w:rPr>
        <w:t xml:space="preserve"> если для строительства или реконструкции объекта капитального строительства не требуется разрешение на строительство;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C70E97C" w14:textId="29C2CA90" w:rsidR="0020284B" w:rsidRDefault="00CC7B8F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67D">
        <w:rPr>
          <w:rFonts w:ascii="Times New Roman" w:hAnsi="Times New Roman" w:cs="Times New Roman"/>
          <w:sz w:val="28"/>
          <w:szCs w:val="28"/>
        </w:rPr>
        <w:t>) </w:t>
      </w:r>
      <w:r w:rsidR="00570CCD">
        <w:rPr>
          <w:rFonts w:ascii="Times New Roman" w:hAnsi="Times New Roman" w:cs="Times New Roman"/>
          <w:sz w:val="28"/>
          <w:szCs w:val="28"/>
        </w:rPr>
        <w:t>в подпункте 8</w:t>
      </w:r>
      <w:r w:rsidR="0020284B">
        <w:rPr>
          <w:rFonts w:ascii="Times New Roman" w:hAnsi="Times New Roman" w:cs="Times New Roman"/>
          <w:sz w:val="28"/>
          <w:szCs w:val="28"/>
        </w:rPr>
        <w:t>:</w:t>
      </w:r>
    </w:p>
    <w:p w14:paraId="52BA1D07" w14:textId="77777777" w:rsidR="003516BA" w:rsidRDefault="00DB267D" w:rsidP="001D25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0284B">
        <w:rPr>
          <w:rFonts w:ascii="Times New Roman" w:hAnsi="Times New Roman" w:cs="Times New Roman"/>
          <w:sz w:val="28"/>
          <w:szCs w:val="28"/>
        </w:rPr>
        <w:t>абзац</w:t>
      </w:r>
      <w:r w:rsidR="003516BA">
        <w:rPr>
          <w:rFonts w:ascii="Times New Roman" w:hAnsi="Times New Roman" w:cs="Times New Roman"/>
          <w:sz w:val="28"/>
          <w:szCs w:val="28"/>
        </w:rPr>
        <w:t xml:space="preserve"> первый изложить в следующей редакции:</w:t>
      </w:r>
    </w:p>
    <w:p w14:paraId="48F86D5C" w14:textId="77777777" w:rsidR="00570CCD" w:rsidRDefault="003516BA" w:rsidP="00351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 </w:t>
      </w:r>
      <w:r>
        <w:rPr>
          <w:rFonts w:ascii="Times New Roman" w:eastAsiaTheme="minorHAnsi" w:hAnsi="Times New Roman"/>
          <w:sz w:val="28"/>
          <w:szCs w:val="28"/>
        </w:rPr>
        <w:t xml:space="preserve">для определения соответствия выполняемых работ требованиям проектной </w:t>
      </w:r>
      <w:r w:rsidRPr="00936511">
        <w:rPr>
          <w:rFonts w:ascii="Times New Roman" w:eastAsiaTheme="minorHAnsi" w:hAnsi="Times New Roman"/>
          <w:sz w:val="28"/>
          <w:szCs w:val="28"/>
        </w:rPr>
        <w:t>документации 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1D25B5" w:rsidRPr="00936511">
        <w:rPr>
          <w:rFonts w:ascii="Times New Roman" w:hAnsi="Times New Roman"/>
          <w:sz w:val="28"/>
          <w:szCs w:val="28"/>
        </w:rPr>
        <w:t>) и (или) информационной модели (в случае, если формирование и</w:t>
      </w:r>
      <w:r w:rsidR="003E29AC">
        <w:rPr>
          <w:rFonts w:ascii="Times New Roman" w:hAnsi="Times New Roman"/>
          <w:sz w:val="28"/>
          <w:szCs w:val="28"/>
          <w:lang w:val="en-US"/>
        </w:rPr>
        <w:t> </w:t>
      </w:r>
      <w:r w:rsidR="001D25B5" w:rsidRPr="00936511">
        <w:rPr>
          <w:rFonts w:ascii="Times New Roman" w:hAnsi="Times New Roman"/>
          <w:sz w:val="28"/>
          <w:szCs w:val="28"/>
        </w:rPr>
        <w:t>ведение информационной модели</w:t>
      </w:r>
      <w:r w:rsidR="001D25B5" w:rsidRPr="00F83813">
        <w:rPr>
          <w:rFonts w:ascii="Times New Roman" w:hAnsi="Times New Roman"/>
          <w:sz w:val="28"/>
          <w:szCs w:val="28"/>
        </w:rPr>
        <w:t xml:space="preserve"> являются обязательными в</w:t>
      </w:r>
      <w:r w:rsidR="00400F42">
        <w:rPr>
          <w:rFonts w:ascii="Times New Roman" w:hAnsi="Times New Roman"/>
          <w:sz w:val="28"/>
          <w:szCs w:val="28"/>
        </w:rPr>
        <w:t> </w:t>
      </w:r>
      <w:r w:rsidR="001D25B5" w:rsidRPr="00F83813">
        <w:rPr>
          <w:rFonts w:ascii="Times New Roman" w:hAnsi="Times New Roman"/>
          <w:sz w:val="28"/>
          <w:szCs w:val="28"/>
        </w:rPr>
        <w:t>соответствии с</w:t>
      </w:r>
      <w:r w:rsidR="003E29AC">
        <w:rPr>
          <w:rFonts w:ascii="Times New Roman" w:hAnsi="Times New Roman"/>
          <w:sz w:val="28"/>
          <w:szCs w:val="28"/>
          <w:lang w:val="en-US"/>
        </w:rPr>
        <w:t> </w:t>
      </w:r>
      <w:r w:rsidR="001D25B5" w:rsidRPr="00F83813">
        <w:rPr>
          <w:rFonts w:ascii="Times New Roman" w:hAnsi="Times New Roman"/>
          <w:sz w:val="28"/>
          <w:szCs w:val="28"/>
        </w:rPr>
        <w:t>требованиями Градостроительного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, проверяет:</w:t>
      </w:r>
      <w:r w:rsidR="001D25B5">
        <w:rPr>
          <w:rFonts w:ascii="Times New Roman" w:hAnsi="Times New Roman"/>
          <w:sz w:val="28"/>
          <w:szCs w:val="28"/>
        </w:rPr>
        <w:t>»</w:t>
      </w:r>
      <w:r w:rsidR="0020284B">
        <w:rPr>
          <w:rFonts w:ascii="Times New Roman" w:hAnsi="Times New Roman"/>
          <w:sz w:val="28"/>
          <w:szCs w:val="28"/>
        </w:rPr>
        <w:t>;</w:t>
      </w:r>
    </w:p>
    <w:p w14:paraId="7D8837C3" w14:textId="7B35F34A" w:rsidR="0020284B" w:rsidRDefault="00DB267D" w:rsidP="003516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</w:t>
      </w:r>
      <w:r w:rsidR="0020284B">
        <w:rPr>
          <w:rFonts w:ascii="Times New Roman" w:hAnsi="Times New Roman" w:cs="Times New Roman"/>
          <w:sz w:val="28"/>
          <w:szCs w:val="28"/>
        </w:rPr>
        <w:t>в абзаце «г» слова «,</w:t>
      </w:r>
      <w:r w:rsidR="00E7730B">
        <w:rPr>
          <w:rFonts w:ascii="Times New Roman" w:hAnsi="Times New Roman" w:cs="Times New Roman"/>
          <w:sz w:val="28"/>
          <w:szCs w:val="28"/>
        </w:rPr>
        <w:t> </w:t>
      </w:r>
      <w:r w:rsidR="0020284B" w:rsidRPr="0020284B">
        <w:rPr>
          <w:rFonts w:ascii="Times New Roman" w:hAnsi="Times New Roman" w:cs="Times New Roman"/>
          <w:sz w:val="28"/>
          <w:szCs w:val="28"/>
        </w:rPr>
        <w:t>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</w:t>
      </w:r>
      <w:r w:rsidR="0020284B">
        <w:rPr>
          <w:rFonts w:ascii="Times New Roman" w:hAnsi="Times New Roman" w:cs="Times New Roman"/>
          <w:sz w:val="28"/>
          <w:szCs w:val="28"/>
        </w:rPr>
        <w:t xml:space="preserve">» </w:t>
      </w:r>
      <w:r w:rsidR="001D25B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D25B5" w:rsidRPr="0093651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1D25B5" w:rsidRPr="009365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516BA" w:rsidRPr="00936511">
        <w:rPr>
          <w:rFonts w:ascii="Times New Roman" w:hAnsi="Times New Roman" w:cs="Times New Roman"/>
          <w:sz w:val="28"/>
          <w:szCs w:val="28"/>
        </w:rPr>
        <w:t>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1D25B5" w:rsidRPr="00936511">
        <w:rPr>
          <w:rFonts w:ascii="Times New Roman" w:hAnsi="Times New Roman" w:cs="Times New Roman"/>
          <w:sz w:val="28"/>
          <w:szCs w:val="28"/>
        </w:rPr>
        <w:t>) и (</w:t>
      </w:r>
      <w:r w:rsidR="001D25B5" w:rsidRPr="00F83813">
        <w:rPr>
          <w:rFonts w:ascii="Times New Roman" w:hAnsi="Times New Roman" w:cs="Times New Roman"/>
          <w:sz w:val="28"/>
          <w:szCs w:val="28"/>
        </w:rPr>
        <w:t>или) информационной модел</w:t>
      </w:r>
      <w:r w:rsidR="00935653">
        <w:rPr>
          <w:rFonts w:ascii="Times New Roman" w:hAnsi="Times New Roman" w:cs="Times New Roman"/>
          <w:sz w:val="28"/>
          <w:szCs w:val="28"/>
        </w:rPr>
        <w:t>ью</w:t>
      </w:r>
      <w:r w:rsidR="001D25B5" w:rsidRPr="00F83813">
        <w:rPr>
          <w:rFonts w:ascii="Times New Roman" w:hAnsi="Times New Roman" w:cs="Times New Roman"/>
          <w:sz w:val="28"/>
          <w:szCs w:val="28"/>
        </w:rPr>
        <w:t xml:space="preserve"> (в случае, если формирование и</w:t>
      </w:r>
      <w:proofErr w:type="gramEnd"/>
      <w:r w:rsidR="001D25B5" w:rsidRPr="00F83813">
        <w:rPr>
          <w:rFonts w:ascii="Times New Roman" w:hAnsi="Times New Roman" w:cs="Times New Roman"/>
          <w:sz w:val="28"/>
          <w:szCs w:val="28"/>
        </w:rPr>
        <w:t xml:space="preserve"> ведение информационной модели являются обязательными в соответствии с требованиями Градостроительного кодекса Российской Федерации)</w:t>
      </w:r>
      <w:proofErr w:type="gramStart"/>
      <w:r w:rsidR="00413EBF">
        <w:rPr>
          <w:rFonts w:ascii="Times New Roman" w:hAnsi="Times New Roman" w:cs="Times New Roman"/>
          <w:sz w:val="28"/>
          <w:szCs w:val="28"/>
        </w:rPr>
        <w:t>;</w:t>
      </w:r>
      <w:r w:rsidR="001D25B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284B">
        <w:rPr>
          <w:rFonts w:ascii="Times New Roman" w:hAnsi="Times New Roman" w:cs="Times New Roman"/>
          <w:sz w:val="28"/>
          <w:szCs w:val="28"/>
        </w:rPr>
        <w:t>;</w:t>
      </w:r>
    </w:p>
    <w:p w14:paraId="6DD02FC5" w14:textId="5FC3583D" w:rsidR="0020284B" w:rsidRDefault="00A629C8" w:rsidP="00082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267D">
        <w:rPr>
          <w:rFonts w:ascii="Times New Roman" w:hAnsi="Times New Roman" w:cs="Times New Roman"/>
          <w:sz w:val="28"/>
          <w:szCs w:val="28"/>
        </w:rPr>
        <w:t>) </w:t>
      </w:r>
      <w:r w:rsidR="0020284B">
        <w:rPr>
          <w:rFonts w:ascii="Times New Roman" w:hAnsi="Times New Roman" w:cs="Times New Roman"/>
          <w:sz w:val="28"/>
          <w:szCs w:val="28"/>
        </w:rPr>
        <w:t>подпункт 10.1 изложить в следующей редакции:</w:t>
      </w:r>
    </w:p>
    <w:p w14:paraId="66C58330" w14:textId="77777777" w:rsidR="0020284B" w:rsidRDefault="0020284B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«10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.1) </w:t>
      </w:r>
      <w:r w:rsidR="00D56C7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в рамках осуществления </w:t>
      </w:r>
      <w:r w:rsidR="00645714" w:rsidRPr="00A02D83">
        <w:rPr>
          <w:rFonts w:ascii="Times New Roman" w:hAnsi="Times New Roman"/>
          <w:sz w:val="28"/>
          <w:szCs w:val="28"/>
        </w:rPr>
        <w:t>региональн</w:t>
      </w:r>
      <w:r w:rsidR="00645714">
        <w:rPr>
          <w:rFonts w:ascii="Times New Roman" w:hAnsi="Times New Roman"/>
          <w:sz w:val="28"/>
          <w:szCs w:val="28"/>
        </w:rPr>
        <w:t>ого</w:t>
      </w:r>
      <w:r w:rsidR="00645714" w:rsidRPr="00202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строительного надзора инспекцией выявлен факт осуществления строительства или реконструкции объекта капитального строительства без разрешения на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строительство (за исключением случаев, если для строительства или реконструкции объекта капитального строительства не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требуется такое разрешение) или факт несоответствия объекта капитального строительства параметрам, указанным в разрешении на строительство, а в случае, если для строительства или реконструкции объекта капитального строительства не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требуется разрешение на строительство, факт несоответствия объекта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инспекция в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срок не позднее пяти рабочих дней со дня выявления такого факта направляет в</w:t>
      </w:r>
      <w:r w:rsidR="00E773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84B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верждающих соответствующий факт;»;</w:t>
      </w:r>
    </w:p>
    <w:p w14:paraId="4246B48F" w14:textId="641D0DD3" w:rsidR="0020284B" w:rsidRDefault="007E3D61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267D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A62585">
        <w:rPr>
          <w:rFonts w:ascii="Times New Roman" w:eastAsia="Times New Roman" w:hAnsi="Times New Roman"/>
          <w:sz w:val="28"/>
          <w:szCs w:val="28"/>
          <w:lang w:eastAsia="ru-RU"/>
        </w:rPr>
        <w:t>подпункт 13 изложить в следующей редакции:</w:t>
      </w:r>
    </w:p>
    <w:p w14:paraId="2D89AFE9" w14:textId="49A8468C" w:rsidR="00A62585" w:rsidRDefault="0094735F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«13) </w:t>
      </w:r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заключение о соответствии построенного, реконструированного объекта капитального строительства указанным в </w:t>
      </w:r>
      <w:hyperlink r:id="rId16" w:history="1">
        <w:r w:rsidRPr="0094735F">
          <w:rPr>
            <w:rFonts w:ascii="Times New Roman" w:eastAsia="Times New Roman" w:hAnsi="Times New Roman"/>
            <w:sz w:val="28"/>
            <w:szCs w:val="28"/>
            <w:lang w:eastAsia="ru-RU"/>
          </w:rPr>
          <w:t>пункте 1 части 5 статьи 49</w:t>
        </w:r>
      </w:hyperlink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требованиям проектной документации 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148E" w:rsidRPr="00936511">
        <w:rPr>
          <w:rFonts w:ascii="Times New Roman" w:eastAsiaTheme="minorHAnsi" w:hAnsi="Times New Roman"/>
          <w:sz w:val="28"/>
          <w:szCs w:val="28"/>
        </w:rPr>
        <w:t xml:space="preserve">в том числе с учетом изменений, внесенных в рабочую документацию и являющихся в соответствии с частью 1.3 статьи 52 </w:t>
      </w:r>
      <w:r w:rsidR="001B6E32" w:rsidRPr="00936511">
        <w:rPr>
          <w:rFonts w:ascii="Times New Roman" w:eastAsiaTheme="minorHAnsi" w:hAnsi="Times New Roman"/>
          <w:sz w:val="28"/>
          <w:szCs w:val="28"/>
        </w:rPr>
        <w:t>Градостроительного кодекса Российской Федерации</w:t>
      </w:r>
      <w:r w:rsidR="007A148E" w:rsidRPr="00936511">
        <w:rPr>
          <w:rFonts w:ascii="Times New Roman" w:eastAsiaTheme="minorHAnsi" w:hAnsi="Times New Roman"/>
          <w:sz w:val="28"/>
          <w:szCs w:val="28"/>
        </w:rPr>
        <w:t xml:space="preserve"> частью такой проектной документации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) и (или) информационной модели (в случае, если формирование</w:t>
      </w:r>
      <w:proofErr w:type="gramEnd"/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ведение информационной модели являются обязательными в</w:t>
      </w:r>
      <w:r w:rsidR="00E7730B" w:rsidRPr="0093651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="003E29A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требованиями Градостроительного</w:t>
      </w:r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если при строительстве, реконструкции объекта капитального строительства не были допущены нарушения требований проектной документации</w:t>
      </w:r>
      <w:r w:rsidR="001D25B5">
        <w:rPr>
          <w:rFonts w:ascii="Times New Roman" w:eastAsia="Times New Roman" w:hAnsi="Times New Roman"/>
          <w:sz w:val="28"/>
          <w:szCs w:val="28"/>
          <w:lang w:eastAsia="ru-RU"/>
        </w:rPr>
        <w:t>, либо такие нарушения были устранены до даты окончания проверки</w:t>
      </w:r>
      <w:r w:rsidR="009356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9473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2E4EF2" w14:textId="57A73C1B" w:rsidR="0094735F" w:rsidRDefault="007E3D61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B267D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4735F">
        <w:rPr>
          <w:rFonts w:ascii="Times New Roman" w:eastAsia="Times New Roman" w:hAnsi="Times New Roman"/>
          <w:sz w:val="28"/>
          <w:szCs w:val="28"/>
          <w:lang w:eastAsia="ru-RU"/>
        </w:rPr>
        <w:t>в подпункте 14 слова «</w:t>
      </w:r>
      <w:r w:rsidR="0094735F" w:rsidRPr="009473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20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4735F" w:rsidRPr="0094735F">
        <w:rPr>
          <w:rFonts w:ascii="Times New Roman" w:eastAsia="Times New Roman" w:hAnsi="Times New Roman"/>
          <w:sz w:val="28"/>
          <w:szCs w:val="28"/>
          <w:lang w:eastAsia="ru-RU"/>
        </w:rPr>
        <w:t>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</w:t>
      </w:r>
      <w:r w:rsidR="0094735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577A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 w:rsidR="005577AD" w:rsidRPr="00936511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5577AD" w:rsidRPr="00936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5577AD" w:rsidRPr="00936511">
        <w:rPr>
          <w:rFonts w:ascii="Times New Roman" w:eastAsiaTheme="minorHAnsi" w:hAnsi="Times New Roman"/>
          <w:sz w:val="28"/>
          <w:szCs w:val="28"/>
        </w:rPr>
        <w:t>(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в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том числе с учетом изменений, внесенных в рабочую документацию и</w:t>
      </w:r>
      <w:r w:rsidR="003E29A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420A1F" w:rsidRPr="00936511">
        <w:rPr>
          <w:rFonts w:ascii="Times New Roman" w:eastAsiaTheme="minorHAnsi" w:hAnsi="Times New Roman"/>
          <w:sz w:val="28"/>
          <w:szCs w:val="28"/>
        </w:rPr>
        <w:t>являющихся в соответствии с частью 1.3 статьи 52 Градостроительного кодекса Российской Федерации частью такой проектной документации</w:t>
      </w:r>
      <w:r w:rsidR="005577AD" w:rsidRPr="00936511">
        <w:rPr>
          <w:rFonts w:ascii="Times New Roman" w:hAnsi="Times New Roman"/>
          <w:sz w:val="28"/>
          <w:szCs w:val="28"/>
        </w:rPr>
        <w:t>) и (или) информационной модели (в случае, если формирование и</w:t>
      </w:r>
      <w:proofErr w:type="gramEnd"/>
      <w:r w:rsidR="005577AD" w:rsidRPr="00936511">
        <w:rPr>
          <w:rFonts w:ascii="Times New Roman" w:hAnsi="Times New Roman"/>
          <w:sz w:val="28"/>
          <w:szCs w:val="28"/>
        </w:rPr>
        <w:t xml:space="preserve"> ведение информационной модели являются обязательными в соответствии с требованиями</w:t>
      </w:r>
      <w:r w:rsidR="005577AD" w:rsidRPr="00F8381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577A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09975077" w14:textId="45B9AA14" w:rsidR="004E620A" w:rsidRPr="00936511" w:rsidRDefault="007E3D61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E620A" w:rsidRPr="00936511">
        <w:rPr>
          <w:rFonts w:ascii="Times New Roman" w:eastAsia="Times New Roman" w:hAnsi="Times New Roman"/>
          <w:sz w:val="28"/>
          <w:szCs w:val="28"/>
          <w:lang w:eastAsia="ru-RU"/>
        </w:rPr>
        <w:t>) подпункт 25 изложить в следующей редакции:</w:t>
      </w:r>
    </w:p>
    <w:p w14:paraId="0CF6A1B3" w14:textId="377C5AD0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«25) </w:t>
      </w:r>
      <w:r w:rsidR="0048465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гражданской обороны </w:t>
      </w:r>
      <w:r w:rsidRPr="00936511">
        <w:rPr>
          <w:rFonts w:ascii="Times New Roman" w:eastAsia="Times New Roman" w:hAnsi="Times New Roman"/>
          <w:sz w:val="28"/>
          <w:szCs w:val="28"/>
          <w:lang w:eastAsia="ru-RU"/>
        </w:rPr>
        <w:t>в пределах своих полномочий:</w:t>
      </w:r>
    </w:p>
    <w:p w14:paraId="6CA619E7" w14:textId="2C4DBF5D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а) </w:t>
      </w:r>
      <w:r w:rsidR="007A73B8" w:rsidRPr="00936511">
        <w:rPr>
          <w:rFonts w:ascii="Times New Roman" w:hAnsi="Times New Roman"/>
          <w:sz w:val="28"/>
          <w:szCs w:val="28"/>
        </w:rPr>
        <w:t>разраб</w:t>
      </w:r>
      <w:r w:rsidR="007A73B8">
        <w:rPr>
          <w:rFonts w:ascii="Times New Roman" w:hAnsi="Times New Roman"/>
          <w:sz w:val="28"/>
          <w:szCs w:val="28"/>
        </w:rPr>
        <w:t>а</w:t>
      </w:r>
      <w:r w:rsidR="007A73B8" w:rsidRPr="00936511">
        <w:rPr>
          <w:rFonts w:ascii="Times New Roman" w:hAnsi="Times New Roman"/>
          <w:sz w:val="28"/>
          <w:szCs w:val="28"/>
        </w:rPr>
        <w:t>т</w:t>
      </w:r>
      <w:r w:rsidR="007A73B8">
        <w:rPr>
          <w:rFonts w:ascii="Times New Roman" w:hAnsi="Times New Roman"/>
          <w:sz w:val="28"/>
          <w:szCs w:val="28"/>
        </w:rPr>
        <w:t>ывает и</w:t>
      </w:r>
      <w:r w:rsidR="007A73B8" w:rsidRPr="00936511">
        <w:rPr>
          <w:rFonts w:ascii="Times New Roman" w:hAnsi="Times New Roman"/>
          <w:sz w:val="28"/>
          <w:szCs w:val="28"/>
        </w:rPr>
        <w:t xml:space="preserve"> реализ</w:t>
      </w:r>
      <w:r w:rsidR="007A73B8">
        <w:rPr>
          <w:rFonts w:ascii="Times New Roman" w:hAnsi="Times New Roman"/>
          <w:sz w:val="28"/>
          <w:szCs w:val="28"/>
        </w:rPr>
        <w:t>ует</w:t>
      </w:r>
      <w:r w:rsidR="007A73B8" w:rsidRPr="00936511">
        <w:rPr>
          <w:rFonts w:ascii="Times New Roman" w:hAnsi="Times New Roman"/>
          <w:sz w:val="28"/>
          <w:szCs w:val="28"/>
        </w:rPr>
        <w:t xml:space="preserve"> план</w:t>
      </w:r>
      <w:r w:rsidR="007A73B8">
        <w:rPr>
          <w:rFonts w:ascii="Times New Roman" w:hAnsi="Times New Roman"/>
          <w:sz w:val="28"/>
          <w:szCs w:val="28"/>
        </w:rPr>
        <w:t>ы</w:t>
      </w:r>
      <w:r w:rsidR="007A73B8" w:rsidRPr="00936511">
        <w:rPr>
          <w:rFonts w:ascii="Times New Roman" w:hAnsi="Times New Roman"/>
          <w:sz w:val="28"/>
          <w:szCs w:val="28"/>
        </w:rPr>
        <w:t xml:space="preserve"> </w:t>
      </w:r>
      <w:r w:rsidRPr="00936511">
        <w:rPr>
          <w:rFonts w:ascii="Times New Roman" w:hAnsi="Times New Roman"/>
          <w:sz w:val="28"/>
          <w:szCs w:val="28"/>
        </w:rPr>
        <w:t>гражданской обороны и защиты населения;</w:t>
      </w:r>
    </w:p>
    <w:p w14:paraId="3B3CB6DE" w14:textId="4DA0DBBF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б) </w:t>
      </w:r>
      <w:r w:rsidR="007A73B8" w:rsidRPr="00936511">
        <w:rPr>
          <w:rFonts w:ascii="Times New Roman" w:hAnsi="Times New Roman"/>
          <w:sz w:val="28"/>
          <w:szCs w:val="28"/>
        </w:rPr>
        <w:t>планир</w:t>
      </w:r>
      <w:r w:rsidR="007A73B8">
        <w:rPr>
          <w:rFonts w:ascii="Times New Roman" w:hAnsi="Times New Roman"/>
          <w:sz w:val="28"/>
          <w:szCs w:val="28"/>
        </w:rPr>
        <w:t>ует</w:t>
      </w:r>
      <w:r w:rsidR="007A73B8" w:rsidRPr="00936511">
        <w:rPr>
          <w:rFonts w:ascii="Times New Roman" w:hAnsi="Times New Roman"/>
          <w:sz w:val="28"/>
          <w:szCs w:val="28"/>
        </w:rPr>
        <w:t xml:space="preserve"> мероприяти</w:t>
      </w:r>
      <w:r w:rsidR="007A73B8">
        <w:rPr>
          <w:rFonts w:ascii="Times New Roman" w:hAnsi="Times New Roman"/>
          <w:sz w:val="28"/>
          <w:szCs w:val="28"/>
        </w:rPr>
        <w:t>я</w:t>
      </w:r>
      <w:r w:rsidRPr="00936511">
        <w:rPr>
          <w:rFonts w:ascii="Times New Roman" w:hAnsi="Times New Roman"/>
          <w:sz w:val="28"/>
          <w:szCs w:val="28"/>
        </w:rPr>
        <w:t>:</w:t>
      </w:r>
    </w:p>
    <w:p w14:paraId="2340378B" w14:textId="77777777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</w:p>
    <w:p w14:paraId="719FA19D" w14:textId="77777777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по поддержанию устойчивого функционирования организаций подведомственной сферы деятельности в военное время;</w:t>
      </w:r>
    </w:p>
    <w:p w14:paraId="1408073D" w14:textId="6E181FC4"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в</w:t>
      </w:r>
      <w:r w:rsidR="004E620A" w:rsidRPr="00936511">
        <w:rPr>
          <w:rFonts w:ascii="Times New Roman" w:hAnsi="Times New Roman"/>
          <w:sz w:val="28"/>
          <w:szCs w:val="28"/>
        </w:rPr>
        <w:t>) </w:t>
      </w:r>
      <w:r w:rsidR="007A73B8" w:rsidRPr="00936511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4E620A" w:rsidRPr="00936511">
        <w:rPr>
          <w:rFonts w:ascii="Times New Roman" w:hAnsi="Times New Roman"/>
          <w:sz w:val="28"/>
          <w:szCs w:val="28"/>
        </w:rPr>
        <w:t>сбор и обмен информацией в области гражданской обороны;</w:t>
      </w:r>
    </w:p>
    <w:p w14:paraId="130A64BD" w14:textId="77777777"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г</w:t>
      </w:r>
      <w:r w:rsidR="004E620A" w:rsidRPr="00936511">
        <w:rPr>
          <w:rFonts w:ascii="Times New Roman" w:hAnsi="Times New Roman"/>
          <w:sz w:val="28"/>
          <w:szCs w:val="28"/>
        </w:rPr>
        <w:t>) определяет перечень организаций подведомственной сферы деятельности, обеспечивающих выполнение мероприятий регионального уровня по гражданской обороне;</w:t>
      </w:r>
    </w:p>
    <w:p w14:paraId="10C75545" w14:textId="77777777" w:rsidR="004E620A" w:rsidRPr="00936511" w:rsidRDefault="004551A2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д</w:t>
      </w:r>
      <w:r w:rsidR="004E620A" w:rsidRPr="00936511">
        <w:rPr>
          <w:rFonts w:ascii="Times New Roman" w:hAnsi="Times New Roman"/>
          <w:sz w:val="28"/>
          <w:szCs w:val="28"/>
        </w:rPr>
        <w:t>) создает и поддерживает в состоянии готовности силы и средства гражданской обороны, в том числе:</w:t>
      </w:r>
    </w:p>
    <w:p w14:paraId="4A1EEACB" w14:textId="70BE1CA0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определяет организации, находящиеся в ведении</w:t>
      </w:r>
      <w:r w:rsidR="0037071A">
        <w:rPr>
          <w:rFonts w:ascii="Times New Roman" w:hAnsi="Times New Roman"/>
          <w:sz w:val="28"/>
          <w:szCs w:val="28"/>
        </w:rPr>
        <w:t xml:space="preserve"> </w:t>
      </w:r>
      <w:r w:rsidR="0037071A" w:rsidRPr="0037071A">
        <w:rPr>
          <w:rFonts w:ascii="Times New Roman" w:hAnsi="Times New Roman"/>
          <w:sz w:val="28"/>
          <w:szCs w:val="28"/>
        </w:rPr>
        <w:t>инспекции</w:t>
      </w:r>
      <w:r w:rsidRPr="00936511">
        <w:rPr>
          <w:rFonts w:ascii="Times New Roman" w:hAnsi="Times New Roman"/>
          <w:sz w:val="28"/>
          <w:szCs w:val="28"/>
        </w:rPr>
        <w:t>, создающие нештатные формирования по обеспечению выполнения мероприятий по</w:t>
      </w:r>
      <w:r w:rsidR="002C1B52">
        <w:rPr>
          <w:rFonts w:ascii="Times New Roman" w:hAnsi="Times New Roman"/>
          <w:sz w:val="28"/>
          <w:szCs w:val="28"/>
        </w:rPr>
        <w:t> </w:t>
      </w:r>
      <w:r w:rsidRPr="00936511">
        <w:rPr>
          <w:rFonts w:ascii="Times New Roman" w:hAnsi="Times New Roman"/>
          <w:sz w:val="28"/>
          <w:szCs w:val="28"/>
        </w:rPr>
        <w:t>гражданской обороне, организует поддержание в состоянии готовности указанных нештатных формирований, организует подготовку и обучение их личного состава;</w:t>
      </w:r>
    </w:p>
    <w:p w14:paraId="1F224677" w14:textId="77777777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определяет организации, находящиеся в их ведении, создающие нештатные аварийно-спасательные формирования, организует создание, подготовку и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Pr="00936511">
        <w:rPr>
          <w:rFonts w:ascii="Times New Roman" w:hAnsi="Times New Roman"/>
          <w:sz w:val="28"/>
          <w:szCs w:val="28"/>
        </w:rPr>
        <w:t>оснащение указанных нештатных формирований;</w:t>
      </w:r>
    </w:p>
    <w:p w14:paraId="00F5F91C" w14:textId="77777777" w:rsidR="004E620A" w:rsidRPr="00936511" w:rsidRDefault="004E620A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 xml:space="preserve">е) создает и содержит в целях гражданской обороны запасы </w:t>
      </w:r>
      <w:r w:rsidR="00082426" w:rsidRPr="00936511">
        <w:rPr>
          <w:rFonts w:ascii="Times New Roman" w:hAnsi="Times New Roman"/>
          <w:sz w:val="28"/>
          <w:szCs w:val="28"/>
        </w:rPr>
        <w:br/>
      </w:r>
      <w:r w:rsidRPr="00936511">
        <w:rPr>
          <w:rFonts w:ascii="Times New Roman" w:hAnsi="Times New Roman"/>
          <w:sz w:val="28"/>
          <w:szCs w:val="28"/>
        </w:rPr>
        <w:t>материально-технических, продовольственных, медицинских и иных средств, в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Pr="00936511">
        <w:rPr>
          <w:rFonts w:ascii="Times New Roman" w:hAnsi="Times New Roman"/>
          <w:sz w:val="28"/>
          <w:szCs w:val="28"/>
        </w:rPr>
        <w:t>том числе для обеспечения нештатных формирований по обеспечению выполнения мероприятий по гражданской обороне;</w:t>
      </w:r>
    </w:p>
    <w:p w14:paraId="77624B49" w14:textId="7295399E" w:rsidR="004E620A" w:rsidRPr="00936511" w:rsidRDefault="00202751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ж</w:t>
      </w:r>
      <w:r w:rsidR="004E620A" w:rsidRPr="00936511">
        <w:rPr>
          <w:rFonts w:ascii="Times New Roman" w:hAnsi="Times New Roman"/>
          <w:sz w:val="28"/>
          <w:szCs w:val="28"/>
        </w:rPr>
        <w:t>)</w:t>
      </w:r>
      <w:r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>созда</w:t>
      </w:r>
      <w:r w:rsidR="00082426" w:rsidRPr="00936511">
        <w:rPr>
          <w:rFonts w:ascii="Times New Roman" w:hAnsi="Times New Roman"/>
          <w:sz w:val="28"/>
          <w:szCs w:val="28"/>
        </w:rPr>
        <w:t>ет</w:t>
      </w:r>
      <w:r w:rsidR="004E620A" w:rsidRPr="00936511">
        <w:rPr>
          <w:rFonts w:ascii="Times New Roman" w:hAnsi="Times New Roman"/>
          <w:sz w:val="28"/>
          <w:szCs w:val="28"/>
        </w:rPr>
        <w:t xml:space="preserve"> и поддерж</w:t>
      </w:r>
      <w:r w:rsidR="00082426" w:rsidRPr="00936511">
        <w:rPr>
          <w:rFonts w:ascii="Times New Roman" w:hAnsi="Times New Roman"/>
          <w:sz w:val="28"/>
          <w:szCs w:val="28"/>
        </w:rPr>
        <w:t>ивает</w:t>
      </w:r>
      <w:r w:rsidR="004E620A" w:rsidRPr="00936511">
        <w:rPr>
          <w:rFonts w:ascii="Times New Roman" w:hAnsi="Times New Roman"/>
          <w:sz w:val="28"/>
          <w:szCs w:val="28"/>
        </w:rPr>
        <w:t xml:space="preserve"> в состоянии постоянной готовности к</w:t>
      </w:r>
      <w:r w:rsidR="00082426"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 xml:space="preserve">использованию </w:t>
      </w:r>
      <w:r w:rsidR="00711684" w:rsidRPr="00936511">
        <w:rPr>
          <w:rFonts w:ascii="Times New Roman" w:hAnsi="Times New Roman"/>
          <w:sz w:val="28"/>
          <w:szCs w:val="28"/>
        </w:rPr>
        <w:t>защитны</w:t>
      </w:r>
      <w:r w:rsidR="00711684">
        <w:rPr>
          <w:rFonts w:ascii="Times New Roman" w:hAnsi="Times New Roman"/>
          <w:sz w:val="28"/>
          <w:szCs w:val="28"/>
        </w:rPr>
        <w:t>е</w:t>
      </w:r>
      <w:r w:rsidR="00711684" w:rsidRPr="00936511">
        <w:rPr>
          <w:rFonts w:ascii="Times New Roman" w:hAnsi="Times New Roman"/>
          <w:sz w:val="28"/>
          <w:szCs w:val="28"/>
        </w:rPr>
        <w:t xml:space="preserve"> сооружени</w:t>
      </w:r>
      <w:r w:rsidR="00711684">
        <w:rPr>
          <w:rFonts w:ascii="Times New Roman" w:hAnsi="Times New Roman"/>
          <w:sz w:val="28"/>
          <w:szCs w:val="28"/>
        </w:rPr>
        <w:t>я и</w:t>
      </w:r>
      <w:r w:rsidR="00711684" w:rsidRPr="00936511">
        <w:rPr>
          <w:rFonts w:ascii="Times New Roman" w:hAnsi="Times New Roman"/>
          <w:sz w:val="28"/>
          <w:szCs w:val="28"/>
        </w:rPr>
        <w:t xml:space="preserve"> други</w:t>
      </w:r>
      <w:r w:rsidR="00711684">
        <w:rPr>
          <w:rFonts w:ascii="Times New Roman" w:hAnsi="Times New Roman"/>
          <w:sz w:val="28"/>
          <w:szCs w:val="28"/>
        </w:rPr>
        <w:t>е</w:t>
      </w:r>
      <w:r w:rsidR="00711684" w:rsidRPr="00936511">
        <w:rPr>
          <w:rFonts w:ascii="Times New Roman" w:hAnsi="Times New Roman"/>
          <w:sz w:val="28"/>
          <w:szCs w:val="28"/>
        </w:rPr>
        <w:t xml:space="preserve"> объект</w:t>
      </w:r>
      <w:r w:rsidR="00711684">
        <w:rPr>
          <w:rFonts w:ascii="Times New Roman" w:hAnsi="Times New Roman"/>
          <w:sz w:val="28"/>
          <w:szCs w:val="28"/>
        </w:rPr>
        <w:t>ы</w:t>
      </w:r>
      <w:r w:rsidR="00711684" w:rsidRPr="00936511">
        <w:rPr>
          <w:rFonts w:ascii="Times New Roman" w:hAnsi="Times New Roman"/>
          <w:sz w:val="28"/>
          <w:szCs w:val="28"/>
        </w:rPr>
        <w:t xml:space="preserve"> </w:t>
      </w:r>
      <w:r w:rsidR="004E620A" w:rsidRPr="00936511">
        <w:rPr>
          <w:rFonts w:ascii="Times New Roman" w:hAnsi="Times New Roman"/>
          <w:sz w:val="28"/>
          <w:szCs w:val="28"/>
        </w:rPr>
        <w:t>гражданской обороны;</w:t>
      </w:r>
    </w:p>
    <w:p w14:paraId="10EF1E7E" w14:textId="3B989EA0" w:rsidR="004E620A" w:rsidRPr="00082426" w:rsidRDefault="00082426" w:rsidP="004E62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511">
        <w:rPr>
          <w:rFonts w:ascii="Times New Roman" w:hAnsi="Times New Roman"/>
          <w:sz w:val="28"/>
          <w:szCs w:val="28"/>
        </w:rPr>
        <w:t>з</w:t>
      </w:r>
      <w:r w:rsidR="004E620A" w:rsidRPr="00936511">
        <w:rPr>
          <w:rFonts w:ascii="Times New Roman" w:hAnsi="Times New Roman"/>
          <w:sz w:val="28"/>
          <w:szCs w:val="28"/>
        </w:rPr>
        <w:t>)</w:t>
      </w:r>
      <w:r w:rsidRPr="00936511">
        <w:rPr>
          <w:rFonts w:ascii="Times New Roman" w:hAnsi="Times New Roman"/>
          <w:sz w:val="28"/>
          <w:szCs w:val="28"/>
        </w:rPr>
        <w:t> </w:t>
      </w:r>
      <w:r w:rsidR="004E620A" w:rsidRPr="00936511">
        <w:rPr>
          <w:rFonts w:ascii="Times New Roman" w:hAnsi="Times New Roman"/>
          <w:sz w:val="28"/>
          <w:szCs w:val="28"/>
        </w:rPr>
        <w:t>осуществл</w:t>
      </w:r>
      <w:r w:rsidRPr="00936511">
        <w:rPr>
          <w:rFonts w:ascii="Times New Roman" w:hAnsi="Times New Roman"/>
          <w:sz w:val="28"/>
          <w:szCs w:val="28"/>
        </w:rPr>
        <w:t>яет</w:t>
      </w:r>
      <w:r w:rsidR="004E620A" w:rsidRPr="00936511">
        <w:rPr>
          <w:rFonts w:ascii="Times New Roman" w:hAnsi="Times New Roman"/>
          <w:sz w:val="28"/>
          <w:szCs w:val="28"/>
        </w:rPr>
        <w:t xml:space="preserve"> ин</w:t>
      </w:r>
      <w:r w:rsidRPr="00936511">
        <w:rPr>
          <w:rFonts w:ascii="Times New Roman" w:hAnsi="Times New Roman"/>
          <w:sz w:val="28"/>
          <w:szCs w:val="28"/>
        </w:rPr>
        <w:t>ые</w:t>
      </w:r>
      <w:r w:rsidR="004E620A" w:rsidRPr="00936511">
        <w:rPr>
          <w:rFonts w:ascii="Times New Roman" w:hAnsi="Times New Roman"/>
          <w:sz w:val="28"/>
          <w:szCs w:val="28"/>
        </w:rPr>
        <w:t xml:space="preserve"> </w:t>
      </w:r>
      <w:r w:rsidR="00980132">
        <w:rPr>
          <w:rFonts w:ascii="Times New Roman" w:hAnsi="Times New Roman"/>
          <w:sz w:val="28"/>
          <w:szCs w:val="28"/>
        </w:rPr>
        <w:t>мероприятия</w:t>
      </w:r>
      <w:r w:rsidR="00980132" w:rsidRPr="00936511">
        <w:rPr>
          <w:rFonts w:ascii="Times New Roman" w:hAnsi="Times New Roman"/>
          <w:sz w:val="28"/>
          <w:szCs w:val="28"/>
        </w:rPr>
        <w:t xml:space="preserve"> </w:t>
      </w:r>
      <w:r w:rsidR="004E620A" w:rsidRPr="00936511">
        <w:rPr>
          <w:rFonts w:ascii="Times New Roman" w:hAnsi="Times New Roman"/>
          <w:sz w:val="28"/>
          <w:szCs w:val="28"/>
        </w:rPr>
        <w:t>в соответствии с федеральным законодательством и законода</w:t>
      </w:r>
      <w:r w:rsidRPr="00936511">
        <w:rPr>
          <w:rFonts w:ascii="Times New Roman" w:hAnsi="Times New Roman"/>
          <w:sz w:val="28"/>
          <w:szCs w:val="28"/>
        </w:rPr>
        <w:t>тельством Новосибирской области</w:t>
      </w:r>
      <w:proofErr w:type="gramStart"/>
      <w:r w:rsidRPr="00936511">
        <w:rPr>
          <w:rFonts w:ascii="Times New Roman" w:hAnsi="Times New Roman"/>
          <w:sz w:val="28"/>
          <w:szCs w:val="28"/>
        </w:rPr>
        <w:t>;»</w:t>
      </w:r>
      <w:proofErr w:type="gramEnd"/>
      <w:r w:rsidRPr="00936511">
        <w:rPr>
          <w:rFonts w:ascii="Times New Roman" w:hAnsi="Times New Roman"/>
          <w:sz w:val="28"/>
          <w:szCs w:val="28"/>
        </w:rPr>
        <w:t>.</w:t>
      </w:r>
    </w:p>
    <w:p w14:paraId="4071873D" w14:textId="67FA00F0" w:rsidR="0094735F" w:rsidRDefault="0094735F" w:rsidP="00082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267D">
        <w:rPr>
          <w:rFonts w:ascii="Times New Roman" w:eastAsia="Times New Roman" w:hAnsi="Times New Roman"/>
          <w:sz w:val="28"/>
          <w:szCs w:val="28"/>
          <w:lang w:eastAsia="ru-RU"/>
        </w:rPr>
        <w:t>. 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9 </w:t>
      </w:r>
      <w:r w:rsidR="00484655">
        <w:rPr>
          <w:rFonts w:ascii="Times New Roman" w:eastAsia="Times New Roman" w:hAnsi="Times New Roman"/>
          <w:sz w:val="28"/>
          <w:szCs w:val="28"/>
          <w:lang w:eastAsia="ru-RU"/>
        </w:rPr>
        <w:t>слова «в соответствии с частью 4» заменить словами «в соответствии с частью 12»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5E033A" w14:textId="77777777"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7AEC0A1" w14:textId="77777777"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20C44A" w14:textId="77777777" w:rsidR="00D56C70" w:rsidRDefault="00D56C70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21748FE" w14:textId="77777777"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A521B5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64">
        <w:rPr>
          <w:rFonts w:ascii="Times New Roman" w:hAnsi="Times New Roman" w:cs="Times New Roman"/>
          <w:sz w:val="28"/>
          <w:szCs w:val="28"/>
        </w:rPr>
        <w:t xml:space="preserve"> 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4728185F" w14:textId="77777777" w:rsidR="00935653" w:rsidRDefault="00935653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2C52B77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1216F43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AB640EC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CE5609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6B69BC8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682F9EF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9BB1B19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A0B365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B2FB00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F808D8C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1C33CFB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A072C18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033766E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1531F0C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CDAD4F8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228FE1E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9A99E6F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B300ADA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D1D10B4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F16BC7C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649948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FD3AA59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63B181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5417D24B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0EB5A0B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FEA26D2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4E0236C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5BBDDF9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33F56FA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FF86D2A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880D4DF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1736F8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489E236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8B8017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61E15D7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B38B57F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9977B3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35DC72A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FAE7139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23A5ED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45439DE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E3CA72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77E497A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79A7C1F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C986963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E0FB05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5AEBD37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41D47D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125AC0E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3EA6382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9C5F848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0AD2A52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E163EC1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6724270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86B91B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1C2CB57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68FF8D9D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EE8A50A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2E1044C7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412B5F75" w14:textId="77777777" w:rsidR="00CF31EC" w:rsidRDefault="00CF31EC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</w:p>
    <w:p w14:paraId="2257E04A" w14:textId="77777777"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14:paraId="72141D5A" w14:textId="4E29F464" w:rsidR="0084516A" w:rsidRPr="00D56C70" w:rsidRDefault="002E0B49" w:rsidP="002E0B49">
      <w:pPr>
        <w:spacing w:after="0" w:line="240" w:lineRule="auto"/>
        <w:ind w:right="-99"/>
        <w:rPr>
          <w:rFonts w:ascii="Times New Roman" w:eastAsia="Times New Roman" w:hAnsi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296 58 </w:t>
      </w:r>
      <w:r w:rsidRPr="002E0B49">
        <w:rPr>
          <w:rFonts w:ascii="Times New Roman" w:eastAsia="Times New Roman" w:hAnsi="Times New Roman"/>
          <w:sz w:val="20"/>
          <w:szCs w:val="20"/>
          <w:lang w:eastAsia="ru-RU"/>
        </w:rPr>
        <w:t>65</w:t>
      </w:r>
      <w:r w:rsidR="002B79D8">
        <w:rPr>
          <w:rFonts w:ascii="Times New Roman" w:hAnsi="Times New Roman"/>
          <w:sz w:val="20"/>
        </w:rPr>
        <w:br w:type="page"/>
      </w:r>
      <w:r w:rsidR="0084516A">
        <w:rPr>
          <w:rFonts w:ascii="Times New Roman" w:eastAsia="Times New Roman" w:hAnsi="Times New Roman"/>
          <w:sz w:val="28"/>
          <w:szCs w:val="20"/>
          <w:lang w:val="x-none" w:eastAsia="x-none"/>
        </w:rPr>
        <w:lastRenderedPageBreak/>
        <w:t>СОГЛАСОВАНО</w:t>
      </w:r>
    </w:p>
    <w:p w14:paraId="08B6E755" w14:textId="77777777" w:rsidR="0084516A" w:rsidRPr="00876430" w:rsidRDefault="0084516A" w:rsidP="0084516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84516A" w:rsidRPr="006A5869" w14:paraId="272E89E4" w14:textId="77777777" w:rsidTr="001C7F56">
        <w:tc>
          <w:tcPr>
            <w:tcW w:w="5179" w:type="dxa"/>
            <w:shd w:val="clear" w:color="auto" w:fill="auto"/>
          </w:tcPr>
          <w:p w14:paraId="6BD54F10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Председателя</w:t>
            </w:r>
          </w:p>
          <w:p w14:paraId="714718F0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4F94A067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3DA7AF1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3FAB3C21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В.М. </w:t>
            </w:r>
            <w:proofErr w:type="spellStart"/>
            <w:r w:rsidRPr="006A586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Знатков</w:t>
            </w:r>
            <w:proofErr w:type="spellEnd"/>
          </w:p>
        </w:tc>
      </w:tr>
      <w:tr w:rsidR="0084516A" w:rsidRPr="006A5869" w14:paraId="3ECC7F38" w14:textId="77777777" w:rsidTr="001C7F56">
        <w:tc>
          <w:tcPr>
            <w:tcW w:w="5179" w:type="dxa"/>
            <w:shd w:val="clear" w:color="auto" w:fill="auto"/>
          </w:tcPr>
          <w:p w14:paraId="3F6CC9BE" w14:textId="77777777" w:rsidR="0084516A" w:rsidRPr="00876430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B8456AA" w14:textId="77777777" w:rsidR="0084516A" w:rsidRPr="00876430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EFD8D07" w14:textId="77777777" w:rsidR="0084516A" w:rsidRPr="00876430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50181424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6C997AC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4516A" w:rsidRPr="006A5869" w14:paraId="28548B62" w14:textId="77777777" w:rsidTr="001C7F56">
        <w:tc>
          <w:tcPr>
            <w:tcW w:w="5179" w:type="dxa"/>
            <w:shd w:val="clear" w:color="auto" w:fill="auto"/>
          </w:tcPr>
          <w:p w14:paraId="46396A19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14:paraId="23A82A5C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56DC6C5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F6F21A5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6AABFB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хина</w:t>
            </w:r>
            <w:proofErr w:type="spellEnd"/>
          </w:p>
        </w:tc>
      </w:tr>
      <w:tr w:rsidR="0084516A" w:rsidRPr="006A5869" w14:paraId="4995F8E6" w14:textId="77777777" w:rsidTr="001C7F56">
        <w:tc>
          <w:tcPr>
            <w:tcW w:w="5179" w:type="dxa"/>
            <w:shd w:val="clear" w:color="auto" w:fill="auto"/>
          </w:tcPr>
          <w:p w14:paraId="4E740837" w14:textId="77777777" w:rsidR="0084516A" w:rsidRPr="00876430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46C091C" w14:textId="77777777" w:rsidR="0084516A" w:rsidRPr="00876430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FA65CED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3C47BD33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73223D9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4516A" w:rsidRPr="006A5869" w14:paraId="00247243" w14:textId="77777777" w:rsidTr="001C7F56">
        <w:tc>
          <w:tcPr>
            <w:tcW w:w="5179" w:type="dxa"/>
            <w:shd w:val="clear" w:color="auto" w:fill="auto"/>
          </w:tcPr>
          <w:p w14:paraId="197A6AD2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инспекции </w:t>
            </w:r>
          </w:p>
          <w:p w14:paraId="0860B6E9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0155BA1A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0D1266D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BBF92C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52B633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А.А. Нечунаев</w:t>
            </w:r>
          </w:p>
        </w:tc>
      </w:tr>
      <w:tr w:rsidR="0084516A" w:rsidRPr="006A5869" w14:paraId="71B62B2A" w14:textId="77777777" w:rsidTr="001C7F56">
        <w:tc>
          <w:tcPr>
            <w:tcW w:w="5179" w:type="dxa"/>
            <w:shd w:val="clear" w:color="auto" w:fill="auto"/>
          </w:tcPr>
          <w:p w14:paraId="11403381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670483CF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3417870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74A2D939" w14:textId="77777777" w:rsidR="0084516A" w:rsidRPr="00876430" w:rsidRDefault="0084516A" w:rsidP="0084516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2674605C" w14:textId="77777777" w:rsidR="0084516A" w:rsidRPr="00876430" w:rsidRDefault="0084516A" w:rsidP="0084516A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179"/>
        <w:gridCol w:w="1592"/>
        <w:gridCol w:w="3260"/>
      </w:tblGrid>
      <w:tr w:rsidR="0084516A" w:rsidRPr="006A5869" w14:paraId="41041DD1" w14:textId="77777777" w:rsidTr="001C7F56">
        <w:tc>
          <w:tcPr>
            <w:tcW w:w="5179" w:type="dxa"/>
            <w:shd w:val="clear" w:color="auto" w:fill="auto"/>
          </w:tcPr>
          <w:p w14:paraId="59A17E9D" w14:textId="77777777" w:rsidR="0084516A" w:rsidRPr="006A5869" w:rsidRDefault="007978F4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4516A"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</w:t>
            </w:r>
            <w:r w:rsidR="00845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судебно-правовой работы </w:t>
            </w:r>
            <w:r w:rsidR="0084516A"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инспекции </w:t>
            </w:r>
          </w:p>
          <w:p w14:paraId="23833B08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строительного надзора Новосибирской области</w:t>
            </w:r>
          </w:p>
        </w:tc>
        <w:tc>
          <w:tcPr>
            <w:tcW w:w="1592" w:type="dxa"/>
            <w:shd w:val="clear" w:color="auto" w:fill="auto"/>
          </w:tcPr>
          <w:p w14:paraId="7C7C6E41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C9EB756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EC44AA" w14:textId="77777777" w:rsidR="0084516A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133993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949425" w14:textId="77777777" w:rsidR="0084516A" w:rsidRPr="006A5869" w:rsidRDefault="007978F4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О.А. Жукова</w:t>
            </w:r>
          </w:p>
        </w:tc>
      </w:tr>
      <w:tr w:rsidR="0084516A" w:rsidRPr="006A5869" w14:paraId="78354305" w14:textId="77777777" w:rsidTr="001C7F56">
        <w:tc>
          <w:tcPr>
            <w:tcW w:w="5179" w:type="dxa"/>
            <w:shd w:val="clear" w:color="auto" w:fill="auto"/>
          </w:tcPr>
          <w:p w14:paraId="55F8B49D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shd w:val="clear" w:color="auto" w:fill="auto"/>
          </w:tcPr>
          <w:p w14:paraId="4135D522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93E5AFC" w14:textId="77777777" w:rsidR="0084516A" w:rsidRPr="006A5869" w:rsidRDefault="0084516A" w:rsidP="001C7F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«___»_____202</w:t>
            </w:r>
            <w:r w:rsidRPr="0087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A58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2E590FFA" w14:textId="77777777" w:rsidR="002B79D8" w:rsidRDefault="002B79D8">
      <w:pPr>
        <w:rPr>
          <w:rFonts w:ascii="Times New Roman" w:hAnsi="Times New Roman"/>
          <w:sz w:val="20"/>
        </w:rPr>
      </w:pPr>
    </w:p>
    <w:sectPr w:rsidR="002B79D8" w:rsidSect="00CA4304">
      <w:headerReference w:type="default" r:id="rId17"/>
      <w:headerReference w:type="firs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A94EF3" w15:done="0"/>
  <w15:commentEx w15:paraId="241E6414" w15:done="0"/>
  <w15:commentEx w15:paraId="60F578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535AC" w14:textId="77777777" w:rsidR="00D12158" w:rsidRDefault="00D12158" w:rsidP="00BF0CEA">
      <w:pPr>
        <w:spacing w:after="0" w:line="240" w:lineRule="auto"/>
      </w:pPr>
      <w:r>
        <w:separator/>
      </w:r>
    </w:p>
  </w:endnote>
  <w:endnote w:type="continuationSeparator" w:id="0">
    <w:p w14:paraId="63031DF9" w14:textId="77777777" w:rsidR="00D12158" w:rsidRDefault="00D12158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A56C6" w14:textId="77777777" w:rsidR="00D12158" w:rsidRDefault="00D12158" w:rsidP="00BF0CEA">
      <w:pPr>
        <w:spacing w:after="0" w:line="240" w:lineRule="auto"/>
      </w:pPr>
      <w:r>
        <w:separator/>
      </w:r>
    </w:p>
  </w:footnote>
  <w:footnote w:type="continuationSeparator" w:id="0">
    <w:p w14:paraId="4470DA52" w14:textId="77777777" w:rsidR="00D12158" w:rsidRDefault="00D12158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456401"/>
      <w:docPartObj>
        <w:docPartGallery w:val="Page Numbers (Top of Page)"/>
        <w:docPartUnique/>
      </w:docPartObj>
    </w:sdtPr>
    <w:sdtEndPr/>
    <w:sdtContent>
      <w:p w14:paraId="48A54112" w14:textId="77777777" w:rsidR="00CA4304" w:rsidRDefault="00CA4304">
        <w:pPr>
          <w:pStyle w:val="a9"/>
          <w:jc w:val="center"/>
        </w:pPr>
        <w:r w:rsidRPr="00CA4304">
          <w:rPr>
            <w:rFonts w:ascii="Times New Roman" w:hAnsi="Times New Roman"/>
            <w:sz w:val="20"/>
            <w:szCs w:val="20"/>
          </w:rPr>
          <w:fldChar w:fldCharType="begin"/>
        </w:r>
        <w:r w:rsidRPr="00CA430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A4304">
          <w:rPr>
            <w:rFonts w:ascii="Times New Roman" w:hAnsi="Times New Roman"/>
            <w:sz w:val="20"/>
            <w:szCs w:val="20"/>
          </w:rPr>
          <w:fldChar w:fldCharType="separate"/>
        </w:r>
        <w:r w:rsidR="002E0B49">
          <w:rPr>
            <w:rFonts w:ascii="Times New Roman" w:hAnsi="Times New Roman"/>
            <w:noProof/>
            <w:sz w:val="20"/>
            <w:szCs w:val="20"/>
          </w:rPr>
          <w:t>4</w:t>
        </w:r>
        <w:r w:rsidRPr="00CA430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6BE1E11" w14:textId="77777777" w:rsidR="00BF0CEA" w:rsidRPr="00EA7725" w:rsidRDefault="00BF0CEA" w:rsidP="00EA7725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6318B" w14:textId="77777777" w:rsidR="00CA4304" w:rsidRDefault="00CA4304">
    <w:pPr>
      <w:pStyle w:val="a9"/>
      <w:jc w:val="center"/>
    </w:pPr>
  </w:p>
  <w:p w14:paraId="3D2783E1" w14:textId="77777777" w:rsidR="00CA4304" w:rsidRDefault="00CA43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A51FC5"/>
    <w:multiLevelType w:val="hybridMultilevel"/>
    <w:tmpl w:val="55EA4842"/>
    <w:lvl w:ilvl="0" w:tplc="A476A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тюченко Дмитрий Алексеевич">
    <w15:presenceInfo w15:providerId="AD" w15:userId="S-1-5-21-2356655543-2162514679-1277178298-12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112AC"/>
    <w:rsid w:val="000271A5"/>
    <w:rsid w:val="00031318"/>
    <w:rsid w:val="0003200C"/>
    <w:rsid w:val="0003580B"/>
    <w:rsid w:val="00036057"/>
    <w:rsid w:val="00042500"/>
    <w:rsid w:val="000442CC"/>
    <w:rsid w:val="00045090"/>
    <w:rsid w:val="0005134A"/>
    <w:rsid w:val="00057E66"/>
    <w:rsid w:val="00064DBC"/>
    <w:rsid w:val="00065A69"/>
    <w:rsid w:val="00082426"/>
    <w:rsid w:val="000903E1"/>
    <w:rsid w:val="00091964"/>
    <w:rsid w:val="00091B82"/>
    <w:rsid w:val="000A6CA9"/>
    <w:rsid w:val="000B2B7C"/>
    <w:rsid w:val="000E4435"/>
    <w:rsid w:val="000E74F3"/>
    <w:rsid w:val="000F1A3B"/>
    <w:rsid w:val="000F76F2"/>
    <w:rsid w:val="00101172"/>
    <w:rsid w:val="00105428"/>
    <w:rsid w:val="00114628"/>
    <w:rsid w:val="00114D3C"/>
    <w:rsid w:val="001342F5"/>
    <w:rsid w:val="00145DFC"/>
    <w:rsid w:val="00173391"/>
    <w:rsid w:val="00177DAB"/>
    <w:rsid w:val="00186812"/>
    <w:rsid w:val="00190F70"/>
    <w:rsid w:val="00191C5B"/>
    <w:rsid w:val="001A2150"/>
    <w:rsid w:val="001A23F0"/>
    <w:rsid w:val="001A5B3D"/>
    <w:rsid w:val="001B6E32"/>
    <w:rsid w:val="001C300B"/>
    <w:rsid w:val="001C5F89"/>
    <w:rsid w:val="001C7EDF"/>
    <w:rsid w:val="001D25B5"/>
    <w:rsid w:val="001D6631"/>
    <w:rsid w:val="001F7213"/>
    <w:rsid w:val="00202751"/>
    <w:rsid w:val="0020284B"/>
    <w:rsid w:val="00206592"/>
    <w:rsid w:val="00210A0A"/>
    <w:rsid w:val="00212777"/>
    <w:rsid w:val="0022123F"/>
    <w:rsid w:val="002251D8"/>
    <w:rsid w:val="002253FA"/>
    <w:rsid w:val="00230276"/>
    <w:rsid w:val="00231555"/>
    <w:rsid w:val="00237635"/>
    <w:rsid w:val="00247A16"/>
    <w:rsid w:val="00250649"/>
    <w:rsid w:val="00252031"/>
    <w:rsid w:val="00272585"/>
    <w:rsid w:val="002A5296"/>
    <w:rsid w:val="002B79D8"/>
    <w:rsid w:val="002C1B52"/>
    <w:rsid w:val="002E0B49"/>
    <w:rsid w:val="002E3FD6"/>
    <w:rsid w:val="002F48A4"/>
    <w:rsid w:val="002F6D48"/>
    <w:rsid w:val="00300516"/>
    <w:rsid w:val="00343460"/>
    <w:rsid w:val="003516BA"/>
    <w:rsid w:val="00354511"/>
    <w:rsid w:val="003645D3"/>
    <w:rsid w:val="00365DF1"/>
    <w:rsid w:val="0037071A"/>
    <w:rsid w:val="00376537"/>
    <w:rsid w:val="00376851"/>
    <w:rsid w:val="00384017"/>
    <w:rsid w:val="003A0AA2"/>
    <w:rsid w:val="003A2073"/>
    <w:rsid w:val="003A36EA"/>
    <w:rsid w:val="003A49D5"/>
    <w:rsid w:val="003A6D60"/>
    <w:rsid w:val="003B17F1"/>
    <w:rsid w:val="003B6195"/>
    <w:rsid w:val="003B75D3"/>
    <w:rsid w:val="003C71FD"/>
    <w:rsid w:val="003E29AC"/>
    <w:rsid w:val="003F1803"/>
    <w:rsid w:val="003F3222"/>
    <w:rsid w:val="003F5DAF"/>
    <w:rsid w:val="00400F42"/>
    <w:rsid w:val="004014FD"/>
    <w:rsid w:val="004125BB"/>
    <w:rsid w:val="00413EBF"/>
    <w:rsid w:val="00414D4C"/>
    <w:rsid w:val="00417E9F"/>
    <w:rsid w:val="0042090C"/>
    <w:rsid w:val="00420A1F"/>
    <w:rsid w:val="0043488D"/>
    <w:rsid w:val="00437128"/>
    <w:rsid w:val="004401FE"/>
    <w:rsid w:val="00442CCF"/>
    <w:rsid w:val="004522AA"/>
    <w:rsid w:val="004551A2"/>
    <w:rsid w:val="004616FB"/>
    <w:rsid w:val="00463359"/>
    <w:rsid w:val="0046788F"/>
    <w:rsid w:val="00472150"/>
    <w:rsid w:val="00476814"/>
    <w:rsid w:val="00476E9C"/>
    <w:rsid w:val="00484655"/>
    <w:rsid w:val="00485D49"/>
    <w:rsid w:val="00495FE2"/>
    <w:rsid w:val="00497FDA"/>
    <w:rsid w:val="004A107B"/>
    <w:rsid w:val="004A3C80"/>
    <w:rsid w:val="004A64FF"/>
    <w:rsid w:val="004A7AC9"/>
    <w:rsid w:val="004D142F"/>
    <w:rsid w:val="004E0048"/>
    <w:rsid w:val="004E0DFB"/>
    <w:rsid w:val="004E620A"/>
    <w:rsid w:val="004F2413"/>
    <w:rsid w:val="004F74BE"/>
    <w:rsid w:val="0050020D"/>
    <w:rsid w:val="0050173D"/>
    <w:rsid w:val="00502170"/>
    <w:rsid w:val="00513DF1"/>
    <w:rsid w:val="00517F4A"/>
    <w:rsid w:val="00535615"/>
    <w:rsid w:val="005357C0"/>
    <w:rsid w:val="00545896"/>
    <w:rsid w:val="005577AD"/>
    <w:rsid w:val="00557FB0"/>
    <w:rsid w:val="00565B11"/>
    <w:rsid w:val="0056603C"/>
    <w:rsid w:val="00570AAC"/>
    <w:rsid w:val="00570CCD"/>
    <w:rsid w:val="00582614"/>
    <w:rsid w:val="00583AF9"/>
    <w:rsid w:val="005A4831"/>
    <w:rsid w:val="005C226F"/>
    <w:rsid w:val="005D387E"/>
    <w:rsid w:val="005D6107"/>
    <w:rsid w:val="005E11EB"/>
    <w:rsid w:val="005F0A69"/>
    <w:rsid w:val="005F2BF6"/>
    <w:rsid w:val="005F5AC0"/>
    <w:rsid w:val="005F742C"/>
    <w:rsid w:val="006026D3"/>
    <w:rsid w:val="00604B8F"/>
    <w:rsid w:val="006100EF"/>
    <w:rsid w:val="00615486"/>
    <w:rsid w:val="00620AB2"/>
    <w:rsid w:val="006404DC"/>
    <w:rsid w:val="00645714"/>
    <w:rsid w:val="006574D9"/>
    <w:rsid w:val="0066121C"/>
    <w:rsid w:val="006654DA"/>
    <w:rsid w:val="00680D6A"/>
    <w:rsid w:val="00683411"/>
    <w:rsid w:val="006835F5"/>
    <w:rsid w:val="00685B30"/>
    <w:rsid w:val="0069014B"/>
    <w:rsid w:val="00696A81"/>
    <w:rsid w:val="006971C4"/>
    <w:rsid w:val="006B1A52"/>
    <w:rsid w:val="006B4AB1"/>
    <w:rsid w:val="006C2DC2"/>
    <w:rsid w:val="006C4C5A"/>
    <w:rsid w:val="006C56A7"/>
    <w:rsid w:val="006D61E1"/>
    <w:rsid w:val="006E6B68"/>
    <w:rsid w:val="006F3358"/>
    <w:rsid w:val="006F6E64"/>
    <w:rsid w:val="007010DC"/>
    <w:rsid w:val="00706678"/>
    <w:rsid w:val="00710FCC"/>
    <w:rsid w:val="00711684"/>
    <w:rsid w:val="00732FBC"/>
    <w:rsid w:val="00736CCD"/>
    <w:rsid w:val="00742309"/>
    <w:rsid w:val="00761AAA"/>
    <w:rsid w:val="00774C5D"/>
    <w:rsid w:val="007978F4"/>
    <w:rsid w:val="007A148E"/>
    <w:rsid w:val="007A23CB"/>
    <w:rsid w:val="007A6909"/>
    <w:rsid w:val="007A73B8"/>
    <w:rsid w:val="007B1F5C"/>
    <w:rsid w:val="007C0C5E"/>
    <w:rsid w:val="007C4247"/>
    <w:rsid w:val="007C426C"/>
    <w:rsid w:val="007E3729"/>
    <w:rsid w:val="007E3D61"/>
    <w:rsid w:val="007F0024"/>
    <w:rsid w:val="007F0797"/>
    <w:rsid w:val="007F0B49"/>
    <w:rsid w:val="008020CB"/>
    <w:rsid w:val="00807B8E"/>
    <w:rsid w:val="00811D61"/>
    <w:rsid w:val="00822EC8"/>
    <w:rsid w:val="0082386F"/>
    <w:rsid w:val="00824E5C"/>
    <w:rsid w:val="00826866"/>
    <w:rsid w:val="0084516A"/>
    <w:rsid w:val="0086457C"/>
    <w:rsid w:val="00870F38"/>
    <w:rsid w:val="00872C7A"/>
    <w:rsid w:val="00882622"/>
    <w:rsid w:val="00893CEA"/>
    <w:rsid w:val="008B4585"/>
    <w:rsid w:val="008B5DD7"/>
    <w:rsid w:val="008C0DC1"/>
    <w:rsid w:val="008C6022"/>
    <w:rsid w:val="008D6818"/>
    <w:rsid w:val="008D6DE1"/>
    <w:rsid w:val="008E44B0"/>
    <w:rsid w:val="00904148"/>
    <w:rsid w:val="0090689E"/>
    <w:rsid w:val="009338C8"/>
    <w:rsid w:val="00935584"/>
    <w:rsid w:val="00935653"/>
    <w:rsid w:val="00936511"/>
    <w:rsid w:val="00940133"/>
    <w:rsid w:val="0094455F"/>
    <w:rsid w:val="0094735F"/>
    <w:rsid w:val="00951201"/>
    <w:rsid w:val="00957427"/>
    <w:rsid w:val="00963828"/>
    <w:rsid w:val="009665E7"/>
    <w:rsid w:val="00980132"/>
    <w:rsid w:val="00991E29"/>
    <w:rsid w:val="009A2F05"/>
    <w:rsid w:val="009B0613"/>
    <w:rsid w:val="009B2B95"/>
    <w:rsid w:val="009B6A37"/>
    <w:rsid w:val="009B7956"/>
    <w:rsid w:val="009C1467"/>
    <w:rsid w:val="009C1A73"/>
    <w:rsid w:val="009C1EA7"/>
    <w:rsid w:val="009C78ED"/>
    <w:rsid w:val="009D6610"/>
    <w:rsid w:val="009F1C28"/>
    <w:rsid w:val="009F762E"/>
    <w:rsid w:val="009F7784"/>
    <w:rsid w:val="00A02D83"/>
    <w:rsid w:val="00A16830"/>
    <w:rsid w:val="00A22FE2"/>
    <w:rsid w:val="00A40063"/>
    <w:rsid w:val="00A521B5"/>
    <w:rsid w:val="00A62585"/>
    <w:rsid w:val="00A629C8"/>
    <w:rsid w:val="00A6488F"/>
    <w:rsid w:val="00A67EE6"/>
    <w:rsid w:val="00A84DF2"/>
    <w:rsid w:val="00AA1874"/>
    <w:rsid w:val="00AC25A7"/>
    <w:rsid w:val="00AC58A9"/>
    <w:rsid w:val="00AF54F8"/>
    <w:rsid w:val="00B215D7"/>
    <w:rsid w:val="00B23CBA"/>
    <w:rsid w:val="00B33682"/>
    <w:rsid w:val="00B40859"/>
    <w:rsid w:val="00B44356"/>
    <w:rsid w:val="00B4791C"/>
    <w:rsid w:val="00B61434"/>
    <w:rsid w:val="00B62B70"/>
    <w:rsid w:val="00B66A64"/>
    <w:rsid w:val="00B714A9"/>
    <w:rsid w:val="00B75C1C"/>
    <w:rsid w:val="00B766D4"/>
    <w:rsid w:val="00B824E1"/>
    <w:rsid w:val="00B97069"/>
    <w:rsid w:val="00BB4D04"/>
    <w:rsid w:val="00BC59B2"/>
    <w:rsid w:val="00BD095C"/>
    <w:rsid w:val="00BD7EA4"/>
    <w:rsid w:val="00BE150C"/>
    <w:rsid w:val="00BF0CEA"/>
    <w:rsid w:val="00C0423C"/>
    <w:rsid w:val="00C34B12"/>
    <w:rsid w:val="00C46CD9"/>
    <w:rsid w:val="00C53897"/>
    <w:rsid w:val="00C63AAF"/>
    <w:rsid w:val="00C85D45"/>
    <w:rsid w:val="00C9285E"/>
    <w:rsid w:val="00C93CC7"/>
    <w:rsid w:val="00C9526F"/>
    <w:rsid w:val="00CA16B6"/>
    <w:rsid w:val="00CA1A36"/>
    <w:rsid w:val="00CA4304"/>
    <w:rsid w:val="00CA66C7"/>
    <w:rsid w:val="00CB035F"/>
    <w:rsid w:val="00CC5839"/>
    <w:rsid w:val="00CC7B8F"/>
    <w:rsid w:val="00CD5F4A"/>
    <w:rsid w:val="00CF1675"/>
    <w:rsid w:val="00CF3174"/>
    <w:rsid w:val="00CF31EC"/>
    <w:rsid w:val="00CF7D0F"/>
    <w:rsid w:val="00D03313"/>
    <w:rsid w:val="00D04E4C"/>
    <w:rsid w:val="00D0653A"/>
    <w:rsid w:val="00D12158"/>
    <w:rsid w:val="00D1493C"/>
    <w:rsid w:val="00D36A6E"/>
    <w:rsid w:val="00D465BC"/>
    <w:rsid w:val="00D523EF"/>
    <w:rsid w:val="00D56C70"/>
    <w:rsid w:val="00D61EEC"/>
    <w:rsid w:val="00D664BC"/>
    <w:rsid w:val="00D66B32"/>
    <w:rsid w:val="00D94E23"/>
    <w:rsid w:val="00D95A4E"/>
    <w:rsid w:val="00DB267D"/>
    <w:rsid w:val="00DB4C5C"/>
    <w:rsid w:val="00DC7CBA"/>
    <w:rsid w:val="00DF3150"/>
    <w:rsid w:val="00E17AF3"/>
    <w:rsid w:val="00E2542E"/>
    <w:rsid w:val="00E26706"/>
    <w:rsid w:val="00E56D51"/>
    <w:rsid w:val="00E56E85"/>
    <w:rsid w:val="00E60221"/>
    <w:rsid w:val="00E63DD4"/>
    <w:rsid w:val="00E64885"/>
    <w:rsid w:val="00E66CB9"/>
    <w:rsid w:val="00E7730B"/>
    <w:rsid w:val="00E921DA"/>
    <w:rsid w:val="00EA4428"/>
    <w:rsid w:val="00EA6FB9"/>
    <w:rsid w:val="00EA6FF4"/>
    <w:rsid w:val="00EA7725"/>
    <w:rsid w:val="00EC238A"/>
    <w:rsid w:val="00EF4378"/>
    <w:rsid w:val="00F14D8D"/>
    <w:rsid w:val="00F14F71"/>
    <w:rsid w:val="00F23E7B"/>
    <w:rsid w:val="00F2416D"/>
    <w:rsid w:val="00F27222"/>
    <w:rsid w:val="00F33483"/>
    <w:rsid w:val="00F424C7"/>
    <w:rsid w:val="00F44DF2"/>
    <w:rsid w:val="00F629F0"/>
    <w:rsid w:val="00F64DE3"/>
    <w:rsid w:val="00F668C7"/>
    <w:rsid w:val="00F74CEA"/>
    <w:rsid w:val="00F76C2C"/>
    <w:rsid w:val="00F83813"/>
    <w:rsid w:val="00F84640"/>
    <w:rsid w:val="00F86890"/>
    <w:rsid w:val="00FA0014"/>
    <w:rsid w:val="00FA1803"/>
    <w:rsid w:val="00FA2176"/>
    <w:rsid w:val="00FB064E"/>
    <w:rsid w:val="00FB64B1"/>
    <w:rsid w:val="00FC1B01"/>
    <w:rsid w:val="00FC5327"/>
    <w:rsid w:val="00FD54AF"/>
    <w:rsid w:val="00FE4361"/>
    <w:rsid w:val="00FF0433"/>
    <w:rsid w:val="00FF1F67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8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E0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E0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3B98C4CE01B4C74AD25823D2DF6DC8722556BFD58352A3AA77424A053C506F1848D0A7F4BBB542E8C60B77F4EC30E3921C520DAE2F6535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3B98C4CE01B4C74AD25823D2DF6DC8722556BFD58352A3AA77424A053C506F1848D0A7F3BAB04BBC9C1B73BDBB38FF97044C09B02F54C26633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E55CD1D9DE3B0B5F5170A750F64CDD877E7064AAAC6FDC0A596916133327228C513557D6F9848D7E27BD4FCCE87937491D2FEEE0B4j4L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E55CD1D9DE3B0B5F5170A750F64CDD877E7064AAAC6FDC0A596916133327228C513556DFFD858D7E27BD4FCCE87937491D2FEEE0B4j4LF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3B98C4CE01B4C74AD25823D2DF6DC8722556BFD58352A3AA77424A053C506F0A4888ABF1BEAF49BA894D22FB6E3FD" TargetMode="External"/><Relationship Id="rId10" Type="http://schemas.openxmlformats.org/officeDocument/2006/relationships/hyperlink" Target="consultantplus://offline/ref=2CE55CD1D9DE3B0B5F5170A750F64CDD877E7064AAAC6FDC0A596916133327228C513556DFFD848D7E27BD4FCCE87937491D2FEEE0B4j4LF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E55CD1D9DE3B0B5F5170A750F64CDD877E7064AAAC6FDC0A596916133327228C513556DFFC8D8D7E27BD4FCCE87937491D2FEEE0B4j4LFE" TargetMode="External"/><Relationship Id="rId14" Type="http://schemas.openxmlformats.org/officeDocument/2006/relationships/hyperlink" Target="consultantplus://offline/ref=2CE55CD1D9DE3B0B5F5170A750F64CDD877E7064AAAC6FDC0A596916133327228C513554D8F8828D7E27BD4FCCE87937491D2FEEE0B4j4LFE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772E8C-36ED-4318-9E60-C7A0D4EA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7</cp:revision>
  <cp:lastPrinted>2021-08-05T03:40:00Z</cp:lastPrinted>
  <dcterms:created xsi:type="dcterms:W3CDTF">2021-08-05T03:27:00Z</dcterms:created>
  <dcterms:modified xsi:type="dcterms:W3CDTF">2021-08-18T08:36:00Z</dcterms:modified>
</cp:coreProperties>
</file>