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bookmarkStart w:id="1" w:name="Par67"/>
      <w:bookmarkEnd w:id="1"/>
      <w:r>
        <w:rPr>
          <w:b w:val="1"/>
          <w:sz w:val="28"/>
        </w:rPr>
        <w:t>ОПРОСНЫЙ ЛИСТ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для проведения публичных консультаций</w:t>
      </w:r>
      <w:r>
        <w:rPr>
          <w:sz w:val="28"/>
        </w:rPr>
        <w:t xml:space="preserve"> по</w:t>
      </w:r>
      <w:r>
        <w:rPr>
          <w:sz w:val="28"/>
        </w:rPr>
        <w:t xml:space="preserve"> нормативному правовому акту</w:t>
      </w:r>
      <w:bookmarkStart w:id="2" w:name="_GoBack"/>
      <w:bookmarkEnd w:id="2"/>
      <w:r>
        <w:rPr>
          <w:sz w:val="28"/>
        </w:rPr>
        <w:t xml:space="preserve">: </w:t>
      </w:r>
      <w:r>
        <w:rPr>
          <w:rFonts w:ascii="Times New Roman" w:hAnsi="Times New Roman"/>
          <w:sz w:val="28"/>
        </w:rPr>
        <w:t>Постановление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 от 04</w:t>
      </w:r>
      <w:r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2021 №</w:t>
      </w:r>
      <w:r>
        <w:rPr>
          <w:rFonts w:ascii="Times New Roman" w:hAnsi="Times New Roman"/>
          <w:sz w:val="28"/>
        </w:rPr>
        <w:t>1389</w:t>
      </w:r>
      <w:r>
        <w:rPr>
          <w:rFonts w:ascii="Times New Roman" w:hAnsi="Times New Roman"/>
          <w:sz w:val="28"/>
        </w:rPr>
        <w:t xml:space="preserve">-па </w:t>
      </w:r>
      <w:r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Новосибирского района Новосибирской области в рамках реализации муниципальной программы </w:t>
      </w:r>
      <w:r>
        <w:rPr>
          <w:rFonts w:ascii="Times New Roman" w:hAnsi="Times New Roman"/>
          <w:sz w:val="28"/>
        </w:rPr>
        <w:t>Новосибирского района Новосибирской области «Развитие и поддержка субъектов среднего и малого предпринимательства Новосибирского района Новосибирской области на 2017-2024 годы», утвержденной постановлением администрации Новосибирского района Новосибирской области от 21.03.2017 № 446-па»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spacing w:after="200" w:line="276" w:lineRule="auto"/>
        <w:ind/>
        <w:jc w:val="both"/>
        <w:rPr>
          <w:rFonts w:ascii="Calibri" w:hAnsi="Calibri"/>
          <w:sz w:val="28"/>
        </w:rPr>
      </w:pPr>
      <w:r>
        <w:rPr>
          <w:sz w:val="28"/>
        </w:rPr>
        <w:t>Пожалуйста, заполните и направьте данную форму по электронной почте на адрес deln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"mailto:ucaa@nso.ru"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@nso.ru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 не позднее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.03</w:t>
      </w:r>
      <w:r>
        <w:rPr>
          <w:sz w:val="28"/>
        </w:rPr>
        <w:t xml:space="preserve">.2023 </w:t>
      </w:r>
      <w:r>
        <w:rPr>
          <w:sz w:val="28"/>
        </w:rPr>
        <w:t>г</w:t>
      </w:r>
      <w:r>
        <w:rPr>
          <w:sz w:val="28"/>
        </w:rPr>
        <w:t xml:space="preserve">. Ответственный сотрудник не будет иметь возможность проанализировать позиции, направленные в </w:t>
      </w:r>
      <w:r>
        <w:rPr>
          <w:sz w:val="28"/>
        </w:rPr>
        <w:t>управление</w:t>
      </w:r>
      <w:r>
        <w:rPr>
          <w:sz w:val="28"/>
        </w:rPr>
        <w:t xml:space="preserve"> экономического развития</w:t>
      </w:r>
      <w:r>
        <w:rPr>
          <w:sz w:val="28"/>
        </w:rPr>
        <w:t>, промышленности и торговли Новосибирского района</w:t>
      </w:r>
      <w:r>
        <w:rPr>
          <w:sz w:val="28"/>
        </w:rPr>
        <w:t xml:space="preserve"> Новосибирской области после указанного срока, а также направленные не в </w:t>
      </w:r>
      <w:r>
        <w:rPr>
          <w:sz w:val="28"/>
        </w:rPr>
        <w:t>соответствии с настоящей формой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00000">
      <w:pPr>
        <w:ind/>
        <w:jc w:val="center"/>
        <w:rPr>
          <w:sz w:val="28"/>
        </w:rPr>
      </w:pPr>
      <w:r>
        <w:rPr>
          <w:b w:val="1"/>
          <w:sz w:val="28"/>
        </w:rPr>
        <w:t>Контактная информация об участнике публичных консультаций</w:t>
      </w:r>
    </w:p>
    <w:p w14:paraId="07000000">
      <w:pPr>
        <w:rPr>
          <w:sz w:val="28"/>
        </w:rPr>
      </w:pPr>
      <w:r>
        <w:rPr>
          <w:sz w:val="28"/>
        </w:rPr>
        <w:t>Наименование участника: __________________________</w:t>
      </w:r>
      <w:r>
        <w:rPr>
          <w:sz w:val="28"/>
        </w:rPr>
        <w:t>____</w:t>
      </w:r>
      <w:r>
        <w:rPr>
          <w:sz w:val="28"/>
        </w:rPr>
        <w:t>__________________</w:t>
      </w:r>
    </w:p>
    <w:p w14:paraId="08000000">
      <w:pPr>
        <w:rPr>
          <w:sz w:val="28"/>
        </w:rPr>
      </w:pPr>
      <w:r>
        <w:rPr>
          <w:sz w:val="28"/>
        </w:rPr>
        <w:t>Сфера деятельности участника: _________________________</w:t>
      </w:r>
      <w:r>
        <w:rPr>
          <w:sz w:val="28"/>
        </w:rPr>
        <w:t>____</w:t>
      </w:r>
      <w:r>
        <w:rPr>
          <w:sz w:val="28"/>
        </w:rPr>
        <w:t>______________</w:t>
      </w:r>
    </w:p>
    <w:p w14:paraId="09000000">
      <w:pPr>
        <w:rPr>
          <w:sz w:val="28"/>
        </w:rPr>
      </w:pPr>
      <w:r>
        <w:rPr>
          <w:sz w:val="28"/>
        </w:rPr>
        <w:t>Фамилия, имя, отчество контактного лица: ___________________</w:t>
      </w:r>
      <w:r>
        <w:rPr>
          <w:sz w:val="28"/>
        </w:rPr>
        <w:t>____</w:t>
      </w:r>
      <w:r>
        <w:rPr>
          <w:sz w:val="28"/>
        </w:rPr>
        <w:t>__________</w:t>
      </w:r>
    </w:p>
    <w:p w14:paraId="0A000000">
      <w:pPr>
        <w:rPr>
          <w:sz w:val="28"/>
        </w:rPr>
      </w:pPr>
      <w:r>
        <w:rPr>
          <w:sz w:val="28"/>
        </w:rPr>
        <w:t>Должность:_</w:t>
      </w:r>
      <w:r>
        <w:rPr>
          <w:sz w:val="28"/>
        </w:rPr>
        <w:t>_________________________________________________</w:t>
      </w:r>
      <w:r>
        <w:rPr>
          <w:sz w:val="28"/>
        </w:rPr>
        <w:t>____</w:t>
      </w:r>
      <w:r>
        <w:rPr>
          <w:sz w:val="28"/>
        </w:rPr>
        <w:t>______</w:t>
      </w:r>
    </w:p>
    <w:p w14:paraId="0B000000">
      <w:pPr>
        <w:rPr>
          <w:sz w:val="28"/>
        </w:rPr>
      </w:pPr>
      <w:r>
        <w:rPr>
          <w:sz w:val="28"/>
        </w:rPr>
        <w:t>Номер контактного телефона: ______________________________________</w:t>
      </w:r>
      <w:r>
        <w:rPr>
          <w:sz w:val="28"/>
        </w:rPr>
        <w:t>____</w:t>
      </w:r>
      <w:r>
        <w:rPr>
          <w:sz w:val="28"/>
        </w:rPr>
        <w:t>__</w:t>
      </w:r>
    </w:p>
    <w:p w14:paraId="0C000000">
      <w:pPr>
        <w:rPr>
          <w:sz w:val="28"/>
        </w:rPr>
      </w:pPr>
      <w:r>
        <w:rPr>
          <w:sz w:val="28"/>
        </w:rPr>
        <w:t>Адрес электронной почты: ___________________________________________</w:t>
      </w:r>
      <w:r>
        <w:rPr>
          <w:sz w:val="28"/>
        </w:rPr>
        <w:t>____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вопросов,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обсуждаемых в ходе проведения публичных консультаций</w:t>
      </w:r>
    </w:p>
    <w:p w14:paraId="10000000">
      <w:pPr>
        <w:ind/>
        <w:jc w:val="both"/>
      </w:pPr>
    </w:p>
    <w:p w14:paraId="11000000">
      <w:pPr>
        <w:ind/>
        <w:jc w:val="both"/>
      </w:pPr>
      <w:r>
        <w:t xml:space="preserve">1. Затрагивает ли </w:t>
      </w:r>
      <w:r>
        <w:t>муниципальный</w:t>
      </w:r>
      <w:r>
        <w:t xml:space="preserve"> акт Вашу/Вашей организации деятельность?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10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</w:pPr>
          </w:p>
        </w:tc>
      </w:tr>
    </w:tbl>
    <w:p w14:paraId="13000000">
      <w:pPr>
        <w:ind/>
        <w:jc w:val="both"/>
      </w:pPr>
      <w:r>
        <w:t>Если нет, пропустите вопросы 1.1–1.5.</w:t>
      </w:r>
    </w:p>
    <w:p w14:paraId="14000000">
      <w:pPr>
        <w:ind/>
        <w:jc w:val="both"/>
      </w:pPr>
      <w:r>
        <w:t xml:space="preserve">1.1. Понятно ли Вам содержание обязанностей, предусмотренных </w:t>
      </w:r>
      <w:r>
        <w:t>муниципальным</w:t>
      </w:r>
      <w:r>
        <w:t xml:space="preserve"> акт</w:t>
      </w:r>
      <w:r>
        <w:t>ом</w:t>
      </w:r>
      <w:r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>
        <w:t xml:space="preserve"> акт</w:t>
      </w:r>
      <w:r>
        <w:t>а</w:t>
      </w:r>
      <w:r>
        <w:t>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87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</w:pPr>
          </w:p>
        </w:tc>
      </w:tr>
    </w:tbl>
    <w:p w14:paraId="16000000">
      <w:pPr>
        <w:ind/>
        <w:jc w:val="both"/>
      </w:pPr>
      <w:r>
        <w:t xml:space="preserve">1.2. Достаточен ли предусмотренный </w:t>
      </w:r>
      <w:r>
        <w:t>муниципальным</w:t>
      </w:r>
      <w:r>
        <w:t xml:space="preserve"> акт</w:t>
      </w:r>
      <w:r>
        <w:t>ом</w:t>
      </w:r>
      <w: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>
        <w:t xml:space="preserve"> акт</w:t>
      </w:r>
      <w:r>
        <w:t>е</w:t>
      </w:r>
      <w:r>
        <w:t xml:space="preserve"> недостаточен?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73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</w:pPr>
          </w:p>
        </w:tc>
      </w:tr>
    </w:tbl>
    <w:p w14:paraId="18000000">
      <w:pPr>
        <w:ind/>
        <w:jc w:val="both"/>
      </w:pPr>
      <w:r>
        <w:t>1.3. Возможно л</w:t>
      </w:r>
      <w:r>
        <w:t>и исполнение муниципального акта</w:t>
      </w:r>
      <w:r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98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both"/>
            </w:pPr>
          </w:p>
        </w:tc>
      </w:tr>
    </w:tbl>
    <w:p w14:paraId="1A000000">
      <w:pPr>
        <w:ind/>
        <w:jc w:val="both"/>
      </w:pPr>
      <w:r>
        <w:t xml:space="preserve">1.4. Если имеющегося имущества недостаточно для исполнения </w:t>
      </w:r>
      <w:r>
        <w:t>муниципального акта,</w:t>
      </w:r>
      <w:r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31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</w:pPr>
          </w:p>
        </w:tc>
      </w:tr>
    </w:tbl>
    <w:p w14:paraId="1C000000">
      <w:pPr>
        <w:ind/>
        <w:jc w:val="both"/>
      </w:pPr>
      <w:r>
        <w:t xml:space="preserve">1.5. Если имеющегося количества работников недостаточно для исполнения </w:t>
      </w:r>
      <w:r>
        <w:t>муниципального акта</w:t>
      </w:r>
      <w:r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100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</w:pPr>
          </w:p>
        </w:tc>
      </w:tr>
    </w:tbl>
    <w:p w14:paraId="1E000000">
      <w:pPr>
        <w:ind/>
        <w:jc w:val="both"/>
      </w:pPr>
      <w:r>
        <w:t xml:space="preserve">2. Какие из документов/сведений, предоставление которых предусматривает </w:t>
      </w:r>
      <w:r>
        <w:t>муниципальный акт</w:t>
      </w:r>
      <w:r>
        <w:t>, избыточны? Почему Вы так считаете?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83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</w:pPr>
          </w:p>
        </w:tc>
      </w:tr>
    </w:tbl>
    <w:p w14:paraId="20000000">
      <w:pPr>
        <w:ind/>
        <w:jc w:val="both"/>
      </w:pPr>
      <w:r>
        <w:t xml:space="preserve">3. Предусматривает ли </w:t>
      </w:r>
      <w:r>
        <w:t>муниципальный акт</w:t>
      </w:r>
      <w:r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vertAlign w:val="superscript"/>
        </w:rPr>
        <w:t xml:space="preserve"> </w:t>
      </w:r>
    </w:p>
    <w:p w14:paraId="21000000">
      <w:pPr>
        <w:ind/>
        <w:jc w:val="both"/>
      </w:pPr>
      <w:r>
        <w:t>В частности:</w:t>
      </w:r>
    </w:p>
    <w:p w14:paraId="22000000">
      <w:pPr>
        <w:ind/>
        <w:jc w:val="both"/>
      </w:pPr>
      <w:r>
        <w:t>3.</w:t>
      </w:r>
      <w:r>
        <w:t>1</w:t>
      </w:r>
      <w: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00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</w:pPr>
          </w:p>
        </w:tc>
      </w:tr>
    </w:tbl>
    <w:p w14:paraId="24000000">
      <w:pPr>
        <w:ind/>
        <w:jc w:val="both"/>
      </w:pPr>
      <w:r>
        <w:t>3.2</w:t>
      </w:r>
      <w:r>
        <w:t>. Сформулированы таким образом, что их можно истолковать неоднозначно: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81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</w:pPr>
          </w:p>
        </w:tc>
      </w:tr>
    </w:tbl>
    <w:p w14:paraId="26000000">
      <w:pPr>
        <w:ind/>
        <w:jc w:val="both"/>
      </w:pPr>
      <w:r>
        <w:t>3.</w:t>
      </w:r>
      <w:r>
        <w:t>3</w:t>
      </w:r>
      <w:r>
        <w:t>. Иные избыточные обязанности, запреты и ограничения: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91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</w:pPr>
          </w:p>
        </w:tc>
      </w:tr>
    </w:tbl>
    <w:p w14:paraId="28000000">
      <w:pPr>
        <w:ind/>
        <w:jc w:val="both"/>
      </w:pPr>
      <w:r>
        <w:t xml:space="preserve">4. Содержит ли </w:t>
      </w:r>
      <w:r>
        <w:t>муниципальный акт</w:t>
      </w:r>
      <w:r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05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</w:pPr>
          </w:p>
        </w:tc>
      </w:tr>
    </w:tbl>
    <w:p w14:paraId="2A000000">
      <w:pPr>
        <w:ind/>
        <w:jc w:val="both"/>
      </w:pPr>
      <w:r>
        <w:t xml:space="preserve">5. Содержит ли </w:t>
      </w:r>
      <w:r>
        <w:t>муниципальный акт</w:t>
      </w:r>
      <w:r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>
        <w:t xml:space="preserve"> ни на один орган власти? Если да, укажите такие недостаточные полномочия.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14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</w:pPr>
          </w:p>
        </w:tc>
      </w:tr>
    </w:tbl>
    <w:p w14:paraId="2C000000">
      <w:pPr>
        <w:ind/>
        <w:jc w:val="both"/>
      </w:pPr>
      <w:r>
        <w:t xml:space="preserve">6. Содержит ли </w:t>
      </w:r>
      <w:r>
        <w:t>муниципальный акт</w:t>
      </w:r>
      <w: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17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</w:pPr>
          </w:p>
        </w:tc>
      </w:tr>
    </w:tbl>
    <w:p w14:paraId="2E000000">
      <w:pPr>
        <w:ind/>
        <w:jc w:val="both"/>
      </w:pPr>
      <w:r>
        <w:t xml:space="preserve">7. Содержит ли </w:t>
      </w:r>
      <w:r>
        <w:t>муниципальный акт</w:t>
      </w:r>
      <w:r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>
        <w:t>?</w:t>
      </w:r>
      <w:r>
        <w:rPr>
          <w:vertAlign w:val="superscript"/>
        </w:rPr>
        <w:t xml:space="preserve"> </w:t>
      </w:r>
    </w:p>
    <w:p w14:paraId="2F000000">
      <w:pPr>
        <w:ind/>
        <w:jc w:val="both"/>
      </w:pPr>
      <w:r>
        <w:t>В частности:</w:t>
      </w:r>
    </w:p>
    <w:p w14:paraId="30000000">
      <w:pPr>
        <w:ind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315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</w:pPr>
          </w:p>
        </w:tc>
      </w:tr>
    </w:tbl>
    <w:p w14:paraId="32000000">
      <w:pPr>
        <w:ind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87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</w:pPr>
          </w:p>
        </w:tc>
      </w:tr>
    </w:tbl>
    <w:p w14:paraId="34000000">
      <w:pPr>
        <w:ind/>
        <w:jc w:val="both"/>
      </w:pPr>
      <w:r>
        <w:t>7.3. Иные положения: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77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</w:p>
        </w:tc>
      </w:tr>
    </w:tbl>
    <w:p w14:paraId="36000000">
      <w:pPr>
        <w:ind/>
        <w:jc w:val="both"/>
      </w:pPr>
      <w: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>
        <w:t>?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31"/>
      </w:tblGrid>
      <w:tr>
        <w:trPr>
          <w:trHeight w:hRule="atLeast" w:val="274"/>
        </w:trPr>
        <w:tc>
          <w:tcPr>
            <w:tcW w:type="dxa" w:w="10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</w:p>
        </w:tc>
      </w:tr>
    </w:tbl>
    <w:p w14:paraId="38000000">
      <w:pPr>
        <w:ind/>
        <w:jc w:val="both"/>
      </w:pPr>
      <w:r>
        <w:t xml:space="preserve">9. </w:t>
      </w:r>
      <w: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1"/>
      </w:tblGrid>
      <w:tr>
        <w:tc>
          <w:tcPr>
            <w:tcW w:type="dxa" w:w="9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</w:pPr>
          </w:p>
        </w:tc>
      </w:tr>
    </w:tbl>
    <w:p w14:paraId="3A000000">
      <w:pPr>
        <w:ind/>
        <w:jc w:val="both"/>
      </w:pPr>
      <w:r>
        <w:t>л</w:t>
      </w:r>
      <w:r>
        <w:t>ибо в форме следующей таблицы: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0"/>
        <w:gridCol w:w="3201"/>
        <w:gridCol w:w="3660"/>
      </w:tblGrid>
      <w:tr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</w:pPr>
            <w:r>
              <w:t>Положения акта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</w:pPr>
            <w:r>
              <w:t>Замечания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</w:pPr>
            <w:r>
              <w:t>Предложения</w:t>
            </w:r>
          </w:p>
        </w:tc>
      </w:tr>
      <w:tr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</w:pP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</w:pPr>
          </w:p>
        </w:tc>
      </w:tr>
    </w:tbl>
    <w:p w14:paraId="41000000">
      <w:pPr>
        <w:pStyle w:val="Style_4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</w:t>
      </w:r>
      <w:r>
        <w:rPr>
          <w:rFonts w:ascii="Times New Roman" w:hAnsi="Times New Roman"/>
          <w:b w:val="1"/>
          <w:sz w:val="28"/>
        </w:rPr>
        <w:t>_________</w:t>
      </w:r>
      <w:r>
        <w:rPr>
          <w:rFonts w:ascii="Times New Roman" w:hAnsi="Times New Roman"/>
          <w:b w:val="1"/>
          <w:sz w:val="28"/>
        </w:rPr>
        <w:t>_</w:t>
      </w:r>
      <w:r>
        <w:rPr>
          <w:rFonts w:ascii="Times New Roman" w:hAnsi="Times New Roman"/>
          <w:b w:val="1"/>
          <w:sz w:val="28"/>
        </w:rPr>
        <w:t>__</w:t>
      </w:r>
    </w:p>
    <w:sectPr>
      <w:headerReference r:id="rId1" w:type="default"/>
      <w:pgSz w:h="16838" w:orient="portrait" w:w="11906"/>
      <w:pgMar w:bottom="993" w:footer="709" w:gutter="0" w:header="709" w:left="1418" w:right="56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20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5"/>
    <w:link w:val="Style_11_ch"/>
    <w:pPr>
      <w:ind w:firstLine="0" w:left="720"/>
      <w:contextualSpacing w:val="1"/>
    </w:pPr>
  </w:style>
  <w:style w:styleId="Style_11_ch" w:type="character">
    <w:name w:val="List Paragraph"/>
    <w:basedOn w:val="Style_5_ch"/>
    <w:link w:val="Style_11"/>
  </w:style>
  <w:style w:styleId="Style_12" w:type="paragraph">
    <w:name w:val="Знак Знак Знак Знак Знак"/>
    <w:basedOn w:val="Style_5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 Знак Знак Знак Знак"/>
    <w:basedOn w:val="Style_5_ch"/>
    <w:link w:val="Style_12"/>
    <w:rPr>
      <w:rFonts w:ascii="Verdana" w:hAnsi="Verdana"/>
      <w:sz w:val="20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5"/>
    <w:link w:val="Style_14_ch"/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17"/>
    <w:link w:val="Style_2_ch"/>
    <w:rPr>
      <w:color w:themeColor="hyperlink" w:val="0563C1"/>
      <w:u w:val="single"/>
    </w:rPr>
  </w:style>
  <w:style w:styleId="Style_2_ch" w:type="character">
    <w:name w:val="Hyperlink"/>
    <w:basedOn w:val="Style_17_ch"/>
    <w:link w:val="Style_2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footer"/>
    <w:basedOn w:val="Style_5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2023-02-09T02:20:37Z</dcterms:modified>
</cp:coreProperties>
</file>