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A2" w:rsidRPr="00BC4616" w:rsidRDefault="0058217A" w:rsidP="00861AA2">
      <w:pPr>
        <w:pStyle w:val="1"/>
        <w:rPr>
          <w:sz w:val="28"/>
          <w:szCs w:val="28"/>
        </w:rPr>
      </w:pPr>
      <w:bookmarkStart w:id="0" w:name="bookmark0"/>
      <w:r w:rsidRPr="00BC4616">
        <w:rPr>
          <w:sz w:val="28"/>
          <w:szCs w:val="28"/>
        </w:rPr>
        <w:t xml:space="preserve">Сводный отчет </w:t>
      </w:r>
      <w:bookmarkEnd w:id="0"/>
      <w:r w:rsidRPr="00BC4616">
        <w:rPr>
          <w:sz w:val="28"/>
          <w:szCs w:val="28"/>
        </w:rPr>
        <w:t>о проведении о</w:t>
      </w:r>
      <w:r w:rsidR="00861AA2" w:rsidRPr="00BC4616">
        <w:rPr>
          <w:sz w:val="28"/>
          <w:szCs w:val="28"/>
        </w:rPr>
        <w:t>ценки регулирующего воздействия</w:t>
      </w:r>
    </w:p>
    <w:p w:rsidR="0058217A" w:rsidRPr="00BC4616" w:rsidRDefault="0058217A" w:rsidP="00861AA2">
      <w:pPr>
        <w:pStyle w:val="1"/>
        <w:rPr>
          <w:sz w:val="28"/>
          <w:szCs w:val="28"/>
        </w:rPr>
      </w:pPr>
      <w:r w:rsidRPr="00BC4616">
        <w:rPr>
          <w:sz w:val="28"/>
          <w:szCs w:val="28"/>
        </w:rPr>
        <w:t>проекта нормативного правового акта</w:t>
      </w:r>
    </w:p>
    <w:p w:rsidR="0058217A" w:rsidRPr="00BC4616" w:rsidRDefault="0058217A" w:rsidP="00861AA2">
      <w:pPr>
        <w:pStyle w:val="1"/>
        <w:rPr>
          <w:sz w:val="28"/>
          <w:szCs w:val="28"/>
        </w:rPr>
      </w:pPr>
      <w:bookmarkStart w:id="1" w:name="bookmark2"/>
    </w:p>
    <w:p w:rsidR="0058217A" w:rsidRPr="00BC4616" w:rsidRDefault="0058217A" w:rsidP="00861AA2">
      <w:pPr>
        <w:pStyle w:val="2"/>
        <w:rPr>
          <w:sz w:val="28"/>
          <w:szCs w:val="28"/>
        </w:rPr>
      </w:pPr>
      <w:r w:rsidRPr="00BC4616">
        <w:rPr>
          <w:sz w:val="28"/>
          <w:szCs w:val="28"/>
          <w:lang w:val="en-US"/>
        </w:rPr>
        <w:t>I</w:t>
      </w:r>
      <w:r w:rsidRPr="00BC4616">
        <w:rPr>
          <w:sz w:val="28"/>
          <w:szCs w:val="28"/>
        </w:rPr>
        <w:t>. Общая информация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b w:val="0"/>
          <w:sz w:val="28"/>
          <w:szCs w:val="28"/>
        </w:rPr>
      </w:pPr>
    </w:p>
    <w:p w:rsidR="0058217A" w:rsidRPr="00BC4616" w:rsidRDefault="00D31EC4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1.1. Ви</w:t>
      </w:r>
      <w:r w:rsidR="0058217A" w:rsidRPr="00BC4616">
        <w:rPr>
          <w:b w:val="0"/>
          <w:sz w:val="28"/>
          <w:szCs w:val="28"/>
        </w:rPr>
        <w:t xml:space="preserve">д и наименование проекта нормативного правового акта: </w:t>
      </w:r>
    </w:p>
    <w:p w:rsidR="00BE65D1" w:rsidRDefault="00BE65D1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</w:p>
    <w:p w:rsidR="0058217A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 xml:space="preserve">постановление Правительства Новосибирской области «Об утверждении Порядка </w:t>
      </w:r>
      <w:r w:rsidR="00E16676">
        <w:rPr>
          <w:b w:val="0"/>
          <w:sz w:val="28"/>
          <w:szCs w:val="28"/>
        </w:rPr>
        <w:t>заключения специальных инвестиционных контрактов на территории Новосибирской области</w:t>
      </w:r>
      <w:r w:rsidRPr="00BC4616">
        <w:rPr>
          <w:b w:val="0"/>
          <w:sz w:val="28"/>
          <w:szCs w:val="28"/>
        </w:rPr>
        <w:t>»</w:t>
      </w:r>
      <w:r w:rsidR="00C101C9">
        <w:rPr>
          <w:b w:val="0"/>
          <w:sz w:val="28"/>
          <w:szCs w:val="28"/>
        </w:rPr>
        <w:t xml:space="preserve"> (далее – проект постановления)</w:t>
      </w:r>
      <w:r w:rsidRPr="00BC4616">
        <w:rPr>
          <w:b w:val="0"/>
          <w:sz w:val="28"/>
          <w:szCs w:val="28"/>
        </w:rPr>
        <w:t>.</w:t>
      </w:r>
    </w:p>
    <w:p w:rsidR="00B97D0C" w:rsidRPr="00BC4616" w:rsidRDefault="00B97D0C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</w:p>
    <w:p w:rsidR="0058217A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1.2. Разработчик проекта нормативного правового акта: министерство экономического развития Новосибирской области</w:t>
      </w:r>
      <w:r w:rsidR="00752FC8">
        <w:rPr>
          <w:b w:val="0"/>
          <w:sz w:val="28"/>
          <w:szCs w:val="28"/>
        </w:rPr>
        <w:t>.</w:t>
      </w:r>
    </w:p>
    <w:p w:rsidR="00B97D0C" w:rsidRDefault="00B97D0C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Ф.И.О.: Решетников Лев Николаевич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 xml:space="preserve">Должность: заместитель министра – начальник управления инвестиционной </w:t>
      </w:r>
      <w:proofErr w:type="gramStart"/>
      <w:r w:rsidRPr="00BC4616">
        <w:rPr>
          <w:b w:val="0"/>
          <w:sz w:val="28"/>
          <w:szCs w:val="28"/>
        </w:rPr>
        <w:t>политики и территориального развития экономики министерства экономического развития Новосибирской области</w:t>
      </w:r>
      <w:proofErr w:type="gramEnd"/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 xml:space="preserve">Телефон, адрес электронной почты: 231 04 44, </w:t>
      </w:r>
      <w:proofErr w:type="spellStart"/>
      <w:r w:rsidRPr="00BC4616">
        <w:rPr>
          <w:b w:val="0"/>
          <w:sz w:val="28"/>
          <w:szCs w:val="28"/>
          <w:lang w:val="en-US"/>
        </w:rPr>
        <w:t>aik</w:t>
      </w:r>
      <w:proofErr w:type="spellEnd"/>
      <w:r w:rsidRPr="00BC4616">
        <w:rPr>
          <w:b w:val="0"/>
          <w:sz w:val="28"/>
          <w:szCs w:val="28"/>
        </w:rPr>
        <w:t>@nso.ru</w:t>
      </w:r>
      <w:r w:rsidR="00F40864">
        <w:rPr>
          <w:b w:val="0"/>
          <w:sz w:val="28"/>
          <w:szCs w:val="28"/>
        </w:rPr>
        <w:t>.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/>
        <w:rPr>
          <w:sz w:val="28"/>
          <w:szCs w:val="28"/>
        </w:rPr>
      </w:pPr>
    </w:p>
    <w:p w:rsidR="0058217A" w:rsidRPr="00BC4616" w:rsidRDefault="0058217A" w:rsidP="00861AA2">
      <w:pPr>
        <w:pStyle w:val="2"/>
        <w:rPr>
          <w:sz w:val="28"/>
          <w:szCs w:val="28"/>
        </w:rPr>
      </w:pPr>
      <w:r w:rsidRPr="00BC4616">
        <w:rPr>
          <w:sz w:val="28"/>
          <w:szCs w:val="28"/>
        </w:rPr>
        <w:t>I</w:t>
      </w:r>
      <w:r w:rsidRPr="00BC4616">
        <w:rPr>
          <w:sz w:val="28"/>
          <w:szCs w:val="28"/>
          <w:lang w:val="en-US"/>
        </w:rPr>
        <w:t>I</w:t>
      </w:r>
      <w:r w:rsidRPr="00BC4616">
        <w:rPr>
          <w:sz w:val="28"/>
          <w:szCs w:val="28"/>
        </w:rPr>
        <w:t>. Описание проблем и предлагаемого регулирования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/>
        <w:jc w:val="center"/>
        <w:rPr>
          <w:sz w:val="28"/>
          <w:szCs w:val="28"/>
        </w:rPr>
      </w:pP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3" w:firstLine="547"/>
        <w:rPr>
          <w:sz w:val="28"/>
          <w:szCs w:val="28"/>
        </w:rPr>
      </w:pPr>
      <w:r w:rsidRPr="00BC4616">
        <w:rPr>
          <w:sz w:val="28"/>
          <w:szCs w:val="28"/>
        </w:rPr>
        <w:t>1. Краткая характеристика проблем, на решение которых направлен проект нормативного правового акта, и способов их решения</w:t>
      </w:r>
      <w:bookmarkEnd w:id="1"/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sz w:val="28"/>
          <w:szCs w:val="28"/>
        </w:rPr>
      </w:pPr>
      <w:r w:rsidRPr="00BC4616">
        <w:rPr>
          <w:sz w:val="28"/>
          <w:szCs w:val="28"/>
        </w:rPr>
        <w:t>1.1. Проблемы и их негативные эффекты</w:t>
      </w:r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sz w:val="28"/>
          <w:szCs w:val="28"/>
        </w:rPr>
      </w:pPr>
      <w:r w:rsidRPr="00BC4616">
        <w:rPr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BC4616">
          <w:rPr>
            <w:sz w:val="28"/>
            <w:szCs w:val="28"/>
          </w:rPr>
          <w:t xml:space="preserve"> 1 </w:t>
        </w:r>
      </w:hyperlink>
      <w:r w:rsidRPr="00BC4616">
        <w:rPr>
          <w:sz w:val="28"/>
          <w:szCs w:val="28"/>
        </w:rPr>
        <w:t>части III настоящего сводного отчета.</w:t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sz w:val="28"/>
          <w:szCs w:val="28"/>
        </w:rPr>
      </w:pPr>
      <w:r w:rsidRPr="00BC4616">
        <w:rPr>
          <w:sz w:val="28"/>
          <w:szCs w:val="28"/>
        </w:rPr>
        <w:t xml:space="preserve">Указанные проблемы и их негативные эффекты состоят в следующем: </w:t>
      </w:r>
    </w:p>
    <w:p w:rsidR="0033145C" w:rsidRPr="0033145C" w:rsidRDefault="0033145C" w:rsidP="000F31CE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kern w:val="28"/>
          <w:sz w:val="28"/>
          <w:szCs w:val="28"/>
        </w:rPr>
      </w:pPr>
      <w:r w:rsidRPr="0033145C">
        <w:rPr>
          <w:sz w:val="28"/>
          <w:szCs w:val="28"/>
        </w:rPr>
        <w:t xml:space="preserve">Отсутствие реализуемых проектов посредством заключения специальных инвестиционных контрактов в целях </w:t>
      </w:r>
      <w:r w:rsidRPr="0033145C">
        <w:rPr>
          <w:kern w:val="28"/>
          <w:sz w:val="28"/>
          <w:szCs w:val="28"/>
        </w:rPr>
        <w:t>создания либо модернизации и (или) освоения производства промышленной продукции на территории Новосибирской области</w:t>
      </w:r>
      <w:r>
        <w:rPr>
          <w:kern w:val="28"/>
          <w:sz w:val="28"/>
          <w:szCs w:val="28"/>
        </w:rPr>
        <w:t>.</w:t>
      </w:r>
    </w:p>
    <w:p w:rsidR="00E36181" w:rsidRDefault="00945F61" w:rsidP="000F31CE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45F61">
        <w:rPr>
          <w:sz w:val="28"/>
          <w:szCs w:val="28"/>
        </w:rPr>
        <w:t>Негативный эффект состоит в том, что в соответствии с</w:t>
      </w:r>
      <w:r w:rsidR="005F6FC8">
        <w:rPr>
          <w:sz w:val="28"/>
          <w:szCs w:val="28"/>
        </w:rPr>
        <w:t xml:space="preserve"> Федеральным законом от 31.12.2014 № 488-ФЗ «О промышленной политике», </w:t>
      </w:r>
      <w:r w:rsidR="00E36181">
        <w:rPr>
          <w:sz w:val="28"/>
          <w:szCs w:val="28"/>
        </w:rPr>
        <w:t xml:space="preserve">пунктом 3 статьи 2 </w:t>
      </w:r>
      <w:r w:rsidR="005F6FC8">
        <w:rPr>
          <w:sz w:val="28"/>
          <w:szCs w:val="28"/>
        </w:rPr>
        <w:t>Закон</w:t>
      </w:r>
      <w:r w:rsidR="00E36181">
        <w:rPr>
          <w:sz w:val="28"/>
          <w:szCs w:val="28"/>
        </w:rPr>
        <w:t>а</w:t>
      </w:r>
      <w:r w:rsidR="005F6FC8">
        <w:rPr>
          <w:sz w:val="28"/>
          <w:szCs w:val="28"/>
        </w:rPr>
        <w:t xml:space="preserve"> Новосибирской области от 31.05.2016 № 69-ОЗ «Об отдельных вопросах формирования и реализации промышленной политики в Новосибирской области», со статьей 4 </w:t>
      </w:r>
      <w:r w:rsidRPr="00945F61">
        <w:rPr>
          <w:sz w:val="28"/>
          <w:szCs w:val="28"/>
        </w:rPr>
        <w:t>Закон</w:t>
      </w:r>
      <w:r w:rsidR="005F6FC8">
        <w:rPr>
          <w:sz w:val="28"/>
          <w:szCs w:val="28"/>
        </w:rPr>
        <w:t>а</w:t>
      </w:r>
      <w:r w:rsidRPr="00945F61">
        <w:rPr>
          <w:sz w:val="28"/>
          <w:szCs w:val="28"/>
        </w:rPr>
        <w:t xml:space="preserve"> Новосибирской области от </w:t>
      </w:r>
      <w:r w:rsidR="005F6FC8">
        <w:rPr>
          <w:sz w:val="28"/>
          <w:szCs w:val="28"/>
        </w:rPr>
        <w:t>29</w:t>
      </w:r>
      <w:r w:rsidRPr="00945F61">
        <w:rPr>
          <w:sz w:val="28"/>
          <w:szCs w:val="28"/>
        </w:rPr>
        <w:t>.0</w:t>
      </w:r>
      <w:r w:rsidR="005F6FC8">
        <w:rPr>
          <w:sz w:val="28"/>
          <w:szCs w:val="28"/>
        </w:rPr>
        <w:t>6</w:t>
      </w:r>
      <w:r w:rsidRPr="00945F61">
        <w:rPr>
          <w:sz w:val="28"/>
          <w:szCs w:val="28"/>
        </w:rPr>
        <w:t>.201</w:t>
      </w:r>
      <w:r w:rsidR="005F6FC8">
        <w:rPr>
          <w:sz w:val="28"/>
          <w:szCs w:val="28"/>
        </w:rPr>
        <w:t>6</w:t>
      </w:r>
      <w:r w:rsidRPr="00945F61">
        <w:rPr>
          <w:sz w:val="28"/>
          <w:szCs w:val="28"/>
        </w:rPr>
        <w:t xml:space="preserve"> № </w:t>
      </w:r>
      <w:r w:rsidR="005F6FC8">
        <w:rPr>
          <w:sz w:val="28"/>
          <w:szCs w:val="28"/>
        </w:rPr>
        <w:t>75</w:t>
      </w:r>
      <w:r w:rsidRPr="00945F61">
        <w:rPr>
          <w:sz w:val="28"/>
          <w:szCs w:val="28"/>
        </w:rPr>
        <w:t>-ОЗ</w:t>
      </w:r>
      <w:r w:rsidR="005F6FC8">
        <w:rPr>
          <w:sz w:val="28"/>
          <w:szCs w:val="28"/>
        </w:rPr>
        <w:t xml:space="preserve"> «</w:t>
      </w:r>
      <w:r w:rsidR="00E36181">
        <w:rPr>
          <w:sz w:val="28"/>
          <w:szCs w:val="28"/>
        </w:rPr>
        <w:t>Об отдельных вопросах государственного регулирования инвестиционной деятельности, осуществляемой в форме капитальных вложений на</w:t>
      </w:r>
      <w:proofErr w:type="gramEnd"/>
      <w:r w:rsidR="00E36181">
        <w:rPr>
          <w:sz w:val="28"/>
          <w:szCs w:val="28"/>
        </w:rPr>
        <w:t xml:space="preserve"> территории Новосибирской области</w:t>
      </w:r>
      <w:r w:rsidR="005F6FC8">
        <w:rPr>
          <w:sz w:val="28"/>
          <w:szCs w:val="28"/>
        </w:rPr>
        <w:t>»</w:t>
      </w:r>
      <w:r w:rsidRPr="00945F61">
        <w:rPr>
          <w:sz w:val="28"/>
          <w:szCs w:val="28"/>
        </w:rPr>
        <w:t xml:space="preserve"> отсутствует нормативный правовой акт, </w:t>
      </w:r>
      <w:r w:rsidR="000F31CE">
        <w:rPr>
          <w:sz w:val="28"/>
          <w:szCs w:val="28"/>
        </w:rPr>
        <w:t>устанавливающий</w:t>
      </w:r>
      <w:r w:rsidRPr="00945F61">
        <w:rPr>
          <w:sz w:val="28"/>
          <w:szCs w:val="28"/>
        </w:rPr>
        <w:t xml:space="preserve"> порядок </w:t>
      </w:r>
      <w:r w:rsidR="000F31CE">
        <w:rPr>
          <w:sz w:val="28"/>
          <w:szCs w:val="28"/>
        </w:rPr>
        <w:t>заключения специальных инвестиционных контрактов</w:t>
      </w:r>
      <w:r w:rsidRPr="00945F61">
        <w:rPr>
          <w:sz w:val="28"/>
          <w:szCs w:val="28"/>
        </w:rPr>
        <w:t>, что является причиной отсутствия реализуемых проектов в указанн</w:t>
      </w:r>
      <w:r w:rsidR="000F31CE">
        <w:rPr>
          <w:sz w:val="28"/>
          <w:szCs w:val="28"/>
        </w:rPr>
        <w:t>ой</w:t>
      </w:r>
      <w:r w:rsidRPr="00945F61">
        <w:rPr>
          <w:sz w:val="28"/>
          <w:szCs w:val="28"/>
        </w:rPr>
        <w:t xml:space="preserve"> сфер</w:t>
      </w:r>
      <w:r w:rsidR="000F31CE">
        <w:rPr>
          <w:sz w:val="28"/>
          <w:szCs w:val="28"/>
        </w:rPr>
        <w:t>е</w:t>
      </w:r>
      <w:r w:rsidR="00E36181">
        <w:rPr>
          <w:sz w:val="28"/>
          <w:szCs w:val="28"/>
        </w:rPr>
        <w:t>.</w:t>
      </w:r>
    </w:p>
    <w:p w:rsidR="00945F61" w:rsidRPr="00945F61" w:rsidRDefault="00945F61" w:rsidP="000F31CE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945F61">
        <w:rPr>
          <w:sz w:val="28"/>
          <w:szCs w:val="28"/>
        </w:rPr>
        <w:lastRenderedPageBreak/>
        <w:t xml:space="preserve">Помимо этого, доходы инвесторов, полученные в ходе реализации </w:t>
      </w:r>
      <w:r w:rsidR="000F31CE">
        <w:rPr>
          <w:sz w:val="28"/>
          <w:szCs w:val="28"/>
        </w:rPr>
        <w:t>проекта в рамках заключенного специального инвестиционного контракта</w:t>
      </w:r>
      <w:r w:rsidRPr="00945F61">
        <w:rPr>
          <w:sz w:val="28"/>
          <w:szCs w:val="28"/>
        </w:rPr>
        <w:t xml:space="preserve"> назначения, подлежат налогообложению. Отсутствие числа </w:t>
      </w:r>
      <w:r w:rsidR="000F31CE">
        <w:rPr>
          <w:sz w:val="28"/>
          <w:szCs w:val="28"/>
        </w:rPr>
        <w:t>таких проектов</w:t>
      </w:r>
      <w:r w:rsidRPr="00945F61">
        <w:rPr>
          <w:sz w:val="28"/>
          <w:szCs w:val="28"/>
        </w:rPr>
        <w:t xml:space="preserve"> влияет на инвестиционную привлекательность региона, что влечет меньший приток капитала в Новосибирскую область.</w:t>
      </w:r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1.2. Способы решения заявленных проблем, в том числе в других субъектах Российской Федерации</w:t>
      </w:r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 xml:space="preserve">В ряде субъектов Российской Федерации уже разработаны и приняты соответствующие </w:t>
      </w:r>
      <w:r w:rsidR="0074441E" w:rsidRPr="00BC4616">
        <w:rPr>
          <w:sz w:val="28"/>
          <w:szCs w:val="28"/>
        </w:rPr>
        <w:t>нормативные правовые акты</w:t>
      </w:r>
      <w:r w:rsidRPr="00BC4616">
        <w:rPr>
          <w:sz w:val="28"/>
          <w:szCs w:val="28"/>
        </w:rPr>
        <w:t>, к примеру:</w:t>
      </w: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 xml:space="preserve">постановление Правительства </w:t>
      </w:r>
      <w:r w:rsidR="00AC5034">
        <w:rPr>
          <w:sz w:val="28"/>
          <w:szCs w:val="28"/>
        </w:rPr>
        <w:t>Тюменской области от 13.05.2016 № 198-п «Об утверждении Порядка заключения специальных инвестиционных контрактов»;</w:t>
      </w:r>
    </w:p>
    <w:p w:rsidR="00AC5034" w:rsidRDefault="006E132F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Пермского края от 11.11.2015 № 964-п «Об утверждении Правил заключения специальных инвестиционных контрактов»</w:t>
      </w:r>
      <w:r w:rsidR="00746BBC">
        <w:rPr>
          <w:sz w:val="28"/>
          <w:szCs w:val="28"/>
        </w:rPr>
        <w:t>;</w:t>
      </w:r>
    </w:p>
    <w:p w:rsidR="00746BBC" w:rsidRDefault="00746BBC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Пензенской области от 24.06.2016 № 321-пП «Об утверждении Порядка заключения специального инвестиционного контракта»;</w:t>
      </w:r>
    </w:p>
    <w:p w:rsidR="00746BBC" w:rsidRPr="00BC4616" w:rsidRDefault="00746BBC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Ульяновской области от 16.02.2016 № 59-П «О специальных инвестиционных контрактах, заключаемых Ульяновской областью без участия Российской Федерации».</w:t>
      </w:r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 xml:space="preserve">Указанные способы сводятся </w:t>
      </w:r>
      <w:proofErr w:type="gramStart"/>
      <w:r w:rsidRPr="00BC4616">
        <w:rPr>
          <w:sz w:val="28"/>
          <w:szCs w:val="28"/>
        </w:rPr>
        <w:t>к</w:t>
      </w:r>
      <w:proofErr w:type="gramEnd"/>
      <w:r w:rsidRPr="00BC4616">
        <w:rPr>
          <w:sz w:val="28"/>
          <w:szCs w:val="28"/>
        </w:rPr>
        <w:t xml:space="preserve"> следующим: </w:t>
      </w:r>
    </w:p>
    <w:p w:rsidR="00BE65D1" w:rsidRDefault="00BE65D1" w:rsidP="00861AA2">
      <w:pPr>
        <w:pStyle w:val="25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 xml:space="preserve">Установление порядка </w:t>
      </w:r>
      <w:r w:rsidR="00746BBC">
        <w:rPr>
          <w:sz w:val="28"/>
          <w:szCs w:val="28"/>
        </w:rPr>
        <w:t>заключения специальных инвестиционных проектов</w:t>
      </w:r>
      <w:r w:rsidR="00622DD0">
        <w:rPr>
          <w:sz w:val="28"/>
          <w:szCs w:val="28"/>
        </w:rPr>
        <w:t>,</w:t>
      </w:r>
      <w:r w:rsidR="00746BBC">
        <w:rPr>
          <w:sz w:val="28"/>
          <w:szCs w:val="28"/>
        </w:rPr>
        <w:t xml:space="preserve"> </w:t>
      </w:r>
      <w:r w:rsidR="00622DD0">
        <w:rPr>
          <w:sz w:val="28"/>
          <w:szCs w:val="28"/>
        </w:rPr>
        <w:t>заключаемых субъектом Российской Федерации без участия Российской Федерации, в целях создания либо модернизации и (или) освоения производства промышленной продукции на территории региона</w:t>
      </w:r>
      <w:r w:rsidRPr="00BC4616">
        <w:rPr>
          <w:sz w:val="28"/>
          <w:szCs w:val="28"/>
        </w:rPr>
        <w:t>.</w:t>
      </w:r>
    </w:p>
    <w:p w:rsidR="00BE65D1" w:rsidRDefault="00BE65D1" w:rsidP="00861AA2">
      <w:pPr>
        <w:pStyle w:val="25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bookmarkStart w:id="2" w:name="bookmark3"/>
      <w:r w:rsidRPr="00BC4616">
        <w:rPr>
          <w:sz w:val="28"/>
          <w:szCs w:val="28"/>
        </w:rPr>
        <w:t>2. Предлагаемое регулирование</w:t>
      </w:r>
      <w:bookmarkEnd w:id="2"/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bookmarkStart w:id="3" w:name="bookmark4"/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2.1. Описание предлагаемого регулирования</w:t>
      </w:r>
      <w:bookmarkEnd w:id="3"/>
    </w:p>
    <w:p w:rsidR="00546D58" w:rsidRDefault="00546D58" w:rsidP="00C93F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5D1" w:rsidRDefault="00712C28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Предлагаемое регулирование сводится к установлению порядка заключения специальных инвестиционных контрактов, заключаемых с участием Правительства Новосибирской области (за исключением специальных инвестиционных контрактов, заключаемых с участием Российской Федерации) в целях </w:t>
      </w:r>
      <w:r w:rsidR="0033145C">
        <w:rPr>
          <w:kern w:val="28"/>
          <w:sz w:val="28"/>
          <w:szCs w:val="28"/>
        </w:rPr>
        <w:t>создания либо модернизации и </w:t>
      </w:r>
      <w:r w:rsidR="0033145C" w:rsidRPr="000B3169">
        <w:rPr>
          <w:kern w:val="28"/>
          <w:sz w:val="28"/>
          <w:szCs w:val="28"/>
        </w:rPr>
        <w:t>(или) осво</w:t>
      </w:r>
      <w:r w:rsidR="0033145C">
        <w:rPr>
          <w:kern w:val="28"/>
          <w:sz w:val="28"/>
          <w:szCs w:val="28"/>
        </w:rPr>
        <w:t>ения производства</w:t>
      </w:r>
      <w:r w:rsidR="0033145C" w:rsidRPr="000B3169">
        <w:rPr>
          <w:kern w:val="28"/>
          <w:sz w:val="28"/>
          <w:szCs w:val="28"/>
        </w:rPr>
        <w:t xml:space="preserve"> промышленно</w:t>
      </w:r>
      <w:r w:rsidR="0033145C">
        <w:rPr>
          <w:kern w:val="28"/>
          <w:sz w:val="28"/>
          <w:szCs w:val="28"/>
        </w:rPr>
        <w:t>й</w:t>
      </w:r>
      <w:r w:rsidR="0033145C" w:rsidRPr="000B3169">
        <w:rPr>
          <w:kern w:val="28"/>
          <w:sz w:val="28"/>
          <w:szCs w:val="28"/>
        </w:rPr>
        <w:t xml:space="preserve"> </w:t>
      </w:r>
      <w:r w:rsidR="0033145C">
        <w:rPr>
          <w:kern w:val="28"/>
          <w:sz w:val="28"/>
          <w:szCs w:val="28"/>
        </w:rPr>
        <w:t>продукции</w:t>
      </w:r>
      <w:r w:rsidR="0033145C" w:rsidRPr="000B3169">
        <w:rPr>
          <w:kern w:val="28"/>
          <w:sz w:val="28"/>
          <w:szCs w:val="28"/>
        </w:rPr>
        <w:t xml:space="preserve"> на территории Новосибирской области</w:t>
      </w:r>
      <w:r>
        <w:rPr>
          <w:sz w:val="28"/>
          <w:szCs w:val="28"/>
        </w:rPr>
        <w:t>.</w:t>
      </w:r>
    </w:p>
    <w:p w:rsidR="00D04530" w:rsidRDefault="00D04530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2.2. Обоснование выбора предлагаемого способа регулирования</w:t>
      </w:r>
    </w:p>
    <w:p w:rsidR="00BE65D1" w:rsidRDefault="00BE65D1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BAD" w:rsidRDefault="00A55BAD" w:rsidP="00D76B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16 Федерального закона от 31.12.2014 № 488-ФЗ «О промышленной политике в Российской Федерации» </w:t>
      </w:r>
      <w:r w:rsidR="0033145C">
        <w:rPr>
          <w:rFonts w:ascii="Times New Roman" w:hAnsi="Times New Roman" w:cs="Times New Roman"/>
          <w:sz w:val="28"/>
          <w:szCs w:val="28"/>
        </w:rPr>
        <w:t>субъект Российской Федерации может быть стороной специального инвестиционного контракта.</w:t>
      </w:r>
    </w:p>
    <w:p w:rsidR="00D76B22" w:rsidRDefault="00622DD0" w:rsidP="00D76B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 w:rsidR="00205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статьи 2 Закона Новосибирской области от 31.05.2016 № 69-ОЗ «Об отдельных вопросах формирования и реализации промышленной политики в Новосибирской области» определяет, что порядок заключения специальных инвестиционных контрактов устанавливается Правительством Новосибирской области.</w:t>
      </w:r>
    </w:p>
    <w:p w:rsidR="00D76B22" w:rsidRPr="00D76B22" w:rsidRDefault="00D76B22" w:rsidP="00D76B22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Статья 4 Закона Новосибирской области от 29.06.2016 № 75-ОЗ «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устанавливает специальный инвестиционный контракт в качестве одной из форм </w:t>
      </w:r>
      <w:r w:rsidR="00A55BAD">
        <w:rPr>
          <w:rFonts w:ascii="Times New Roman" w:hAnsi="Times New Roman" w:cs="Times New Roman"/>
          <w:sz w:val="28"/>
          <w:szCs w:val="28"/>
        </w:rPr>
        <w:t>стимулирования инвестиционной деятельности в сфере промышленности.</w:t>
      </w:r>
    </w:p>
    <w:p w:rsidR="00F40864" w:rsidRDefault="00F40864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2.3. Цели регулирования</w:t>
      </w:r>
    </w:p>
    <w:p w:rsidR="00772AD5" w:rsidRPr="00BC4616" w:rsidRDefault="00772AD5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f9"/>
        <w:tblW w:w="9955" w:type="dxa"/>
        <w:tblInd w:w="108" w:type="dxa"/>
        <w:tblLook w:val="04A0" w:firstRow="1" w:lastRow="0" w:firstColumn="1" w:lastColumn="0" w:noHBand="0" w:noVBand="1"/>
      </w:tblPr>
      <w:tblGrid>
        <w:gridCol w:w="617"/>
        <w:gridCol w:w="4203"/>
        <w:gridCol w:w="2551"/>
        <w:gridCol w:w="2584"/>
      </w:tblGrid>
      <w:tr w:rsidR="00AF273B" w:rsidRPr="00F40864" w:rsidTr="00AF273B">
        <w:tc>
          <w:tcPr>
            <w:tcW w:w="617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 xml:space="preserve">№ </w:t>
            </w:r>
            <w:proofErr w:type="gramStart"/>
            <w:r w:rsidRPr="00F40864">
              <w:rPr>
                <w:b/>
                <w:sz w:val="24"/>
                <w:szCs w:val="28"/>
              </w:rPr>
              <w:t>п</w:t>
            </w:r>
            <w:proofErr w:type="gramEnd"/>
            <w:r w:rsidRPr="00F40864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4203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551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Индикаторы достижения целей; текущее значение индикаторов</w:t>
            </w:r>
          </w:p>
        </w:tc>
        <w:tc>
          <w:tcPr>
            <w:tcW w:w="2584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AF273B" w:rsidRPr="00F40864" w:rsidTr="00AF273B">
        <w:tc>
          <w:tcPr>
            <w:tcW w:w="617" w:type="dxa"/>
          </w:tcPr>
          <w:p w:rsidR="0058217A" w:rsidRPr="00F40864" w:rsidRDefault="00615622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1</w:t>
            </w:r>
          </w:p>
        </w:tc>
        <w:tc>
          <w:tcPr>
            <w:tcW w:w="4203" w:type="dxa"/>
          </w:tcPr>
          <w:p w:rsidR="0058217A" w:rsidRPr="00F40864" w:rsidRDefault="00487D1C" w:rsidP="00D04530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Определение</w:t>
            </w:r>
            <w:r w:rsidR="00615622" w:rsidRPr="00F40864">
              <w:rPr>
                <w:sz w:val="24"/>
                <w:szCs w:val="28"/>
              </w:rPr>
              <w:t xml:space="preserve"> порядка </w:t>
            </w:r>
            <w:r w:rsidR="00D04530">
              <w:rPr>
                <w:sz w:val="24"/>
                <w:szCs w:val="28"/>
              </w:rPr>
              <w:t>заключения специальных инвестиционных контрактов на территории Новосибирской области</w:t>
            </w:r>
          </w:p>
        </w:tc>
        <w:tc>
          <w:tcPr>
            <w:tcW w:w="2551" w:type="dxa"/>
          </w:tcPr>
          <w:p w:rsidR="00DA0E09" w:rsidRPr="00F40864" w:rsidRDefault="009243E7" w:rsidP="009243E7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Индикаторы достижения целей: п</w:t>
            </w:r>
            <w:r w:rsidR="00615622" w:rsidRPr="00F40864">
              <w:rPr>
                <w:sz w:val="24"/>
                <w:szCs w:val="28"/>
              </w:rPr>
              <w:t>ринят</w:t>
            </w:r>
            <w:r w:rsidR="00DA0E09" w:rsidRPr="00F40864">
              <w:rPr>
                <w:sz w:val="24"/>
                <w:szCs w:val="28"/>
              </w:rPr>
              <w:t>ие нормативного правового акта;</w:t>
            </w:r>
          </w:p>
          <w:p w:rsidR="0058217A" w:rsidRPr="00F40864" w:rsidRDefault="009243E7" w:rsidP="009243E7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Текущее значение индикаторов: </w:t>
            </w:r>
            <w:r w:rsidR="00615622" w:rsidRPr="00F40864">
              <w:rPr>
                <w:sz w:val="24"/>
                <w:szCs w:val="28"/>
              </w:rPr>
              <w:t xml:space="preserve">не </w:t>
            </w:r>
            <w:proofErr w:type="gramStart"/>
            <w:r w:rsidR="00615622" w:rsidRPr="00F40864">
              <w:rPr>
                <w:sz w:val="24"/>
                <w:szCs w:val="28"/>
              </w:rPr>
              <w:t>принят</w:t>
            </w:r>
            <w:proofErr w:type="gramEnd"/>
          </w:p>
        </w:tc>
        <w:tc>
          <w:tcPr>
            <w:tcW w:w="2584" w:type="dxa"/>
          </w:tcPr>
          <w:p w:rsidR="0058217A" w:rsidRPr="00F40864" w:rsidRDefault="00615622" w:rsidP="009243E7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Принятие нормативного правового акта в 2016 году</w:t>
            </w:r>
          </w:p>
        </w:tc>
      </w:tr>
      <w:tr w:rsidR="00AF273B" w:rsidRPr="00F40864" w:rsidTr="00AF273B">
        <w:tc>
          <w:tcPr>
            <w:tcW w:w="617" w:type="dxa"/>
          </w:tcPr>
          <w:p w:rsidR="00615622" w:rsidRPr="00F40864" w:rsidRDefault="00615622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2</w:t>
            </w:r>
          </w:p>
        </w:tc>
        <w:tc>
          <w:tcPr>
            <w:tcW w:w="4203" w:type="dxa"/>
          </w:tcPr>
          <w:p w:rsidR="00615622" w:rsidRPr="00F40864" w:rsidRDefault="00615622" w:rsidP="00D04530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 xml:space="preserve">Увеличение числа реализуемых проектов </w:t>
            </w:r>
            <w:r w:rsidR="00D04530">
              <w:rPr>
                <w:sz w:val="24"/>
                <w:szCs w:val="28"/>
              </w:rPr>
              <w:t>в рамках заключенных инвестиционных контрактов</w:t>
            </w:r>
            <w:r w:rsidRPr="00F40864">
              <w:rPr>
                <w:sz w:val="24"/>
                <w:szCs w:val="28"/>
              </w:rPr>
              <w:t xml:space="preserve"> на территории Новосибирской области</w:t>
            </w:r>
          </w:p>
        </w:tc>
        <w:tc>
          <w:tcPr>
            <w:tcW w:w="2551" w:type="dxa"/>
          </w:tcPr>
          <w:p w:rsidR="00615622" w:rsidRPr="00F40864" w:rsidRDefault="005A6871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2016 – 0</w:t>
            </w:r>
          </w:p>
        </w:tc>
        <w:tc>
          <w:tcPr>
            <w:tcW w:w="2584" w:type="dxa"/>
          </w:tcPr>
          <w:p w:rsidR="00615622" w:rsidRPr="00F40864" w:rsidRDefault="00615622" w:rsidP="00D04530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201</w:t>
            </w:r>
            <w:r w:rsidR="00BC4616" w:rsidRPr="00F40864">
              <w:rPr>
                <w:sz w:val="24"/>
                <w:szCs w:val="28"/>
              </w:rPr>
              <w:t>7</w:t>
            </w:r>
            <w:r w:rsidRPr="00F40864">
              <w:rPr>
                <w:sz w:val="24"/>
                <w:szCs w:val="28"/>
              </w:rPr>
              <w:t>–</w:t>
            </w:r>
            <w:r w:rsidR="00D04530">
              <w:rPr>
                <w:sz w:val="24"/>
                <w:szCs w:val="28"/>
              </w:rPr>
              <w:t xml:space="preserve"> не менее 1</w:t>
            </w:r>
          </w:p>
        </w:tc>
      </w:tr>
    </w:tbl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>2.4. Описание способа расчета (оценки) индикаторов достижения цели предлагаемого регулирования</w:t>
      </w:r>
      <w:r w:rsidR="001B4E06">
        <w:rPr>
          <w:sz w:val="28"/>
          <w:szCs w:val="28"/>
        </w:rPr>
        <w:t>:</w:t>
      </w:r>
    </w:p>
    <w:p w:rsidR="001B4E06" w:rsidRPr="00BC4616" w:rsidRDefault="001B4E06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>Индикаторы, приведенные в пункте</w:t>
      </w:r>
      <w:hyperlink w:anchor="bookmark5" w:tooltip="Current Document">
        <w:r w:rsidRPr="00BC4616">
          <w:rPr>
            <w:sz w:val="28"/>
            <w:szCs w:val="28"/>
          </w:rPr>
          <w:t xml:space="preserve"> 2.3 </w:t>
        </w:r>
      </w:hyperlink>
      <w:r w:rsidRPr="00BC4616">
        <w:rPr>
          <w:sz w:val="28"/>
          <w:szCs w:val="28"/>
        </w:rPr>
        <w:t xml:space="preserve">настоящего сводного отчета, будут рассчитываться следующим образом и с получением информации из следующих источников: </w:t>
      </w:r>
      <w:r w:rsidR="0020550C">
        <w:rPr>
          <w:sz w:val="28"/>
          <w:szCs w:val="28"/>
        </w:rPr>
        <w:t xml:space="preserve">число </w:t>
      </w:r>
      <w:r w:rsidR="00DE445C">
        <w:rPr>
          <w:sz w:val="28"/>
          <w:szCs w:val="28"/>
        </w:rPr>
        <w:t>проектов, реализуемых в рамках заключенных специальных инвестиционных контрактов,</w:t>
      </w:r>
      <w:r w:rsidR="0020550C">
        <w:rPr>
          <w:sz w:val="28"/>
          <w:szCs w:val="28"/>
        </w:rPr>
        <w:t xml:space="preserve"> рассчитывается исх</w:t>
      </w:r>
      <w:r w:rsidR="006D3E61">
        <w:rPr>
          <w:sz w:val="28"/>
          <w:szCs w:val="28"/>
        </w:rPr>
        <w:t>одя из количества заключенных с </w:t>
      </w:r>
      <w:r w:rsidR="00DE445C">
        <w:rPr>
          <w:sz w:val="28"/>
          <w:szCs w:val="28"/>
        </w:rPr>
        <w:t xml:space="preserve">индивидуальными предпринимателями, </w:t>
      </w:r>
      <w:r w:rsidR="0020550C">
        <w:rPr>
          <w:sz w:val="28"/>
          <w:szCs w:val="28"/>
        </w:rPr>
        <w:t>юридическими лицами</w:t>
      </w:r>
      <w:r w:rsidR="006D3E61">
        <w:rPr>
          <w:sz w:val="28"/>
          <w:szCs w:val="28"/>
        </w:rPr>
        <w:t xml:space="preserve"> </w:t>
      </w:r>
      <w:r w:rsidR="00DE445C">
        <w:rPr>
          <w:sz w:val="28"/>
          <w:szCs w:val="28"/>
        </w:rPr>
        <w:t>специальных инвестиционных контрактов.</w:t>
      </w:r>
    </w:p>
    <w:p w:rsidR="009243E7" w:rsidRPr="00BC4616" w:rsidRDefault="009243E7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2.5. Описание программ мониторинга</w:t>
      </w:r>
    </w:p>
    <w:p w:rsidR="006F44CE" w:rsidRPr="00BC4616" w:rsidRDefault="006F44CE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 отсутствуют</w:t>
      </w:r>
      <w:r w:rsidR="00E72788" w:rsidRPr="00BC4616">
        <w:rPr>
          <w:sz w:val="28"/>
          <w:szCs w:val="28"/>
        </w:rPr>
        <w:t>.</w:t>
      </w:r>
    </w:p>
    <w:p w:rsidR="00917260" w:rsidRPr="00BC4616" w:rsidRDefault="00917260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6F44CE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lastRenderedPageBreak/>
        <w:t>2.6. Иные способы оценки достижения целей предлагаемого регулирования</w:t>
      </w:r>
      <w:r w:rsidR="005D4170" w:rsidRPr="00BC4616">
        <w:rPr>
          <w:sz w:val="28"/>
          <w:szCs w:val="28"/>
        </w:rPr>
        <w:t xml:space="preserve">: </w:t>
      </w:r>
    </w:p>
    <w:p w:rsidR="0058217A" w:rsidRDefault="0058217A" w:rsidP="006F44CE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  <w:r w:rsidRPr="00BC4616">
        <w:rPr>
          <w:sz w:val="28"/>
          <w:szCs w:val="28"/>
        </w:rPr>
        <w:t>отсутствуют</w:t>
      </w:r>
      <w:r w:rsidR="00E72788" w:rsidRPr="00BC4616">
        <w:rPr>
          <w:sz w:val="28"/>
          <w:szCs w:val="28"/>
        </w:rPr>
        <w:t>.</w:t>
      </w:r>
    </w:p>
    <w:p w:rsidR="00917260" w:rsidRPr="00BC4616" w:rsidRDefault="00917260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2.7. Обоснование соответствия целей предлагаемого регулирования программным документам нормативного характера</w:t>
      </w:r>
      <w:r w:rsidR="00E72788" w:rsidRPr="00BC4616">
        <w:rPr>
          <w:sz w:val="28"/>
          <w:szCs w:val="28"/>
        </w:rPr>
        <w:t>:</w:t>
      </w:r>
    </w:p>
    <w:p w:rsidR="006F44CE" w:rsidRDefault="006F44CE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BC4616">
        <w:rPr>
          <w:sz w:val="28"/>
          <w:szCs w:val="28"/>
        </w:rPr>
        <w:t xml:space="preserve">Цели соответствуют </w:t>
      </w:r>
      <w:r w:rsidR="00C74B4A">
        <w:rPr>
          <w:sz w:val="28"/>
          <w:szCs w:val="28"/>
        </w:rPr>
        <w:t>«Формировани</w:t>
      </w:r>
      <w:r w:rsidR="002D5D85">
        <w:rPr>
          <w:sz w:val="28"/>
          <w:szCs w:val="28"/>
        </w:rPr>
        <w:t>ю</w:t>
      </w:r>
      <w:r w:rsidR="00C74B4A">
        <w:rPr>
          <w:sz w:val="28"/>
          <w:szCs w:val="28"/>
        </w:rPr>
        <w:t xml:space="preserve"> благоприятных условий, обеспечивающих эффективную реализацию инвестиционной политики на территории Новосибирской области» государственной программы Новосибирской области «Стимулирование инвестиционной и инновационной активности в Новосибирской области на 2015 – 2021 годы», утвержденной </w:t>
      </w:r>
      <w:r w:rsidRPr="00BC4616">
        <w:rPr>
          <w:sz w:val="28"/>
          <w:szCs w:val="28"/>
        </w:rPr>
        <w:t>постановлени</w:t>
      </w:r>
      <w:r w:rsidR="00C74B4A">
        <w:rPr>
          <w:sz w:val="28"/>
          <w:szCs w:val="28"/>
        </w:rPr>
        <w:t>ем</w:t>
      </w:r>
      <w:r w:rsidRPr="00BC4616">
        <w:rPr>
          <w:sz w:val="28"/>
          <w:szCs w:val="28"/>
        </w:rPr>
        <w:t xml:space="preserve"> Правительства Новосибирской области от 01.04.2015 № 126-п</w:t>
      </w:r>
      <w:r w:rsidR="00C74B4A">
        <w:rPr>
          <w:sz w:val="28"/>
          <w:szCs w:val="28"/>
        </w:rPr>
        <w:t>, в части объема инвестиций в основной капитал по Новосибирской области, а также объему инвестиций в основной капитал на душу населения</w:t>
      </w:r>
      <w:r w:rsidR="002D5D85">
        <w:rPr>
          <w:sz w:val="28"/>
          <w:szCs w:val="28"/>
        </w:rPr>
        <w:t>, целям программы</w:t>
      </w:r>
      <w:proofErr w:type="gramEnd"/>
      <w:r w:rsidR="002D5D85">
        <w:rPr>
          <w:sz w:val="28"/>
          <w:szCs w:val="28"/>
        </w:rPr>
        <w:t xml:space="preserve"> реиндустриализации экономики Новосибирской области до 2025 года, утвержденной постановлением Правительства Новосибирской области от 01.04.2016 № 89-п.</w:t>
      </w:r>
    </w:p>
    <w:p w:rsidR="00917260" w:rsidRPr="00BC4616" w:rsidRDefault="00917260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2.8. Обоснование наличия полномочий по принятию проекта акта</w:t>
      </w:r>
      <w:r w:rsidR="00E72788" w:rsidRPr="00BC4616">
        <w:rPr>
          <w:sz w:val="28"/>
          <w:szCs w:val="28"/>
        </w:rPr>
        <w:t>:</w:t>
      </w:r>
    </w:p>
    <w:p w:rsidR="006F44CE" w:rsidRDefault="006F44CE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A43FC5" w:rsidRDefault="00A43FC5" w:rsidP="00A43FC5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Согласно статьям 71 и 72 Конституции Российской Федерации, данный вопрос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A57B6C" w:rsidRDefault="00A57B6C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3. Заинтересованные лица</w:t>
      </w:r>
    </w:p>
    <w:p w:rsidR="00F40864" w:rsidRDefault="00F40864" w:rsidP="00861AA2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  <w:bookmarkStart w:id="4" w:name="bookmark6"/>
    </w:p>
    <w:p w:rsidR="0058217A" w:rsidRPr="00804B58" w:rsidRDefault="0058217A" w:rsidP="00861AA2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rFonts w:eastAsia="Calibri"/>
          <w:b w:val="0"/>
          <w:sz w:val="28"/>
          <w:szCs w:val="28"/>
        </w:rPr>
      </w:pPr>
      <w:r w:rsidRPr="00804B58">
        <w:rPr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  <w:r w:rsidR="000D3B2A" w:rsidRPr="00804B58">
        <w:rPr>
          <w:b w:val="0"/>
          <w:sz w:val="28"/>
          <w:szCs w:val="28"/>
        </w:rPr>
        <w:t xml:space="preserve">: </w:t>
      </w:r>
      <w:r w:rsidR="00804B58" w:rsidRPr="00804B58">
        <w:rPr>
          <w:b w:val="0"/>
          <w:kern w:val="28"/>
          <w:sz w:val="28"/>
          <w:szCs w:val="28"/>
        </w:rPr>
        <w:t xml:space="preserve">юридические лица и индивидуальные предприниматели, принимающим на себя обязательства в предусмотренный специальным инвестиционным контрактом срок своими силами или с привлечением иных лиц </w:t>
      </w:r>
      <w:r w:rsidR="00D9177A" w:rsidRPr="00D9177A">
        <w:rPr>
          <w:b w:val="0"/>
          <w:kern w:val="28"/>
          <w:sz w:val="28"/>
          <w:szCs w:val="28"/>
        </w:rPr>
        <w:t>создать либо модернизировать и (или) освоить производство промышленной продукции на территории Новосибирской области.</w:t>
      </w:r>
    </w:p>
    <w:p w:rsidR="0074790C" w:rsidRDefault="0074790C" w:rsidP="00861AA2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Style w:val="af9"/>
        <w:tblW w:w="0" w:type="auto"/>
        <w:tblInd w:w="132" w:type="dxa"/>
        <w:tblLook w:val="04A0" w:firstRow="1" w:lastRow="0" w:firstColumn="1" w:lastColumn="0" w:noHBand="0" w:noVBand="1"/>
      </w:tblPr>
      <w:tblGrid>
        <w:gridCol w:w="3266"/>
        <w:gridCol w:w="3365"/>
        <w:gridCol w:w="3246"/>
      </w:tblGrid>
      <w:tr w:rsidR="0058217A" w:rsidRPr="00F40864" w:rsidTr="00451379">
        <w:tc>
          <w:tcPr>
            <w:tcW w:w="3266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36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Порядок организации исполнения субъектами</w:t>
            </w:r>
          </w:p>
        </w:tc>
        <w:tc>
          <w:tcPr>
            <w:tcW w:w="3246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Оценка расходов субъектов (включая периодичность, если применимо)</w:t>
            </w:r>
          </w:p>
        </w:tc>
      </w:tr>
      <w:tr w:rsidR="0058217A" w:rsidRPr="00F40864" w:rsidTr="00451379">
        <w:tc>
          <w:tcPr>
            <w:tcW w:w="9877" w:type="dxa"/>
            <w:gridSpan w:val="3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Группа участников (по пункту 3.1)</w:t>
            </w:r>
          </w:p>
        </w:tc>
      </w:tr>
      <w:tr w:rsidR="0058217A" w:rsidRPr="00F40864" w:rsidTr="00451379">
        <w:tc>
          <w:tcPr>
            <w:tcW w:w="3266" w:type="dxa"/>
          </w:tcPr>
          <w:p w:rsidR="0058217A" w:rsidRPr="00F40864" w:rsidRDefault="0058217A" w:rsidP="00A43FC5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 xml:space="preserve">Представление документов, </w:t>
            </w:r>
            <w:r w:rsidR="00A43FC5">
              <w:rPr>
                <w:sz w:val="24"/>
                <w:szCs w:val="28"/>
              </w:rPr>
              <w:t xml:space="preserve">о </w:t>
            </w:r>
            <w:r w:rsidR="00A43FC5">
              <w:rPr>
                <w:sz w:val="24"/>
                <w:szCs w:val="28"/>
              </w:rPr>
              <w:lastRenderedPageBreak/>
              <w:t>возможности заключения специального инвестиционного контракта</w:t>
            </w:r>
            <w:r w:rsidR="00FC4E28">
              <w:rPr>
                <w:sz w:val="24"/>
                <w:szCs w:val="28"/>
              </w:rPr>
              <w:t>, подписание специального инвестиционного контракта</w:t>
            </w:r>
          </w:p>
        </w:tc>
        <w:tc>
          <w:tcPr>
            <w:tcW w:w="3365" w:type="dxa"/>
          </w:tcPr>
          <w:p w:rsidR="0058217A" w:rsidRPr="00F40864" w:rsidRDefault="0058217A" w:rsidP="00A43FC5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lastRenderedPageBreak/>
              <w:t xml:space="preserve">Документы представляются в </w:t>
            </w:r>
            <w:r w:rsidRPr="00F40864">
              <w:rPr>
                <w:sz w:val="24"/>
                <w:szCs w:val="28"/>
              </w:rPr>
              <w:lastRenderedPageBreak/>
              <w:t>областной исполнительный орган государственн</w:t>
            </w:r>
            <w:r w:rsidR="00A43FC5">
              <w:rPr>
                <w:sz w:val="24"/>
                <w:szCs w:val="28"/>
              </w:rPr>
              <w:t>ой власти Новосибирской области</w:t>
            </w:r>
          </w:p>
        </w:tc>
        <w:tc>
          <w:tcPr>
            <w:tcW w:w="3246" w:type="dxa"/>
          </w:tcPr>
          <w:p w:rsidR="00D9177A" w:rsidRDefault="00D917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Затраты на подготовку </w:t>
            </w:r>
            <w:r>
              <w:rPr>
                <w:sz w:val="24"/>
                <w:szCs w:val="28"/>
              </w:rPr>
              <w:lastRenderedPageBreak/>
              <w:t>обоснований и расчетов.</w:t>
            </w:r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Затраты на копирование документов, формирование заявки и доставку ее уполномоченному органу.</w:t>
            </w:r>
          </w:p>
        </w:tc>
      </w:tr>
    </w:tbl>
    <w:p w:rsidR="009243E7" w:rsidRDefault="009243E7" w:rsidP="00861AA2">
      <w:pPr>
        <w:pStyle w:val="25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3.3. Новые, изменяемые или отменяемые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2410"/>
        <w:gridCol w:w="2671"/>
      </w:tblGrid>
      <w:tr w:rsidR="0058217A" w:rsidRPr="00F40864" w:rsidTr="00D76B22">
        <w:tc>
          <w:tcPr>
            <w:tcW w:w="3261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Функция, полномочия, право, обязанность</w:t>
            </w:r>
          </w:p>
        </w:tc>
        <w:tc>
          <w:tcPr>
            <w:tcW w:w="1559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Характер</w:t>
            </w:r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f7"/>
                <w:rFonts w:eastAsiaTheme="majorEastAsia"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воздействия</w:t>
            </w:r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13"/>
                <w:b/>
                <w:sz w:val="24"/>
                <w:szCs w:val="28"/>
              </w:rPr>
              <w:t>(Введение/ Изменение/ Отмена)</w:t>
            </w:r>
          </w:p>
        </w:tc>
        <w:tc>
          <w:tcPr>
            <w:tcW w:w="2410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8"/>
              </w:rPr>
            </w:pPr>
            <w:proofErr w:type="gramStart"/>
            <w:r w:rsidRPr="00F40864">
              <w:rPr>
                <w:rStyle w:val="af7"/>
                <w:rFonts w:eastAsiaTheme="majorEastAsia"/>
                <w:sz w:val="24"/>
                <w:szCs w:val="28"/>
              </w:rPr>
              <w:t>Предполагаемый</w:t>
            </w:r>
            <w:proofErr w:type="gramEnd"/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порядок</w:t>
            </w:r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реализации</w:t>
            </w:r>
          </w:p>
        </w:tc>
        <w:tc>
          <w:tcPr>
            <w:tcW w:w="2671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Расходы</w:t>
            </w:r>
            <w:r w:rsidRPr="00F40864">
              <w:rPr>
                <w:rStyle w:val="afc"/>
                <w:sz w:val="24"/>
                <w:szCs w:val="28"/>
              </w:rPr>
              <w:footnoteReference w:id="1"/>
            </w:r>
            <w:r w:rsidRPr="00F40864">
              <w:rPr>
                <w:rStyle w:val="af7"/>
                <w:rFonts w:eastAsiaTheme="majorEastAsia"/>
                <w:sz w:val="24"/>
                <w:szCs w:val="28"/>
              </w:rPr>
              <w:t xml:space="preserve"> консолидированного бюджета Новосибирской области</w:t>
            </w:r>
          </w:p>
        </w:tc>
      </w:tr>
      <w:tr w:rsidR="0058217A" w:rsidRPr="00F40864" w:rsidTr="00361903">
        <w:tc>
          <w:tcPr>
            <w:tcW w:w="9901" w:type="dxa"/>
            <w:gridSpan w:val="4"/>
          </w:tcPr>
          <w:p w:rsidR="0058217A" w:rsidRPr="00F40864" w:rsidRDefault="006B4D1E" w:rsidP="006B4D1E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rStyle w:val="af8"/>
                <w:sz w:val="24"/>
                <w:szCs w:val="28"/>
              </w:rPr>
              <w:t>Уполномоченный областной исполнительный орган государственной власти Новосибирской области</w:t>
            </w:r>
          </w:p>
        </w:tc>
      </w:tr>
      <w:tr w:rsidR="0058217A" w:rsidRPr="00F40864" w:rsidTr="00D76B22">
        <w:tc>
          <w:tcPr>
            <w:tcW w:w="3261" w:type="dxa"/>
          </w:tcPr>
          <w:p w:rsidR="0058217A" w:rsidRPr="00F40864" w:rsidRDefault="00C101C9" w:rsidP="00D76B2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</w:t>
            </w:r>
            <w:r w:rsidR="00D76B22">
              <w:rPr>
                <w:sz w:val="24"/>
                <w:szCs w:val="28"/>
              </w:rPr>
              <w:t xml:space="preserve">уполномоченным органом </w:t>
            </w:r>
            <w:r>
              <w:rPr>
                <w:sz w:val="24"/>
                <w:szCs w:val="28"/>
              </w:rPr>
              <w:t>заключения о возможности (невозможности) заключения специального инвестиционного контракта</w:t>
            </w:r>
          </w:p>
        </w:tc>
        <w:tc>
          <w:tcPr>
            <w:tcW w:w="1559" w:type="dxa"/>
          </w:tcPr>
          <w:p w:rsidR="0058217A" w:rsidRPr="00F40864" w:rsidRDefault="00D917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введение</w:t>
            </w:r>
          </w:p>
        </w:tc>
        <w:tc>
          <w:tcPr>
            <w:tcW w:w="2410" w:type="dxa"/>
          </w:tcPr>
          <w:p w:rsidR="0058217A" w:rsidRPr="00F40864" w:rsidRDefault="00C101C9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порядке, устанавливаемом проектом постановления</w:t>
            </w:r>
          </w:p>
        </w:tc>
        <w:tc>
          <w:tcPr>
            <w:tcW w:w="2671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</w:tr>
    </w:tbl>
    <w:p w:rsidR="008C0533" w:rsidRDefault="008C0533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 xml:space="preserve">3.4. Описание расходов консолидированного бюджета Новосибирской </w:t>
      </w:r>
      <w:proofErr w:type="gramStart"/>
      <w:r w:rsidRPr="00BC4616">
        <w:rPr>
          <w:sz w:val="28"/>
          <w:szCs w:val="28"/>
        </w:rPr>
        <w:t>области</w:t>
      </w:r>
      <w:proofErr w:type="gramEnd"/>
      <w:r w:rsidRPr="00BC4616">
        <w:rPr>
          <w:sz w:val="28"/>
          <w:szCs w:val="28"/>
        </w:rPr>
        <w:t xml:space="preserve">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77769D">
        <w:rPr>
          <w:sz w:val="28"/>
          <w:szCs w:val="28"/>
        </w:rPr>
        <w:t>: о</w:t>
      </w:r>
      <w:r w:rsidRPr="00BC4616">
        <w:rPr>
          <w:sz w:val="28"/>
          <w:szCs w:val="28"/>
        </w:rPr>
        <w:t>тсутствуют</w:t>
      </w:r>
      <w:r w:rsidR="0077769D">
        <w:rPr>
          <w:sz w:val="28"/>
          <w:szCs w:val="28"/>
        </w:rPr>
        <w:t>.</w:t>
      </w:r>
    </w:p>
    <w:p w:rsidR="008373F0" w:rsidRPr="00BC4616" w:rsidRDefault="008373F0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3.5. Описание расходов консолидированного бюджета на организационно-технические, методологические и иные мероприятия</w:t>
      </w:r>
    </w:p>
    <w:p w:rsidR="00C30EFB" w:rsidRDefault="00C30EFB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82"/>
        <w:gridCol w:w="3358"/>
        <w:gridCol w:w="3315"/>
      </w:tblGrid>
      <w:tr w:rsidR="0058217A" w:rsidRPr="00F40864" w:rsidTr="00361903">
        <w:tc>
          <w:tcPr>
            <w:tcW w:w="3282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335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Сроки реализации</w:t>
            </w:r>
          </w:p>
        </w:tc>
        <w:tc>
          <w:tcPr>
            <w:tcW w:w="331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bCs/>
                <w:sz w:val="24"/>
                <w:szCs w:val="28"/>
              </w:rPr>
              <w:t>Объем финансирования</w:t>
            </w:r>
          </w:p>
        </w:tc>
      </w:tr>
      <w:tr w:rsidR="0058217A" w:rsidRPr="00F40864" w:rsidTr="00361903">
        <w:tc>
          <w:tcPr>
            <w:tcW w:w="3282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  <w:tc>
          <w:tcPr>
            <w:tcW w:w="335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  <w:tc>
          <w:tcPr>
            <w:tcW w:w="331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</w:tr>
    </w:tbl>
    <w:p w:rsidR="00C30EFB" w:rsidRPr="00BC4616" w:rsidRDefault="00C30EFB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3.6. Оценка возможных поступлений консолидированного бюджета Новосибирской области</w:t>
      </w:r>
    </w:p>
    <w:p w:rsidR="00C30EFB" w:rsidRPr="00BC4616" w:rsidRDefault="00C30EFB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72"/>
        <w:gridCol w:w="3368"/>
        <w:gridCol w:w="3315"/>
      </w:tblGrid>
      <w:tr w:rsidR="0058217A" w:rsidRPr="00F40864" w:rsidTr="003C4DD8">
        <w:tc>
          <w:tcPr>
            <w:tcW w:w="3272" w:type="dxa"/>
            <w:shd w:val="clear" w:color="auto" w:fill="auto"/>
          </w:tcPr>
          <w:p w:rsidR="0058217A" w:rsidRPr="00F40864" w:rsidRDefault="0058217A" w:rsidP="00861AA2">
            <w:pPr>
              <w:pStyle w:val="25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Уровень бюджета бюджетной системы</w:t>
            </w:r>
          </w:p>
        </w:tc>
        <w:tc>
          <w:tcPr>
            <w:tcW w:w="336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Источник поступлений</w:t>
            </w:r>
          </w:p>
        </w:tc>
        <w:tc>
          <w:tcPr>
            <w:tcW w:w="331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bCs/>
                <w:sz w:val="24"/>
                <w:szCs w:val="28"/>
              </w:rPr>
              <w:t>Количественная оценка и периодичность возможных поступлений</w:t>
            </w:r>
          </w:p>
        </w:tc>
      </w:tr>
      <w:tr w:rsidR="0058217A" w:rsidRPr="00F40864" w:rsidTr="003C4DD8">
        <w:tc>
          <w:tcPr>
            <w:tcW w:w="3272" w:type="dxa"/>
            <w:shd w:val="clear" w:color="auto" w:fill="auto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  <w:tc>
          <w:tcPr>
            <w:tcW w:w="336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  <w:tc>
          <w:tcPr>
            <w:tcW w:w="331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</w:tr>
    </w:tbl>
    <w:p w:rsidR="00C30EFB" w:rsidRPr="00BC4616" w:rsidRDefault="00C30EFB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17A" w:rsidRDefault="0058217A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3.7. Обоснование количественной оценки поступлений в консолидированный бюджет Новосибирской области</w:t>
      </w:r>
      <w:r w:rsidR="0077769D">
        <w:rPr>
          <w:rFonts w:ascii="Times New Roman" w:hAnsi="Times New Roman" w:cs="Times New Roman"/>
          <w:sz w:val="28"/>
          <w:szCs w:val="28"/>
        </w:rPr>
        <w:t xml:space="preserve">: </w:t>
      </w:r>
      <w:r w:rsidRPr="00BC4616">
        <w:rPr>
          <w:rFonts w:ascii="Times New Roman" w:hAnsi="Times New Roman" w:cs="Times New Roman"/>
          <w:sz w:val="28"/>
          <w:szCs w:val="28"/>
        </w:rPr>
        <w:t>отсутствуют</w:t>
      </w:r>
      <w:r w:rsidR="0077769D">
        <w:rPr>
          <w:rFonts w:ascii="Times New Roman" w:hAnsi="Times New Roman" w:cs="Times New Roman"/>
          <w:sz w:val="28"/>
          <w:szCs w:val="28"/>
        </w:rPr>
        <w:t>.</w:t>
      </w:r>
    </w:p>
    <w:p w:rsidR="0077769D" w:rsidRPr="00BC4616" w:rsidRDefault="0077769D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17A" w:rsidRPr="00BC4616" w:rsidRDefault="0058217A" w:rsidP="00861AA2">
      <w:pPr>
        <w:pStyle w:val="af6"/>
        <w:shd w:val="clear" w:color="auto" w:fill="auto"/>
        <w:tabs>
          <w:tab w:val="left" w:pos="1560"/>
          <w:tab w:val="left" w:pos="3261"/>
        </w:tabs>
        <w:spacing w:line="240" w:lineRule="auto"/>
        <w:ind w:firstLine="709"/>
        <w:jc w:val="both"/>
        <w:rPr>
          <w:sz w:val="28"/>
          <w:szCs w:val="28"/>
        </w:rPr>
      </w:pPr>
      <w:r w:rsidRPr="00BC4616">
        <w:rPr>
          <w:sz w:val="28"/>
          <w:szCs w:val="28"/>
        </w:rPr>
        <w:t>3.8. Иные заинтересованные лица</w:t>
      </w:r>
    </w:p>
    <w:p w:rsidR="00E72788" w:rsidRPr="00BC4616" w:rsidRDefault="00E72788" w:rsidP="00861A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Предлагаемое регулирование повлияет также на интересы следующих лиц:</w:t>
      </w:r>
    </w:p>
    <w:p w:rsidR="00C30EFB" w:rsidRPr="00BC4616" w:rsidRDefault="00C30EFB" w:rsidP="00861AA2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4973"/>
        <w:gridCol w:w="4927"/>
      </w:tblGrid>
      <w:tr w:rsidR="0058217A" w:rsidRPr="00F40864" w:rsidTr="003C4DD8">
        <w:tc>
          <w:tcPr>
            <w:tcW w:w="4973" w:type="dxa"/>
          </w:tcPr>
          <w:p w:rsidR="00E72788" w:rsidRPr="00F40864" w:rsidRDefault="00E72788" w:rsidP="00861AA2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Наименование группы участников</w:t>
            </w:r>
          </w:p>
        </w:tc>
        <w:tc>
          <w:tcPr>
            <w:tcW w:w="4927" w:type="dxa"/>
          </w:tcPr>
          <w:p w:rsidR="00E72788" w:rsidRPr="00F40864" w:rsidRDefault="00E72788" w:rsidP="00861AA2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Оценка количества на стадии разработки проекта акта</w:t>
            </w:r>
          </w:p>
        </w:tc>
      </w:tr>
      <w:tr w:rsidR="00E72788" w:rsidRPr="00F40864" w:rsidTr="003C4DD8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4973" w:type="dxa"/>
          </w:tcPr>
          <w:p w:rsidR="00E72788" w:rsidRPr="00F40864" w:rsidRDefault="00E72788" w:rsidP="00861AA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40864">
              <w:rPr>
                <w:rFonts w:ascii="Times New Roman" w:hAnsi="Times New Roman" w:cs="Times New Roman"/>
                <w:szCs w:val="28"/>
              </w:rPr>
              <w:t>отсутствуют</w:t>
            </w:r>
          </w:p>
        </w:tc>
        <w:tc>
          <w:tcPr>
            <w:tcW w:w="4927" w:type="dxa"/>
          </w:tcPr>
          <w:p w:rsidR="00E72788" w:rsidRPr="00F40864" w:rsidRDefault="00E72788" w:rsidP="00861AA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40864">
              <w:rPr>
                <w:rFonts w:ascii="Times New Roman" w:hAnsi="Times New Roman" w:cs="Times New Roman"/>
                <w:szCs w:val="28"/>
              </w:rPr>
              <w:t>отсутствуют</w:t>
            </w:r>
          </w:p>
        </w:tc>
      </w:tr>
    </w:tbl>
    <w:p w:rsidR="00C30EFB" w:rsidRPr="00BC4616" w:rsidRDefault="00C30EFB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58217A" w:rsidRDefault="0058217A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BC4616">
        <w:rPr>
          <w:sz w:val="28"/>
          <w:szCs w:val="28"/>
        </w:rPr>
        <w:t>4. Риски решения проблем предложенным способом и риски негативных последствий</w:t>
      </w:r>
      <w:r w:rsidR="00E72788" w:rsidRPr="00BC4616">
        <w:rPr>
          <w:sz w:val="28"/>
          <w:szCs w:val="28"/>
        </w:rPr>
        <w:t xml:space="preserve">: </w:t>
      </w:r>
      <w:r w:rsidRPr="00BC4616">
        <w:rPr>
          <w:b w:val="0"/>
          <w:sz w:val="28"/>
          <w:szCs w:val="28"/>
        </w:rPr>
        <w:t>отсутствуют</w:t>
      </w:r>
    </w:p>
    <w:p w:rsidR="008C0533" w:rsidRPr="00BC4616" w:rsidRDefault="008C0533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58217A" w:rsidRPr="00BC4616" w:rsidRDefault="0058217A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5. Порядок введения регулирования</w:t>
      </w:r>
    </w:p>
    <w:p w:rsidR="0058217A" w:rsidRPr="00BC4616" w:rsidRDefault="0058217A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5.1. Обоснование (отсутствия) необходимости установления переходного периода</w:t>
      </w:r>
    </w:p>
    <w:p w:rsidR="0058217A" w:rsidRDefault="00A43FC5" w:rsidP="00861AA2">
      <w:pPr>
        <w:pStyle w:val="25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Заключение специальных инвестиционных контрактов – мера, установленная в соответствии со статьей 16 Федерального закона от 31.12.2014 № 488-ФЗ «О промышленной политике в Российской Федерации» (</w:t>
      </w:r>
      <w:r w:rsidR="008F04C8">
        <w:rPr>
          <w:bCs/>
          <w:sz w:val="28"/>
          <w:szCs w:val="28"/>
        </w:rPr>
        <w:t>вступил в силу 29.06.2015</w:t>
      </w:r>
      <w:r>
        <w:rPr>
          <w:bCs/>
          <w:sz w:val="28"/>
          <w:szCs w:val="28"/>
        </w:rPr>
        <w:t>)</w:t>
      </w:r>
      <w:r w:rsidR="008F04C8">
        <w:rPr>
          <w:bCs/>
          <w:sz w:val="28"/>
          <w:szCs w:val="28"/>
        </w:rPr>
        <w:t xml:space="preserve">, а также в соответствии с </w:t>
      </w:r>
      <w:r w:rsidR="008F04C8">
        <w:rPr>
          <w:sz w:val="28"/>
          <w:szCs w:val="28"/>
        </w:rPr>
        <w:t xml:space="preserve">пунктом 3 статьи 2 Закона Новосибирской области от 31.05.2016 № 69-ОЗ «Об отдельных вопросах формирования и реализации промышленной политики в Новосибирской области» и статьей 4 </w:t>
      </w:r>
      <w:r w:rsidR="008F04C8" w:rsidRPr="00945F61">
        <w:rPr>
          <w:sz w:val="28"/>
          <w:szCs w:val="28"/>
        </w:rPr>
        <w:t>Закон</w:t>
      </w:r>
      <w:r w:rsidR="008F04C8">
        <w:rPr>
          <w:sz w:val="28"/>
          <w:szCs w:val="28"/>
        </w:rPr>
        <w:t>а</w:t>
      </w:r>
      <w:r w:rsidR="008F04C8" w:rsidRPr="00945F61">
        <w:rPr>
          <w:sz w:val="28"/>
          <w:szCs w:val="28"/>
        </w:rPr>
        <w:t xml:space="preserve"> Новосибирской области от </w:t>
      </w:r>
      <w:r w:rsidR="008F04C8">
        <w:rPr>
          <w:sz w:val="28"/>
          <w:szCs w:val="28"/>
        </w:rPr>
        <w:t>29</w:t>
      </w:r>
      <w:r w:rsidR="008F04C8" w:rsidRPr="00945F61">
        <w:rPr>
          <w:sz w:val="28"/>
          <w:szCs w:val="28"/>
        </w:rPr>
        <w:t>.0</w:t>
      </w:r>
      <w:r w:rsidR="008F04C8">
        <w:rPr>
          <w:sz w:val="28"/>
          <w:szCs w:val="28"/>
        </w:rPr>
        <w:t>6</w:t>
      </w:r>
      <w:r w:rsidR="008F04C8" w:rsidRPr="00945F61">
        <w:rPr>
          <w:sz w:val="28"/>
          <w:szCs w:val="28"/>
        </w:rPr>
        <w:t>.201</w:t>
      </w:r>
      <w:r w:rsidR="008F04C8">
        <w:rPr>
          <w:sz w:val="28"/>
          <w:szCs w:val="28"/>
        </w:rPr>
        <w:t>6</w:t>
      </w:r>
      <w:proofErr w:type="gramEnd"/>
      <w:r w:rsidR="008F04C8" w:rsidRPr="00945F61">
        <w:rPr>
          <w:sz w:val="28"/>
          <w:szCs w:val="28"/>
        </w:rPr>
        <w:t xml:space="preserve"> № </w:t>
      </w:r>
      <w:r w:rsidR="008F04C8">
        <w:rPr>
          <w:sz w:val="28"/>
          <w:szCs w:val="28"/>
        </w:rPr>
        <w:t>75</w:t>
      </w:r>
      <w:r w:rsidR="008F04C8" w:rsidRPr="00945F61">
        <w:rPr>
          <w:sz w:val="28"/>
          <w:szCs w:val="28"/>
        </w:rPr>
        <w:t>-ОЗ</w:t>
      </w:r>
      <w:r w:rsidR="008F04C8">
        <w:rPr>
          <w:sz w:val="28"/>
          <w:szCs w:val="28"/>
        </w:rPr>
        <w:t xml:space="preserve">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 не предполагает установление переходного периода</w:t>
      </w:r>
      <w:r w:rsidR="00F34FA1">
        <w:rPr>
          <w:sz w:val="28"/>
          <w:szCs w:val="28"/>
        </w:rPr>
        <w:t>.</w:t>
      </w:r>
    </w:p>
    <w:p w:rsidR="00F34FA1" w:rsidRDefault="00F34FA1" w:rsidP="00861AA2">
      <w:pPr>
        <w:pStyle w:val="25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firstLine="709"/>
        <w:rPr>
          <w:bCs/>
          <w:sz w:val="28"/>
          <w:szCs w:val="28"/>
        </w:rPr>
      </w:pPr>
      <w:proofErr w:type="gramStart"/>
      <w:r>
        <w:rPr>
          <w:kern w:val="28"/>
          <w:sz w:val="28"/>
        </w:rPr>
        <w:t>П</w:t>
      </w:r>
      <w:r w:rsidRPr="0061676B">
        <w:rPr>
          <w:kern w:val="28"/>
          <w:sz w:val="28"/>
        </w:rPr>
        <w:t>одпункт</w:t>
      </w:r>
      <w:r>
        <w:rPr>
          <w:kern w:val="28"/>
          <w:sz w:val="28"/>
        </w:rPr>
        <w:t>ы</w:t>
      </w:r>
      <w:r w:rsidRPr="0061676B">
        <w:rPr>
          <w:kern w:val="28"/>
          <w:sz w:val="28"/>
        </w:rPr>
        <w:t xml:space="preserve"> 1 и 2 пункта 8 Порядка заключения специальных инвестиционных контрактов на территории Новосибирской области (приложение № 1 к проекту постановления)</w:t>
      </w:r>
      <w:r>
        <w:rPr>
          <w:kern w:val="28"/>
          <w:sz w:val="28"/>
        </w:rPr>
        <w:t xml:space="preserve"> </w:t>
      </w:r>
      <w:r w:rsidRPr="0061676B">
        <w:rPr>
          <w:kern w:val="28"/>
          <w:sz w:val="28"/>
        </w:rPr>
        <w:t xml:space="preserve">применяются с даты вступления в силу пункта 23 статьи </w:t>
      </w:r>
      <w:r>
        <w:rPr>
          <w:kern w:val="28"/>
          <w:sz w:val="28"/>
        </w:rPr>
        <w:t>1 Федерального закона от 21.07.2</w:t>
      </w:r>
      <w:r w:rsidRPr="0061676B">
        <w:rPr>
          <w:kern w:val="28"/>
          <w:sz w:val="28"/>
        </w:rPr>
        <w:t>014 № 219-ФЗ «О внесении изменений в Федеральный закон «Об охране окружающей среды и отдельные законодательные акты Российской Федерации»</w:t>
      </w:r>
      <w:r>
        <w:rPr>
          <w:kern w:val="28"/>
          <w:sz w:val="28"/>
        </w:rPr>
        <w:t xml:space="preserve"> (с последующими изменениями), который вступает в силу с 01.</w:t>
      </w:r>
      <w:r w:rsidR="00140B7F">
        <w:rPr>
          <w:kern w:val="28"/>
          <w:sz w:val="28"/>
        </w:rPr>
        <w:t>01.2019.</w:t>
      </w:r>
      <w:proofErr w:type="gramEnd"/>
    </w:p>
    <w:p w:rsidR="0058217A" w:rsidRPr="00BC4616" w:rsidRDefault="0058217A" w:rsidP="00861AA2">
      <w:pPr>
        <w:pStyle w:val="25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5.2. Обоснование (отсутствия) необходимости распространения предлагаемого регулирования на ранее возникшие отношения</w:t>
      </w:r>
    </w:p>
    <w:p w:rsidR="0058217A" w:rsidRDefault="008F04C8" w:rsidP="00861AA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необходимости распространения предлагаемого регулирования на ранее возникшие отношения обуславливается </w:t>
      </w:r>
      <w:r w:rsidR="00F830EA">
        <w:rPr>
          <w:rFonts w:ascii="Times New Roman" w:eastAsia="Times New Roman" w:hAnsi="Times New Roman" w:cs="Times New Roman"/>
          <w:sz w:val="28"/>
          <w:szCs w:val="28"/>
        </w:rPr>
        <w:t>отсутствием заключенных ранее специальных инвестиционных контрактов на территории Новосибирской области</w:t>
      </w:r>
    </w:p>
    <w:p w:rsidR="0061676B" w:rsidRPr="0061676B" w:rsidRDefault="0058217A" w:rsidP="0061676B">
      <w:pPr>
        <w:suppressAutoHyphens/>
        <w:ind w:firstLine="708"/>
        <w:jc w:val="both"/>
        <w:rPr>
          <w:rFonts w:ascii="Times New Roman" w:hAnsi="Times New Roman" w:cs="Times New Roman"/>
          <w:kern w:val="28"/>
          <w:sz w:val="28"/>
        </w:rPr>
      </w:pPr>
      <w:r w:rsidRPr="0061676B">
        <w:rPr>
          <w:rFonts w:ascii="Times New Roman" w:hAnsi="Times New Roman" w:cs="Times New Roman"/>
          <w:sz w:val="28"/>
          <w:szCs w:val="28"/>
        </w:rPr>
        <w:t>5.3. </w:t>
      </w:r>
      <w:proofErr w:type="gramStart"/>
      <w:r w:rsidRPr="0061676B">
        <w:rPr>
          <w:rFonts w:ascii="Times New Roman" w:hAnsi="Times New Roman" w:cs="Times New Roman"/>
          <w:sz w:val="28"/>
          <w:szCs w:val="28"/>
        </w:rPr>
        <w:t>Предполагаемая дата вступления в силу проекта акта</w:t>
      </w:r>
      <w:r w:rsidR="00511950" w:rsidRPr="0061676B">
        <w:rPr>
          <w:rFonts w:ascii="Times New Roman" w:hAnsi="Times New Roman" w:cs="Times New Roman"/>
          <w:sz w:val="28"/>
          <w:szCs w:val="28"/>
        </w:rPr>
        <w:t xml:space="preserve">: </w:t>
      </w:r>
      <w:r w:rsidRPr="0061676B">
        <w:rPr>
          <w:rFonts w:ascii="Times New Roman" w:hAnsi="Times New Roman" w:cs="Times New Roman"/>
          <w:sz w:val="28"/>
          <w:szCs w:val="28"/>
        </w:rPr>
        <w:t xml:space="preserve">с </w:t>
      </w:r>
      <w:r w:rsidR="002D5D85" w:rsidRPr="0061676B">
        <w:rPr>
          <w:rFonts w:ascii="Times New Roman" w:hAnsi="Times New Roman" w:cs="Times New Roman"/>
          <w:sz w:val="28"/>
          <w:szCs w:val="28"/>
        </w:rPr>
        <w:t>29</w:t>
      </w:r>
      <w:r w:rsidRPr="0061676B">
        <w:rPr>
          <w:rFonts w:ascii="Times New Roman" w:hAnsi="Times New Roman" w:cs="Times New Roman"/>
          <w:sz w:val="28"/>
          <w:szCs w:val="28"/>
        </w:rPr>
        <w:t xml:space="preserve"> </w:t>
      </w:r>
      <w:r w:rsidR="002D5D85" w:rsidRPr="0061676B">
        <w:rPr>
          <w:rFonts w:ascii="Times New Roman" w:hAnsi="Times New Roman" w:cs="Times New Roman"/>
          <w:sz w:val="28"/>
          <w:szCs w:val="28"/>
        </w:rPr>
        <w:t>ноября</w:t>
      </w:r>
      <w:r w:rsidRPr="0061676B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61676B" w:rsidRPr="0061676B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61676B" w:rsidRPr="0061676B">
        <w:rPr>
          <w:rFonts w:ascii="Times New Roman" w:hAnsi="Times New Roman" w:cs="Times New Roman"/>
          <w:kern w:val="28"/>
          <w:sz w:val="28"/>
        </w:rPr>
        <w:t>подпунктов 1 и 2 пункта 8 Порядка заключения специальных инвестиционных контрактов на территории Новосибирской области (приложе</w:t>
      </w:r>
      <w:r w:rsidR="00F34FA1">
        <w:rPr>
          <w:rFonts w:ascii="Times New Roman" w:hAnsi="Times New Roman" w:cs="Times New Roman"/>
          <w:kern w:val="28"/>
          <w:sz w:val="28"/>
        </w:rPr>
        <w:t>ние № 1 к проекту постановления)</w:t>
      </w:r>
      <w:r w:rsidR="0061676B" w:rsidRPr="0061676B">
        <w:rPr>
          <w:rFonts w:ascii="Times New Roman" w:hAnsi="Times New Roman" w:cs="Times New Roman"/>
          <w:kern w:val="28"/>
          <w:sz w:val="28"/>
        </w:rPr>
        <w:t xml:space="preserve">, которые применяются с даты вступления в силу пункта 23 статьи </w:t>
      </w:r>
      <w:r w:rsidR="00F34FA1">
        <w:rPr>
          <w:rFonts w:ascii="Times New Roman" w:hAnsi="Times New Roman" w:cs="Times New Roman"/>
          <w:kern w:val="28"/>
          <w:sz w:val="28"/>
        </w:rPr>
        <w:t>1 Федерального закона от 21.07.2</w:t>
      </w:r>
      <w:r w:rsidR="0061676B" w:rsidRPr="0061676B">
        <w:rPr>
          <w:rFonts w:ascii="Times New Roman" w:hAnsi="Times New Roman" w:cs="Times New Roman"/>
          <w:kern w:val="28"/>
          <w:sz w:val="28"/>
        </w:rPr>
        <w:t>014 № 219-ФЗ «О внесении изменений в Федеральный закон «Об охране окружающей среды</w:t>
      </w:r>
      <w:proofErr w:type="gramEnd"/>
      <w:r w:rsidR="0061676B" w:rsidRPr="0061676B">
        <w:rPr>
          <w:rFonts w:ascii="Times New Roman" w:hAnsi="Times New Roman" w:cs="Times New Roman"/>
          <w:kern w:val="28"/>
          <w:sz w:val="28"/>
        </w:rPr>
        <w:t xml:space="preserve"> и отдельные законодательные акты Российской Федерации» (с последующими изменениями).</w:t>
      </w:r>
    </w:p>
    <w:p w:rsidR="0058217A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color w:val="000000"/>
          <w:sz w:val="28"/>
          <w:szCs w:val="28"/>
          <w:lang w:bidi="ru-RU"/>
        </w:rPr>
      </w:pPr>
    </w:p>
    <w:p w:rsidR="001C14C3" w:rsidRPr="00BC4616" w:rsidRDefault="0058217A" w:rsidP="00861AA2">
      <w:pPr>
        <w:pStyle w:val="ConsPlusNormal"/>
        <w:ind w:firstLine="709"/>
        <w:jc w:val="both"/>
      </w:pPr>
      <w:r w:rsidRPr="00BC4616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  <w:r w:rsidR="00511950" w:rsidRPr="00BC4616">
        <w:rPr>
          <w:b/>
        </w:rPr>
        <w:t xml:space="preserve">: </w:t>
      </w:r>
      <w:r w:rsidRPr="00BC4616">
        <w:t>отсутствуют</w:t>
      </w:r>
      <w:r w:rsidR="00511950" w:rsidRPr="00BC4616">
        <w:t>.</w:t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  <w:sectPr w:rsidR="0058217A" w:rsidRPr="00BC4616" w:rsidSect="00E72788">
          <w:headerReference w:type="default" r:id="rId8"/>
          <w:pgSz w:w="11906" w:h="16838"/>
          <w:pgMar w:top="1134" w:right="567" w:bottom="567" w:left="1418" w:header="709" w:footer="709" w:gutter="0"/>
          <w:cols w:space="708"/>
          <w:titlePg/>
          <w:docGrid w:linePitch="360"/>
        </w:sectPr>
      </w:pPr>
    </w:p>
    <w:p w:rsidR="0058217A" w:rsidRPr="00BC4616" w:rsidRDefault="0058217A" w:rsidP="00861AA2">
      <w:pPr>
        <w:pStyle w:val="2"/>
        <w:rPr>
          <w:sz w:val="28"/>
          <w:szCs w:val="28"/>
        </w:rPr>
      </w:pPr>
      <w:r w:rsidRPr="00BC4616">
        <w:rPr>
          <w:sz w:val="28"/>
          <w:szCs w:val="28"/>
        </w:rPr>
        <w:lastRenderedPageBreak/>
        <w:t>I</w:t>
      </w:r>
      <w:r w:rsidRPr="00BC4616">
        <w:rPr>
          <w:sz w:val="28"/>
          <w:szCs w:val="28"/>
          <w:lang w:val="en-US"/>
        </w:rPr>
        <w:t>II</w:t>
      </w:r>
      <w:r w:rsidRPr="00BC4616">
        <w:rPr>
          <w:sz w:val="28"/>
          <w:szCs w:val="28"/>
        </w:rPr>
        <w:t>. Обоснование проблем и способы их решения</w:t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5" w:name="bookmark7"/>
      <w:r w:rsidRPr="00BC4616">
        <w:rPr>
          <w:b/>
          <w:sz w:val="28"/>
          <w:szCs w:val="28"/>
        </w:rPr>
        <w:t>1. Описание проблем, негативных эффектов и их обоснование</w:t>
      </w:r>
      <w:bookmarkEnd w:id="5"/>
    </w:p>
    <w:p w:rsidR="005D4170" w:rsidRDefault="001A718D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jc w:val="right"/>
        <w:rPr>
          <w:sz w:val="28"/>
          <w:szCs w:val="28"/>
        </w:rPr>
      </w:pPr>
      <w:r w:rsidRPr="00BC4616">
        <w:rPr>
          <w:sz w:val="28"/>
          <w:szCs w:val="28"/>
        </w:rPr>
        <w:t>Таблица 1</w:t>
      </w:r>
    </w:p>
    <w:p w:rsidR="000746AE" w:rsidRDefault="000746AE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jc w:val="right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"/>
        <w:gridCol w:w="4605"/>
        <w:gridCol w:w="2552"/>
        <w:gridCol w:w="3402"/>
        <w:gridCol w:w="4755"/>
      </w:tblGrid>
      <w:tr w:rsidR="0075133E" w:rsidRPr="00F40864" w:rsidTr="0075133E">
        <w:tc>
          <w:tcPr>
            <w:tcW w:w="49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460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Проблема (сущность проблемы)</w:t>
            </w:r>
          </w:p>
        </w:tc>
        <w:tc>
          <w:tcPr>
            <w:tcW w:w="2552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Характер проблемы</w:t>
            </w:r>
          </w:p>
        </w:tc>
        <w:tc>
          <w:tcPr>
            <w:tcW w:w="3402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Негативные эффекты</w:t>
            </w:r>
          </w:p>
        </w:tc>
        <w:tc>
          <w:tcPr>
            <w:tcW w:w="475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Обоснование негативных эффектов</w:t>
            </w:r>
          </w:p>
        </w:tc>
      </w:tr>
      <w:tr w:rsidR="0075133E" w:rsidRPr="00F40864" w:rsidTr="0075133E">
        <w:tc>
          <w:tcPr>
            <w:tcW w:w="498" w:type="dxa"/>
          </w:tcPr>
          <w:p w:rsidR="0058217A" w:rsidRPr="00334E98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34E98">
              <w:rPr>
                <w:sz w:val="24"/>
                <w:szCs w:val="24"/>
              </w:rPr>
              <w:t>1</w:t>
            </w:r>
          </w:p>
        </w:tc>
        <w:tc>
          <w:tcPr>
            <w:tcW w:w="4605" w:type="dxa"/>
          </w:tcPr>
          <w:p w:rsidR="008D3785" w:rsidRPr="00FC5081" w:rsidRDefault="00334E98" w:rsidP="00FC5081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C5081">
              <w:rPr>
                <w:sz w:val="24"/>
                <w:szCs w:val="24"/>
              </w:rPr>
              <w:t xml:space="preserve">Отсутствие </w:t>
            </w:r>
            <w:r w:rsidR="0061676B" w:rsidRPr="00FC5081">
              <w:rPr>
                <w:sz w:val="24"/>
                <w:szCs w:val="24"/>
              </w:rPr>
              <w:t xml:space="preserve">реализуемых проектов посредством заключения специальных инвестиционных контрактов в целях </w:t>
            </w:r>
            <w:r w:rsidR="00FC5081" w:rsidRPr="00FC5081">
              <w:rPr>
                <w:kern w:val="28"/>
                <w:sz w:val="24"/>
                <w:szCs w:val="24"/>
              </w:rPr>
              <w:t>создания либо модернизации и (или) освоения производства промышленной продукции на территории Новосибирской области</w:t>
            </w:r>
          </w:p>
        </w:tc>
        <w:tc>
          <w:tcPr>
            <w:tcW w:w="2552" w:type="dxa"/>
          </w:tcPr>
          <w:p w:rsidR="0058217A" w:rsidRPr="00F40864" w:rsidRDefault="00D636A3" w:rsidP="004645D6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</w:t>
            </w:r>
            <w:r w:rsidR="004645D6">
              <w:rPr>
                <w:sz w:val="24"/>
                <w:szCs w:val="28"/>
              </w:rPr>
              <w:t>вие нормативного правового акта</w:t>
            </w:r>
          </w:p>
        </w:tc>
        <w:tc>
          <w:tcPr>
            <w:tcW w:w="3402" w:type="dxa"/>
          </w:tcPr>
          <w:p w:rsidR="0058217A" w:rsidRDefault="00656C3B" w:rsidP="008F6D4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1. </w:t>
            </w:r>
            <w:proofErr w:type="spellStart"/>
            <w:r w:rsidR="008F6D4B">
              <w:rPr>
                <w:sz w:val="24"/>
                <w:szCs w:val="28"/>
              </w:rPr>
              <w:t>Н</w:t>
            </w:r>
            <w:r w:rsidR="0033145C">
              <w:rPr>
                <w:sz w:val="24"/>
                <w:szCs w:val="28"/>
              </w:rPr>
              <w:t>едополучение</w:t>
            </w:r>
            <w:proofErr w:type="spellEnd"/>
            <w:r w:rsidR="0033145C">
              <w:rPr>
                <w:sz w:val="24"/>
                <w:szCs w:val="28"/>
              </w:rPr>
              <w:t xml:space="preserve"> областным бюджетом Новосибирской области налоговых отчислений с доходов </w:t>
            </w:r>
            <w:r w:rsidR="008F6D4B">
              <w:rPr>
                <w:sz w:val="24"/>
                <w:szCs w:val="28"/>
              </w:rPr>
              <w:t>инвесторов, реализующих проекты.</w:t>
            </w:r>
          </w:p>
          <w:p w:rsidR="008F6D4B" w:rsidRPr="00F40864" w:rsidRDefault="00656C3B" w:rsidP="008F6D4B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2. </w:t>
            </w:r>
            <w:r w:rsidR="008F6D4B">
              <w:rPr>
                <w:sz w:val="24"/>
                <w:szCs w:val="28"/>
              </w:rPr>
              <w:t>Снижение инвестиционной привлекательности Новосибирской области</w:t>
            </w:r>
          </w:p>
        </w:tc>
        <w:tc>
          <w:tcPr>
            <w:tcW w:w="4755" w:type="dxa"/>
          </w:tcPr>
          <w:p w:rsidR="004645D6" w:rsidRPr="004645D6" w:rsidRDefault="004645D6" w:rsidP="002A37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4645D6">
              <w:rPr>
                <w:rFonts w:ascii="Times New Roman" w:hAnsi="Times New Roman" w:cs="Times New Roman"/>
                <w:szCs w:val="28"/>
              </w:rPr>
              <w:t xml:space="preserve">Доходы инвесторов, полученные в ходе реализации </w:t>
            </w:r>
            <w:r>
              <w:rPr>
                <w:rFonts w:ascii="Times New Roman" w:hAnsi="Times New Roman" w:cs="Times New Roman"/>
                <w:szCs w:val="28"/>
              </w:rPr>
              <w:t>проекта в рамках заключенного с Новосибирской областью специального инве</w:t>
            </w:r>
            <w:r w:rsidR="00536874">
              <w:rPr>
                <w:rFonts w:ascii="Times New Roman" w:hAnsi="Times New Roman" w:cs="Times New Roman"/>
                <w:szCs w:val="28"/>
              </w:rPr>
              <w:t xml:space="preserve">стиционного контракта, подлежат налогообложению. </w:t>
            </w:r>
            <w:r w:rsidRPr="004645D6">
              <w:rPr>
                <w:rFonts w:ascii="Times New Roman" w:hAnsi="Times New Roman" w:cs="Times New Roman"/>
                <w:szCs w:val="28"/>
              </w:rPr>
              <w:t xml:space="preserve">Отсутствие числа реализуемых </w:t>
            </w:r>
            <w:r w:rsidR="00536874">
              <w:rPr>
                <w:rFonts w:ascii="Times New Roman" w:hAnsi="Times New Roman" w:cs="Times New Roman"/>
                <w:szCs w:val="28"/>
              </w:rPr>
              <w:t xml:space="preserve">подобных проектов </w:t>
            </w:r>
            <w:r w:rsidRPr="004645D6">
              <w:rPr>
                <w:rFonts w:ascii="Times New Roman" w:hAnsi="Times New Roman" w:cs="Times New Roman"/>
                <w:szCs w:val="28"/>
              </w:rPr>
              <w:t>назначения негативно влияет на инвестиционную привлекательность региона, что влечет меньший приток капитала в Новосибирскую область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8F6D4B" w:rsidRPr="008F6D4B" w:rsidRDefault="008F6D4B" w:rsidP="002A37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Возможность заключения специального инвестиционного контракта с Новосибирской областью </w:t>
            </w:r>
            <w:r w:rsidR="004645D6">
              <w:rPr>
                <w:rFonts w:ascii="Times New Roman" w:hAnsi="Times New Roman" w:cs="Times New Roman"/>
              </w:rPr>
              <w:t>может являться одной из мер, направленных на улучшение инвестиционной привлекательности региона.</w:t>
            </w:r>
          </w:p>
        </w:tc>
      </w:tr>
    </w:tbl>
    <w:p w:rsidR="000746AE" w:rsidRDefault="000746AE" w:rsidP="00970565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  <w:bookmarkStart w:id="6" w:name="bookmark8"/>
    </w:p>
    <w:p w:rsidR="0058217A" w:rsidRPr="00BC4616" w:rsidRDefault="00940B83" w:rsidP="00970565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  <w:r w:rsidRPr="00BC4616">
        <w:rPr>
          <w:b/>
          <w:sz w:val="28"/>
          <w:szCs w:val="28"/>
        </w:rPr>
        <w:t>2. </w:t>
      </w:r>
      <w:r w:rsidR="0058217A" w:rsidRPr="00BC4616">
        <w:rPr>
          <w:b/>
          <w:sz w:val="28"/>
          <w:szCs w:val="28"/>
        </w:rPr>
        <w:t>Описание международного опыта решения заявленных проблем, а также опыта других субъектов Российской Федерации</w:t>
      </w:r>
      <w:bookmarkEnd w:id="6"/>
    </w:p>
    <w:p w:rsidR="0058217A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sz w:val="28"/>
          <w:szCs w:val="28"/>
        </w:rPr>
      </w:pPr>
      <w:r w:rsidRPr="00BC4616">
        <w:rPr>
          <w:sz w:val="28"/>
          <w:szCs w:val="28"/>
        </w:rPr>
        <w:t>Таблица 2</w:t>
      </w:r>
    </w:p>
    <w:p w:rsidR="000746AE" w:rsidRDefault="000746AE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sz w:val="28"/>
          <w:szCs w:val="28"/>
        </w:rPr>
      </w:pPr>
    </w:p>
    <w:tbl>
      <w:tblPr>
        <w:tblStyle w:val="af9"/>
        <w:tblW w:w="1587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1476"/>
        <w:gridCol w:w="3024"/>
        <w:gridCol w:w="1980"/>
        <w:gridCol w:w="6336"/>
      </w:tblGrid>
      <w:tr w:rsidR="0085496C" w:rsidRPr="00F40864" w:rsidTr="009243E7">
        <w:tc>
          <w:tcPr>
            <w:tcW w:w="3060" w:type="dxa"/>
          </w:tcPr>
          <w:p w:rsidR="00794F3D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Наименова</w:t>
            </w:r>
            <w:r w:rsidR="00794F3D" w:rsidRPr="00F40864">
              <w:rPr>
                <w:b/>
                <w:sz w:val="24"/>
                <w:szCs w:val="28"/>
              </w:rPr>
              <w:t>ние проблемы с указанием номера</w:t>
            </w:r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(из таблицы 1)</w:t>
            </w:r>
          </w:p>
        </w:tc>
        <w:tc>
          <w:tcPr>
            <w:tcW w:w="1476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№ способа решения проблемы</w:t>
            </w:r>
          </w:p>
        </w:tc>
        <w:tc>
          <w:tcPr>
            <w:tcW w:w="3024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Описание способа решения заявленной проблемы</w:t>
            </w:r>
          </w:p>
        </w:tc>
        <w:tc>
          <w:tcPr>
            <w:tcW w:w="1980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Наименование субъекта РФ (страны)</w:t>
            </w:r>
          </w:p>
        </w:tc>
        <w:tc>
          <w:tcPr>
            <w:tcW w:w="6336" w:type="dxa"/>
          </w:tcPr>
          <w:p w:rsidR="00940B83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Источник данных</w:t>
            </w: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F40864">
              <w:rPr>
                <w:b/>
                <w:bCs/>
                <w:sz w:val="24"/>
                <w:szCs w:val="28"/>
              </w:rPr>
              <w:t>(название статьи НПА,</w:t>
            </w:r>
            <w:proofErr w:type="gramEnd"/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bCs/>
                <w:sz w:val="24"/>
                <w:szCs w:val="28"/>
              </w:rPr>
              <w:t>адрес страницы сайта)</w:t>
            </w:r>
          </w:p>
        </w:tc>
      </w:tr>
      <w:tr w:rsidR="0085496C" w:rsidRPr="00F40864" w:rsidTr="009243E7">
        <w:trPr>
          <w:trHeight w:val="597"/>
        </w:trPr>
        <w:tc>
          <w:tcPr>
            <w:tcW w:w="3060" w:type="dxa"/>
            <w:vMerge w:val="restart"/>
          </w:tcPr>
          <w:p w:rsidR="00E72788" w:rsidRPr="00F40864" w:rsidRDefault="002A37A1" w:rsidP="002A37A1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  <w:r w:rsidRPr="00FC5081">
              <w:rPr>
                <w:sz w:val="24"/>
                <w:szCs w:val="24"/>
              </w:rPr>
              <w:t xml:space="preserve">Отсутствие реализуемых проектов посредством заключения специальных инвестиционных </w:t>
            </w:r>
            <w:r w:rsidRPr="00FC5081">
              <w:rPr>
                <w:sz w:val="24"/>
                <w:szCs w:val="24"/>
              </w:rPr>
              <w:lastRenderedPageBreak/>
              <w:t xml:space="preserve">контрактов в целях </w:t>
            </w:r>
            <w:r w:rsidRPr="00FC5081">
              <w:rPr>
                <w:kern w:val="28"/>
                <w:sz w:val="24"/>
                <w:szCs w:val="24"/>
              </w:rPr>
              <w:t xml:space="preserve">создания либо модернизации и (или) освоения производства промышленной продукции на территории </w:t>
            </w:r>
            <w:r>
              <w:rPr>
                <w:kern w:val="28"/>
                <w:sz w:val="24"/>
                <w:szCs w:val="24"/>
              </w:rPr>
              <w:t>субъекта РФ</w:t>
            </w:r>
          </w:p>
        </w:tc>
        <w:tc>
          <w:tcPr>
            <w:tcW w:w="1476" w:type="dxa"/>
            <w:vMerge w:val="restart"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  <w:highlight w:val="yellow"/>
              </w:rPr>
            </w:pPr>
            <w:r w:rsidRPr="00F40864"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3024" w:type="dxa"/>
          </w:tcPr>
          <w:p w:rsidR="00E72788" w:rsidRPr="00F40864" w:rsidRDefault="00612A23" w:rsidP="00612A23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Утверждение п</w:t>
            </w:r>
            <w:r w:rsidR="00E72788" w:rsidRPr="00F40864">
              <w:rPr>
                <w:sz w:val="24"/>
                <w:szCs w:val="28"/>
              </w:rPr>
              <w:t xml:space="preserve">орядка </w:t>
            </w:r>
            <w:r>
              <w:rPr>
                <w:sz w:val="24"/>
                <w:szCs w:val="28"/>
              </w:rPr>
              <w:t xml:space="preserve">заключения специальных инвестиционных контрактов на территории </w:t>
            </w:r>
            <w:r>
              <w:rPr>
                <w:sz w:val="24"/>
                <w:szCs w:val="28"/>
              </w:rPr>
              <w:lastRenderedPageBreak/>
              <w:t>Тюменской области</w:t>
            </w:r>
          </w:p>
        </w:tc>
        <w:tc>
          <w:tcPr>
            <w:tcW w:w="1980" w:type="dxa"/>
            <w:shd w:val="clear" w:color="auto" w:fill="auto"/>
          </w:tcPr>
          <w:p w:rsidR="00E72788" w:rsidRPr="00F40864" w:rsidRDefault="00334E9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lastRenderedPageBreak/>
              <w:t>Тюменская</w:t>
            </w:r>
            <w:r w:rsidR="00E72788" w:rsidRPr="00F40864">
              <w:rPr>
                <w:sz w:val="24"/>
                <w:szCs w:val="28"/>
              </w:rPr>
              <w:t xml:space="preserve"> область</w:t>
            </w:r>
          </w:p>
        </w:tc>
        <w:tc>
          <w:tcPr>
            <w:tcW w:w="6336" w:type="dxa"/>
          </w:tcPr>
          <w:p w:rsidR="00E72788" w:rsidRPr="00F40864" w:rsidRDefault="00612A23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Постановление Правительства Тюменской области от</w:t>
            </w:r>
            <w:r w:rsidR="008F6D4B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13.05.2016 № 198-п «Об утверждении Порядка заключения специальных инвестиционных контрактов»</w:t>
            </w:r>
          </w:p>
        </w:tc>
      </w:tr>
      <w:tr w:rsidR="0085496C" w:rsidRPr="00F40864" w:rsidTr="009243E7">
        <w:trPr>
          <w:trHeight w:val="842"/>
        </w:trPr>
        <w:tc>
          <w:tcPr>
            <w:tcW w:w="3060" w:type="dxa"/>
            <w:vMerge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</w:tc>
        <w:tc>
          <w:tcPr>
            <w:tcW w:w="1476" w:type="dxa"/>
            <w:vMerge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</w:p>
        </w:tc>
        <w:tc>
          <w:tcPr>
            <w:tcW w:w="3024" w:type="dxa"/>
          </w:tcPr>
          <w:p w:rsidR="00E72788" w:rsidRPr="00F40864" w:rsidRDefault="00612A23" w:rsidP="00612A23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Утверждение п</w:t>
            </w:r>
            <w:r w:rsidRPr="00F40864">
              <w:rPr>
                <w:sz w:val="24"/>
                <w:szCs w:val="28"/>
              </w:rPr>
              <w:t xml:space="preserve">орядка </w:t>
            </w:r>
            <w:r>
              <w:rPr>
                <w:sz w:val="24"/>
                <w:szCs w:val="28"/>
              </w:rPr>
              <w:t>заключения специальных инвестиционных контрактов на территории Пермского края</w:t>
            </w:r>
          </w:p>
        </w:tc>
        <w:tc>
          <w:tcPr>
            <w:tcW w:w="1980" w:type="dxa"/>
          </w:tcPr>
          <w:p w:rsidR="00E72788" w:rsidRPr="00F40864" w:rsidRDefault="00334E9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 xml:space="preserve">Пермский </w:t>
            </w:r>
            <w:r w:rsidR="00E72788" w:rsidRPr="00F40864">
              <w:rPr>
                <w:sz w:val="24"/>
                <w:szCs w:val="28"/>
              </w:rPr>
              <w:t>край</w:t>
            </w:r>
          </w:p>
        </w:tc>
        <w:tc>
          <w:tcPr>
            <w:tcW w:w="6336" w:type="dxa"/>
          </w:tcPr>
          <w:p w:rsidR="00E72788" w:rsidRPr="00F40864" w:rsidRDefault="00E72788" w:rsidP="00612A23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  <w:r w:rsidRPr="00F40864">
              <w:rPr>
                <w:sz w:val="24"/>
                <w:szCs w:val="28"/>
              </w:rPr>
              <w:t xml:space="preserve">Постановление </w:t>
            </w:r>
            <w:r w:rsidR="00612A23">
              <w:rPr>
                <w:sz w:val="24"/>
                <w:szCs w:val="28"/>
              </w:rPr>
              <w:t>Правительства Пермского края от 11.11.2015 № 964-п «Об утверждении Правил заключения специальных инвестиционных контрактов»</w:t>
            </w:r>
          </w:p>
        </w:tc>
      </w:tr>
      <w:tr w:rsidR="0085496C" w:rsidRPr="00F40864" w:rsidTr="009243E7">
        <w:trPr>
          <w:trHeight w:val="72"/>
        </w:trPr>
        <w:tc>
          <w:tcPr>
            <w:tcW w:w="3060" w:type="dxa"/>
            <w:vMerge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</w:tc>
        <w:tc>
          <w:tcPr>
            <w:tcW w:w="1476" w:type="dxa"/>
            <w:vMerge/>
          </w:tcPr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</w:p>
        </w:tc>
        <w:tc>
          <w:tcPr>
            <w:tcW w:w="3024" w:type="dxa"/>
          </w:tcPr>
          <w:p w:rsidR="00E72788" w:rsidRPr="000746AE" w:rsidRDefault="000746AE" w:rsidP="000746AE">
            <w:pPr>
              <w:jc w:val="both"/>
              <w:rPr>
                <w:rFonts w:ascii="Times New Roman" w:hAnsi="Times New Roman" w:cs="Times New Roman"/>
              </w:rPr>
            </w:pPr>
            <w:r w:rsidRPr="000746AE">
              <w:rPr>
                <w:rFonts w:ascii="Times New Roman" w:hAnsi="Times New Roman" w:cs="Times New Roman"/>
              </w:rPr>
              <w:t xml:space="preserve">Утверждение порядка заключения специальных инвестиционных контрактов на территории </w:t>
            </w:r>
            <w:r>
              <w:rPr>
                <w:rFonts w:ascii="Times New Roman" w:hAnsi="Times New Roman" w:cs="Times New Roman"/>
              </w:rPr>
              <w:t>Пензенской области</w:t>
            </w:r>
          </w:p>
        </w:tc>
        <w:tc>
          <w:tcPr>
            <w:tcW w:w="1980" w:type="dxa"/>
          </w:tcPr>
          <w:p w:rsidR="00E72788" w:rsidRPr="00F40864" w:rsidRDefault="00612A23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Пензенская</w:t>
            </w:r>
            <w:r w:rsidR="00E72788" w:rsidRPr="00F40864">
              <w:rPr>
                <w:sz w:val="24"/>
                <w:szCs w:val="28"/>
              </w:rPr>
              <w:t xml:space="preserve"> область</w:t>
            </w:r>
          </w:p>
        </w:tc>
        <w:tc>
          <w:tcPr>
            <w:tcW w:w="6336" w:type="dxa"/>
          </w:tcPr>
          <w:p w:rsidR="00087052" w:rsidRPr="000746AE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 xml:space="preserve">Постановление </w:t>
            </w:r>
            <w:r w:rsidR="00612A23">
              <w:rPr>
                <w:sz w:val="24"/>
                <w:szCs w:val="28"/>
              </w:rPr>
              <w:t>Правительства Пензенской области от 24.06.2016 № 321-пП «Об утверждении Порядка заключения специального инвестиционного контракта»</w:t>
            </w:r>
          </w:p>
        </w:tc>
      </w:tr>
      <w:tr w:rsidR="000746AE" w:rsidRPr="00F40864" w:rsidTr="000746AE">
        <w:trPr>
          <w:trHeight w:val="1178"/>
        </w:trPr>
        <w:tc>
          <w:tcPr>
            <w:tcW w:w="3060" w:type="dxa"/>
            <w:vMerge/>
          </w:tcPr>
          <w:p w:rsidR="000746AE" w:rsidRPr="00F40864" w:rsidRDefault="000746AE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</w:p>
        </w:tc>
        <w:tc>
          <w:tcPr>
            <w:tcW w:w="1476" w:type="dxa"/>
            <w:vMerge/>
          </w:tcPr>
          <w:p w:rsidR="000746AE" w:rsidRPr="00F40864" w:rsidRDefault="000746AE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</w:p>
        </w:tc>
        <w:tc>
          <w:tcPr>
            <w:tcW w:w="3024" w:type="dxa"/>
          </w:tcPr>
          <w:p w:rsidR="000746AE" w:rsidRPr="00F40864" w:rsidRDefault="000746AE" w:rsidP="000746AE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Утверждение п</w:t>
            </w:r>
            <w:r w:rsidRPr="00F40864">
              <w:rPr>
                <w:sz w:val="24"/>
                <w:szCs w:val="28"/>
              </w:rPr>
              <w:t xml:space="preserve">орядка </w:t>
            </w:r>
            <w:r>
              <w:rPr>
                <w:sz w:val="24"/>
                <w:szCs w:val="28"/>
              </w:rPr>
              <w:t>заключения специальных инвестиционных контрактов на территории Ульяновской области</w:t>
            </w:r>
          </w:p>
        </w:tc>
        <w:tc>
          <w:tcPr>
            <w:tcW w:w="1980" w:type="dxa"/>
          </w:tcPr>
          <w:p w:rsidR="000746AE" w:rsidRPr="00F40864" w:rsidRDefault="000746AE" w:rsidP="00861AA2">
            <w:pPr>
              <w:pStyle w:val="25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Ульяновская </w:t>
            </w:r>
            <w:r w:rsidRPr="00F40864">
              <w:rPr>
                <w:sz w:val="24"/>
                <w:szCs w:val="28"/>
              </w:rPr>
              <w:t>область</w:t>
            </w:r>
          </w:p>
        </w:tc>
        <w:tc>
          <w:tcPr>
            <w:tcW w:w="6336" w:type="dxa"/>
          </w:tcPr>
          <w:p w:rsidR="000746AE" w:rsidRPr="00F40864" w:rsidRDefault="000746AE" w:rsidP="000746AE">
            <w:pPr>
              <w:pStyle w:val="25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 xml:space="preserve">Постановление Правительства </w:t>
            </w:r>
            <w:r>
              <w:rPr>
                <w:sz w:val="24"/>
                <w:szCs w:val="28"/>
              </w:rPr>
              <w:t>Ульяновской области от 16.02.2016 № 59-П «О специальных инвестиционных контрактах, заключаемых Ульяновской областью без участия Российской Федерации»</w:t>
            </w:r>
          </w:p>
        </w:tc>
      </w:tr>
    </w:tbl>
    <w:p w:rsidR="00E43C0E" w:rsidRPr="00BC4616" w:rsidRDefault="00E43C0E" w:rsidP="00861AA2">
      <w:pPr>
        <w:pStyle w:val="27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7" w:name="bookmark9"/>
    </w:p>
    <w:p w:rsidR="0058217A" w:rsidRPr="00BC4616" w:rsidRDefault="0058217A" w:rsidP="00861AA2">
      <w:pPr>
        <w:pStyle w:val="27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r w:rsidRPr="00BC4616">
        <w:rPr>
          <w:sz w:val="28"/>
          <w:szCs w:val="28"/>
        </w:rPr>
        <w:t>3. Описание иных способов решения заявленных проблем</w:t>
      </w:r>
      <w:bookmarkEnd w:id="7"/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BC4616">
          <w:rPr>
            <w:sz w:val="28"/>
            <w:szCs w:val="28"/>
          </w:rPr>
          <w:t xml:space="preserve"> 2 </w:t>
        </w:r>
      </w:hyperlink>
      <w:r w:rsidRPr="00BC4616">
        <w:rPr>
          <w:sz w:val="28"/>
          <w:szCs w:val="28"/>
        </w:rPr>
        <w:t>настоящей части, заявленные проблемы могут быть решены также иными способами (в том числе без введения нового регулирования)</w:t>
      </w:r>
      <w:r w:rsidRPr="00BC4616">
        <w:rPr>
          <w:rStyle w:val="afc"/>
          <w:sz w:val="28"/>
          <w:szCs w:val="28"/>
        </w:rPr>
        <w:footnoteReference w:id="2"/>
      </w:r>
      <w:r w:rsidRPr="00BC4616">
        <w:rPr>
          <w:sz w:val="28"/>
          <w:szCs w:val="28"/>
        </w:rPr>
        <w:t>: отсутствуют</w:t>
      </w:r>
    </w:p>
    <w:p w:rsidR="0058217A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sz w:val="28"/>
          <w:szCs w:val="28"/>
        </w:rPr>
      </w:pPr>
      <w:r w:rsidRPr="00BC4616">
        <w:rPr>
          <w:sz w:val="28"/>
          <w:szCs w:val="28"/>
        </w:rPr>
        <w:t>Таблица 3</w:t>
      </w:r>
    </w:p>
    <w:p w:rsidR="000746AE" w:rsidRPr="00BC4616" w:rsidRDefault="000746AE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5812"/>
        <w:gridCol w:w="3611"/>
      </w:tblGrid>
      <w:tr w:rsidR="0058217A" w:rsidRPr="00E43C0E" w:rsidTr="0085496C">
        <w:trPr>
          <w:trHeight w:val="943"/>
        </w:trPr>
        <w:tc>
          <w:tcPr>
            <w:tcW w:w="3261" w:type="dxa"/>
            <w:vAlign w:val="center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  <w:highlight w:val="green"/>
              </w:rPr>
            </w:pPr>
            <w:r w:rsidRPr="00E43C0E">
              <w:rPr>
                <w:b/>
                <w:sz w:val="24"/>
                <w:szCs w:val="28"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Описание способа решения заявленной проблемы</w:t>
            </w:r>
          </w:p>
        </w:tc>
        <w:tc>
          <w:tcPr>
            <w:tcW w:w="3611" w:type="dxa"/>
            <w:vAlign w:val="center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Примечания</w:t>
            </w:r>
          </w:p>
        </w:tc>
      </w:tr>
      <w:tr w:rsidR="0058217A" w:rsidRPr="00E43C0E" w:rsidTr="0085496C">
        <w:tc>
          <w:tcPr>
            <w:tcW w:w="3261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2976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green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5812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3611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</w:tr>
    </w:tbl>
    <w:p w:rsidR="0058217A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58217A" w:rsidRPr="00BC4616" w:rsidRDefault="0058217A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8" w:name="bookmark10"/>
      <w:r w:rsidRPr="00BC4616">
        <w:rPr>
          <w:bCs w:val="0"/>
          <w:sz w:val="28"/>
          <w:szCs w:val="28"/>
        </w:rPr>
        <w:t>4.</w:t>
      </w:r>
      <w:r w:rsidRPr="00BC4616">
        <w:rPr>
          <w:bCs w:val="0"/>
          <w:i/>
          <w:sz w:val="28"/>
          <w:szCs w:val="28"/>
        </w:rPr>
        <w:t> </w:t>
      </w:r>
      <w:r w:rsidRPr="00BC4616">
        <w:rPr>
          <w:sz w:val="28"/>
          <w:szCs w:val="28"/>
        </w:rPr>
        <w:t>Способы решения заявленных проблем без введения нового регулирования</w:t>
      </w:r>
      <w:bookmarkEnd w:id="8"/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>Следующие из перечисленных в таблицах</w:t>
      </w:r>
      <w:hyperlink w:anchor="bookmark8" w:tooltip="Current Document">
        <w:r w:rsidRPr="00BC4616">
          <w:rPr>
            <w:sz w:val="28"/>
            <w:szCs w:val="28"/>
          </w:rPr>
          <w:t xml:space="preserve"> 2</w:t>
        </w:r>
      </w:hyperlink>
      <w:r w:rsidRPr="00BC4616">
        <w:rPr>
          <w:sz w:val="28"/>
          <w:szCs w:val="28"/>
        </w:rPr>
        <w:t>,</w:t>
      </w:r>
      <w:hyperlink w:anchor="bookmark9" w:tooltip="Current Document">
        <w:r w:rsidRPr="00BC4616">
          <w:rPr>
            <w:sz w:val="28"/>
            <w:szCs w:val="28"/>
          </w:rPr>
          <w:t xml:space="preserve"> 3 </w:t>
        </w:r>
      </w:hyperlink>
      <w:r w:rsidRPr="00BC4616">
        <w:rPr>
          <w:sz w:val="28"/>
          <w:szCs w:val="28"/>
        </w:rPr>
        <w:t>настоящей части способов решения заявленных проблем не требуют введения нового регулирования: отсутствуют</w:t>
      </w: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sz w:val="28"/>
          <w:szCs w:val="28"/>
        </w:rPr>
      </w:pPr>
      <w:r w:rsidRPr="00BC4616">
        <w:rPr>
          <w:sz w:val="28"/>
          <w:szCs w:val="28"/>
        </w:rPr>
        <w:lastRenderedPageBreak/>
        <w:t>Таблица 4</w:t>
      </w:r>
    </w:p>
    <w:p w:rsidR="000746AE" w:rsidRPr="00BC4616" w:rsidRDefault="000746AE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40"/>
        <w:gridCol w:w="3060"/>
        <w:gridCol w:w="5760"/>
        <w:gridCol w:w="3600"/>
      </w:tblGrid>
      <w:tr w:rsidR="0058217A" w:rsidRPr="00E43C0E" w:rsidTr="0085496C">
        <w:tc>
          <w:tcPr>
            <w:tcW w:w="3240" w:type="dxa"/>
          </w:tcPr>
          <w:p w:rsidR="0058217A" w:rsidRPr="00E43C0E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Наименование проблемы с указанием номера (из таблицы 1)</w:t>
            </w:r>
          </w:p>
        </w:tc>
        <w:tc>
          <w:tcPr>
            <w:tcW w:w="3060" w:type="dxa"/>
          </w:tcPr>
          <w:p w:rsidR="0058217A" w:rsidRPr="00E43C0E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Таблица и номер способа решения проблемы</w:t>
            </w:r>
          </w:p>
        </w:tc>
        <w:tc>
          <w:tcPr>
            <w:tcW w:w="5760" w:type="dxa"/>
          </w:tcPr>
          <w:p w:rsidR="0058217A" w:rsidRPr="00E43C0E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Необходимые мероприятия</w:t>
            </w:r>
          </w:p>
        </w:tc>
        <w:tc>
          <w:tcPr>
            <w:tcW w:w="3600" w:type="dxa"/>
          </w:tcPr>
          <w:p w:rsidR="0058217A" w:rsidRPr="00E43C0E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E43C0E">
              <w:rPr>
                <w:b/>
                <w:sz w:val="24"/>
                <w:szCs w:val="28"/>
              </w:rPr>
              <w:t>Примечания</w:t>
            </w:r>
          </w:p>
        </w:tc>
      </w:tr>
      <w:tr w:rsidR="0058217A" w:rsidRPr="00E43C0E" w:rsidTr="0085496C">
        <w:tc>
          <w:tcPr>
            <w:tcW w:w="3240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3060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5760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3600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</w:tr>
    </w:tbl>
    <w:p w:rsidR="00285C38" w:rsidRPr="00BC4616" w:rsidRDefault="00285C38" w:rsidP="00861AA2">
      <w:pPr>
        <w:pStyle w:val="2"/>
        <w:rPr>
          <w:sz w:val="28"/>
          <w:szCs w:val="28"/>
        </w:rPr>
        <w:sectPr w:rsidR="00285C38" w:rsidRPr="00BC4616" w:rsidSect="0085496C">
          <w:headerReference w:type="default" r:id="rId9"/>
          <w:pgSz w:w="16838" w:h="11909" w:orient="landscape"/>
          <w:pgMar w:top="1418" w:right="567" w:bottom="567" w:left="567" w:header="0" w:footer="6" w:gutter="0"/>
          <w:cols w:space="720"/>
          <w:noEndnote/>
          <w:docGrid w:linePitch="360"/>
        </w:sectPr>
      </w:pPr>
      <w:bookmarkStart w:id="9" w:name="bookmark11"/>
    </w:p>
    <w:p w:rsidR="0058217A" w:rsidRPr="00BC4616" w:rsidRDefault="0058217A" w:rsidP="00861AA2">
      <w:pPr>
        <w:pStyle w:val="2"/>
        <w:rPr>
          <w:sz w:val="28"/>
          <w:szCs w:val="28"/>
        </w:rPr>
      </w:pPr>
      <w:r w:rsidRPr="00BC4616">
        <w:rPr>
          <w:sz w:val="28"/>
          <w:szCs w:val="28"/>
          <w:lang w:val="en-US"/>
        </w:rPr>
        <w:lastRenderedPageBreak/>
        <w:t>IV</w:t>
      </w:r>
      <w:r w:rsidRPr="00BC4616">
        <w:rPr>
          <w:sz w:val="28"/>
          <w:szCs w:val="28"/>
        </w:rPr>
        <w:t>. Размещение извещения и публичные консультации</w:t>
      </w:r>
    </w:p>
    <w:p w:rsidR="001827BC" w:rsidRDefault="001827BC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1. Информация о размещении извещения</w:t>
      </w:r>
      <w:bookmarkEnd w:id="9"/>
    </w:p>
    <w:p w:rsidR="001827BC" w:rsidRDefault="001827BC" w:rsidP="00861AA2">
      <w:pPr>
        <w:pStyle w:val="25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 xml:space="preserve">1.1. Извещение было размещено </w:t>
      </w:r>
      <w:r w:rsidR="00226246">
        <w:rPr>
          <w:sz w:val="28"/>
          <w:szCs w:val="28"/>
        </w:rPr>
        <w:t>22</w:t>
      </w:r>
      <w:r w:rsidRPr="00BC4616">
        <w:rPr>
          <w:sz w:val="28"/>
          <w:szCs w:val="28"/>
        </w:rPr>
        <w:t>.07.2016 года и доступно в сети Интернет по</w:t>
      </w:r>
      <w:r w:rsidR="001C14C3" w:rsidRPr="00BC4616">
        <w:rPr>
          <w:sz w:val="28"/>
          <w:szCs w:val="28"/>
        </w:rPr>
        <w:t> </w:t>
      </w:r>
      <w:r w:rsidRPr="00BC4616">
        <w:rPr>
          <w:sz w:val="28"/>
          <w:szCs w:val="28"/>
        </w:rPr>
        <w:t xml:space="preserve">следующему адресу: </w:t>
      </w:r>
      <w:hyperlink r:id="rId10" w:history="1">
        <w:r w:rsidR="003A1B6D" w:rsidRPr="002C0EB1">
          <w:rPr>
            <w:rStyle w:val="aff3"/>
            <w:sz w:val="28"/>
            <w:szCs w:val="28"/>
          </w:rPr>
          <w:t>http://www.econom.nso.ru/page/261</w:t>
        </w:r>
      </w:hyperlink>
      <w:r w:rsidRPr="00BC4616">
        <w:rPr>
          <w:sz w:val="28"/>
          <w:szCs w:val="28"/>
        </w:rPr>
        <w:t>.</w:t>
      </w:r>
    </w:p>
    <w:p w:rsidR="001827BC" w:rsidRDefault="001827BC" w:rsidP="00861AA2">
      <w:pPr>
        <w:pStyle w:val="25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 xml:space="preserve">1.2. Предложения в связи с размещением указанного извещения принимались в период с </w:t>
      </w:r>
      <w:r w:rsidR="00226246">
        <w:rPr>
          <w:sz w:val="28"/>
          <w:szCs w:val="28"/>
        </w:rPr>
        <w:t>22</w:t>
      </w:r>
      <w:r w:rsidRPr="00BC4616">
        <w:rPr>
          <w:sz w:val="28"/>
          <w:szCs w:val="28"/>
        </w:rPr>
        <w:t xml:space="preserve">.07.2016 года по </w:t>
      </w:r>
      <w:r w:rsidR="00226246">
        <w:rPr>
          <w:sz w:val="28"/>
          <w:szCs w:val="28"/>
        </w:rPr>
        <w:t>09</w:t>
      </w:r>
      <w:r w:rsidRPr="00BC4616">
        <w:rPr>
          <w:sz w:val="28"/>
          <w:szCs w:val="28"/>
        </w:rPr>
        <w:t>.0</w:t>
      </w:r>
      <w:r w:rsidR="00226246">
        <w:rPr>
          <w:sz w:val="28"/>
          <w:szCs w:val="28"/>
        </w:rPr>
        <w:t>8</w:t>
      </w:r>
      <w:r w:rsidRPr="00BC4616">
        <w:rPr>
          <w:sz w:val="28"/>
          <w:szCs w:val="28"/>
        </w:rPr>
        <w:t>.2016 года.</w:t>
      </w:r>
    </w:p>
    <w:p w:rsidR="001827BC" w:rsidRDefault="001827BC" w:rsidP="009E37D0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Default="0058217A" w:rsidP="009E37D0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1.3. В указанный период предложения представили следующие лица:</w:t>
      </w:r>
      <w:bookmarkStart w:id="10" w:name="bookmark12"/>
      <w:r w:rsidR="009E37D0">
        <w:rPr>
          <w:sz w:val="28"/>
          <w:szCs w:val="28"/>
        </w:rPr>
        <w:t xml:space="preserve"> отсутствуют.</w:t>
      </w:r>
    </w:p>
    <w:p w:rsidR="001827BC" w:rsidRDefault="001827BC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bCs w:val="0"/>
          <w:sz w:val="28"/>
          <w:szCs w:val="28"/>
        </w:rPr>
      </w:pP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bCs w:val="0"/>
          <w:sz w:val="28"/>
          <w:szCs w:val="28"/>
        </w:rPr>
        <w:t>2. </w:t>
      </w:r>
      <w:r w:rsidRPr="00BC4616">
        <w:rPr>
          <w:sz w:val="28"/>
          <w:szCs w:val="28"/>
        </w:rPr>
        <w:t>Информация о проведении публичных консультаций</w:t>
      </w:r>
      <w:bookmarkEnd w:id="10"/>
    </w:p>
    <w:p w:rsidR="001827BC" w:rsidRDefault="00EE0EEC" w:rsidP="00861AA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</w:p>
    <w:p w:rsidR="00EE0EEC" w:rsidRDefault="00EE0EEC" w:rsidP="00861AA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17A" w:rsidRPr="00BC4616" w:rsidRDefault="003C4DD8" w:rsidP="00861AA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616">
        <w:rPr>
          <w:rFonts w:ascii="Times New Roman" w:hAnsi="Times New Roman" w:cs="Times New Roman"/>
          <w:b/>
          <w:sz w:val="28"/>
          <w:szCs w:val="28"/>
        </w:rPr>
        <w:t>3. </w:t>
      </w:r>
      <w:r w:rsidR="0058217A" w:rsidRPr="00BC4616">
        <w:rPr>
          <w:rFonts w:ascii="Times New Roman" w:hAnsi="Times New Roman" w:cs="Times New Roman"/>
          <w:b/>
          <w:sz w:val="28"/>
          <w:szCs w:val="28"/>
        </w:rPr>
        <w:t>Сводка предложений по проекту акта, поступивших во время проведения публичных консультаций</w:t>
      </w:r>
    </w:p>
    <w:p w:rsidR="00263641" w:rsidRPr="00BC4616" w:rsidRDefault="00263641" w:rsidP="00861A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4205"/>
        <w:gridCol w:w="2126"/>
        <w:gridCol w:w="2954"/>
      </w:tblGrid>
      <w:tr w:rsidR="0058217A" w:rsidRPr="00E43C0E" w:rsidTr="001827BC">
        <w:tc>
          <w:tcPr>
            <w:tcW w:w="615" w:type="dxa"/>
          </w:tcPr>
          <w:p w:rsidR="0058217A" w:rsidRPr="00E43C0E" w:rsidRDefault="0058217A" w:rsidP="00423BD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43C0E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4205" w:type="dxa"/>
          </w:tcPr>
          <w:p w:rsidR="0058217A" w:rsidRPr="00E43C0E" w:rsidRDefault="0058217A" w:rsidP="00423BD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43C0E">
              <w:rPr>
                <w:rFonts w:ascii="Times New Roman" w:hAnsi="Times New Roman" w:cs="Times New Roman"/>
                <w:b/>
                <w:szCs w:val="28"/>
              </w:rPr>
              <w:t>Участник</w:t>
            </w:r>
          </w:p>
        </w:tc>
        <w:tc>
          <w:tcPr>
            <w:tcW w:w="2126" w:type="dxa"/>
          </w:tcPr>
          <w:p w:rsidR="0058217A" w:rsidRPr="00E43C0E" w:rsidRDefault="0058217A" w:rsidP="00423BD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43C0E">
              <w:rPr>
                <w:rFonts w:ascii="Times New Roman" w:hAnsi="Times New Roman" w:cs="Times New Roman"/>
                <w:b/>
                <w:szCs w:val="28"/>
              </w:rPr>
              <w:t>Предложение</w:t>
            </w:r>
          </w:p>
        </w:tc>
        <w:tc>
          <w:tcPr>
            <w:tcW w:w="2954" w:type="dxa"/>
          </w:tcPr>
          <w:p w:rsidR="003C4DD8" w:rsidRPr="00E43C0E" w:rsidRDefault="0058217A" w:rsidP="00423BD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43C0E">
              <w:rPr>
                <w:rFonts w:ascii="Times New Roman" w:hAnsi="Times New Roman" w:cs="Times New Roman"/>
                <w:b/>
                <w:szCs w:val="28"/>
              </w:rPr>
              <w:t>Сведения об учете</w:t>
            </w:r>
          </w:p>
          <w:p w:rsidR="0058217A" w:rsidRPr="00E43C0E" w:rsidRDefault="0058217A" w:rsidP="00423BD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43C0E">
              <w:rPr>
                <w:rFonts w:ascii="Times New Roman" w:hAnsi="Times New Roman" w:cs="Times New Roman"/>
                <w:b/>
                <w:szCs w:val="28"/>
              </w:rPr>
              <w:t>(</w:t>
            </w:r>
            <w:proofErr w:type="gramStart"/>
            <w:r w:rsidRPr="00E43C0E">
              <w:rPr>
                <w:rFonts w:ascii="Times New Roman" w:hAnsi="Times New Roman" w:cs="Times New Roman"/>
                <w:b/>
                <w:szCs w:val="28"/>
              </w:rPr>
              <w:t>причинах</w:t>
            </w:r>
            <w:proofErr w:type="gramEnd"/>
            <w:r w:rsidRPr="00E43C0E">
              <w:rPr>
                <w:rFonts w:ascii="Times New Roman" w:hAnsi="Times New Roman" w:cs="Times New Roman"/>
                <w:b/>
                <w:szCs w:val="28"/>
              </w:rPr>
              <w:t xml:space="preserve"> отклонения)</w:t>
            </w:r>
          </w:p>
        </w:tc>
      </w:tr>
      <w:tr w:rsidR="002736B9" w:rsidRPr="00E43C0E" w:rsidTr="001827BC">
        <w:trPr>
          <w:trHeight w:val="273"/>
        </w:trPr>
        <w:tc>
          <w:tcPr>
            <w:tcW w:w="615" w:type="dxa"/>
          </w:tcPr>
          <w:p w:rsidR="002736B9" w:rsidRPr="00E43C0E" w:rsidRDefault="002736B9" w:rsidP="0021509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43C0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205" w:type="dxa"/>
          </w:tcPr>
          <w:p w:rsidR="002736B9" w:rsidRPr="00E43C0E" w:rsidRDefault="00E46566" w:rsidP="0021509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–</w:t>
            </w:r>
          </w:p>
        </w:tc>
        <w:tc>
          <w:tcPr>
            <w:tcW w:w="2126" w:type="dxa"/>
          </w:tcPr>
          <w:p w:rsidR="002736B9" w:rsidRPr="00E43C0E" w:rsidRDefault="00E46566" w:rsidP="0021509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–</w:t>
            </w:r>
          </w:p>
        </w:tc>
        <w:tc>
          <w:tcPr>
            <w:tcW w:w="2954" w:type="dxa"/>
          </w:tcPr>
          <w:p w:rsidR="002736B9" w:rsidRPr="00E43C0E" w:rsidRDefault="00E46566" w:rsidP="0021509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–</w:t>
            </w:r>
            <w:bookmarkStart w:id="11" w:name="_GoBack"/>
            <w:bookmarkEnd w:id="11"/>
          </w:p>
        </w:tc>
      </w:tr>
    </w:tbl>
    <w:p w:rsidR="0058217A" w:rsidRPr="00BC4616" w:rsidRDefault="0058217A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217A" w:rsidRPr="00BC4616" w:rsidRDefault="0058217A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217A" w:rsidRPr="00BC4616" w:rsidRDefault="0058217A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5"/>
      </w:tblGrid>
      <w:tr w:rsidR="000D5E1D" w:rsidTr="00AC7613">
        <w:tc>
          <w:tcPr>
            <w:tcW w:w="5495" w:type="dxa"/>
          </w:tcPr>
          <w:p w:rsidR="000D5E1D" w:rsidRDefault="000D5E1D" w:rsidP="00AC7613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</w:t>
            </w:r>
            <w:r w:rsidRPr="00BC4616">
              <w:rPr>
                <w:rFonts w:ascii="Times New Roman" w:hAnsi="Times New Roman" w:cs="Times New Roman"/>
                <w:sz w:val="28"/>
                <w:szCs w:val="28"/>
              </w:rPr>
              <w:t xml:space="preserve"> 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616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61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645" w:type="dxa"/>
          </w:tcPr>
          <w:p w:rsidR="000D5E1D" w:rsidRDefault="000D5E1D" w:rsidP="00AC7613">
            <w:pPr>
              <w:tabs>
                <w:tab w:val="left" w:pos="1560"/>
                <w:tab w:val="left" w:pos="326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1D" w:rsidRDefault="000D5E1D" w:rsidP="00AC7613">
            <w:pPr>
              <w:tabs>
                <w:tab w:val="left" w:pos="1560"/>
                <w:tab w:val="left" w:pos="326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1D" w:rsidRDefault="000D5E1D" w:rsidP="00AC7613">
            <w:pPr>
              <w:tabs>
                <w:tab w:val="left" w:pos="1560"/>
                <w:tab w:val="left" w:pos="326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1D" w:rsidRDefault="000D5E1D" w:rsidP="00AC7613">
            <w:pPr>
              <w:tabs>
                <w:tab w:val="left" w:pos="1560"/>
                <w:tab w:val="left" w:pos="326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 Молчанова</w:t>
            </w:r>
          </w:p>
        </w:tc>
      </w:tr>
    </w:tbl>
    <w:p w:rsidR="0058217A" w:rsidRPr="00BC4616" w:rsidRDefault="0058217A" w:rsidP="000D5E1D">
      <w:pPr>
        <w:tabs>
          <w:tab w:val="left" w:pos="1560"/>
          <w:tab w:val="left" w:pos="3261"/>
        </w:tabs>
        <w:jc w:val="both"/>
        <w:rPr>
          <w:sz w:val="28"/>
          <w:szCs w:val="28"/>
        </w:rPr>
      </w:pPr>
    </w:p>
    <w:sectPr w:rsidR="0058217A" w:rsidRPr="00BC4616" w:rsidSect="00CE2BA4">
      <w:pgSz w:w="11909" w:h="16838"/>
      <w:pgMar w:top="1134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359" w:rsidRDefault="00430359" w:rsidP="0058217A">
      <w:r>
        <w:separator/>
      </w:r>
    </w:p>
  </w:endnote>
  <w:endnote w:type="continuationSeparator" w:id="0">
    <w:p w:rsidR="00430359" w:rsidRDefault="00430359" w:rsidP="0058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359" w:rsidRDefault="00430359" w:rsidP="0058217A">
      <w:r>
        <w:separator/>
      </w:r>
    </w:p>
  </w:footnote>
  <w:footnote w:type="continuationSeparator" w:id="0">
    <w:p w:rsidR="00430359" w:rsidRDefault="00430359" w:rsidP="0058217A">
      <w:r>
        <w:continuationSeparator/>
      </w:r>
    </w:p>
  </w:footnote>
  <w:footnote w:id="1">
    <w:p w:rsidR="0058217A" w:rsidRPr="007C1D4D" w:rsidRDefault="0058217A" w:rsidP="0058217A">
      <w:pPr>
        <w:pStyle w:val="afa"/>
        <w:jc w:val="both"/>
        <w:rPr>
          <w:rFonts w:ascii="Times New Roman" w:hAnsi="Times New Roman" w:cs="Times New Roman"/>
        </w:rPr>
      </w:pPr>
      <w:r>
        <w:rPr>
          <w:rStyle w:val="afc"/>
        </w:rPr>
        <w:footnoteRef/>
      </w:r>
      <w:r w:rsidR="001C14C3">
        <w:t> 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58217A" w:rsidRPr="004C2D15" w:rsidRDefault="0058217A" w:rsidP="0058217A">
      <w:pPr>
        <w:pStyle w:val="afa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4408569"/>
      <w:docPartObj>
        <w:docPartGallery w:val="Page Numbers (Top of Page)"/>
        <w:docPartUnique/>
      </w:docPartObj>
    </w:sdtPr>
    <w:sdtEndPr/>
    <w:sdtContent>
      <w:p w:rsidR="00E72788" w:rsidRPr="001C14C3" w:rsidRDefault="00E72788" w:rsidP="00E72788">
        <w:pPr>
          <w:pStyle w:val="afd"/>
          <w:jc w:val="center"/>
          <w:rPr>
            <w:rFonts w:ascii="Times New Roman" w:hAnsi="Times New Roman" w:cs="Times New Roman"/>
          </w:rPr>
        </w:pPr>
        <w:r w:rsidRPr="001C14C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C14C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46566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14440543"/>
      <w:docPartObj>
        <w:docPartGallery w:val="Page Numbers (Top of Page)"/>
        <w:docPartUnique/>
      </w:docPartObj>
    </w:sdtPr>
    <w:sdtEndPr/>
    <w:sdtContent>
      <w:p w:rsidR="00285C38" w:rsidRDefault="00285C38" w:rsidP="00E72788">
        <w:pPr>
          <w:pStyle w:val="afd"/>
          <w:jc w:val="center"/>
          <w:rPr>
            <w:rFonts w:ascii="Times New Roman" w:hAnsi="Times New Roman" w:cs="Times New Roman"/>
          </w:rPr>
        </w:pPr>
      </w:p>
      <w:p w:rsidR="00285C38" w:rsidRDefault="00285C38" w:rsidP="00E72788">
        <w:pPr>
          <w:pStyle w:val="afd"/>
          <w:jc w:val="center"/>
          <w:rPr>
            <w:rFonts w:ascii="Times New Roman" w:hAnsi="Times New Roman" w:cs="Times New Roman"/>
          </w:rPr>
        </w:pPr>
      </w:p>
      <w:p w:rsidR="00285C38" w:rsidRDefault="00285C38" w:rsidP="00E72788">
        <w:pPr>
          <w:pStyle w:val="afd"/>
          <w:jc w:val="center"/>
          <w:rPr>
            <w:rFonts w:ascii="Times New Roman" w:hAnsi="Times New Roman" w:cs="Times New Roman"/>
          </w:rPr>
        </w:pPr>
      </w:p>
      <w:p w:rsidR="00285C38" w:rsidRPr="001C14C3" w:rsidRDefault="00285C38" w:rsidP="00E72788">
        <w:pPr>
          <w:pStyle w:val="afd"/>
          <w:jc w:val="center"/>
          <w:rPr>
            <w:rFonts w:ascii="Times New Roman" w:hAnsi="Times New Roman" w:cs="Times New Roman"/>
          </w:rPr>
        </w:pPr>
        <w:r w:rsidRPr="001C14C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C14C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46566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AC"/>
    <w:rsid w:val="0002424A"/>
    <w:rsid w:val="000746AE"/>
    <w:rsid w:val="00087052"/>
    <w:rsid w:val="000C6DDD"/>
    <w:rsid w:val="000D3B2A"/>
    <w:rsid w:val="000D5E1D"/>
    <w:rsid w:val="000F31CE"/>
    <w:rsid w:val="00110001"/>
    <w:rsid w:val="00140B7F"/>
    <w:rsid w:val="001827BC"/>
    <w:rsid w:val="0018491A"/>
    <w:rsid w:val="001972EA"/>
    <w:rsid w:val="001A718D"/>
    <w:rsid w:val="001B4E06"/>
    <w:rsid w:val="001C14C3"/>
    <w:rsid w:val="001D0EFE"/>
    <w:rsid w:val="00204566"/>
    <w:rsid w:val="0020550C"/>
    <w:rsid w:val="00226246"/>
    <w:rsid w:val="0025779C"/>
    <w:rsid w:val="00263641"/>
    <w:rsid w:val="002736B9"/>
    <w:rsid w:val="00285C38"/>
    <w:rsid w:val="002A37A1"/>
    <w:rsid w:val="002C7029"/>
    <w:rsid w:val="002D5D85"/>
    <w:rsid w:val="002E0C90"/>
    <w:rsid w:val="0033145C"/>
    <w:rsid w:val="00334E98"/>
    <w:rsid w:val="00337471"/>
    <w:rsid w:val="00361903"/>
    <w:rsid w:val="00396984"/>
    <w:rsid w:val="003A1B6D"/>
    <w:rsid w:val="003C4DD8"/>
    <w:rsid w:val="0041531C"/>
    <w:rsid w:val="00423BDF"/>
    <w:rsid w:val="00425E1F"/>
    <w:rsid w:val="00430359"/>
    <w:rsid w:val="00451379"/>
    <w:rsid w:val="00455036"/>
    <w:rsid w:val="004645D6"/>
    <w:rsid w:val="00483508"/>
    <w:rsid w:val="00487D1C"/>
    <w:rsid w:val="004B2E13"/>
    <w:rsid w:val="004C28C6"/>
    <w:rsid w:val="005053B3"/>
    <w:rsid w:val="00511950"/>
    <w:rsid w:val="00536874"/>
    <w:rsid w:val="00546D58"/>
    <w:rsid w:val="00581CE7"/>
    <w:rsid w:val="0058217A"/>
    <w:rsid w:val="005A2760"/>
    <w:rsid w:val="005A6871"/>
    <w:rsid w:val="005B27CA"/>
    <w:rsid w:val="005B42F8"/>
    <w:rsid w:val="005D4170"/>
    <w:rsid w:val="005F6FC8"/>
    <w:rsid w:val="00612A23"/>
    <w:rsid w:val="00615622"/>
    <w:rsid w:val="0061676B"/>
    <w:rsid w:val="00622DD0"/>
    <w:rsid w:val="00656C3B"/>
    <w:rsid w:val="00673D67"/>
    <w:rsid w:val="006766EF"/>
    <w:rsid w:val="006B4D1E"/>
    <w:rsid w:val="006D3E61"/>
    <w:rsid w:val="006E132F"/>
    <w:rsid w:val="006F44CE"/>
    <w:rsid w:val="00712C28"/>
    <w:rsid w:val="0071347B"/>
    <w:rsid w:val="0074441E"/>
    <w:rsid w:val="00746BBC"/>
    <w:rsid w:val="0074790C"/>
    <w:rsid w:val="0075133E"/>
    <w:rsid w:val="00752FC8"/>
    <w:rsid w:val="00772AD5"/>
    <w:rsid w:val="0077769D"/>
    <w:rsid w:val="007817ED"/>
    <w:rsid w:val="00794F3D"/>
    <w:rsid w:val="007B46DF"/>
    <w:rsid w:val="007C0FD3"/>
    <w:rsid w:val="00802662"/>
    <w:rsid w:val="00804B58"/>
    <w:rsid w:val="008373F0"/>
    <w:rsid w:val="0085496C"/>
    <w:rsid w:val="00861AA2"/>
    <w:rsid w:val="0088072F"/>
    <w:rsid w:val="008C0533"/>
    <w:rsid w:val="008D3785"/>
    <w:rsid w:val="008F04C8"/>
    <w:rsid w:val="008F6D4B"/>
    <w:rsid w:val="00917260"/>
    <w:rsid w:val="009243E7"/>
    <w:rsid w:val="00940B83"/>
    <w:rsid w:val="00945F61"/>
    <w:rsid w:val="009564AB"/>
    <w:rsid w:val="00967AF9"/>
    <w:rsid w:val="00970565"/>
    <w:rsid w:val="009C600A"/>
    <w:rsid w:val="009E37D0"/>
    <w:rsid w:val="009F5BAC"/>
    <w:rsid w:val="00A2336E"/>
    <w:rsid w:val="00A43FC5"/>
    <w:rsid w:val="00A55BAD"/>
    <w:rsid w:val="00A57B6C"/>
    <w:rsid w:val="00A64DA9"/>
    <w:rsid w:val="00AA4C9A"/>
    <w:rsid w:val="00AC5034"/>
    <w:rsid w:val="00AF273B"/>
    <w:rsid w:val="00B10823"/>
    <w:rsid w:val="00B15EBC"/>
    <w:rsid w:val="00B97D0C"/>
    <w:rsid w:val="00BB6BC4"/>
    <w:rsid w:val="00BC4616"/>
    <w:rsid w:val="00BD41AC"/>
    <w:rsid w:val="00BE1187"/>
    <w:rsid w:val="00BE65D1"/>
    <w:rsid w:val="00C101C9"/>
    <w:rsid w:val="00C127FA"/>
    <w:rsid w:val="00C30EFB"/>
    <w:rsid w:val="00C62967"/>
    <w:rsid w:val="00C74B4A"/>
    <w:rsid w:val="00C93F8D"/>
    <w:rsid w:val="00CC77F0"/>
    <w:rsid w:val="00CE2A6A"/>
    <w:rsid w:val="00CE2BA4"/>
    <w:rsid w:val="00D04530"/>
    <w:rsid w:val="00D31EC4"/>
    <w:rsid w:val="00D464C1"/>
    <w:rsid w:val="00D636A3"/>
    <w:rsid w:val="00D7682F"/>
    <w:rsid w:val="00D76B22"/>
    <w:rsid w:val="00D9177A"/>
    <w:rsid w:val="00DA0E09"/>
    <w:rsid w:val="00DD4B50"/>
    <w:rsid w:val="00DD639A"/>
    <w:rsid w:val="00DE445C"/>
    <w:rsid w:val="00E0578B"/>
    <w:rsid w:val="00E05823"/>
    <w:rsid w:val="00E16676"/>
    <w:rsid w:val="00E36181"/>
    <w:rsid w:val="00E43C0E"/>
    <w:rsid w:val="00E46566"/>
    <w:rsid w:val="00E47DD2"/>
    <w:rsid w:val="00E72788"/>
    <w:rsid w:val="00E72B3B"/>
    <w:rsid w:val="00E81C7E"/>
    <w:rsid w:val="00EE0EEC"/>
    <w:rsid w:val="00F34FA1"/>
    <w:rsid w:val="00F40864"/>
    <w:rsid w:val="00F830EA"/>
    <w:rsid w:val="00F86045"/>
    <w:rsid w:val="00FA4DF1"/>
    <w:rsid w:val="00FB5223"/>
    <w:rsid w:val="00FB6979"/>
    <w:rsid w:val="00FC4E28"/>
    <w:rsid w:val="00FC5081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17A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61AA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color w:val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861AA2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color w:val="auto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AA2"/>
    <w:rPr>
      <w:rFonts w:eastAsiaTheme="majorEastAsia" w:cstheme="majorBidi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61AA2"/>
    <w:rPr>
      <w:rFonts w:eastAsiaTheme="majorEastAsia" w:cstheme="majorBidi"/>
      <w:b/>
      <w:bCs/>
      <w:sz w:val="24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4550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5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50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5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50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503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50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5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503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550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5036"/>
    <w:rPr>
      <w:b/>
      <w:bCs/>
    </w:rPr>
  </w:style>
  <w:style w:type="character" w:styleId="a9">
    <w:name w:val="Emphasis"/>
    <w:basedOn w:val="a0"/>
    <w:uiPriority w:val="20"/>
    <w:qFormat/>
    <w:rsid w:val="00455036"/>
    <w:rPr>
      <w:i/>
      <w:iCs/>
    </w:rPr>
  </w:style>
  <w:style w:type="paragraph" w:styleId="aa">
    <w:name w:val="No Spacing"/>
    <w:uiPriority w:val="1"/>
    <w:qFormat/>
    <w:rsid w:val="00455036"/>
    <w:rPr>
      <w:rFonts w:eastAsiaTheme="minorEastAsia"/>
    </w:rPr>
  </w:style>
  <w:style w:type="paragraph" w:styleId="ab">
    <w:name w:val="List Paragraph"/>
    <w:basedOn w:val="a"/>
    <w:uiPriority w:val="34"/>
    <w:qFormat/>
    <w:rsid w:val="004550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50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50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50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50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50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50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50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50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50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5036"/>
    <w:pPr>
      <w:outlineLvl w:val="9"/>
    </w:pPr>
  </w:style>
  <w:style w:type="character" w:customStyle="1" w:styleId="11">
    <w:name w:val="Заголовок №1_"/>
    <w:basedOn w:val="a0"/>
    <w:link w:val="12"/>
    <w:rsid w:val="0058217A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basedOn w:val="a0"/>
    <w:link w:val="24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_"/>
    <w:basedOn w:val="a0"/>
    <w:link w:val="25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7">
    <w:name w:val="Основной текст + Полужирный"/>
    <w:basedOn w:val="af4"/>
    <w:rsid w:val="0058217A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8">
    <w:name w:val="Основной текст + Полужирный;Курсив"/>
    <w:basedOn w:val="af4"/>
    <w:rsid w:val="0058217A"/>
    <w:rPr>
      <w:rFonts w:eastAsia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4"/>
    <w:rsid w:val="0058217A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58217A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4">
    <w:name w:val="Заголовок №2"/>
    <w:basedOn w:val="a"/>
    <w:link w:val="23"/>
    <w:rsid w:val="0058217A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5">
    <w:name w:val="Основной текст2"/>
    <w:basedOn w:val="a"/>
    <w:link w:val="af4"/>
    <w:rsid w:val="0058217A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f6">
    <w:name w:val="Подпись к таблице"/>
    <w:basedOn w:val="a"/>
    <w:link w:val="af5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2">
    <w:name w:val="Основной текст (3)"/>
    <w:basedOn w:val="a"/>
    <w:link w:val="31"/>
    <w:rsid w:val="0058217A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f9">
    <w:name w:val="Table Grid"/>
    <w:basedOn w:val="a1"/>
    <w:uiPriority w:val="59"/>
    <w:rsid w:val="0058217A"/>
    <w:pPr>
      <w:widowControl w:val="0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58217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8217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c">
    <w:name w:val="footnote reference"/>
    <w:basedOn w:val="a0"/>
    <w:uiPriority w:val="99"/>
    <w:semiHidden/>
    <w:unhideWhenUsed/>
    <w:rsid w:val="0058217A"/>
    <w:rPr>
      <w:vertAlign w:val="superscript"/>
    </w:rPr>
  </w:style>
  <w:style w:type="paragraph" w:customStyle="1" w:styleId="ConsPlusNormal">
    <w:name w:val="ConsPlusNormal"/>
    <w:rsid w:val="0058217A"/>
    <w:pPr>
      <w:autoSpaceDE w:val="0"/>
      <w:autoSpaceDN w:val="0"/>
      <w:adjustRightInd w:val="0"/>
      <w:ind w:firstLine="0"/>
      <w:jc w:val="left"/>
    </w:pPr>
    <w:rPr>
      <w:rFonts w:eastAsia="Courier New" w:cs="Times New Roman"/>
      <w:lang w:eastAsia="ru-RU"/>
    </w:rPr>
  </w:style>
  <w:style w:type="character" w:customStyle="1" w:styleId="26">
    <w:name w:val="Подпись к таблице (2)_"/>
    <w:basedOn w:val="a0"/>
    <w:link w:val="27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fd">
    <w:name w:val="header"/>
    <w:basedOn w:val="a"/>
    <w:link w:val="afe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">
    <w:name w:val="footer"/>
    <w:basedOn w:val="a"/>
    <w:link w:val="aff0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1">
    <w:name w:val="Balloon Text"/>
    <w:basedOn w:val="a"/>
    <w:link w:val="aff2"/>
    <w:uiPriority w:val="99"/>
    <w:semiHidden/>
    <w:unhideWhenUsed/>
    <w:rsid w:val="00E05823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0582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ff3">
    <w:name w:val="Hyperlink"/>
    <w:basedOn w:val="a0"/>
    <w:uiPriority w:val="99"/>
    <w:unhideWhenUsed/>
    <w:rsid w:val="003A1B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17A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61AA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color w:val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861AA2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color w:val="auto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AA2"/>
    <w:rPr>
      <w:rFonts w:eastAsiaTheme="majorEastAsia" w:cstheme="majorBidi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61AA2"/>
    <w:rPr>
      <w:rFonts w:eastAsiaTheme="majorEastAsia" w:cstheme="majorBidi"/>
      <w:b/>
      <w:bCs/>
      <w:sz w:val="24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4550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5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50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5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50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503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50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5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503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550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5036"/>
    <w:rPr>
      <w:b/>
      <w:bCs/>
    </w:rPr>
  </w:style>
  <w:style w:type="character" w:styleId="a9">
    <w:name w:val="Emphasis"/>
    <w:basedOn w:val="a0"/>
    <w:uiPriority w:val="20"/>
    <w:qFormat/>
    <w:rsid w:val="00455036"/>
    <w:rPr>
      <w:i/>
      <w:iCs/>
    </w:rPr>
  </w:style>
  <w:style w:type="paragraph" w:styleId="aa">
    <w:name w:val="No Spacing"/>
    <w:uiPriority w:val="1"/>
    <w:qFormat/>
    <w:rsid w:val="00455036"/>
    <w:rPr>
      <w:rFonts w:eastAsiaTheme="minorEastAsia"/>
    </w:rPr>
  </w:style>
  <w:style w:type="paragraph" w:styleId="ab">
    <w:name w:val="List Paragraph"/>
    <w:basedOn w:val="a"/>
    <w:uiPriority w:val="34"/>
    <w:qFormat/>
    <w:rsid w:val="004550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50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50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50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50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50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50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50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50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50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5036"/>
    <w:pPr>
      <w:outlineLvl w:val="9"/>
    </w:pPr>
  </w:style>
  <w:style w:type="character" w:customStyle="1" w:styleId="11">
    <w:name w:val="Заголовок №1_"/>
    <w:basedOn w:val="a0"/>
    <w:link w:val="12"/>
    <w:rsid w:val="0058217A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basedOn w:val="a0"/>
    <w:link w:val="24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_"/>
    <w:basedOn w:val="a0"/>
    <w:link w:val="25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7">
    <w:name w:val="Основной текст + Полужирный"/>
    <w:basedOn w:val="af4"/>
    <w:rsid w:val="0058217A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8">
    <w:name w:val="Основной текст + Полужирный;Курсив"/>
    <w:basedOn w:val="af4"/>
    <w:rsid w:val="0058217A"/>
    <w:rPr>
      <w:rFonts w:eastAsia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4"/>
    <w:rsid w:val="0058217A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58217A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4">
    <w:name w:val="Заголовок №2"/>
    <w:basedOn w:val="a"/>
    <w:link w:val="23"/>
    <w:rsid w:val="0058217A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5">
    <w:name w:val="Основной текст2"/>
    <w:basedOn w:val="a"/>
    <w:link w:val="af4"/>
    <w:rsid w:val="0058217A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f6">
    <w:name w:val="Подпись к таблице"/>
    <w:basedOn w:val="a"/>
    <w:link w:val="af5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2">
    <w:name w:val="Основной текст (3)"/>
    <w:basedOn w:val="a"/>
    <w:link w:val="31"/>
    <w:rsid w:val="0058217A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f9">
    <w:name w:val="Table Grid"/>
    <w:basedOn w:val="a1"/>
    <w:uiPriority w:val="59"/>
    <w:rsid w:val="0058217A"/>
    <w:pPr>
      <w:widowControl w:val="0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58217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8217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c">
    <w:name w:val="footnote reference"/>
    <w:basedOn w:val="a0"/>
    <w:uiPriority w:val="99"/>
    <w:semiHidden/>
    <w:unhideWhenUsed/>
    <w:rsid w:val="0058217A"/>
    <w:rPr>
      <w:vertAlign w:val="superscript"/>
    </w:rPr>
  </w:style>
  <w:style w:type="paragraph" w:customStyle="1" w:styleId="ConsPlusNormal">
    <w:name w:val="ConsPlusNormal"/>
    <w:rsid w:val="0058217A"/>
    <w:pPr>
      <w:autoSpaceDE w:val="0"/>
      <w:autoSpaceDN w:val="0"/>
      <w:adjustRightInd w:val="0"/>
      <w:ind w:firstLine="0"/>
      <w:jc w:val="left"/>
    </w:pPr>
    <w:rPr>
      <w:rFonts w:eastAsia="Courier New" w:cs="Times New Roman"/>
      <w:lang w:eastAsia="ru-RU"/>
    </w:rPr>
  </w:style>
  <w:style w:type="character" w:customStyle="1" w:styleId="26">
    <w:name w:val="Подпись к таблице (2)_"/>
    <w:basedOn w:val="a0"/>
    <w:link w:val="27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fd">
    <w:name w:val="header"/>
    <w:basedOn w:val="a"/>
    <w:link w:val="afe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">
    <w:name w:val="footer"/>
    <w:basedOn w:val="a"/>
    <w:link w:val="aff0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1">
    <w:name w:val="Balloon Text"/>
    <w:basedOn w:val="a"/>
    <w:link w:val="aff2"/>
    <w:uiPriority w:val="99"/>
    <w:semiHidden/>
    <w:unhideWhenUsed/>
    <w:rsid w:val="00E05823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0582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ff3">
    <w:name w:val="Hyperlink"/>
    <w:basedOn w:val="a0"/>
    <w:uiPriority w:val="99"/>
    <w:unhideWhenUsed/>
    <w:rsid w:val="003A1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conom.nso.ru/page/26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0BFF-9D27-4198-A9DC-0C5C922D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10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Алексей Игоревич</dc:creator>
  <cp:lastModifiedBy>Коваленко Алексей Игоревич</cp:lastModifiedBy>
  <cp:revision>53</cp:revision>
  <cp:lastPrinted>2016-08-04T03:15:00Z</cp:lastPrinted>
  <dcterms:created xsi:type="dcterms:W3CDTF">2016-07-04T09:01:00Z</dcterms:created>
  <dcterms:modified xsi:type="dcterms:W3CDTF">2016-10-18T09:20:00Z</dcterms:modified>
</cp:coreProperties>
</file>