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E5" w:rsidRDefault="00E012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12E5" w:rsidRDefault="00E012E5">
      <w:pPr>
        <w:pStyle w:val="ConsPlusNormal"/>
        <w:ind w:firstLine="540"/>
        <w:jc w:val="both"/>
        <w:outlineLvl w:val="0"/>
      </w:pPr>
    </w:p>
    <w:p w:rsidR="00E012E5" w:rsidRDefault="00E012E5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E012E5" w:rsidRDefault="00E012E5">
      <w:pPr>
        <w:pStyle w:val="ConsPlusTitle"/>
        <w:jc w:val="center"/>
      </w:pPr>
    </w:p>
    <w:p w:rsidR="00E012E5" w:rsidRDefault="00E012E5">
      <w:pPr>
        <w:pStyle w:val="ConsPlusTitle"/>
        <w:jc w:val="center"/>
      </w:pPr>
      <w:r>
        <w:t>ПОСТАНОВЛЕНИЕ</w:t>
      </w:r>
    </w:p>
    <w:p w:rsidR="00E012E5" w:rsidRDefault="00E012E5">
      <w:pPr>
        <w:pStyle w:val="ConsPlusTitle"/>
        <w:jc w:val="center"/>
      </w:pPr>
      <w:r>
        <w:t>от 14 декабря 2016 г. N 415-п</w:t>
      </w:r>
    </w:p>
    <w:p w:rsidR="00E012E5" w:rsidRDefault="00E012E5">
      <w:pPr>
        <w:pStyle w:val="ConsPlusTitle"/>
        <w:jc w:val="center"/>
      </w:pPr>
    </w:p>
    <w:p w:rsidR="00E012E5" w:rsidRDefault="00E012E5">
      <w:pPr>
        <w:pStyle w:val="ConsPlusTitle"/>
        <w:jc w:val="center"/>
      </w:pPr>
      <w:r>
        <w:t>ОБ УСТАНОВЛЕНИИ ПОРЯДКА УСТАНОВЛЕНИЯ, ИЗМЕНЕНИЯ,</w:t>
      </w:r>
    </w:p>
    <w:p w:rsidR="00E012E5" w:rsidRDefault="00E012E5">
      <w:pPr>
        <w:pStyle w:val="ConsPlusTitle"/>
        <w:jc w:val="center"/>
      </w:pPr>
      <w:r>
        <w:t>ОТМЕНЫ МЕЖМУНИЦИПАЛЬНЫХ МАРШРУТОВ РЕГУЛЯРНЫХ</w:t>
      </w:r>
    </w:p>
    <w:p w:rsidR="00E012E5" w:rsidRDefault="00E012E5">
      <w:pPr>
        <w:pStyle w:val="ConsPlusTitle"/>
        <w:jc w:val="center"/>
      </w:pPr>
      <w:r>
        <w:t>ПЕРЕВОЗОК НА ТЕРРИТОРИИ НОВОСИБИРСКОЙ ОБЛАСТИ</w:t>
      </w:r>
    </w:p>
    <w:p w:rsidR="00E012E5" w:rsidRDefault="00E012E5">
      <w:pPr>
        <w:spacing w:after="1"/>
      </w:pPr>
    </w:p>
    <w:tbl>
      <w:tblPr>
        <w:tblW w:w="1077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1"/>
      </w:tblGrid>
      <w:tr w:rsidR="00E012E5">
        <w:trPr>
          <w:jc w:val="center"/>
        </w:trPr>
        <w:tc>
          <w:tcPr>
            <w:tcW w:w="1071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>от 17.09.2019 N 376-п)</w:t>
            </w: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 Правительство Новосибирской области постановляет: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1. Установить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установления, изменения, отмены межмуниципальных маршрутов регулярных перевозок на территории Новосибирской области согласно приложению к настоящему постановлению.</w:t>
      </w:r>
    </w:p>
    <w:p w:rsidR="00E012E5" w:rsidRDefault="00E012E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17.09.2019 N 376-п)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2. Признать утратившими силу: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17.11.2008 N 319-па "Об утверждении Порядка формирования пригородной и межмуниципальной маршрутной сети на территории Новосибирской области";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14.05.2012 N 259-п "О внесении изменений в постановление администрации Новосибирской области от 17.11.2008 N 319-па";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пункт 2</w:t>
        </w:r>
      </w:hyperlink>
      <w:r>
        <w:t xml:space="preserve"> постановления Правительства Новосибирской области от 01.11.2012 N 492-п "О внесении изменений в постановления Правительства Новосибирской области от 09.04.2012 N 171-п и от 14.05.2012 N 259-п".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3.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E012E5" w:rsidRDefault="00E012E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17.09.2019 N 376-п)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</w:pPr>
      <w:r>
        <w:t>Губернатор Новосибирской области</w:t>
      </w:r>
    </w:p>
    <w:p w:rsidR="00E012E5" w:rsidRDefault="00E012E5">
      <w:pPr>
        <w:pStyle w:val="ConsPlusNormal"/>
        <w:jc w:val="right"/>
      </w:pPr>
      <w:r>
        <w:t>В.Ф.ГОРОДЕЦКИЙ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0"/>
      </w:pPr>
      <w:r>
        <w:t>Приложение</w:t>
      </w:r>
    </w:p>
    <w:p w:rsidR="00E012E5" w:rsidRDefault="00E012E5">
      <w:pPr>
        <w:pStyle w:val="ConsPlusNormal"/>
        <w:jc w:val="right"/>
      </w:pPr>
      <w:r>
        <w:t>к постановлению</w:t>
      </w:r>
    </w:p>
    <w:p w:rsidR="00E012E5" w:rsidRDefault="00E012E5">
      <w:pPr>
        <w:pStyle w:val="ConsPlusNormal"/>
        <w:jc w:val="right"/>
      </w:pPr>
      <w:r>
        <w:t>Правительства Новосибирской области</w:t>
      </w:r>
    </w:p>
    <w:p w:rsidR="00E012E5" w:rsidRDefault="00E012E5">
      <w:pPr>
        <w:pStyle w:val="ConsPlusNormal"/>
        <w:jc w:val="right"/>
      </w:pPr>
      <w:r>
        <w:t>от 14.12.2016 N 415-п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Title"/>
        <w:jc w:val="center"/>
      </w:pPr>
      <w:bookmarkStart w:id="0" w:name="P35"/>
      <w:bookmarkEnd w:id="0"/>
      <w:r>
        <w:t>ПОРЯДОК</w:t>
      </w:r>
    </w:p>
    <w:p w:rsidR="00E012E5" w:rsidRDefault="00E012E5">
      <w:pPr>
        <w:pStyle w:val="ConsPlusTitle"/>
        <w:jc w:val="center"/>
      </w:pPr>
      <w:r>
        <w:t>УСТАНОВЛЕНИЯ, ИЗМЕНЕНИЯ, ОТМЕНЫ МЕЖМУНИЦИПАЛЬНЫХ МАРШРУТОВ</w:t>
      </w:r>
    </w:p>
    <w:p w:rsidR="00E012E5" w:rsidRDefault="00E012E5">
      <w:pPr>
        <w:pStyle w:val="ConsPlusTitle"/>
        <w:jc w:val="center"/>
      </w:pPr>
      <w:r>
        <w:t>РЕГУЛЯРНЫХ ПЕРЕВОЗОК НА ТЕРРИТОРИИ НОВОСИБИРСКОЙ ОБЛАСТИ</w:t>
      </w:r>
    </w:p>
    <w:p w:rsidR="00E012E5" w:rsidRDefault="00E012E5">
      <w:pPr>
        <w:spacing w:after="1"/>
      </w:pPr>
    </w:p>
    <w:tbl>
      <w:tblPr>
        <w:tblW w:w="1077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771"/>
      </w:tblGrid>
      <w:tr w:rsidR="00E012E5">
        <w:trPr>
          <w:jc w:val="center"/>
        </w:trPr>
        <w:tc>
          <w:tcPr>
            <w:tcW w:w="1071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E012E5" w:rsidRDefault="00E012E5">
            <w:pPr>
              <w:pStyle w:val="ConsPlusNormal"/>
              <w:jc w:val="center"/>
            </w:pPr>
            <w:r>
              <w:rPr>
                <w:color w:val="392C69"/>
              </w:rPr>
              <w:t>от 17.09.2019 N 376-п)</w:t>
            </w: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 xml:space="preserve">1. Настоящий Порядок установления, изменения, отмены межмуниципальных маршрутов регулярных перевозок на территории Новосибирской области разработан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 и определяет правила установления, изменения и отмены межмуниципальных маршрутов регулярных перевозок на территории Новосибирской области (далее - межмуниципальный маршрут)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2. Установление, изменение, отмена межмуниципальных маршрутов осуществляется областным исполнительным органом государственной власти Новосибирской области, уполномоченным в сфере организации транспортного обслуживания населения, осуществления функций по организации регулярных перевозок (далее - уполномоченный орган).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Установление, изменение, отмена межмуниципальных маршрутов осуществляется уполномоченным органом на основе </w:t>
      </w:r>
      <w:r>
        <w:lastRenderedPageBreak/>
        <w:t>изучения потребностей населения в пассажирских перевозках по межмуниципальным маршрутам, с учетом реализации комплексных и государственных программ и комплексных планов развития пассажирского транспорта Новосибирской области, анализа сложившейся маршрутной сети и предполагаемых (прогнозируемых) пассажиропотоков.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При установлении, изменении, отмене межмуниципальных маршрутов учитывается также необходимость максимально возможного обеспечения транспортной доступности для жителей муниципальных образований Новосибирской области, с учетом потребности населения в регулярных перевозках, возможности обеспечения безопасных условий регулярных перевозок, а также предложений органов местного самоуправления муниципальных образований Новосибирской области.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Инициаторами установления, изменения и отмены межмуниципальных маршрутов могут являться уполномоченный орган, заинтересованные органы местного самоуправления муниципальных образований Новосибирской области, по территории которых проходит межмуниципальный маршрут, а также перевозчики (юридические лица, индивидуальные предприниматели, участники договора простого товарищества) (далее - инициаторы).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Предложения не являющихся перевозчиками юридических лиц, индивидуальных предпринимателей и физических лиц рассматриваются уполномоченным органом во взаимодействии с органами местного самоуправления муниципальных образований Новосибирской области, по территории которых проходит действующий или устанавливается межмуниципальный маршрут, в порядке, предусмотренном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3. В целях организации учета действующих на территории Новосибирской области межмуниципальных маршрутов уполномоченный орган ведет реестр межмуниципальных маршрутов регулярных перевозок на территории Новосибирской области (далее - реестр межмуниципальных маршрутов) в соответствии со </w:t>
      </w:r>
      <w:hyperlink r:id="rId15" w:history="1">
        <w:r>
          <w:rPr>
            <w:color w:val="0000FF"/>
          </w:rPr>
          <w:t>статьей 26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 в соответствии со своей компетенцией.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Сведения, включенные в реестр межмуниципальных маршрутов, размещаются на официальном сайте уполномоченного органа в информационно-телекоммуникационной сети "Интернет".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4. Установление, изменение и отмена межмуниципальных маршрутов осуществляются на основании нормативных правовых актов уполномоченного органа.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Межмуниципальный маршрут считается установленным или измененным соответственно со дня включения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7" w:history="1">
        <w:r>
          <w:rPr>
            <w:color w:val="0000FF"/>
          </w:rPr>
          <w:t>11 части 1 статьи 26</w:t>
        </w:r>
      </w:hyperlink>
      <w:r>
        <w:t xml:space="preserve"> Федерального закона N 220-ФЗ сведений о межмуниципальном маршруте регулярных перевозок в реестр межмуниципальных маршрутов, со дня изменения предусмотренных </w:t>
      </w:r>
      <w:hyperlink r:id="rId18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9" w:history="1">
        <w:r>
          <w:rPr>
            <w:color w:val="0000FF"/>
          </w:rPr>
          <w:t>11 части 1 статьи 26</w:t>
        </w:r>
      </w:hyperlink>
      <w:r>
        <w:t xml:space="preserve"> Федерального закона N 220-ФЗ сведений о межмуниципальном маршруте в реестр межмуниципальных маршрутов.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Межмуниципальный маршрут считается отмененным со дня исключения сведений о данном маршруте из реестра межмуниципальных маршрутов.</w:t>
      </w:r>
    </w:p>
    <w:p w:rsidR="00E012E5" w:rsidRDefault="00E012E5">
      <w:pPr>
        <w:pStyle w:val="ConsPlusNormal"/>
        <w:spacing w:before="180"/>
        <w:ind w:firstLine="540"/>
        <w:jc w:val="both"/>
      </w:pPr>
      <w:bookmarkStart w:id="1" w:name="P53"/>
      <w:bookmarkEnd w:id="1"/>
      <w:r>
        <w:t>5. Для рассмотрения вопроса об установлении, изменении, отмене межмуниципального маршрута заинтересованные органы местного самоуправления муниципальных образований Новосибирской области, по территории которых проходит межмуниципальный маршрут, а также перевозчики (юридические лица, индивидуальные предприниматели, участники договора простого товарищества), являющиеся инициаторами, направляют в уполномоченный орган заявление с приложением технико-экономического обоснования целесообразности установления, изменения или отмены межмуниципального маршрута.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В случае если инициатором является уполномоченный орган, технико-экономическое обоснование целесообразности установления, изменения или отмены межмуниципального маршрута формируется самим уполномоченным органом.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Технико-экономическое обоснование должно подтверждать наличие потребности населения в перевозках </w:t>
      </w:r>
      <w:proofErr w:type="gramStart"/>
      <w:r>
        <w:t>по новому</w:t>
      </w:r>
      <w:proofErr w:type="gramEnd"/>
      <w:r>
        <w:t xml:space="preserve"> или измененному межмуниципальному маршруту или отсутствие потребности населения в перевозках для отмены межмуниципального маршрута и включать в себя: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предложения инициатора о целесообразности установления, изменения или отмены межмуниципального маршрута в форме пояснительной записки;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данные проведенного инициатором обследования пассажиропотока по пути следования всего межмуниципального маршрута или на отдельных его участках в порядке, определенном уполномоченным органом;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обоснование наличия или отсутствия потребности в дополнительных бюджетных ассигнованиях из областного бюджета Новосибирской области.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6. К технико-экономическому обоснованию установления и изменения межмуниципального маршрута инициатором прилагаются проекты расписания межмуниципального маршрута и схематического описания пути следования нового или измененного межмуниципального маршрута.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Новые межмуниципальные маршруты могут быть организованы при условии соответствия технического состояния и элементов обустройства автомобильных дорог, мостов, железнодорожных переездов по межмуниципальному маршруту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7. Рассмотрение заявления и принятие решения об установлении, изменении, отмене межмуниципального маршрута либо об отказе в установлении или изменении данного маршрута осуществляется уполномоченным органом в течение 45 календарных дней со дня поступления </w:t>
      </w:r>
      <w:proofErr w:type="gramStart"/>
      <w:r>
        <w:t>заявления</w:t>
      </w:r>
      <w:proofErr w:type="gramEnd"/>
      <w:r>
        <w:t xml:space="preserve"> либо со дня формирования технико-экономического обоснования уполномоченным органом в случае, если инициатором является уполномоченный орган.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Решение об установлении, изменении, отмене межмуниципального маршрута оформляется в виде нормативного </w:t>
      </w:r>
      <w:r>
        <w:lastRenderedPageBreak/>
        <w:t>правового акта.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Информация о принятом решении вносится в реестр межмуниципальных маршрутов в течение 15 календарных дней с момента принятия соответствующего решения.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О принятом решении уполномоченный орган письменно уведомляет инициатора в течение 10 календарных дней с момента его принятия.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8. Решение об отказе в установлении, изменении межмуниципального маршрута принимается в случаях: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1) наличия альтернативных маршрутов регулярных пассажирских перевозок, обеспечивающих транспортные связи в рамках предлагаемого к установлению или изменению межмуниципального маршрута;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2) отсутствия подтвержденного материалами обследования пассажиропотока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3) несоответствия технического состояния и элементов обустройства участков автомобильных дорог, по которым ранее не устанавливались маршруты регулярных перевозок, по межмуниципальному маршруту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4) несоответствия характеристик транспортных средств, которые предлагается использовать для осуществления регулярных перевозок на межмуниципальном маршруте при изменении параметров обслуживания требованиям, установленным </w:t>
      </w:r>
      <w:hyperlink r:id="rId20" w:history="1">
        <w:r>
          <w:rPr>
            <w:color w:val="0000FF"/>
          </w:rPr>
          <w:t>Реестром</w:t>
        </w:r>
      </w:hyperlink>
      <w:r>
        <w:t xml:space="preserve"> межмуниципальных маршрутов на территории Новосибирской области, утвержденным приказом Министерства транспорта и дорожного хозяйства Новосибирской области от 07.06.2016 N 95 "Об утверждении реестра межмуниципальных маршрутов на территории Новосибирской области";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5) непредставления документов, определенных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настоящего Порядка, либо наличия в таких документах недостоверных сведений.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9. Решение об отказе в отмене межмуниципального маршрута принимается в случаях: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1) отсутствия альтернативных маршрутов регулярных пассажирских перевозок, обеспечивающих транспортные связи в рамках предлагаемого к отмене межмуниципального маршрута;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2) наличия устойчивого пассажиропотока на межмуниципальном маршруте;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3) предоставления недостоверных сведений в заявлении об отмене межмуниципального маршрута и (или) прилагаемых к нему документах.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10. Решение об отмене межмуниципального маршрута принимается уполномоченным органом в случае, если по результатам проведенного повторно открытого конкурса на право получения свидетельств об осуществлении перевозок по межмуниципальным маршрутам регулярных перевозок или конкурса на право заключения государственного контракта на выполнение работ, связанных с осуществлением регулярных перевозок по регулируемым тарифам, указанные конкурсы признаны несостоявшимися по причине отсутствия заявок на участие в конкурсах.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Межмуниципальный маршрут считается отмененным со дня исключения сведений о данном маршруте из реестра межмуниципальных маршрутов.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11. Уполномоченный орган, принявший решение об отмене межмуниципального маршрута регулярных перевозок по нерегулируемым тарифам, обязан уведомить об указанном решении перевозчика, осуществляющего регулярные перевозки по соответствующему маршруту, в сроки, установленные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220-ФЗ.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 xml:space="preserve">12. Для каждого межмуниципального маршрута уполномоченным органом формируется и утверждается </w:t>
      </w:r>
      <w:hyperlink w:anchor="P100" w:history="1">
        <w:r>
          <w:rPr>
            <w:color w:val="0000FF"/>
          </w:rPr>
          <w:t>паспорт</w:t>
        </w:r>
      </w:hyperlink>
      <w:r>
        <w:t xml:space="preserve"> межмуниципального маршрута по форме согласно приложению к настоящему Порядку.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Паспорт межмуниципального маршрута (далее - паспорт маршрута), расписание межмуниципального маршрута являются технологической документацией межмуниципального маршрута (далее - технологическая документация).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Вид сообщения межмуниципального маршрута, путь следования между начальным и конечным остановочными пунктами через промежуточные остановочные пункты и протяженность межмуниципального маршрута, в том числе его участков между остановочными пунктами межмуниципального маршрута, количество предусмотренных расписанием межмуниципального маршрута рейсов, выполняемых по межмуниципальному маршруту одним транспортным средством, время отправления транспортных средств из начальных и конечных остановочных пунктов межмуниципального маршрута являются обязательными параметрами межмуниципального маршрута (далее - параметры маршрута) и отражаются в технологической документации.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Изменение пути следования, протяженности и вида сообщения межмуниципального маршрута влечет за собой внесение изменений в технологическую документацию.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Уполномоченный орган в течение 15 календарных дней со дня принятия решения об установлении или изменении межмуниципального маршрута утверждает технологическую документацию и передает перевозчику расписание межмуниципального маршрута.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13. Межмуниципальные маршруты организуются и функционируют на автомобильных дорогах, пропускная способность которых обеспечивает регулярное движение автобусов, а их состояние и обустройство соответствует требованиям безопасности дорожного движения и безопасности пассажирских перевозок.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lastRenderedPageBreak/>
        <w:t>14. С целью оценки соответствия технического состояния и элементов обустройства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проводится обследование межмуниципальных маршрутов перед их установлением, изменением в порядке, определенном уполномоченным органом.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15. Перевозки пассажиров по межмуниципальным маршрутам организуются с автовокзалов и пассажирских автостанций Новосибирской области, с остановочных пунктов крупных транспортных узлов или со специально оборудованных посадочных мест - по согласованию с органами местного самоуправления муниципальных образований Новосибирской области, на территории которых находятся начальные и конечные остановочные пункты.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1"/>
      </w:pPr>
      <w:r>
        <w:t>Приложение</w:t>
      </w:r>
    </w:p>
    <w:p w:rsidR="00E012E5" w:rsidRDefault="00E012E5">
      <w:pPr>
        <w:pStyle w:val="ConsPlusNormal"/>
        <w:jc w:val="right"/>
      </w:pPr>
      <w:r>
        <w:t>к Порядку</w:t>
      </w:r>
    </w:p>
    <w:p w:rsidR="00E012E5" w:rsidRDefault="00E012E5">
      <w:pPr>
        <w:pStyle w:val="ConsPlusNormal"/>
        <w:jc w:val="right"/>
      </w:pPr>
      <w:r>
        <w:t>установления, изменения, отмены</w:t>
      </w:r>
    </w:p>
    <w:p w:rsidR="00E012E5" w:rsidRDefault="00E012E5">
      <w:pPr>
        <w:pStyle w:val="ConsPlusNormal"/>
        <w:jc w:val="right"/>
      </w:pPr>
      <w:r>
        <w:t>межмуниципальных маршрутов регулярных</w:t>
      </w:r>
    </w:p>
    <w:p w:rsidR="00E012E5" w:rsidRDefault="00E012E5">
      <w:pPr>
        <w:pStyle w:val="ConsPlusNormal"/>
        <w:jc w:val="right"/>
      </w:pPr>
      <w:r>
        <w:t>перевозок на территории</w:t>
      </w:r>
    </w:p>
    <w:p w:rsidR="00E012E5" w:rsidRDefault="00E012E5">
      <w:pPr>
        <w:pStyle w:val="ConsPlusNormal"/>
        <w:jc w:val="right"/>
      </w:pPr>
      <w:r>
        <w:t>Новосибирской области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Паспорт межмуниципального маршрута регулярных перевозок состоит из набора отдельных листов, отпечатанных на плотной бумаге, в соответствии с приведенной ниже формой.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bookmarkStart w:id="2" w:name="P100"/>
      <w:bookmarkEnd w:id="2"/>
      <w:r>
        <w:t>ФОРМА</w:t>
      </w:r>
    </w:p>
    <w:p w:rsidR="00E012E5" w:rsidRDefault="00E012E5">
      <w:pPr>
        <w:pStyle w:val="ConsPlusNormal"/>
        <w:jc w:val="center"/>
      </w:pPr>
      <w:r>
        <w:t>паспорта межмуниципального маршрута регулярных перевозок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1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E012E5" w:rsidRDefault="00E012E5">
      <w:pPr>
        <w:pStyle w:val="ConsPlusNonformat"/>
        <w:jc w:val="both"/>
      </w:pPr>
      <w:r>
        <w:t xml:space="preserve">             "УТВЕРЖДАЮ"              │Включено в Реестр межмуниципальных │</w:t>
      </w:r>
    </w:p>
    <w:p w:rsidR="00E012E5" w:rsidRDefault="00E012E5">
      <w:pPr>
        <w:pStyle w:val="ConsPlusNonformat"/>
        <w:jc w:val="both"/>
      </w:pPr>
      <w:r>
        <w:t xml:space="preserve">                                      │маршрутов регулярных перевозок     │</w:t>
      </w:r>
    </w:p>
    <w:p w:rsidR="00E012E5" w:rsidRDefault="00E012E5">
      <w:pPr>
        <w:pStyle w:val="ConsPlusNonformat"/>
        <w:jc w:val="both"/>
      </w:pPr>
      <w:r>
        <w:t>_____________________________________ │                                   │</w:t>
      </w:r>
    </w:p>
    <w:p w:rsidR="00E012E5" w:rsidRDefault="00E012E5">
      <w:pPr>
        <w:pStyle w:val="ConsPlusNonformat"/>
        <w:jc w:val="both"/>
      </w:pPr>
      <w:r>
        <w:t xml:space="preserve">   (должность уполномоченного лица    │   _____________________________   │</w:t>
      </w:r>
    </w:p>
    <w:p w:rsidR="00E012E5" w:rsidRDefault="00E012E5">
      <w:pPr>
        <w:pStyle w:val="ConsPlusNonformat"/>
        <w:jc w:val="both"/>
      </w:pPr>
      <w:r>
        <w:t xml:space="preserve">     органа исполнительной власти     │   _____________________________   │</w:t>
      </w:r>
    </w:p>
    <w:p w:rsidR="00E012E5" w:rsidRDefault="00E012E5">
      <w:pPr>
        <w:pStyle w:val="ConsPlusNonformat"/>
        <w:jc w:val="both"/>
      </w:pPr>
      <w:r>
        <w:t xml:space="preserve">         Новосибирской </w:t>
      </w:r>
      <w:proofErr w:type="gramStart"/>
      <w:r>
        <w:t xml:space="preserve">области,   </w:t>
      </w:r>
      <w:proofErr w:type="gramEnd"/>
      <w:r>
        <w:t xml:space="preserve">    │                                   │</w:t>
      </w:r>
    </w:p>
    <w:p w:rsidR="00E012E5" w:rsidRDefault="00E012E5">
      <w:pPr>
        <w:pStyle w:val="ConsPlusNonformat"/>
        <w:jc w:val="both"/>
      </w:pPr>
      <w:r>
        <w:t xml:space="preserve">   уполномоченного в сфере </w:t>
      </w:r>
      <w:proofErr w:type="gramStart"/>
      <w:r>
        <w:t>транспорта)│</w:t>
      </w:r>
      <w:proofErr w:type="gramEnd"/>
      <w:r>
        <w:t xml:space="preserve">                                   │</w:t>
      </w:r>
    </w:p>
    <w:p w:rsidR="00E012E5" w:rsidRDefault="00E012E5">
      <w:pPr>
        <w:pStyle w:val="ConsPlusNonformat"/>
        <w:jc w:val="both"/>
      </w:pPr>
      <w:r>
        <w:t xml:space="preserve"> ____________</w:t>
      </w:r>
      <w:proofErr w:type="gramStart"/>
      <w:r>
        <w:t>_  _</w:t>
      </w:r>
      <w:proofErr w:type="gramEnd"/>
      <w:r>
        <w:t>____________________ │Дата "___" ________ 20___ г. N ___ │</w:t>
      </w:r>
    </w:p>
    <w:p w:rsidR="00E012E5" w:rsidRDefault="00E012E5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>(фамилия, инициалы)  │                                   │</w:t>
      </w:r>
    </w:p>
    <w:p w:rsidR="00E012E5" w:rsidRDefault="00E012E5">
      <w:pPr>
        <w:pStyle w:val="ConsPlusNonformat"/>
        <w:jc w:val="both"/>
      </w:pPr>
      <w:r>
        <w:t>М.П. "___" __________ 20___ г.        │                                   │</w:t>
      </w:r>
    </w:p>
    <w:p w:rsidR="00E012E5" w:rsidRDefault="00E012E5">
      <w:pPr>
        <w:pStyle w:val="ConsPlusNonformat"/>
        <w:jc w:val="both"/>
      </w:pPr>
      <w:r>
        <w:t xml:space="preserve">                                      └───────────────────────────────────┘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 xml:space="preserve">                                  ПАСПОРТ</w:t>
      </w:r>
    </w:p>
    <w:p w:rsidR="00E012E5" w:rsidRDefault="00E012E5">
      <w:pPr>
        <w:pStyle w:val="ConsPlusNonformat"/>
        <w:jc w:val="both"/>
      </w:pPr>
      <w:r>
        <w:t xml:space="preserve">          межмуниципального маршрута регулярных перевозок N _____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"____________________________________ - __________________________________"</w:t>
      </w:r>
    </w:p>
    <w:p w:rsidR="00E012E5" w:rsidRDefault="00E012E5">
      <w:pPr>
        <w:pStyle w:val="ConsPlusNonformat"/>
        <w:jc w:val="both"/>
      </w:pPr>
      <w:r>
        <w:t xml:space="preserve">                          (наименование маршрута)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 xml:space="preserve">            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                    (вид регулярных перевозок)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 xml:space="preserve">                              г. Новосибирск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2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nformat"/>
        <w:jc w:val="both"/>
      </w:pPr>
      <w:r>
        <w:t xml:space="preserve">            ОСНОВНЫЕ ХАРАКТЕРИСТИКИ МЕЖМУНИЦИПАЛЬНОГО МАРШРУТА</w:t>
      </w:r>
    </w:p>
    <w:p w:rsidR="00E012E5" w:rsidRDefault="00E012E5">
      <w:pPr>
        <w:pStyle w:val="ConsPlusNonformat"/>
        <w:jc w:val="both"/>
      </w:pPr>
      <w:r>
        <w:t xml:space="preserve">                           РЕГУЛЯРНЫХ ПЕРЕВОЗОК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Протяженность:</w:t>
      </w:r>
    </w:p>
    <w:p w:rsidR="00E012E5" w:rsidRDefault="00E012E5">
      <w:pPr>
        <w:pStyle w:val="ConsPlusNonformat"/>
        <w:jc w:val="both"/>
      </w:pPr>
      <w:r>
        <w:t>в прямом                   в обратном</w:t>
      </w:r>
    </w:p>
    <w:p w:rsidR="00E012E5" w:rsidRDefault="00E012E5">
      <w:pPr>
        <w:pStyle w:val="ConsPlusNonformat"/>
        <w:jc w:val="both"/>
      </w:pPr>
      <w:r>
        <w:t>направлении __________ км, направлении _________ км, средняя __________ км.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Вид сообщения: 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                           (пригородный, внутриобластной)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proofErr w:type="gramStart"/>
      <w:r>
        <w:t>Муниципальные  образования</w:t>
      </w:r>
      <w:proofErr w:type="gramEnd"/>
      <w:r>
        <w:t xml:space="preserve">  и  поселения,  по  территории  которых проходит</w:t>
      </w:r>
    </w:p>
    <w:p w:rsidR="00E012E5" w:rsidRDefault="00E012E5">
      <w:pPr>
        <w:pStyle w:val="ConsPlusNonformat"/>
        <w:jc w:val="both"/>
      </w:pPr>
      <w:r>
        <w:t>межмуниципальный маршрут регулярных перевозок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              (городской округ, муниципальный район,</w:t>
      </w:r>
    </w:p>
    <w:p w:rsidR="00E012E5" w:rsidRDefault="00E012E5">
      <w:pPr>
        <w:pStyle w:val="ConsPlusNonformat"/>
        <w:jc w:val="both"/>
      </w:pPr>
      <w:r>
        <w:lastRenderedPageBreak/>
        <w:t xml:space="preserve">                 городское поселение, сельское поселение)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proofErr w:type="gramStart"/>
      <w:r>
        <w:t>Ограничения,  предъявляемые</w:t>
      </w:r>
      <w:proofErr w:type="gramEnd"/>
      <w:r>
        <w:t xml:space="preserve">  к транспортным средствам, допускаемым к работе</w:t>
      </w:r>
    </w:p>
    <w:p w:rsidR="00E012E5" w:rsidRDefault="00E012E5">
      <w:pPr>
        <w:pStyle w:val="ConsPlusNonformat"/>
        <w:jc w:val="both"/>
      </w:pPr>
      <w:r>
        <w:t>на маршруте: 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Дата   установления   </w:t>
      </w:r>
      <w:proofErr w:type="gramStart"/>
      <w:r>
        <w:t>межмуниципального  маршрута</w:t>
      </w:r>
      <w:proofErr w:type="gramEnd"/>
      <w:r>
        <w:t xml:space="preserve">  регулярных  перевозок  и</w:t>
      </w:r>
    </w:p>
    <w:p w:rsidR="00E012E5" w:rsidRDefault="00E012E5">
      <w:pPr>
        <w:pStyle w:val="ConsPlusNonformat"/>
        <w:jc w:val="both"/>
      </w:pPr>
      <w:r>
        <w:t>основание: ________________________________________________________________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       (дата и номер нормативного правового акта органа исполнительной</w:t>
      </w:r>
    </w:p>
    <w:p w:rsidR="00E012E5" w:rsidRDefault="00E012E5">
      <w:pPr>
        <w:pStyle w:val="ConsPlusNonformat"/>
        <w:jc w:val="both"/>
      </w:pPr>
      <w:r>
        <w:t xml:space="preserve">                     власти, уполномоченного в сфере транспорта)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Дата отмены межмуниципального маршрута регулярных перевозок и основание: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  (дата и номер нормативного правового акта органа исполнительной</w:t>
      </w:r>
    </w:p>
    <w:p w:rsidR="00E012E5" w:rsidRDefault="00E012E5">
      <w:pPr>
        <w:pStyle w:val="ConsPlusNonformat"/>
        <w:jc w:val="both"/>
      </w:pPr>
      <w:r>
        <w:t xml:space="preserve">                власти, уполномоченного в сфере транспорта)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___________________________________________________________________________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3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ПЕРЕЧЕНЬ</w:t>
      </w:r>
    </w:p>
    <w:p w:rsidR="00E012E5" w:rsidRDefault="00E012E5">
      <w:pPr>
        <w:pStyle w:val="ConsPlusNormal"/>
        <w:jc w:val="center"/>
      </w:pPr>
      <w:r>
        <w:t>остановочных пунктов межмуниципального маршрута регулярных</w:t>
      </w:r>
    </w:p>
    <w:p w:rsidR="00E012E5" w:rsidRDefault="00E012E5">
      <w:pPr>
        <w:pStyle w:val="ConsPlusNormal"/>
        <w:jc w:val="center"/>
      </w:pPr>
      <w:r>
        <w:t>перевозок на территории Новосибирской области</w:t>
      </w:r>
    </w:p>
    <w:p w:rsidR="00E012E5" w:rsidRDefault="00E01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30"/>
        <w:gridCol w:w="4875"/>
        <w:gridCol w:w="566"/>
        <w:gridCol w:w="1530"/>
      </w:tblGrid>
      <w:tr w:rsidR="00E012E5">
        <w:tc>
          <w:tcPr>
            <w:tcW w:w="2096" w:type="dxa"/>
            <w:gridSpan w:val="2"/>
          </w:tcPr>
          <w:p w:rsidR="00E012E5" w:rsidRDefault="00E012E5">
            <w:pPr>
              <w:pStyle w:val="ConsPlusNormal"/>
              <w:jc w:val="center"/>
            </w:pPr>
            <w:r>
              <w:t>Прямое направление</w:t>
            </w:r>
          </w:p>
        </w:tc>
        <w:tc>
          <w:tcPr>
            <w:tcW w:w="4875" w:type="dxa"/>
            <w:vMerge w:val="restart"/>
          </w:tcPr>
          <w:p w:rsidR="00E012E5" w:rsidRDefault="00E012E5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2096" w:type="dxa"/>
            <w:gridSpan w:val="2"/>
          </w:tcPr>
          <w:p w:rsidR="00E012E5" w:rsidRDefault="00E012E5">
            <w:pPr>
              <w:pStyle w:val="ConsPlusNormal"/>
              <w:jc w:val="center"/>
            </w:pPr>
            <w:r>
              <w:t>Обратное направление</w:t>
            </w: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0" w:type="dxa"/>
          </w:tcPr>
          <w:p w:rsidR="00E012E5" w:rsidRDefault="00E012E5">
            <w:pPr>
              <w:pStyle w:val="ConsPlusNormal"/>
              <w:jc w:val="center"/>
            </w:pPr>
            <w:r>
              <w:t>Режим эксплуатации &lt;*&gt;</w:t>
            </w:r>
          </w:p>
        </w:tc>
        <w:tc>
          <w:tcPr>
            <w:tcW w:w="4875" w:type="dxa"/>
            <w:vMerge/>
          </w:tcPr>
          <w:p w:rsidR="00E012E5" w:rsidRDefault="00E012E5"/>
        </w:tc>
        <w:tc>
          <w:tcPr>
            <w:tcW w:w="566" w:type="dxa"/>
          </w:tcPr>
          <w:p w:rsidR="00E012E5" w:rsidRDefault="00E01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0" w:type="dxa"/>
          </w:tcPr>
          <w:p w:rsidR="00E012E5" w:rsidRDefault="00E012E5">
            <w:pPr>
              <w:pStyle w:val="ConsPlusNormal"/>
              <w:jc w:val="center"/>
            </w:pPr>
            <w:r>
              <w:t>Режим эксплуатации &lt;*&gt;</w:t>
            </w: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E012E5" w:rsidRDefault="00E01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5" w:type="dxa"/>
          </w:tcPr>
          <w:p w:rsidR="00E012E5" w:rsidRDefault="00E01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E012E5" w:rsidRDefault="00E01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E012E5" w:rsidRDefault="00E012E5">
            <w:pPr>
              <w:pStyle w:val="ConsPlusNormal"/>
              <w:jc w:val="center"/>
            </w:pPr>
            <w:r>
              <w:t>5</w:t>
            </w: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4875" w:type="dxa"/>
          </w:tcPr>
          <w:p w:rsidR="00E012E5" w:rsidRDefault="00E012E5">
            <w:pPr>
              <w:pStyle w:val="ConsPlusNormal"/>
            </w:pPr>
          </w:p>
        </w:tc>
        <w:tc>
          <w:tcPr>
            <w:tcW w:w="566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530" w:type="dxa"/>
          </w:tcPr>
          <w:p w:rsidR="00E012E5" w:rsidRDefault="00E012E5">
            <w:pPr>
              <w:pStyle w:val="ConsPlusNormal"/>
            </w:pP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--------------------------------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&lt;*&gt; Остановочные пункты по режиму эксплуатации подразделяются на: постоянный, временный и "по требованию".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4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nformat"/>
        <w:jc w:val="both"/>
      </w:pPr>
      <w:r>
        <w:t xml:space="preserve">             "УТВЕРЖДАЮ"</w:t>
      </w:r>
    </w:p>
    <w:p w:rsidR="00E012E5" w:rsidRDefault="00E012E5">
      <w:pPr>
        <w:pStyle w:val="ConsPlusNonformat"/>
        <w:jc w:val="both"/>
      </w:pPr>
      <w:r>
        <w:t>_____________________________________</w:t>
      </w:r>
    </w:p>
    <w:p w:rsidR="00E012E5" w:rsidRDefault="00E012E5">
      <w:pPr>
        <w:pStyle w:val="ConsPlusNonformat"/>
        <w:jc w:val="both"/>
      </w:pPr>
      <w:r>
        <w:t xml:space="preserve">   (должность уполномоченного лица</w:t>
      </w:r>
    </w:p>
    <w:p w:rsidR="00E012E5" w:rsidRDefault="00E012E5">
      <w:pPr>
        <w:pStyle w:val="ConsPlusNonformat"/>
        <w:jc w:val="both"/>
      </w:pPr>
      <w:r>
        <w:t xml:space="preserve">    органа исполнительной власти,</w:t>
      </w:r>
    </w:p>
    <w:p w:rsidR="00E012E5" w:rsidRDefault="00E012E5">
      <w:pPr>
        <w:pStyle w:val="ConsPlusNonformat"/>
        <w:jc w:val="both"/>
      </w:pPr>
      <w:r>
        <w:t xml:space="preserve"> уполномоченного в сфере транспорта)</w:t>
      </w:r>
    </w:p>
    <w:p w:rsidR="00E012E5" w:rsidRDefault="00E012E5">
      <w:pPr>
        <w:pStyle w:val="ConsPlusNonformat"/>
        <w:jc w:val="both"/>
      </w:pPr>
      <w:r>
        <w:t>_____________ _______________________</w:t>
      </w:r>
    </w:p>
    <w:p w:rsidR="00E012E5" w:rsidRDefault="00E012E5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М.П. "___" __________ 20___ г.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 xml:space="preserve">                                АКТ ЗАМЕРА</w:t>
      </w:r>
    </w:p>
    <w:p w:rsidR="00E012E5" w:rsidRDefault="00E012E5">
      <w:pPr>
        <w:pStyle w:val="ConsPlusNonformat"/>
        <w:jc w:val="both"/>
      </w:pPr>
      <w:r>
        <w:t xml:space="preserve">       протяженности межмуниципального маршрута регулярных перевозок</w:t>
      </w:r>
    </w:p>
    <w:p w:rsidR="00E012E5" w:rsidRDefault="00E012E5">
      <w:pPr>
        <w:pStyle w:val="ConsPlusNonformat"/>
        <w:jc w:val="both"/>
      </w:pPr>
      <w:r>
        <w:t xml:space="preserve">              и определения технической возможности движения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Комиссия в составе: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    _____________________________________________________________</w:t>
      </w:r>
    </w:p>
    <w:p w:rsidR="00E012E5" w:rsidRDefault="00E012E5">
      <w:pPr>
        <w:pStyle w:val="ConsPlusNonformat"/>
        <w:jc w:val="both"/>
      </w:pPr>
      <w:r>
        <w:t>"___" __________ 20___ г. произвела замер протяженности межмуниципального</w:t>
      </w:r>
    </w:p>
    <w:p w:rsidR="00E012E5" w:rsidRDefault="00E012E5">
      <w:pPr>
        <w:pStyle w:val="ConsPlusNonformat"/>
        <w:jc w:val="both"/>
      </w:pPr>
      <w:r>
        <w:t>маршрута регулярных перевозок N ________</w:t>
      </w:r>
    </w:p>
    <w:p w:rsidR="00E012E5" w:rsidRDefault="00E012E5">
      <w:pPr>
        <w:pStyle w:val="ConsPlusNonformat"/>
        <w:jc w:val="both"/>
      </w:pPr>
      <w:r>
        <w:t>"__________________________________________________________________________</w:t>
      </w:r>
    </w:p>
    <w:p w:rsidR="00E012E5" w:rsidRDefault="00E012E5">
      <w:pPr>
        <w:pStyle w:val="ConsPlusNonformat"/>
        <w:jc w:val="both"/>
      </w:pPr>
      <w:r>
        <w:t>__________________________________________________________________________"</w:t>
      </w:r>
    </w:p>
    <w:p w:rsidR="00E012E5" w:rsidRDefault="00E012E5">
      <w:pPr>
        <w:pStyle w:val="ConsPlusNonformat"/>
        <w:jc w:val="both"/>
      </w:pPr>
      <w:r>
        <w:t xml:space="preserve">      (наименование межмуниципального маршрута регулярных перевозок)</w:t>
      </w:r>
    </w:p>
    <w:p w:rsidR="00E012E5" w:rsidRDefault="00E012E5">
      <w:pPr>
        <w:pStyle w:val="ConsPlusNonformat"/>
        <w:jc w:val="both"/>
      </w:pPr>
    </w:p>
    <w:p w:rsidR="00E012E5" w:rsidRDefault="00E012E5">
      <w:pPr>
        <w:pStyle w:val="ConsPlusNonformat"/>
        <w:jc w:val="both"/>
      </w:pPr>
      <w:r>
        <w:t>и расстояний между остановочными пунктами, расположенными на его трассе.</w:t>
      </w:r>
    </w:p>
    <w:p w:rsidR="00E012E5" w:rsidRDefault="00E012E5">
      <w:pPr>
        <w:pStyle w:val="ConsPlusNonformat"/>
        <w:jc w:val="both"/>
      </w:pPr>
      <w:r>
        <w:t>В результате контрольного замера на транспортном средстве _________________</w:t>
      </w:r>
    </w:p>
    <w:p w:rsidR="00E012E5" w:rsidRDefault="00E012E5">
      <w:pPr>
        <w:pStyle w:val="ConsPlusNonformat"/>
        <w:jc w:val="both"/>
      </w:pPr>
      <w:r>
        <w:t xml:space="preserve">                                                             (автомобиль,</w:t>
      </w:r>
    </w:p>
    <w:p w:rsidR="00E012E5" w:rsidRDefault="00E012E5">
      <w:pPr>
        <w:pStyle w:val="ConsPlusNonformat"/>
        <w:jc w:val="both"/>
      </w:pPr>
      <w:r>
        <w:t xml:space="preserve">                                                               автобус)</w:t>
      </w:r>
    </w:p>
    <w:p w:rsidR="00E012E5" w:rsidRDefault="00E012E5">
      <w:pPr>
        <w:pStyle w:val="ConsPlusNonformat"/>
        <w:jc w:val="both"/>
      </w:pPr>
      <w:r>
        <w:t>марки ________________________ государственный номер _____________________,</w:t>
      </w:r>
    </w:p>
    <w:p w:rsidR="00E012E5" w:rsidRDefault="00E012E5">
      <w:pPr>
        <w:pStyle w:val="ConsPlusNonformat"/>
        <w:jc w:val="both"/>
      </w:pPr>
      <w:r>
        <w:t>с водителем ______________________________________________________________,</w:t>
      </w:r>
    </w:p>
    <w:p w:rsidR="00E012E5" w:rsidRDefault="00E012E5">
      <w:pPr>
        <w:pStyle w:val="ConsPlusNonformat"/>
        <w:jc w:val="both"/>
      </w:pPr>
      <w:r>
        <w:t>по путевому листу N ________, в полном соответствии со схемой маршрута</w:t>
      </w:r>
    </w:p>
    <w:p w:rsidR="00E012E5" w:rsidRDefault="00E012E5">
      <w:pPr>
        <w:pStyle w:val="ConsPlusNonformat"/>
        <w:jc w:val="both"/>
      </w:pPr>
      <w:r>
        <w:t>установила следующее: _____________________________________________________</w:t>
      </w:r>
    </w:p>
    <w:p w:rsidR="00E012E5" w:rsidRDefault="00E012E5">
      <w:pPr>
        <w:pStyle w:val="ConsPlusNonformat"/>
        <w:jc w:val="both"/>
      </w:pPr>
      <w:r>
        <w:t xml:space="preserve">Протяженность   межмуниципального   </w:t>
      </w:r>
      <w:proofErr w:type="gramStart"/>
      <w:r>
        <w:t>маршрута  согласно</w:t>
      </w:r>
      <w:proofErr w:type="gramEnd"/>
      <w:r>
        <w:t xml:space="preserve">  показанию  одометра</w:t>
      </w:r>
    </w:p>
    <w:p w:rsidR="00E012E5" w:rsidRDefault="00E012E5">
      <w:pPr>
        <w:pStyle w:val="ConsPlusNonformat"/>
        <w:jc w:val="both"/>
      </w:pPr>
      <w:r>
        <w:t>составила:</w:t>
      </w:r>
    </w:p>
    <w:p w:rsidR="00E012E5" w:rsidRDefault="00E012E5">
      <w:pPr>
        <w:pStyle w:val="ConsPlusNonformat"/>
        <w:jc w:val="both"/>
      </w:pPr>
      <w:r>
        <w:t>в прямом направлении __________ км,</w:t>
      </w:r>
    </w:p>
    <w:p w:rsidR="00E012E5" w:rsidRDefault="00E012E5">
      <w:pPr>
        <w:pStyle w:val="ConsPlusNonformat"/>
        <w:jc w:val="both"/>
      </w:pPr>
      <w:r>
        <w:t>в обратном направлении __________ км.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3"/>
      </w:pPr>
      <w:r>
        <w:t>Лист 4</w:t>
      </w:r>
    </w:p>
    <w:p w:rsidR="00E012E5" w:rsidRDefault="00E012E5">
      <w:pPr>
        <w:pStyle w:val="ConsPlusNormal"/>
        <w:jc w:val="right"/>
      </w:pPr>
      <w:r>
        <w:t>(продолжение акта)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Расстояния между остановочными пунктами на межмуниципальном</w:t>
      </w:r>
    </w:p>
    <w:p w:rsidR="00E012E5" w:rsidRDefault="00E012E5">
      <w:pPr>
        <w:pStyle w:val="ConsPlusNormal"/>
        <w:jc w:val="center"/>
      </w:pPr>
      <w:r>
        <w:t>маршруте регулярных перевозок, расстояния от начального</w:t>
      </w:r>
    </w:p>
    <w:p w:rsidR="00E012E5" w:rsidRDefault="00E012E5">
      <w:pPr>
        <w:pStyle w:val="ConsPlusNormal"/>
        <w:jc w:val="center"/>
      </w:pPr>
      <w:r>
        <w:t>пункта межмуниципального маршрута регулярных перевозок</w:t>
      </w:r>
    </w:p>
    <w:p w:rsidR="00E012E5" w:rsidRDefault="00E012E5">
      <w:pPr>
        <w:pStyle w:val="ConsPlusNormal"/>
        <w:jc w:val="center"/>
      </w:pPr>
      <w:r>
        <w:t>до этих остановочных пунктов, а также протяженности</w:t>
      </w:r>
    </w:p>
    <w:p w:rsidR="00E012E5" w:rsidRDefault="00E012E5">
      <w:pPr>
        <w:pStyle w:val="ConsPlusNormal"/>
        <w:jc w:val="center"/>
      </w:pPr>
      <w:r>
        <w:t>отдельных участков межмуниципального маршрута</w:t>
      </w:r>
    </w:p>
    <w:p w:rsidR="00E012E5" w:rsidRDefault="00E012E5">
      <w:pPr>
        <w:pStyle w:val="ConsPlusNormal"/>
        <w:jc w:val="center"/>
      </w:pPr>
      <w:r>
        <w:t>регулярных перевозок составили:</w:t>
      </w:r>
    </w:p>
    <w:p w:rsidR="00E012E5" w:rsidRDefault="00E01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247"/>
        <w:gridCol w:w="1303"/>
        <w:gridCol w:w="1303"/>
      </w:tblGrid>
      <w:tr w:rsidR="00E012E5">
        <w:tc>
          <w:tcPr>
            <w:tcW w:w="3909" w:type="dxa"/>
            <w:gridSpan w:val="3"/>
          </w:tcPr>
          <w:p w:rsidR="00E012E5" w:rsidRDefault="00E012E5">
            <w:pPr>
              <w:pStyle w:val="ConsPlusNormal"/>
              <w:jc w:val="center"/>
            </w:pPr>
            <w:r>
              <w:t>В прямом направлении, км</w:t>
            </w:r>
          </w:p>
        </w:tc>
        <w:tc>
          <w:tcPr>
            <w:tcW w:w="1303" w:type="dxa"/>
            <w:vMerge w:val="restart"/>
          </w:tcPr>
          <w:p w:rsidR="00E012E5" w:rsidRDefault="00E012E5">
            <w:pPr>
              <w:pStyle w:val="ConsPlusNormal"/>
              <w:jc w:val="center"/>
            </w:pPr>
            <w:r>
              <w:t>Наименование остановочных пунктов</w:t>
            </w:r>
          </w:p>
        </w:tc>
        <w:tc>
          <w:tcPr>
            <w:tcW w:w="3853" w:type="dxa"/>
            <w:gridSpan w:val="3"/>
          </w:tcPr>
          <w:p w:rsidR="00E012E5" w:rsidRDefault="00E012E5">
            <w:pPr>
              <w:pStyle w:val="ConsPlusNormal"/>
              <w:jc w:val="center"/>
            </w:pPr>
            <w:r>
              <w:t>В обратном направлении, км</w:t>
            </w: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показания одометра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расстояние между остановочными пунктами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расстояние от начального пункта</w:t>
            </w:r>
          </w:p>
        </w:tc>
        <w:tc>
          <w:tcPr>
            <w:tcW w:w="1303" w:type="dxa"/>
            <w:vMerge/>
          </w:tcPr>
          <w:p w:rsidR="00E012E5" w:rsidRDefault="00E012E5"/>
        </w:tc>
        <w:tc>
          <w:tcPr>
            <w:tcW w:w="1247" w:type="dxa"/>
          </w:tcPr>
          <w:p w:rsidR="00E012E5" w:rsidRDefault="00E012E5">
            <w:pPr>
              <w:pStyle w:val="ConsPlusNormal"/>
              <w:jc w:val="center"/>
            </w:pPr>
            <w:r>
              <w:t>показания одометра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расстояние между остановочными пунктами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расстояние от начального пункта</w:t>
            </w: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012E5" w:rsidRDefault="00E01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E012E5" w:rsidRDefault="00E012E5">
            <w:pPr>
              <w:pStyle w:val="ConsPlusNormal"/>
              <w:jc w:val="center"/>
            </w:pPr>
            <w:r>
              <w:t>7</w:t>
            </w: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24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303" w:type="dxa"/>
          </w:tcPr>
          <w:p w:rsidR="00E012E5" w:rsidRDefault="00E012E5">
            <w:pPr>
              <w:pStyle w:val="ConsPlusNormal"/>
            </w:pP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Расстояние между границами населенных пунктов, на территории которых расположены начальный и конечный остановочные пункты межмуниципального маршрута регулярных перевозок, составляет ______ км.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Для межмуниципальных маршрутов регулярных перевозок в пригородном сообщении (расстояние до 50 километров включительно между границами населенных пунктов):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Расстояние в границах населенного пункта, на территории которого расположен начальный остановочный пункт межмуниципального маршрута регулярных перевозок, составляет ______ км в прямом направлении и ______км в обратном направлении.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В день замера автобус (автомобиль) укомплектован сертифицированными шинами, одометр в день замера выверен по эталону.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Величина поправочного коэффициента к показаниям одометра составила ______.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Дорожные условия отвечают требованиям безопасности дорожного движения, техническая возможность для движения маршрутных транспортных средств имеется.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_______________________________________</w:t>
      </w:r>
    </w:p>
    <w:p w:rsidR="00E012E5" w:rsidRDefault="00E012E5">
      <w:pPr>
        <w:pStyle w:val="ConsPlusNormal"/>
        <w:jc w:val="center"/>
      </w:pPr>
      <w:r>
        <w:t>________________________________________</w:t>
      </w:r>
    </w:p>
    <w:p w:rsidR="00E012E5" w:rsidRDefault="00E012E5">
      <w:pPr>
        <w:pStyle w:val="ConsPlusNormal"/>
        <w:jc w:val="center"/>
      </w:pPr>
      <w:r>
        <w:t>________________________________________</w:t>
      </w:r>
    </w:p>
    <w:p w:rsidR="00E012E5" w:rsidRDefault="00E012E5">
      <w:pPr>
        <w:pStyle w:val="ConsPlusNormal"/>
        <w:jc w:val="center"/>
      </w:pPr>
      <w:r>
        <w:t>________________________________________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5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Характеристика проезжей части на межмуниципальном маршруте</w:t>
      </w:r>
    </w:p>
    <w:p w:rsidR="00E012E5" w:rsidRDefault="00E012E5">
      <w:pPr>
        <w:pStyle w:val="ConsPlusNormal"/>
        <w:jc w:val="center"/>
      </w:pPr>
      <w:r>
        <w:t>регулярных перевозок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Ширина проезжей части, тип покрытия по участкам с указанием их протяженности:</w:t>
      </w:r>
    </w:p>
    <w:p w:rsidR="00E012E5" w:rsidRDefault="00E01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1020"/>
        <w:gridCol w:w="1133"/>
        <w:gridCol w:w="1870"/>
        <w:gridCol w:w="1814"/>
      </w:tblGrid>
      <w:tr w:rsidR="00E012E5">
        <w:tc>
          <w:tcPr>
            <w:tcW w:w="5384" w:type="dxa"/>
            <w:gridSpan w:val="4"/>
          </w:tcPr>
          <w:p w:rsidR="00E012E5" w:rsidRDefault="00E012E5">
            <w:pPr>
              <w:pStyle w:val="ConsPlusNormal"/>
              <w:jc w:val="center"/>
            </w:pPr>
            <w:r>
              <w:t>Участок улично-дорожной сети</w:t>
            </w:r>
          </w:p>
        </w:tc>
        <w:tc>
          <w:tcPr>
            <w:tcW w:w="3684" w:type="dxa"/>
            <w:gridSpan w:val="2"/>
          </w:tcPr>
          <w:p w:rsidR="00E012E5" w:rsidRDefault="00E012E5">
            <w:pPr>
              <w:pStyle w:val="ConsPlusNormal"/>
              <w:jc w:val="center"/>
            </w:pPr>
            <w:r>
              <w:t>Балансодержатель дороги</w:t>
            </w: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  <w:jc w:val="center"/>
            </w:pPr>
            <w:r>
              <w:t>N (наименование) автомобильной дороги</w:t>
            </w:r>
          </w:p>
        </w:tc>
        <w:tc>
          <w:tcPr>
            <w:tcW w:w="1417" w:type="dxa"/>
          </w:tcPr>
          <w:p w:rsidR="00E012E5" w:rsidRDefault="00E012E5">
            <w:pPr>
              <w:pStyle w:val="ConsPlusNormal"/>
              <w:jc w:val="center"/>
            </w:pPr>
            <w:r>
              <w:t>начальный - конечный пункт</w:t>
            </w:r>
          </w:p>
        </w:tc>
        <w:tc>
          <w:tcPr>
            <w:tcW w:w="1020" w:type="dxa"/>
          </w:tcPr>
          <w:p w:rsidR="00E012E5" w:rsidRDefault="00E012E5">
            <w:pPr>
              <w:pStyle w:val="ConsPlusNormal"/>
              <w:jc w:val="center"/>
            </w:pPr>
            <w:r>
              <w:t>ширина, м</w:t>
            </w:r>
          </w:p>
        </w:tc>
        <w:tc>
          <w:tcPr>
            <w:tcW w:w="1133" w:type="dxa"/>
          </w:tcPr>
          <w:p w:rsidR="00E012E5" w:rsidRDefault="00E012E5">
            <w:pPr>
              <w:pStyle w:val="ConsPlusNormal"/>
              <w:jc w:val="center"/>
            </w:pPr>
            <w:r>
              <w:t>тип покрытия</w:t>
            </w:r>
          </w:p>
        </w:tc>
        <w:tc>
          <w:tcPr>
            <w:tcW w:w="1870" w:type="dxa"/>
          </w:tcPr>
          <w:p w:rsidR="00E012E5" w:rsidRDefault="00E012E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814" w:type="dxa"/>
          </w:tcPr>
          <w:p w:rsidR="00E012E5" w:rsidRDefault="00E012E5">
            <w:pPr>
              <w:pStyle w:val="ConsPlusNormal"/>
              <w:jc w:val="center"/>
            </w:pPr>
            <w:r>
              <w:t>адрес, телефон</w:t>
            </w: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12E5" w:rsidRDefault="00E01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012E5" w:rsidRDefault="00E01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E012E5" w:rsidRDefault="00E01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E012E5" w:rsidRDefault="00E01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E012E5" w:rsidRDefault="00E012E5">
            <w:pPr>
              <w:pStyle w:val="ConsPlusNormal"/>
              <w:jc w:val="center"/>
            </w:pPr>
            <w:r>
              <w:t>6</w:t>
            </w: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417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02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133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7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814" w:type="dxa"/>
          </w:tcPr>
          <w:p w:rsidR="00E012E5" w:rsidRDefault="00E012E5">
            <w:pPr>
              <w:pStyle w:val="ConsPlusNormal"/>
            </w:pP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6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Сведения о наличии элементов дорожно-транспортной</w:t>
      </w:r>
    </w:p>
    <w:p w:rsidR="00E012E5" w:rsidRDefault="00E012E5">
      <w:pPr>
        <w:pStyle w:val="ConsPlusNormal"/>
        <w:jc w:val="center"/>
      </w:pPr>
      <w:r>
        <w:t>инфраструктуры по пути следования межмуниципального</w:t>
      </w:r>
    </w:p>
    <w:p w:rsidR="00E012E5" w:rsidRDefault="00E012E5">
      <w:pPr>
        <w:pStyle w:val="ConsPlusNormal"/>
        <w:jc w:val="center"/>
      </w:pPr>
      <w:r>
        <w:t>маршрута регулярных перевозок</w:t>
      </w:r>
    </w:p>
    <w:p w:rsidR="00E012E5" w:rsidRDefault="00E01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мостов, путепроводов (на каком километре), их грузоподъемность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железнодорожных переездов (на каком километре), их вид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тоннелей (на каком километре)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пересечений с трамвайными путями (на каком километре)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участков с крутым подъемом, спуском (на каком километре, протяженность), значения уклонов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наземных пешеходных переходов (на каком километре), их тип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 w:val="restart"/>
          </w:tcPr>
          <w:p w:rsidR="00E012E5" w:rsidRDefault="00E012E5">
            <w:pPr>
              <w:pStyle w:val="ConsPlusNormal"/>
            </w:pPr>
            <w:r>
              <w:t>Наличие участков приоритетного движения маршрутного пассажирского транспорта (на каком километре, протяженность)</w:t>
            </w:r>
          </w:p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4535" w:type="dxa"/>
            <w:vMerge/>
          </w:tcPr>
          <w:p w:rsidR="00E012E5" w:rsidRDefault="00E012E5"/>
        </w:tc>
        <w:tc>
          <w:tcPr>
            <w:tcW w:w="4535" w:type="dxa"/>
          </w:tcPr>
          <w:p w:rsidR="00E012E5" w:rsidRDefault="00E012E5">
            <w:pPr>
              <w:pStyle w:val="ConsPlusNormal"/>
            </w:pP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7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Временные изменения на межмуниципальном</w:t>
      </w:r>
    </w:p>
    <w:p w:rsidR="00E012E5" w:rsidRDefault="00E012E5">
      <w:pPr>
        <w:pStyle w:val="ConsPlusNormal"/>
        <w:jc w:val="center"/>
      </w:pPr>
      <w:r>
        <w:t>маршруте регулярных перевозок</w:t>
      </w:r>
    </w:p>
    <w:p w:rsidR="00E012E5" w:rsidRDefault="00E01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680"/>
        <w:gridCol w:w="1701"/>
        <w:gridCol w:w="3118"/>
      </w:tblGrid>
      <w:tr w:rsidR="00E012E5">
        <w:tc>
          <w:tcPr>
            <w:tcW w:w="2551" w:type="dxa"/>
          </w:tcPr>
          <w:p w:rsidR="00E012E5" w:rsidRDefault="00E012E5">
            <w:pPr>
              <w:pStyle w:val="ConsPlusNormal"/>
              <w:jc w:val="center"/>
            </w:pPr>
            <w:r>
              <w:t>Описание изменения</w:t>
            </w:r>
          </w:p>
        </w:tc>
        <w:tc>
          <w:tcPr>
            <w:tcW w:w="1680" w:type="dxa"/>
          </w:tcPr>
          <w:p w:rsidR="00E012E5" w:rsidRDefault="00E012E5">
            <w:pPr>
              <w:pStyle w:val="ConsPlusNormal"/>
              <w:jc w:val="center"/>
            </w:pPr>
            <w:r>
              <w:t>Дата введения изменения</w:t>
            </w:r>
          </w:p>
        </w:tc>
        <w:tc>
          <w:tcPr>
            <w:tcW w:w="1701" w:type="dxa"/>
          </w:tcPr>
          <w:p w:rsidR="00E012E5" w:rsidRDefault="00E012E5">
            <w:pPr>
              <w:pStyle w:val="ConsPlusNormal"/>
              <w:jc w:val="center"/>
            </w:pPr>
            <w:r>
              <w:t>Дата окончания изменения</w:t>
            </w:r>
          </w:p>
        </w:tc>
        <w:tc>
          <w:tcPr>
            <w:tcW w:w="3118" w:type="dxa"/>
          </w:tcPr>
          <w:p w:rsidR="00E012E5" w:rsidRDefault="00E012E5">
            <w:pPr>
              <w:pStyle w:val="ConsPlusNormal"/>
              <w:jc w:val="center"/>
            </w:pPr>
            <w:r>
              <w:t>Причина изменения</w:t>
            </w: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E012E5" w:rsidRDefault="00E01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012E5" w:rsidRDefault="00E01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012E5" w:rsidRDefault="00E012E5">
            <w:pPr>
              <w:pStyle w:val="ConsPlusNormal"/>
              <w:jc w:val="center"/>
            </w:pPr>
            <w:r>
              <w:t>4</w:t>
            </w: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  <w:tr w:rsidR="00E012E5">
        <w:tc>
          <w:tcPr>
            <w:tcW w:w="255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680" w:type="dxa"/>
          </w:tcPr>
          <w:p w:rsidR="00E012E5" w:rsidRDefault="00E012E5">
            <w:pPr>
              <w:pStyle w:val="ConsPlusNormal"/>
            </w:pPr>
          </w:p>
        </w:tc>
        <w:tc>
          <w:tcPr>
            <w:tcW w:w="1701" w:type="dxa"/>
          </w:tcPr>
          <w:p w:rsidR="00E012E5" w:rsidRDefault="00E012E5">
            <w:pPr>
              <w:pStyle w:val="ConsPlusNormal"/>
            </w:pPr>
          </w:p>
        </w:tc>
        <w:tc>
          <w:tcPr>
            <w:tcW w:w="3118" w:type="dxa"/>
          </w:tcPr>
          <w:p w:rsidR="00E012E5" w:rsidRDefault="00E012E5">
            <w:pPr>
              <w:pStyle w:val="ConsPlusNormal"/>
            </w:pPr>
          </w:p>
        </w:tc>
      </w:tr>
    </w:tbl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8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ТАРИФ</w:t>
      </w:r>
    </w:p>
    <w:p w:rsidR="00E012E5" w:rsidRDefault="00E012E5">
      <w:pPr>
        <w:pStyle w:val="ConsPlusNormal"/>
        <w:jc w:val="center"/>
      </w:pPr>
      <w:r>
        <w:t>на перевозку по межмуниципальному маршруту регулярных</w:t>
      </w:r>
    </w:p>
    <w:p w:rsidR="00E012E5" w:rsidRDefault="00E012E5">
      <w:pPr>
        <w:pStyle w:val="ConsPlusNormal"/>
        <w:jc w:val="center"/>
      </w:pPr>
      <w:r>
        <w:t>перевозок пассажиров и багажа на территории</w:t>
      </w:r>
    </w:p>
    <w:p w:rsidR="00E012E5" w:rsidRDefault="00E012E5">
      <w:pPr>
        <w:pStyle w:val="ConsPlusNormal"/>
        <w:jc w:val="center"/>
      </w:pPr>
      <w:r>
        <w:t>Новосибирской области</w:t>
      </w:r>
    </w:p>
    <w:p w:rsidR="00E012E5" w:rsidRDefault="00E012E5">
      <w:pPr>
        <w:pStyle w:val="ConsPlusNormal"/>
        <w:jc w:val="center"/>
      </w:pPr>
      <w:r>
        <w:t>N __________ "___________________ - ___________________"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  <w:r>
        <w:t>Перевозчик - ____________. Тариф ______ рублей в городском сообщении (в границах муниципальных образований, по территории которых проходит межмуниципальный маршрут регулярных перевозок), тариф _______ руб./</w:t>
      </w:r>
      <w:proofErr w:type="gramStart"/>
      <w:r>
        <w:t>пасс.-</w:t>
      </w:r>
      <w:proofErr w:type="gramEnd"/>
      <w:r>
        <w:t>км в пригородном сообщении, в том числе по участкам - ______ рублей.</w:t>
      </w:r>
    </w:p>
    <w:p w:rsidR="00E012E5" w:rsidRDefault="00E012E5">
      <w:pPr>
        <w:pStyle w:val="ConsPlusNormal"/>
        <w:spacing w:before="180"/>
        <w:ind w:firstLine="540"/>
        <w:jc w:val="both"/>
      </w:pPr>
      <w:r>
        <w:t>Основание - приказ от "___" __________ 20___ г.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right"/>
        <w:outlineLvl w:val="2"/>
      </w:pPr>
      <w:r>
        <w:t>Лист 9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jc w:val="center"/>
      </w:pPr>
      <w:r>
        <w:t>СХЕМА</w:t>
      </w:r>
    </w:p>
    <w:p w:rsidR="00E012E5" w:rsidRDefault="00E012E5">
      <w:pPr>
        <w:pStyle w:val="ConsPlusNormal"/>
        <w:jc w:val="center"/>
      </w:pPr>
      <w:r>
        <w:t>межмуниципального маршрута регулярных перевозок</w:t>
      </w:r>
    </w:p>
    <w:p w:rsidR="00E012E5" w:rsidRDefault="00E012E5">
      <w:pPr>
        <w:pStyle w:val="ConsPlusNormal"/>
        <w:jc w:val="center"/>
      </w:pPr>
      <w:r>
        <w:t>с указанием опасных участков</w:t>
      </w:r>
    </w:p>
    <w:p w:rsidR="00E012E5" w:rsidRDefault="00E012E5">
      <w:pPr>
        <w:pStyle w:val="ConsPlusNormal"/>
        <w:jc w:val="center"/>
      </w:pPr>
      <w:r>
        <w:t>(предоставляется перевозчиком)</w:t>
      </w: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ind w:firstLine="540"/>
        <w:jc w:val="both"/>
      </w:pPr>
    </w:p>
    <w:p w:rsidR="00E012E5" w:rsidRDefault="00E012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608" w:rsidRPr="004F284D" w:rsidRDefault="00287608" w:rsidP="004F284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sectPr w:rsidR="00287608" w:rsidRPr="004F284D" w:rsidSect="006164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E5"/>
    <w:rsid w:val="00287608"/>
    <w:rsid w:val="004F284D"/>
    <w:rsid w:val="00E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A669-371D-4371-82FF-B0DB3F0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2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ConsPlusNonformat">
    <w:name w:val="ConsPlusNonformat"/>
    <w:rsid w:val="00E0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2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  <w:lang w:eastAsia="ru-RU"/>
    </w:rPr>
  </w:style>
  <w:style w:type="paragraph" w:customStyle="1" w:styleId="ConsPlusTitlePage">
    <w:name w:val="ConsPlusTitlePage"/>
    <w:rsid w:val="00E0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21F08041351B264D3445313C7974D3E62FA7948DCF8A1DFF635967C45A4183CE1657EB42FF90F6395C3BC881E9C4F0AS2C" TargetMode="External"/><Relationship Id="rId13" Type="http://schemas.openxmlformats.org/officeDocument/2006/relationships/hyperlink" Target="consultantplus://offline/ref=1A021F08041351B264D3445313C7974D3E62FA794CD8FBAED0FD689C741CA81A3BEE3A7BB33EF90E628BC2BD9E17C81FEF38128C41469546E4ECC2740DSEC" TargetMode="External"/><Relationship Id="rId18" Type="http://schemas.openxmlformats.org/officeDocument/2006/relationships/hyperlink" Target="consultantplus://offline/ref=1A021F08041351B264D35A5E05ABC9443561A3754CDAF0FE85A96ECB2B4CAE4F7BAE3C2EF771A05E26DECFBC97029D4EB56F1F8D04S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021F08041351B264D35A5E05ABC9443561A3754CDAF0FE85A96ECB2B4CAE4F69AE6422F07BEA0E6295C0BC9701S5C" TargetMode="External"/><Relationship Id="rId7" Type="http://schemas.openxmlformats.org/officeDocument/2006/relationships/hyperlink" Target="consultantplus://offline/ref=1A021F08041351B264D3445313C7974D3E62FA794CDBF9AADEFC689C741CA81A3BEE3A7BB33EF90E628BC2BC9017C81FEF38128C41469546E4ECC2740DSEC" TargetMode="External"/><Relationship Id="rId12" Type="http://schemas.openxmlformats.org/officeDocument/2006/relationships/hyperlink" Target="consultantplus://offline/ref=1A021F08041351B264D3445313C7974D3E62FA794CDBF9AADEFC689C741CA81A3BEE3A7BB33EF90E628BC2BC9E17C81FEF38128C41469546E4ECC2740DSEC" TargetMode="External"/><Relationship Id="rId17" Type="http://schemas.openxmlformats.org/officeDocument/2006/relationships/hyperlink" Target="consultantplus://offline/ref=1A021F08041351B264D35A5E05ABC9443561A3754CDAF0FE85A96ECB2B4CAE4F7BAE3C2DF171A05E26DECFBC97029D4EB56F1F8D04S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021F08041351B264D35A5E05ABC9443561A3754CDAF0FE85A96ECB2B4CAE4F7BAE3C2EF07AF60D6B8096EDD249914EAA731E8C5E5A94470FS3C" TargetMode="External"/><Relationship Id="rId20" Type="http://schemas.openxmlformats.org/officeDocument/2006/relationships/hyperlink" Target="consultantplus://offline/ref=1A021F08041351B264D3445313C7974D3E62FA794CDBFAA9DDF4689C741CA81A3BEE3A7BB33EF90E628CC7BB9117C81FEF38128C41469546E4ECC2740DS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21F08041351B264D3445313C7974D3E62FA794CD8FBAED0FD689C741CA81A3BEE3A7BB33EF90E628BC2BD9E17C81FEF38128C41469546E4ECC2740DSEC" TargetMode="External"/><Relationship Id="rId11" Type="http://schemas.openxmlformats.org/officeDocument/2006/relationships/hyperlink" Target="consultantplus://offline/ref=1A021F08041351B264D3445313C7974D3E62FA794CDBF9AADEFC689C741CA81A3BEE3A7BB33EF90E628BC2BC9117C81FEF38128C41469546E4ECC2740DSEC" TargetMode="External"/><Relationship Id="rId5" Type="http://schemas.openxmlformats.org/officeDocument/2006/relationships/hyperlink" Target="consultantplus://offline/ref=1A021F08041351B264D3445313C7974D3E62FA794CDBF9AADEFC689C741CA81A3BEE3A7BB33EF90E628BC2BC9317C81FEF38128C41469546E4ECC2740DSEC" TargetMode="External"/><Relationship Id="rId15" Type="http://schemas.openxmlformats.org/officeDocument/2006/relationships/hyperlink" Target="consultantplus://offline/ref=1A021F08041351B264D35A5E05ABC9443561A3754CDAF0FE85A96ECB2B4CAE4F7BAE3C2EF07AF60D658096EDD249914EAA731E8C5E5A94470FS3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021F08041351B264D3445313C7974D3E62FA7948D1FCABDFF635967C45A4183CE1656CB477F50F628BC2B49D48CD0AFE601F8D5E599458F8EEC307SCC" TargetMode="External"/><Relationship Id="rId19" Type="http://schemas.openxmlformats.org/officeDocument/2006/relationships/hyperlink" Target="consultantplus://offline/ref=1A021F08041351B264D35A5E05ABC9443561A3754CDAF0FE85A96ECB2B4CAE4F7BAE3C2DF171A05E26DECFBC97029D4EB56F1F8D04S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021F08041351B264D3445313C7974D3E62FA7945DDFDAFDAF635967C45A4183CE1657EB42FF90F6395C3BC881E9C4F0AS2C" TargetMode="External"/><Relationship Id="rId14" Type="http://schemas.openxmlformats.org/officeDocument/2006/relationships/hyperlink" Target="consultantplus://offline/ref=1A021F08041351B264D35A5E05ABC9443468A07C4FD9F0FE85A96ECB2B4CAE4F69AE6422F07BEA0E6295C0BC9701S5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dcterms:created xsi:type="dcterms:W3CDTF">2019-10-01T02:18:00Z</dcterms:created>
  <dcterms:modified xsi:type="dcterms:W3CDTF">2019-10-01T02:20:00Z</dcterms:modified>
</cp:coreProperties>
</file>