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56" w:rsidRPr="00135C56" w:rsidRDefault="00135C56" w:rsidP="00135C56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56" w:rsidRDefault="00135C56" w:rsidP="00135C56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135C56" w:rsidRPr="00135C56" w:rsidRDefault="00135C56" w:rsidP="00135C56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35C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135C56" w:rsidRPr="00135C56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C56" w:rsidRPr="00135C56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5C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5C56" w:rsidRPr="00135C56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C56" w:rsidRPr="00135C56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35C5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135C56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135C56">
        <w:rPr>
          <w:rFonts w:ascii="Times New Roman" w:eastAsia="Calibri" w:hAnsi="Times New Roman" w:cs="Times New Roman"/>
          <w:sz w:val="28"/>
          <w:szCs w:val="28"/>
          <w:lang w:eastAsia="ru-RU"/>
        </w:rPr>
        <w:t>сть-Тарка</w:t>
      </w:r>
      <w:proofErr w:type="spellEnd"/>
    </w:p>
    <w:p w:rsidR="00135C56" w:rsidRPr="00135C56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 03</w:t>
      </w:r>
      <w:r w:rsidRPr="00135C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135C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.2013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386</w:t>
      </w:r>
    </w:p>
    <w:p w:rsidR="00C34DCC" w:rsidRPr="00135C56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56" w:rsidRPr="0056262C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62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утверждения  и реализация муниципальных программ </w:t>
      </w:r>
      <w:proofErr w:type="spellStart"/>
      <w:r w:rsidRPr="0056262C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56262C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C34DCC" w:rsidRPr="0056262C" w:rsidRDefault="00135C56" w:rsidP="0013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62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62C" w:rsidRPr="0056262C" w:rsidRDefault="0056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34DCC" w:rsidRPr="0056262C" w:rsidRDefault="00135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6262C">
        <w:rPr>
          <w:rFonts w:ascii="Times New Roman" w:hAnsi="Times New Roman" w:cs="Times New Roman"/>
          <w:sz w:val="28"/>
          <w:szCs w:val="28"/>
        </w:rPr>
        <w:t>В соответствии с частью 3 статьи 174</w:t>
      </w:r>
      <w:r w:rsidR="0056262C" w:rsidRPr="0056262C">
        <w:rPr>
          <w:rFonts w:ascii="Times New Roman" w:hAnsi="Times New Roman" w:cs="Times New Roman"/>
          <w:sz w:val="28"/>
          <w:szCs w:val="28"/>
        </w:rPr>
        <w:t xml:space="preserve">, статьей 179 </w:t>
      </w:r>
      <w:r w:rsidRPr="0056262C">
        <w:rPr>
          <w:rFonts w:ascii="Times New Roman" w:hAnsi="Times New Roman" w:cs="Times New Roman"/>
          <w:sz w:val="28"/>
          <w:szCs w:val="28"/>
        </w:rPr>
        <w:t>Бюджетного Кодекса Российско</w:t>
      </w:r>
      <w:r w:rsidR="0056262C" w:rsidRPr="0056262C">
        <w:rPr>
          <w:rFonts w:ascii="Times New Roman" w:hAnsi="Times New Roman" w:cs="Times New Roman"/>
          <w:sz w:val="28"/>
          <w:szCs w:val="28"/>
        </w:rPr>
        <w:t xml:space="preserve">й Федерации, </w:t>
      </w:r>
      <w:r w:rsidR="00C34DCC" w:rsidRPr="0056262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бюджетных ресурсов, совершенствования программно-целевого обеспечения управления социально-экономическим развитием </w:t>
      </w:r>
      <w:proofErr w:type="spellStart"/>
      <w:r w:rsidR="0056262C" w:rsidRPr="0056262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6262C" w:rsidRPr="005626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C34DCC" w:rsidRPr="0056262C">
        <w:rPr>
          <w:rFonts w:ascii="Times New Roman" w:hAnsi="Times New Roman" w:cs="Times New Roman"/>
          <w:sz w:val="28"/>
          <w:szCs w:val="28"/>
        </w:rPr>
        <w:t>постановляет</w:t>
      </w:r>
      <w:r w:rsidR="00C34DCC" w:rsidRPr="0056262C">
        <w:rPr>
          <w:rFonts w:ascii="Times New Roman" w:hAnsi="Times New Roman" w:cs="Times New Roman"/>
        </w:rPr>
        <w:t>:</w:t>
      </w:r>
    </w:p>
    <w:p w:rsidR="00C34DCC" w:rsidRPr="00B04934" w:rsidRDefault="00C34DCC" w:rsidP="00B0493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29" w:history="1">
        <w:r w:rsidRPr="00B0493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4934">
        <w:rPr>
          <w:rFonts w:ascii="Times New Roman" w:hAnsi="Times New Roman" w:cs="Times New Roman"/>
          <w:sz w:val="28"/>
          <w:szCs w:val="28"/>
        </w:rPr>
        <w:t xml:space="preserve"> разработки, утверждения и реализации </w:t>
      </w:r>
      <w:r w:rsidR="006F2B74" w:rsidRPr="00B0493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4934">
        <w:rPr>
          <w:rFonts w:ascii="Times New Roman" w:hAnsi="Times New Roman" w:cs="Times New Roman"/>
          <w:sz w:val="28"/>
          <w:szCs w:val="28"/>
        </w:rPr>
        <w:t>программ</w:t>
      </w:r>
      <w:r w:rsidR="006F2B74" w:rsidRPr="00B049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2B74" w:rsidRPr="00B04934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="006F2B74" w:rsidRPr="00B0493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0493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0493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B04934">
        <w:rPr>
          <w:rFonts w:ascii="Times New Roman" w:hAnsi="Times New Roman" w:cs="Times New Roman"/>
          <w:sz w:val="28"/>
          <w:szCs w:val="28"/>
        </w:rPr>
        <w:t>.</w:t>
      </w:r>
    </w:p>
    <w:p w:rsidR="00B04934" w:rsidRPr="00B04934" w:rsidRDefault="00B04934" w:rsidP="00B04934">
      <w:pPr>
        <w:pStyle w:val="a5"/>
        <w:numPr>
          <w:ilvl w:val="0"/>
          <w:numId w:val="1"/>
        </w:numPr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934">
        <w:rPr>
          <w:rFonts w:ascii="Times New Roman" w:hAnsi="Times New Roman" w:cs="Times New Roman"/>
          <w:sz w:val="28"/>
          <w:szCs w:val="28"/>
        </w:rPr>
        <w:t>Утвердить прилагаемые Методические</w:t>
      </w:r>
      <w:r w:rsidRP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 по разработке и реализации муниципальных программ </w:t>
      </w:r>
      <w:proofErr w:type="spellStart"/>
      <w:r w:rsidRP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№2). </w:t>
      </w:r>
    </w:p>
    <w:p w:rsidR="00C34DCC" w:rsidRPr="0056262C" w:rsidRDefault="00B04934" w:rsidP="00B049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34DCC" w:rsidRPr="0056262C">
        <w:rPr>
          <w:rFonts w:ascii="Times New Roman" w:hAnsi="Times New Roman" w:cs="Times New Roman"/>
          <w:sz w:val="28"/>
          <w:szCs w:val="28"/>
        </w:rPr>
        <w:t xml:space="preserve">. Первому заместителю </w:t>
      </w:r>
      <w:r w:rsidR="0056262C">
        <w:rPr>
          <w:rFonts w:ascii="Times New Roman" w:hAnsi="Times New Roman" w:cs="Times New Roman"/>
          <w:sz w:val="28"/>
          <w:szCs w:val="28"/>
        </w:rPr>
        <w:t xml:space="preserve">Главы администрации  </w:t>
      </w:r>
      <w:proofErr w:type="spellStart"/>
      <w:r w:rsidR="0056262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6262C">
        <w:rPr>
          <w:rFonts w:ascii="Times New Roman" w:hAnsi="Times New Roman" w:cs="Times New Roman"/>
          <w:sz w:val="28"/>
          <w:szCs w:val="28"/>
        </w:rPr>
        <w:t xml:space="preserve"> района, заместителям главы администрации </w:t>
      </w:r>
      <w:proofErr w:type="spellStart"/>
      <w:r w:rsidR="0056262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6262C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C34DCC" w:rsidRPr="0056262C">
        <w:rPr>
          <w:rFonts w:ascii="Times New Roman" w:hAnsi="Times New Roman" w:cs="Times New Roman"/>
          <w:sz w:val="28"/>
          <w:szCs w:val="28"/>
        </w:rPr>
        <w:t xml:space="preserve">осуществлять координацию разработки, исполнения и предварительное рассмотрение результатов мониторинга реализации </w:t>
      </w:r>
      <w:r w:rsidR="005626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56262C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56262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626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4DCC" w:rsidRPr="0056262C">
        <w:rPr>
          <w:rFonts w:ascii="Times New Roman" w:hAnsi="Times New Roman" w:cs="Times New Roman"/>
          <w:sz w:val="28"/>
          <w:szCs w:val="28"/>
        </w:rPr>
        <w:t>в соответствии с распределением полномочий.</w:t>
      </w:r>
    </w:p>
    <w:p w:rsidR="00C34DCC" w:rsidRPr="0056262C" w:rsidRDefault="00B04934" w:rsidP="00B04934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4DCC" w:rsidRPr="00562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DCC" w:rsidRPr="00562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4DCC" w:rsidRPr="005626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56262C" w:rsidRPr="005626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56262C" w:rsidRPr="0056262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6262C" w:rsidRPr="0056262C">
        <w:rPr>
          <w:rFonts w:ascii="Times New Roman" w:hAnsi="Times New Roman" w:cs="Times New Roman"/>
          <w:sz w:val="28"/>
          <w:szCs w:val="28"/>
        </w:rPr>
        <w:t xml:space="preserve"> района В.Ф.</w:t>
      </w:r>
      <w:r w:rsidR="005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62C" w:rsidRPr="0056262C">
        <w:rPr>
          <w:rFonts w:ascii="Times New Roman" w:hAnsi="Times New Roman" w:cs="Times New Roman"/>
          <w:sz w:val="28"/>
          <w:szCs w:val="28"/>
        </w:rPr>
        <w:t>Эйсфельда</w:t>
      </w:r>
      <w:proofErr w:type="spellEnd"/>
      <w:r w:rsidR="0056262C" w:rsidRPr="0056262C">
        <w:rPr>
          <w:rFonts w:ascii="Times New Roman" w:hAnsi="Times New Roman" w:cs="Times New Roman"/>
          <w:sz w:val="28"/>
          <w:szCs w:val="28"/>
        </w:rPr>
        <w:t>.</w:t>
      </w:r>
    </w:p>
    <w:p w:rsidR="00C34DCC" w:rsidRPr="0056262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6262C" w:rsidRDefault="0056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6262C" w:rsidRDefault="0056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34DCC" w:rsidRPr="0056262C" w:rsidRDefault="0056262C" w:rsidP="00562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</w:t>
      </w:r>
      <w:r w:rsidRPr="0056262C">
        <w:rPr>
          <w:rFonts w:ascii="Times New Roman" w:hAnsi="Times New Roman" w:cs="Times New Roman"/>
          <w:sz w:val="28"/>
          <w:szCs w:val="28"/>
        </w:rPr>
        <w:t>аркского</w:t>
      </w:r>
      <w:proofErr w:type="spellEnd"/>
      <w:r w:rsidRPr="0056262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6262C" w:rsidRPr="0056262C" w:rsidRDefault="0056262C" w:rsidP="00562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</w:p>
    <w:p w:rsidR="0056262C" w:rsidRDefault="0056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6262C" w:rsidRPr="0056262C" w:rsidRDefault="0056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F2B74" w:rsidRPr="006F2B74" w:rsidRDefault="006F2B74" w:rsidP="006F2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B74">
        <w:rPr>
          <w:rFonts w:ascii="Times New Roman" w:hAnsi="Times New Roman" w:cs="Times New Roman"/>
          <w:sz w:val="20"/>
          <w:szCs w:val="20"/>
        </w:rPr>
        <w:t xml:space="preserve">Е.А. </w:t>
      </w:r>
      <w:proofErr w:type="spellStart"/>
      <w:r w:rsidRPr="006F2B74">
        <w:rPr>
          <w:rFonts w:ascii="Times New Roman" w:hAnsi="Times New Roman" w:cs="Times New Roman"/>
          <w:sz w:val="20"/>
          <w:szCs w:val="20"/>
        </w:rPr>
        <w:t>Полтинникова</w:t>
      </w:r>
      <w:proofErr w:type="spellEnd"/>
      <w:r w:rsidRPr="006F2B74">
        <w:rPr>
          <w:rFonts w:ascii="Times New Roman" w:hAnsi="Times New Roman" w:cs="Times New Roman"/>
          <w:sz w:val="20"/>
          <w:szCs w:val="20"/>
        </w:rPr>
        <w:t>,</w:t>
      </w:r>
    </w:p>
    <w:p w:rsidR="00C34DCC" w:rsidRPr="006F2B74" w:rsidRDefault="006F2B74" w:rsidP="006F2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B74">
        <w:rPr>
          <w:rFonts w:ascii="Times New Roman" w:hAnsi="Times New Roman" w:cs="Times New Roman"/>
          <w:sz w:val="20"/>
          <w:szCs w:val="20"/>
        </w:rPr>
        <w:t xml:space="preserve">22-213 </w:t>
      </w:r>
    </w:p>
    <w:p w:rsidR="00EE58D2" w:rsidRDefault="00EE58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</w:p>
    <w:p w:rsidR="00EE58D2" w:rsidRDefault="00EE58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2B74" w:rsidRPr="00B04934" w:rsidRDefault="006F2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049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4DCC" w:rsidRPr="00B04934" w:rsidRDefault="00C34D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>У</w:t>
      </w:r>
      <w:r w:rsidR="006F2B74" w:rsidRPr="00B04934">
        <w:rPr>
          <w:rFonts w:ascii="Times New Roman" w:hAnsi="Times New Roman" w:cs="Times New Roman"/>
          <w:sz w:val="28"/>
          <w:szCs w:val="28"/>
        </w:rPr>
        <w:t>ТВЕРЖДЕНО</w:t>
      </w:r>
    </w:p>
    <w:p w:rsidR="00C34DCC" w:rsidRPr="00B04934" w:rsidRDefault="00C3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2B74" w:rsidRPr="00B04934" w:rsidRDefault="006F2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0493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0493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34DCC" w:rsidRPr="00B04934" w:rsidRDefault="00C3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 xml:space="preserve">от </w:t>
      </w:r>
      <w:r w:rsidR="006F2B74" w:rsidRPr="00B04934">
        <w:rPr>
          <w:rFonts w:ascii="Times New Roman" w:hAnsi="Times New Roman" w:cs="Times New Roman"/>
          <w:sz w:val="28"/>
          <w:szCs w:val="28"/>
        </w:rPr>
        <w:t>03.10.2013 N 386</w:t>
      </w:r>
    </w:p>
    <w:p w:rsidR="00C34DCC" w:rsidRPr="0056262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bookmarkStart w:id="2" w:name="Par29"/>
    <w:bookmarkEnd w:id="2"/>
    <w:p w:rsidR="006F2B74" w:rsidRDefault="006F2B74" w:rsidP="006F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6262C">
        <w:rPr>
          <w:rFonts w:ascii="Times New Roman" w:hAnsi="Times New Roman" w:cs="Times New Roman"/>
          <w:sz w:val="28"/>
          <w:szCs w:val="28"/>
        </w:rPr>
        <w:fldChar w:fldCharType="begin"/>
      </w:r>
      <w:r w:rsidRPr="0056262C">
        <w:rPr>
          <w:rFonts w:ascii="Times New Roman" w:hAnsi="Times New Roman" w:cs="Times New Roman"/>
          <w:sz w:val="28"/>
          <w:szCs w:val="28"/>
        </w:rPr>
        <w:instrText xml:space="preserve"> HYPERLINK \l "Par29" </w:instrText>
      </w:r>
      <w:r w:rsidRPr="0056262C">
        <w:rPr>
          <w:rFonts w:ascii="Times New Roman" w:hAnsi="Times New Roman" w:cs="Times New Roman"/>
          <w:sz w:val="28"/>
          <w:szCs w:val="28"/>
        </w:rPr>
        <w:fldChar w:fldCharType="separate"/>
      </w:r>
      <w:r w:rsidRPr="0056262C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Pr="0056262C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:rsidR="006F2B74" w:rsidRDefault="006F2B74" w:rsidP="006F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62C">
        <w:rPr>
          <w:rFonts w:ascii="Times New Roman" w:hAnsi="Times New Roman" w:cs="Times New Roman"/>
          <w:sz w:val="28"/>
          <w:szCs w:val="28"/>
        </w:rPr>
        <w:t xml:space="preserve">разработки, утверждения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6262C">
        <w:rPr>
          <w:rFonts w:ascii="Times New Roman" w:hAnsi="Times New Roman" w:cs="Times New Roman"/>
          <w:sz w:val="28"/>
          <w:szCs w:val="28"/>
        </w:rPr>
        <w:t>программ</w:t>
      </w:r>
      <w:r w:rsidRPr="006F2B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4DCC" w:rsidRPr="0056262C" w:rsidRDefault="006F2B74" w:rsidP="006F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6262C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56262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56262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34DCC" w:rsidRPr="0056262C" w:rsidRDefault="00C34DCC" w:rsidP="006F2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4DCC" w:rsidRPr="0056262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AC0C4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разработки, утверждения и реализации</w:t>
      </w:r>
      <w:r w:rsidR="00AC0C4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AC0C4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C0C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AC0C4E">
        <w:rPr>
          <w:rFonts w:ascii="Times New Roman" w:hAnsi="Times New Roman" w:cs="Times New Roman"/>
          <w:sz w:val="28"/>
          <w:szCs w:val="28"/>
        </w:rPr>
        <w:t>–</w:t>
      </w:r>
      <w:r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="00AC0C4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программы), а также </w:t>
      </w:r>
      <w:proofErr w:type="gramStart"/>
      <w:r w:rsidRPr="00AC0C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0C4E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2. </w:t>
      </w:r>
      <w:r w:rsidR="00AC0C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программой является система мероприятий (взаимоувязанных по задачам, срокам осуществления и ресурсам) и инструментов обеспечивающих в рамках реализации ключевых </w:t>
      </w:r>
      <w:r w:rsidR="00AC0C4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функций достижение приоритетов и целей в сфере социально-экономического развития </w:t>
      </w:r>
      <w:proofErr w:type="spellStart"/>
      <w:r w:rsidR="00AC0C4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C0C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3. </w:t>
      </w:r>
      <w:r w:rsidR="00AC0C4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C0C4E">
        <w:rPr>
          <w:rFonts w:ascii="Times New Roman" w:hAnsi="Times New Roman" w:cs="Times New Roman"/>
          <w:sz w:val="28"/>
          <w:szCs w:val="28"/>
        </w:rPr>
        <w:t>прогр</w:t>
      </w:r>
      <w:r w:rsidR="00F97185">
        <w:rPr>
          <w:rFonts w:ascii="Times New Roman" w:hAnsi="Times New Roman" w:cs="Times New Roman"/>
          <w:sz w:val="28"/>
          <w:szCs w:val="28"/>
        </w:rPr>
        <w:t xml:space="preserve">амма разрабатывается на период 3 года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4. </w:t>
      </w:r>
      <w:r w:rsidR="00F971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программа включает в себя долгосрочные целевые программы, ведомственные целевые программы и отдельные мероприятия </w:t>
      </w:r>
      <w:r w:rsidR="00F9718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9718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971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5. </w:t>
      </w:r>
      <w:r w:rsidR="00F971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программа может включать в себя подпрограммы, направленные на решение конкретных задач в рамках </w:t>
      </w:r>
      <w:r w:rsidR="00F971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</w:t>
      </w:r>
      <w:proofErr w:type="gramStart"/>
      <w:r w:rsidRPr="00AC0C4E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AC0C4E">
        <w:rPr>
          <w:rFonts w:ascii="Times New Roman" w:hAnsi="Times New Roman" w:cs="Times New Roman"/>
          <w:sz w:val="28"/>
          <w:szCs w:val="28"/>
        </w:rPr>
        <w:t xml:space="preserve"> в том числе ведомственные целевые программы и отдельные мероприятия </w:t>
      </w:r>
      <w:r w:rsidR="00F9718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9718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971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>Новосибирской области (далее - подпрограммы).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F9718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 на подпрограммы осуществляется исходя из масштабности и </w:t>
      </w:r>
      <w:proofErr w:type="gramStart"/>
      <w:r w:rsidRPr="00AC0C4E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AC0C4E">
        <w:rPr>
          <w:rFonts w:ascii="Times New Roman" w:hAnsi="Times New Roman" w:cs="Times New Roman"/>
          <w:sz w:val="28"/>
          <w:szCs w:val="28"/>
        </w:rPr>
        <w:t xml:space="preserve"> решаемых в рамках </w:t>
      </w:r>
      <w:r w:rsidR="00F971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задач.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6. Разработка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осуществляется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C0C4E">
        <w:rPr>
          <w:rFonts w:ascii="Times New Roman" w:hAnsi="Times New Roman" w:cs="Times New Roman"/>
          <w:sz w:val="28"/>
          <w:szCs w:val="28"/>
        </w:rPr>
        <w:t>заказчиком</w:t>
      </w:r>
      <w:r w:rsidR="00A44CF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 (далее - заказчик) </w:t>
      </w:r>
      <w:r w:rsidR="00A44CF3">
        <w:rPr>
          <w:rFonts w:ascii="Times New Roman" w:hAnsi="Times New Roman" w:cs="Times New Roman"/>
          <w:sz w:val="28"/>
          <w:szCs w:val="28"/>
        </w:rPr>
        <w:t>–</w:t>
      </w:r>
      <w:r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="00A44CF3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="00A44C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4CF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области, к полномочиям которого отнесены вопросы, подлежащие регулированию в рамках реализации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При участии в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программе нескольких заказчиков </w:t>
      </w:r>
      <w:r w:rsidR="00A44CF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44C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4CF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 для координации работы по разработке и реализации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а также </w:t>
      </w:r>
      <w:proofErr w:type="gramStart"/>
      <w:r w:rsidRPr="00AC0C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0C4E">
        <w:rPr>
          <w:rFonts w:ascii="Times New Roman" w:hAnsi="Times New Roman" w:cs="Times New Roman"/>
          <w:sz w:val="28"/>
          <w:szCs w:val="28"/>
        </w:rPr>
        <w:t xml:space="preserve"> ходом ее реализации определяется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заказчик-координатор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(далее - заказчик-координатор).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lastRenderedPageBreak/>
        <w:t>7. Разработка и реализация</w:t>
      </w:r>
      <w:r w:rsidR="00A44CF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 включает следующие основные этапы: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1) разработка и утверждение 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2) реализация программы, включая мониторинг и оценку эффективности реализации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и внесение корректировок.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8. В целях всесторонней проработки вопросов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имеющих межведомственный характер, учета мнений специалистов научного и экспертного сообщества на всех этапах разработки и реализации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заказчик (заказчик-координатор) по своему решению создает рабочие группы.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В состав рабочих гру</w:t>
      </w:r>
      <w:proofErr w:type="gramStart"/>
      <w:r w:rsidRPr="00AC0C4E">
        <w:rPr>
          <w:rFonts w:ascii="Times New Roman" w:hAnsi="Times New Roman" w:cs="Times New Roman"/>
          <w:sz w:val="28"/>
          <w:szCs w:val="28"/>
        </w:rPr>
        <w:t>пп вкл</w:t>
      </w:r>
      <w:proofErr w:type="gramEnd"/>
      <w:r w:rsidRPr="00AC0C4E">
        <w:rPr>
          <w:rFonts w:ascii="Times New Roman" w:hAnsi="Times New Roman" w:cs="Times New Roman"/>
          <w:sz w:val="28"/>
          <w:szCs w:val="28"/>
        </w:rPr>
        <w:t xml:space="preserve">ючаются представители </w:t>
      </w:r>
      <w:r w:rsidR="00A44CF3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proofErr w:type="spellStart"/>
      <w:r w:rsidR="00A44C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4C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0C4E">
        <w:rPr>
          <w:rFonts w:ascii="Times New Roman" w:hAnsi="Times New Roman" w:cs="Times New Roman"/>
          <w:sz w:val="28"/>
          <w:szCs w:val="28"/>
        </w:rPr>
        <w:t>, к полномочиям которых отнесены вопросы, подлежащие регулированию предлагаемой для разработки программой, представители</w:t>
      </w:r>
      <w:r w:rsidR="00A44CF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A44C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4C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C0C4E">
        <w:rPr>
          <w:rFonts w:ascii="Times New Roman" w:hAnsi="Times New Roman" w:cs="Times New Roman"/>
          <w:sz w:val="28"/>
          <w:szCs w:val="28"/>
        </w:rPr>
        <w:t>, представители органов местного самоуправления.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Заказчик (заказчик-координатор) вправе включать в состав рабочих групп специалистов научного и экспертного сообщества (далее - консультанты), сторонних организаций.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9. Привлечение консультантов и сторонних организаций на платной основе осуществляется в соответствии с Федеральным </w:t>
      </w:r>
      <w:proofErr w:type="gramStart"/>
      <w:r w:rsidR="00A44CF3">
        <w:rPr>
          <w:rFonts w:ascii="Times New Roman" w:hAnsi="Times New Roman" w:cs="Times New Roman"/>
          <w:sz w:val="28"/>
          <w:szCs w:val="28"/>
        </w:rPr>
        <w:t>законо</w:t>
      </w:r>
      <w:hyperlink r:id="rId10" w:history="1">
        <w:r w:rsidR="00A44CF3">
          <w:rPr>
            <w:rFonts w:ascii="Times New Roman" w:hAnsi="Times New Roman" w:cs="Times New Roman"/>
            <w:color w:val="0000FF"/>
            <w:sz w:val="28"/>
            <w:szCs w:val="28"/>
          </w:rPr>
          <w:t>дательством</w:t>
        </w:r>
        <w:proofErr w:type="gramEnd"/>
      </w:hyperlink>
      <w:r w:rsidR="00A44CF3">
        <w:rPr>
          <w:rFonts w:ascii="Times New Roman" w:hAnsi="Times New Roman" w:cs="Times New Roman"/>
          <w:color w:val="0000FF"/>
          <w:sz w:val="28"/>
          <w:szCs w:val="28"/>
        </w:rPr>
        <w:t xml:space="preserve"> регламентирующим</w:t>
      </w:r>
      <w:r w:rsidR="00A44CF3">
        <w:rPr>
          <w:rFonts w:ascii="Times New Roman" w:hAnsi="Times New Roman" w:cs="Times New Roman"/>
          <w:sz w:val="28"/>
          <w:szCs w:val="28"/>
        </w:rPr>
        <w:t xml:space="preserve">  размещение</w:t>
      </w:r>
      <w:r w:rsidRPr="00AC0C4E">
        <w:rPr>
          <w:rFonts w:ascii="Times New Roman" w:hAnsi="Times New Roman" w:cs="Times New Roman"/>
          <w:sz w:val="28"/>
          <w:szCs w:val="28"/>
        </w:rPr>
        <w:t xml:space="preserve"> заказов на поставки товаров, выполнение работ, оказание услуг для</w:t>
      </w:r>
      <w:r w:rsidR="00A44CF3">
        <w:rPr>
          <w:rFonts w:ascii="Times New Roman" w:hAnsi="Times New Roman" w:cs="Times New Roman"/>
          <w:sz w:val="28"/>
          <w:szCs w:val="28"/>
        </w:rPr>
        <w:t xml:space="preserve">  муниципальных нужд</w:t>
      </w:r>
      <w:r w:rsidRPr="00AC0C4E">
        <w:rPr>
          <w:rFonts w:ascii="Times New Roman" w:hAnsi="Times New Roman" w:cs="Times New Roman"/>
          <w:sz w:val="28"/>
          <w:szCs w:val="28"/>
        </w:rPr>
        <w:t>.</w:t>
      </w: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10.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программа утверждается постановлением </w:t>
      </w:r>
      <w:r w:rsidR="00A44C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4C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4C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4CF3" w:rsidRPr="00AC0C4E" w:rsidRDefault="00A44C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AC0C4E">
        <w:rPr>
          <w:rFonts w:ascii="Times New Roman" w:hAnsi="Times New Roman" w:cs="Times New Roman"/>
          <w:sz w:val="28"/>
          <w:szCs w:val="28"/>
        </w:rPr>
        <w:t xml:space="preserve">II. Требования к содержанию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11.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C0C4E">
        <w:rPr>
          <w:rFonts w:ascii="Times New Roman" w:hAnsi="Times New Roman" w:cs="Times New Roman"/>
          <w:sz w:val="28"/>
          <w:szCs w:val="28"/>
        </w:rPr>
        <w:t>программы разрабатываются исходя из приоритетов социально-экономического развития</w:t>
      </w:r>
      <w:r w:rsidR="00A4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C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4C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0C4E">
        <w:rPr>
          <w:rFonts w:ascii="Times New Roman" w:hAnsi="Times New Roman" w:cs="Times New Roman"/>
          <w:sz w:val="28"/>
          <w:szCs w:val="28"/>
        </w:rPr>
        <w:t xml:space="preserve"> Новосибирской области, программой социально-экономического развития Новосибирской области, положений федеральных законов и законов Новосибирской области, </w:t>
      </w:r>
      <w:r w:rsidR="00A44CF3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A44CF3" w:rsidRPr="00AC0C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A44CF3">
        <w:rPr>
          <w:rFonts w:ascii="Times New Roman" w:hAnsi="Times New Roman" w:cs="Times New Roman"/>
          <w:sz w:val="28"/>
          <w:szCs w:val="28"/>
        </w:rPr>
        <w:t xml:space="preserve">, </w:t>
      </w:r>
      <w:r w:rsidR="00A44CF3"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Pr="00AC0C4E">
        <w:rPr>
          <w:rFonts w:ascii="Times New Roman" w:hAnsi="Times New Roman" w:cs="Times New Roman"/>
          <w:sz w:val="28"/>
          <w:szCs w:val="28"/>
        </w:rPr>
        <w:t>Губернатора Новосибирской области и Правительства Новосибирской области.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12.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C0C4E">
        <w:rPr>
          <w:rFonts w:ascii="Times New Roman" w:hAnsi="Times New Roman" w:cs="Times New Roman"/>
          <w:sz w:val="28"/>
          <w:szCs w:val="28"/>
        </w:rPr>
        <w:t>программа содержит: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56" w:history="1">
        <w:r w:rsidRPr="00AC0C4E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по форме согласно приложению к настоящему Порядку;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2) общую характеристику сферы реализации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включая описание текущего состояния, основных проблем в указанной сфере и прогноз ее развития;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3) приоритеты государственной политики в сфере реализации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цели, задачи и индикаторы достижения целей и решения задач, описание основных ожидаемых конечных результатов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сроки реализации</w:t>
      </w:r>
      <w:r w:rsidR="00A44CF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4) перечень включенных в состав </w:t>
      </w:r>
      <w:r w:rsidR="00A44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подпрограмм </w:t>
      </w:r>
      <w:r w:rsidRPr="00AC0C4E">
        <w:rPr>
          <w:rFonts w:ascii="Times New Roman" w:hAnsi="Times New Roman" w:cs="Times New Roman"/>
          <w:sz w:val="28"/>
          <w:szCs w:val="28"/>
        </w:rPr>
        <w:lastRenderedPageBreak/>
        <w:t>(включая входящие в них ведомственные целевые программы) и долгосрочных целевых программ, обобщенную характеристику основных мероприятий</w:t>
      </w:r>
      <w:r w:rsidR="0057694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программы, в том числе содержащую: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а) обобщенную характеристику мер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C0C4E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б) прогноз сводных показателей объема и стоимости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>услуг, оказываемы</w:t>
      </w:r>
      <w:r w:rsidR="0057694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proofErr w:type="spellStart"/>
      <w:r w:rsidR="0057694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769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0C4E">
        <w:rPr>
          <w:rFonts w:ascii="Times New Roman" w:hAnsi="Times New Roman" w:cs="Times New Roman"/>
          <w:sz w:val="28"/>
          <w:szCs w:val="28"/>
        </w:rPr>
        <w:t xml:space="preserve">,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C0C4E">
        <w:rPr>
          <w:rFonts w:ascii="Times New Roman" w:hAnsi="Times New Roman" w:cs="Times New Roman"/>
          <w:sz w:val="28"/>
          <w:szCs w:val="28"/>
        </w:rPr>
        <w:t>учреждениями в соответствии с государственными заданиями в рамках реализации</w:t>
      </w:r>
      <w:r w:rsidR="0057694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 (при оказании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>услуг (работ) в рамках программы);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в) информацию об участии акционерных обществ с участием</w:t>
      </w:r>
      <w:r w:rsidR="00576942">
        <w:rPr>
          <w:rFonts w:ascii="Times New Roman" w:hAnsi="Times New Roman" w:cs="Times New Roman"/>
          <w:sz w:val="28"/>
          <w:szCs w:val="28"/>
        </w:rPr>
        <w:t xml:space="preserve"> муниципальных  образований</w:t>
      </w:r>
      <w:r w:rsidRPr="00AC0C4E">
        <w:rPr>
          <w:rFonts w:ascii="Times New Roman" w:hAnsi="Times New Roman" w:cs="Times New Roman"/>
          <w:sz w:val="28"/>
          <w:szCs w:val="28"/>
        </w:rPr>
        <w:t xml:space="preserve">, общественных, научных и иных организаций, а также целевых внебюджетных фондов в реализации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г) обобщенную характеристику основных мероприятий, реализуемых органами местного самоуправления в случае их участия в разработке и реализации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5) механизм реализации и систему управления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в том числе механизм взаимодействия заказчиков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6) информацию по ресурсному обеспечению за счет всех источников финансирования (областной бюджет Новосибирской области, местные бюджеты, федеральный бюджет, внебюджетные средства) с расшифровкой по заказчикам и исполнителям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подпрограммам, долгосрочным целевым программам, ведомственным целевым программам, отдельным мероприятиям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а также по годам реализации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7) прогноз конечных результатов реализации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характеризующих целевое состояние (изменение состояния) в сфере действия</w:t>
      </w:r>
      <w:r w:rsidR="0057694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программы, включая оценку планируемой эффективности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по следующим критериям: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а) критерии экономической эффективности, учитывающие оценку вклада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в экономическое развитие области в целом, оценку влияния ожидаемых результатов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на различные сферы экономики области. Оценки могут включать как прямые (непосредственные) эффекты от реализации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так и косвенные (внешние) эффекты, возникающие в сопряженных секторах экономики;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б) критерии социальной эффективности, учитывающие ожидаемый вклад реализации </w:t>
      </w:r>
      <w:r w:rsidR="005769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в социальное развитие, показатели которого не могут быть выражены в стоимостной оценке;</w:t>
      </w:r>
    </w:p>
    <w:p w:rsidR="00B04934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8) иные сведения в соответствии с Методическими указаниями</w:t>
      </w:r>
      <w:r w:rsidR="00B04934" w:rsidRPr="00B04934">
        <w:rPr>
          <w:rFonts w:ascii="Times New Roman" w:hAnsi="Times New Roman" w:cs="Times New Roman"/>
          <w:sz w:val="28"/>
          <w:szCs w:val="28"/>
        </w:rPr>
        <w:t xml:space="preserve"> </w:t>
      </w:r>
      <w:r w:rsidR="00B04934" w:rsidRP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и реализации муниципальных программ </w:t>
      </w:r>
      <w:proofErr w:type="spellStart"/>
      <w:r w:rsidR="00B04934" w:rsidRP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B04934" w:rsidRP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B0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Методические указания) Приложение №2 к настоящему Постановлению.</w:t>
      </w:r>
      <w:r w:rsidRPr="00AC0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CC" w:rsidRPr="00B04934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 xml:space="preserve">13. Требования к содержанию и форме разделов </w:t>
      </w:r>
      <w:r w:rsidR="00B04934" w:rsidRPr="00B049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4934">
        <w:rPr>
          <w:rFonts w:ascii="Times New Roman" w:hAnsi="Times New Roman" w:cs="Times New Roman"/>
          <w:sz w:val="28"/>
          <w:szCs w:val="28"/>
        </w:rPr>
        <w:t>программы определяются Методическими указаниями.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 xml:space="preserve">14. Отражение в </w:t>
      </w:r>
      <w:r w:rsidR="00B04934" w:rsidRPr="00B049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4934">
        <w:rPr>
          <w:rFonts w:ascii="Times New Roman" w:hAnsi="Times New Roman" w:cs="Times New Roman"/>
          <w:sz w:val="28"/>
          <w:szCs w:val="28"/>
        </w:rPr>
        <w:t xml:space="preserve">программе расходов на ее реализацию </w:t>
      </w:r>
      <w:r w:rsidRPr="00B04934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Методическими указаниями.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AC0C4E">
        <w:rPr>
          <w:rFonts w:ascii="Times New Roman" w:hAnsi="Times New Roman" w:cs="Times New Roman"/>
          <w:sz w:val="28"/>
          <w:szCs w:val="28"/>
        </w:rPr>
        <w:t xml:space="preserve">III. Основание и этапы разработки </w:t>
      </w:r>
      <w:r w:rsidR="0098677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986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Разработка 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9A7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736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A736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</w:t>
      </w:r>
      <w:r w:rsidR="009A7364">
        <w:rPr>
          <w:rFonts w:ascii="Times New Roman" w:hAnsi="Times New Roman" w:cs="Times New Roman"/>
          <w:sz w:val="28"/>
          <w:szCs w:val="28"/>
        </w:rPr>
        <w:t xml:space="preserve"> в соответствии с целями и задачами, указанными в плане социально-экономического развития </w:t>
      </w:r>
      <w:proofErr w:type="spellStart"/>
      <w:r w:rsidR="009A736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A7364">
        <w:rPr>
          <w:rFonts w:ascii="Times New Roman" w:hAnsi="Times New Roman" w:cs="Times New Roman"/>
          <w:sz w:val="28"/>
          <w:szCs w:val="28"/>
        </w:rPr>
        <w:t xml:space="preserve"> района на следующий очередной</w:t>
      </w:r>
      <w:r w:rsidR="009A7364"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="009A7364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CC" w:rsidRPr="00AC0C4E" w:rsidRDefault="00C34DCC" w:rsidP="009A7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16. </w:t>
      </w:r>
      <w:r w:rsidR="009A7364">
        <w:rPr>
          <w:rFonts w:ascii="Times New Roman" w:hAnsi="Times New Roman" w:cs="Times New Roman"/>
          <w:sz w:val="28"/>
          <w:szCs w:val="28"/>
        </w:rPr>
        <w:t xml:space="preserve">Решение о разработке муниципальной программы принимается до рассмотрения и принятия бюджета </w:t>
      </w:r>
      <w:proofErr w:type="spellStart"/>
      <w:r w:rsidR="009A736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A73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первом чтении Советом депутатов </w:t>
      </w:r>
      <w:proofErr w:type="spellStart"/>
      <w:r w:rsidR="009A736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A73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A7364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17. Разработка проекта </w:t>
      </w:r>
      <w:r w:rsidR="009A73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производится заказчиком (заказчиком-координатором) в соответствии с </w:t>
      </w:r>
      <w:r w:rsidR="009A7364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C34DCC" w:rsidRPr="00AC0C4E" w:rsidRDefault="009A7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18. 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программы, согласованный со всеми заказчиками, подлежит обязательному согласованию последовательно</w:t>
      </w:r>
      <w:r w:rsidR="008A0CA9">
        <w:rPr>
          <w:rFonts w:ascii="Times New Roman" w:hAnsi="Times New Roman" w:cs="Times New Roman"/>
          <w:sz w:val="28"/>
          <w:szCs w:val="28"/>
        </w:rPr>
        <w:t xml:space="preserve"> в течение 2 дней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с </w:t>
      </w:r>
      <w:r w:rsidR="00033C0D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развития, инновационных технологий и имущественных отношений администрации </w:t>
      </w:r>
      <w:proofErr w:type="spellStart"/>
      <w:r w:rsidR="00033C0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33C0D">
        <w:rPr>
          <w:rFonts w:ascii="Times New Roman" w:hAnsi="Times New Roman" w:cs="Times New Roman"/>
          <w:sz w:val="28"/>
          <w:szCs w:val="28"/>
        </w:rPr>
        <w:t xml:space="preserve"> района и Управлением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финансов и налоговой </w:t>
      </w:r>
      <w:proofErr w:type="spellStart"/>
      <w:r w:rsidR="00B0493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049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B04934">
        <w:rPr>
          <w:rFonts w:ascii="Times New Roman" w:hAnsi="Times New Roman" w:cs="Times New Roman"/>
          <w:sz w:val="28"/>
          <w:szCs w:val="28"/>
        </w:rPr>
        <w:t>политики Новосибирской области.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Кроме того, проект </w:t>
      </w:r>
      <w:r w:rsidR="00033C0D">
        <w:rPr>
          <w:rFonts w:ascii="Times New Roman" w:hAnsi="Times New Roman" w:cs="Times New Roman"/>
          <w:sz w:val="28"/>
          <w:szCs w:val="28"/>
        </w:rPr>
        <w:t xml:space="preserve">муниципальной программы не </w:t>
      </w:r>
      <w:proofErr w:type="gramStart"/>
      <w:r w:rsidR="00033C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33C0D">
        <w:rPr>
          <w:rFonts w:ascii="Times New Roman" w:hAnsi="Times New Roman" w:cs="Times New Roman"/>
          <w:sz w:val="28"/>
          <w:szCs w:val="28"/>
        </w:rPr>
        <w:t xml:space="preserve"> чем за 7</w:t>
      </w:r>
      <w:r w:rsidRPr="00AC0C4E">
        <w:rPr>
          <w:rFonts w:ascii="Times New Roman" w:hAnsi="Times New Roman" w:cs="Times New Roman"/>
          <w:sz w:val="28"/>
          <w:szCs w:val="28"/>
        </w:rPr>
        <w:t xml:space="preserve"> (</w:t>
      </w:r>
      <w:r w:rsidR="00033C0D">
        <w:rPr>
          <w:rFonts w:ascii="Times New Roman" w:hAnsi="Times New Roman" w:cs="Times New Roman"/>
          <w:sz w:val="28"/>
          <w:szCs w:val="28"/>
        </w:rPr>
        <w:t>семь</w:t>
      </w:r>
      <w:r w:rsidRPr="00AC0C4E">
        <w:rPr>
          <w:rFonts w:ascii="Times New Roman" w:hAnsi="Times New Roman" w:cs="Times New Roman"/>
          <w:sz w:val="28"/>
          <w:szCs w:val="28"/>
        </w:rPr>
        <w:t>) дней до утверждение программы, направляется для проведения финансово-экономической экспер</w:t>
      </w:r>
      <w:r w:rsidR="00033C0D">
        <w:rPr>
          <w:rFonts w:ascii="Times New Roman" w:hAnsi="Times New Roman" w:cs="Times New Roman"/>
          <w:sz w:val="28"/>
          <w:szCs w:val="28"/>
        </w:rPr>
        <w:t xml:space="preserve">тизы в Контрольно-счетный орган </w:t>
      </w:r>
      <w:proofErr w:type="spellStart"/>
      <w:r w:rsidR="00033C0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33C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0C4E">
        <w:rPr>
          <w:rFonts w:ascii="Times New Roman" w:hAnsi="Times New Roman" w:cs="Times New Roman"/>
          <w:sz w:val="28"/>
          <w:szCs w:val="28"/>
        </w:rPr>
        <w:t>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После получения </w:t>
      </w:r>
      <w:r w:rsidR="008A0CA9">
        <w:rPr>
          <w:rFonts w:ascii="Times New Roman" w:hAnsi="Times New Roman" w:cs="Times New Roman"/>
          <w:sz w:val="28"/>
          <w:szCs w:val="28"/>
        </w:rPr>
        <w:t xml:space="preserve">согласований указанных в пункте 18 настоящего Порядка </w:t>
      </w:r>
      <w:r w:rsidR="00C34DCC" w:rsidRPr="00AC0C4E">
        <w:rPr>
          <w:rFonts w:ascii="Times New Roman" w:hAnsi="Times New Roman" w:cs="Times New Roman"/>
          <w:sz w:val="28"/>
          <w:szCs w:val="28"/>
        </w:rPr>
        <w:t>и прохождения процедуры правовой и антикоррупционной экспертизы проект программы выносится заказчиком (заказчико</w:t>
      </w:r>
      <w:r w:rsidR="008A0CA9">
        <w:rPr>
          <w:rFonts w:ascii="Times New Roman" w:hAnsi="Times New Roman" w:cs="Times New Roman"/>
          <w:sz w:val="28"/>
          <w:szCs w:val="28"/>
        </w:rPr>
        <w:t xml:space="preserve">м-координатором) на утверждение администрацией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DCC" w:rsidRPr="00AC0C4E">
        <w:rPr>
          <w:rFonts w:ascii="Times New Roman" w:hAnsi="Times New Roman" w:cs="Times New Roman"/>
          <w:sz w:val="28"/>
          <w:szCs w:val="28"/>
        </w:rPr>
        <w:t>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При одобрении проекта </w:t>
      </w:r>
      <w:r w:rsidR="008A0C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программы издается постановление </w:t>
      </w:r>
      <w:r w:rsidR="008A0C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0C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программы.</w:t>
      </w:r>
    </w:p>
    <w:p w:rsidR="00C34DCC" w:rsidRPr="00AC0C4E" w:rsidRDefault="008A0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программы, предлагаемые к финансированию начиная с очередного финансового года и планового периода, подлежат утверждению до 1 декабря года, предшествующего году начала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после утверждения </w:t>
      </w:r>
      <w:r w:rsidR="008A0C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 заказчик (заказчик-координатор) в обязательном порядке: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1) представляет </w:t>
      </w:r>
      <w:r w:rsidR="008A0CA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программу в </w:t>
      </w:r>
      <w:r w:rsidR="008A0CA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C0C4E"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  <w:r w:rsidR="008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2) размещает на официальном сайте </w:t>
      </w:r>
      <w:r w:rsidR="008A0C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>в сети Интернет текст утвержденной</w:t>
      </w:r>
      <w:r w:rsidR="008A0CA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AC0C4E">
        <w:rPr>
          <w:rFonts w:ascii="Times New Roman" w:hAnsi="Times New Roman" w:cs="Times New Roman"/>
          <w:sz w:val="28"/>
          <w:szCs w:val="28"/>
        </w:rPr>
        <w:t>IV. Финансовое обеспечение реализации</w:t>
      </w:r>
    </w:p>
    <w:p w:rsidR="00C34DCC" w:rsidRPr="00AC0C4E" w:rsidRDefault="008A0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Финансовое обеспечение реализации </w:t>
      </w:r>
      <w:r w:rsidR="008A0CA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 в части расходных обязательств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за счет бюджетных ассигнований бюджета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области. Распределение средств бюджета </w:t>
      </w:r>
      <w:proofErr w:type="spellStart"/>
      <w:r w:rsidR="008A0C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A0C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A0CA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 утверждается </w:t>
      </w:r>
      <w:r w:rsidR="009C06C5">
        <w:rPr>
          <w:rFonts w:ascii="Times New Roman" w:hAnsi="Times New Roman" w:cs="Times New Roman"/>
          <w:sz w:val="28"/>
          <w:szCs w:val="28"/>
        </w:rPr>
        <w:t xml:space="preserve">решением сессии Совета депутатов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9C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34DCC" w:rsidRPr="00AC0C4E">
        <w:rPr>
          <w:rFonts w:ascii="Times New Roman" w:hAnsi="Times New Roman" w:cs="Times New Roman"/>
          <w:sz w:val="28"/>
          <w:szCs w:val="28"/>
        </w:rPr>
        <w:t>. Планирование бюджет</w:t>
      </w:r>
      <w:r w:rsidR="009C06C5">
        <w:rPr>
          <w:rFonts w:ascii="Times New Roman" w:hAnsi="Times New Roman" w:cs="Times New Roman"/>
          <w:sz w:val="28"/>
          <w:szCs w:val="28"/>
        </w:rPr>
        <w:t>ных ассигнований на реализацию муниципальных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9C06C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>и планирование бюджетных ассигнований.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В случае участия в реализации</w:t>
      </w:r>
      <w:r w:rsidR="009C06C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 муниципальных образований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 и организаций финансовое обеспечение реализации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за счет средств указанных участников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осуществляется в порядке, установленном законодательством Российской Федерации.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AC0C4E">
        <w:rPr>
          <w:rFonts w:ascii="Times New Roman" w:hAnsi="Times New Roman" w:cs="Times New Roman"/>
          <w:sz w:val="28"/>
          <w:szCs w:val="28"/>
        </w:rPr>
        <w:t>V. Управление и контроль реализации</w:t>
      </w:r>
    </w:p>
    <w:p w:rsidR="00C34DCC" w:rsidRPr="00AC0C4E" w:rsidRDefault="009C0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В процессе реализации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программы заказчик (заказчик-координатор) вправе принимать решения о подготовке изменений в перечни и состав мероприятий, сроки их реализации, а также в соответствии с </w:t>
      </w:r>
      <w:proofErr w:type="gramStart"/>
      <w:r w:rsidR="009C06C5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9C06C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C34DCC" w:rsidRPr="00AC0C4E">
        <w:rPr>
          <w:rFonts w:ascii="Times New Roman" w:hAnsi="Times New Roman" w:cs="Times New Roman"/>
          <w:sz w:val="28"/>
          <w:szCs w:val="28"/>
        </w:rPr>
        <w:t>в объемы бюджетных ассигнов</w:t>
      </w:r>
      <w:r w:rsidR="009C06C5">
        <w:rPr>
          <w:rFonts w:ascii="Times New Roman" w:hAnsi="Times New Roman" w:cs="Times New Roman"/>
          <w:sz w:val="28"/>
          <w:szCs w:val="28"/>
        </w:rPr>
        <w:t xml:space="preserve">аний на реализацию мероприятий 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DCC" w:rsidRPr="00AC0C4E">
        <w:rPr>
          <w:rFonts w:ascii="Times New Roman" w:hAnsi="Times New Roman" w:cs="Times New Roman"/>
          <w:sz w:val="28"/>
          <w:szCs w:val="28"/>
        </w:rPr>
        <w:t xml:space="preserve">Изменения, связанные с изменением объемов финансирования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 в текущем финансовом году, включая изменения, связанные с перераспределением объемов финансирования между подпрограммами, долгосрочными целевыми программами, ведомственными целевыми программами, отдельными мероприятиями, объектами и/или муниципальными образованиями</w:t>
      </w:r>
      <w:r w:rsidR="009C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Новосибирской области, вносятся не более двух раз в год, но не позднее 1 сентября текущего финансового года (за исключением изменений, связанных с привлечением и</w:t>
      </w:r>
      <w:proofErr w:type="gramEnd"/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="009C06C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C34DCC" w:rsidRPr="00AC0C4E">
        <w:rPr>
          <w:rFonts w:ascii="Times New Roman" w:hAnsi="Times New Roman" w:cs="Times New Roman"/>
          <w:sz w:val="28"/>
          <w:szCs w:val="28"/>
        </w:rPr>
        <w:t>бюджета, а также выполнением публичных обязательств перед гражданами).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C4E">
        <w:rPr>
          <w:rFonts w:ascii="Times New Roman" w:hAnsi="Times New Roman" w:cs="Times New Roman"/>
          <w:sz w:val="28"/>
          <w:szCs w:val="28"/>
        </w:rPr>
        <w:t xml:space="preserve">Изменения, связанные с изменением объемов финансирования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 с очередного финансового года, включая изменения, связанные с перераспределением объемов финансирования между подпрограммами, долгосрочными целевыми программами, ведомственными целевыми программами, отдельными мероприятиями, объектами и/или муниципальными образованиями </w:t>
      </w:r>
      <w:r w:rsidR="009C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области, вносятся не более двух раз в год, но не позднее 1 декабря текущего </w:t>
      </w:r>
      <w:r w:rsidRPr="00AC0C4E">
        <w:rPr>
          <w:rFonts w:ascii="Times New Roman" w:hAnsi="Times New Roman" w:cs="Times New Roman"/>
          <w:sz w:val="28"/>
          <w:szCs w:val="28"/>
        </w:rPr>
        <w:lastRenderedPageBreak/>
        <w:t>финансового года (за исключением изменений, связанных с привлечением и</w:t>
      </w:r>
      <w:proofErr w:type="gramEnd"/>
      <w:r w:rsidRPr="00AC0C4E"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="009C06C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AC0C4E">
        <w:rPr>
          <w:rFonts w:ascii="Times New Roman" w:hAnsi="Times New Roman" w:cs="Times New Roman"/>
          <w:sz w:val="28"/>
          <w:szCs w:val="28"/>
        </w:rPr>
        <w:t>бюджета, а также выполнением публичных обязательств перед гражданами).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программу, оказывающих влияние на объемы финансирования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утвержденной</w:t>
      </w:r>
      <w:r w:rsidR="009C06C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0C4E">
        <w:rPr>
          <w:rFonts w:ascii="Times New Roman" w:hAnsi="Times New Roman" w:cs="Times New Roman"/>
          <w:sz w:val="28"/>
          <w:szCs w:val="28"/>
        </w:rPr>
        <w:t>, может производиться в иные сроки на основании решений Г</w:t>
      </w:r>
      <w:r w:rsidR="009C06C5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AC0C4E">
        <w:rPr>
          <w:rFonts w:ascii="Times New Roman" w:hAnsi="Times New Roman" w:cs="Times New Roman"/>
          <w:sz w:val="28"/>
          <w:szCs w:val="28"/>
        </w:rPr>
        <w:t>в том числе по результатам мониторинга реализации</w:t>
      </w:r>
      <w:r w:rsidR="009C06C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 на основании настоящего Порядка.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Изменения в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программу разрабатываются и утверждаются в порядке, установленном для разработки и утверждения проекта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9C06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06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C06C5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муниципальную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программу представляется на согласование с обязательным приложением пояснительной записки, объясняющей необходимость внесения в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C0C4E">
        <w:rPr>
          <w:rFonts w:ascii="Times New Roman" w:hAnsi="Times New Roman" w:cs="Times New Roman"/>
          <w:sz w:val="28"/>
          <w:szCs w:val="28"/>
        </w:rPr>
        <w:t>программу представленных изменений.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В целях контроля реализации </w:t>
      </w:r>
      <w:r w:rsidR="009C06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9C06C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инновационных технологий и имущественных отношений совместно с разработчиками муниципальной программы осуществляют мониторинг реализации 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 по итогам полугодия и года. </w:t>
      </w:r>
      <w:r w:rsidR="00C34DCC" w:rsidRPr="00B04934">
        <w:rPr>
          <w:rFonts w:ascii="Times New Roman" w:hAnsi="Times New Roman" w:cs="Times New Roman"/>
          <w:sz w:val="28"/>
          <w:szCs w:val="28"/>
        </w:rPr>
        <w:t>Порядок проведения указанного мониторинга определяется в соответствии с Методическими указаниями.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Результаты мониторинга реализации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 представляются Г</w:t>
      </w:r>
      <w:r w:rsidR="00CE4C35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Новосибирской области 2 раза в год.</w:t>
      </w:r>
    </w:p>
    <w:p w:rsidR="00C34DCC" w:rsidRPr="00B04934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DCC" w:rsidRPr="00AC0C4E">
        <w:rPr>
          <w:rFonts w:ascii="Times New Roman" w:hAnsi="Times New Roman" w:cs="Times New Roman"/>
          <w:sz w:val="28"/>
          <w:szCs w:val="28"/>
        </w:rPr>
        <w:t xml:space="preserve">Годовой отчет о ходе и результатах реализации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программы (далее - годовой отчет) подготавливается заказчиком (заказчиком-координатором) до 1 марта года, следующего за отчетным, и направляется в </w:t>
      </w:r>
      <w:r w:rsidR="00CE4C3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инновационных технологий и имущественных отношений администрации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района  и управление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</w:t>
      </w:r>
      <w:r w:rsidR="00CE4C35" w:rsidRPr="00B049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34DCC" w:rsidRPr="00B04934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>Подготовка годового отчета производится в соответствии с Методическими указаниями.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4DCC" w:rsidRPr="00AC0C4E">
        <w:rPr>
          <w:rFonts w:ascii="Times New Roman" w:hAnsi="Times New Roman" w:cs="Times New Roman"/>
          <w:sz w:val="28"/>
          <w:szCs w:val="28"/>
        </w:rPr>
        <w:t>. Годовой отчет содержит: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1) конкретные результаты реализации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достигнутые за отчетный период;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2) результаты реализации долгосрочных целевых программ, ведомственных целевых программ и отдельных мероприятий в разрезе подпрограмм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3) результаты использования бюджетных ассигнований бюджета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 и иных средств на реализацию мероприятий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4) информацию о внесенных заказчиком (заказчиком-координатором) </w:t>
      </w:r>
      <w:r w:rsidRPr="00AC0C4E">
        <w:rPr>
          <w:rFonts w:ascii="Times New Roman" w:hAnsi="Times New Roman" w:cs="Times New Roman"/>
          <w:sz w:val="28"/>
          <w:szCs w:val="28"/>
        </w:rPr>
        <w:lastRenderedPageBreak/>
        <w:t>изменениях;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5) предложения по дальнейшей реализации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</w:t>
      </w:r>
      <w:r w:rsidR="00CE4C3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инновационных технологий и имущественных отношений администрации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C35"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ежегодно до 1 апреля года, следующего за отчетным, формирует сводный годовой доклад о ходе и результатах реализации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 и представляет его на </w:t>
      </w:r>
      <w:proofErr w:type="gramStart"/>
      <w:r w:rsidR="00C34DCC" w:rsidRPr="00AC0C4E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="00CE4C35">
        <w:rPr>
          <w:rFonts w:ascii="Times New Roman" w:hAnsi="Times New Roman" w:cs="Times New Roman"/>
          <w:sz w:val="28"/>
          <w:szCs w:val="28"/>
        </w:rPr>
        <w:t xml:space="preserve">  на заседание аппаратного совещания при Главе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34DCC" w:rsidRPr="00AC0C4E">
        <w:rPr>
          <w:rFonts w:ascii="Times New Roman" w:hAnsi="Times New Roman" w:cs="Times New Roman"/>
          <w:sz w:val="28"/>
          <w:szCs w:val="28"/>
        </w:rPr>
        <w:t>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>Сводный годовой доклад содержит: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1) сведения об основных результатах реализации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>программ за отчетный период;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2) сведения о степени соответствия установленных и достигнутых целевых индикаторов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>программ за отчетный год;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3) сведения о выполнении расходных обязательств </w:t>
      </w:r>
      <w:r w:rsidR="00CE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E4C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области, связанных с реализацией </w:t>
      </w:r>
      <w:r w:rsidR="00CE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>программ.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C4E"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результатов реализации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 от запланированных может содержать предложения об изменении форм и методов управления реализацией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о сокращении (увеличении) финансирования и (или) досрочном прекращении отдельных мероприятий или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 в целом.</w:t>
      </w:r>
      <w:proofErr w:type="gramEnd"/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Годовой отчет подлежит размещению на официальном сайте </w:t>
      </w:r>
      <w:r w:rsidR="003B4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AC0C4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и результатах реализации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 подлежит размещению на официальном сайте </w:t>
      </w:r>
      <w:r w:rsidR="003B4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программы, проведенной в соответствии с </w:t>
      </w:r>
      <w:r w:rsidR="00C34DCC" w:rsidRPr="00B04934">
        <w:rPr>
          <w:rFonts w:ascii="Times New Roman" w:hAnsi="Times New Roman" w:cs="Times New Roman"/>
          <w:sz w:val="28"/>
          <w:szCs w:val="28"/>
        </w:rPr>
        <w:t>Методическими указаниями,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 </w:t>
      </w:r>
      <w:r w:rsidR="003B42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может принять решение о сокращении на текущий финансовый год либо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программы в целом, начиная с текущего (очередного) финансового года.</w:t>
      </w:r>
      <w:proofErr w:type="gramEnd"/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 w:rsidP="003B42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3"/>
      <w:bookmarkEnd w:id="8"/>
      <w:r w:rsidRPr="00AC0C4E">
        <w:rPr>
          <w:rFonts w:ascii="Times New Roman" w:hAnsi="Times New Roman" w:cs="Times New Roman"/>
          <w:sz w:val="28"/>
          <w:szCs w:val="28"/>
        </w:rPr>
        <w:t xml:space="preserve">VI. Полномочия </w:t>
      </w:r>
      <w:r w:rsidR="003B427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C0C4E">
        <w:rPr>
          <w:rFonts w:ascii="Times New Roman" w:hAnsi="Times New Roman" w:cs="Times New Roman"/>
          <w:sz w:val="28"/>
          <w:szCs w:val="28"/>
        </w:rPr>
        <w:t>при</w:t>
      </w:r>
      <w:r w:rsidR="003B4279">
        <w:rPr>
          <w:rFonts w:ascii="Times New Roman" w:hAnsi="Times New Roman" w:cs="Times New Roman"/>
          <w:sz w:val="28"/>
          <w:szCs w:val="28"/>
        </w:rPr>
        <w:t xml:space="preserve"> </w:t>
      </w:r>
      <w:r w:rsidRPr="00AC0C4E">
        <w:rPr>
          <w:rFonts w:ascii="Times New Roman" w:hAnsi="Times New Roman" w:cs="Times New Roman"/>
          <w:sz w:val="28"/>
          <w:szCs w:val="28"/>
        </w:rPr>
        <w:t xml:space="preserve">разработке и реализации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0C4E">
        <w:rPr>
          <w:rFonts w:ascii="Times New Roman" w:hAnsi="Times New Roman" w:cs="Times New Roman"/>
          <w:sz w:val="28"/>
          <w:szCs w:val="28"/>
        </w:rPr>
        <w:t>программ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34DCC" w:rsidRPr="00AC0C4E">
        <w:rPr>
          <w:rFonts w:ascii="Times New Roman" w:hAnsi="Times New Roman" w:cs="Times New Roman"/>
          <w:sz w:val="28"/>
          <w:szCs w:val="28"/>
        </w:rPr>
        <w:t>. Заказчик (заказчик-координатор):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1) обеспечивает разработку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программы, ее согласование и внесение в установленном порядке на рассмотрение</w:t>
      </w:r>
      <w:r w:rsidR="003B4279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</w:t>
      </w:r>
      <w:r w:rsidRPr="00AC0C4E">
        <w:rPr>
          <w:rFonts w:ascii="Times New Roman" w:hAnsi="Times New Roman" w:cs="Times New Roman"/>
          <w:sz w:val="28"/>
          <w:szCs w:val="28"/>
        </w:rPr>
        <w:t>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2) организует реализацию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программы, принимает решение о внесении изменений в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C0C4E">
        <w:rPr>
          <w:rFonts w:ascii="Times New Roman" w:hAnsi="Times New Roman" w:cs="Times New Roman"/>
          <w:sz w:val="28"/>
          <w:szCs w:val="28"/>
        </w:rPr>
        <w:t>программу в соответствии с установленными настоящим Порядком требованиями и несет ответственность за достижение целевых индикаторов</w:t>
      </w:r>
      <w:r w:rsidR="003B427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 xml:space="preserve"> программы, а также конечных </w:t>
      </w:r>
      <w:r w:rsidRPr="00AC0C4E">
        <w:rPr>
          <w:rFonts w:ascii="Times New Roman" w:hAnsi="Times New Roman" w:cs="Times New Roman"/>
          <w:sz w:val="28"/>
          <w:szCs w:val="28"/>
        </w:rPr>
        <w:lastRenderedPageBreak/>
        <w:t>результатов ее реализации;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3) предоставляет по запросу </w:t>
      </w:r>
      <w:r w:rsidR="003B4279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инновационных технологий и имущественных отношений администрации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и управления </w:t>
      </w:r>
      <w:r w:rsidRPr="00AC0C4E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C4E">
        <w:rPr>
          <w:rFonts w:ascii="Times New Roman" w:hAnsi="Times New Roman" w:cs="Times New Roman"/>
          <w:sz w:val="28"/>
          <w:szCs w:val="28"/>
        </w:rPr>
        <w:t xml:space="preserve">Новосибирской области сведения, необходимые для проведения мониторинга реализации </w:t>
      </w:r>
      <w:r w:rsidR="003B42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C4E">
        <w:rPr>
          <w:rFonts w:ascii="Times New Roman" w:hAnsi="Times New Roman" w:cs="Times New Roman"/>
          <w:sz w:val="28"/>
          <w:szCs w:val="28"/>
        </w:rPr>
        <w:t>программы;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4) подготавливает годовой отчет и представляет его в </w:t>
      </w:r>
      <w:r w:rsidR="003B4279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инновационных технологий и имущественных отношений администрации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и управление </w:t>
      </w:r>
      <w:r w:rsidR="003B4279" w:rsidRPr="00AC0C4E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</w:t>
      </w:r>
      <w:proofErr w:type="spellStart"/>
      <w:r w:rsidR="003B427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B42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4279" w:rsidRPr="00AC0C4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C0C4E">
        <w:rPr>
          <w:rFonts w:ascii="Times New Roman" w:hAnsi="Times New Roman" w:cs="Times New Roman"/>
          <w:sz w:val="28"/>
          <w:szCs w:val="28"/>
        </w:rPr>
        <w:t>;</w:t>
      </w: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C4E">
        <w:rPr>
          <w:rFonts w:ascii="Times New Roman" w:hAnsi="Times New Roman" w:cs="Times New Roman"/>
          <w:sz w:val="28"/>
          <w:szCs w:val="28"/>
        </w:rPr>
        <w:t xml:space="preserve">5) ежегодно до начала очередного финансового года утверждает подробный план мероприятий </w:t>
      </w:r>
      <w:r w:rsidRPr="00B04934">
        <w:rPr>
          <w:rFonts w:ascii="Times New Roman" w:hAnsi="Times New Roman" w:cs="Times New Roman"/>
          <w:sz w:val="28"/>
          <w:szCs w:val="28"/>
        </w:rPr>
        <w:t>на очередной финансовый год и укрупненный план мероприятий на плановый период в соответствии с Методическими указаниями.</w:t>
      </w:r>
    </w:p>
    <w:p w:rsidR="00C34DCC" w:rsidRPr="00AC0C4E" w:rsidRDefault="001F3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. При участии в </w:t>
      </w:r>
      <w:r w:rsidR="00AE55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 xml:space="preserve">программе нескольких заказчиков механизмы взаимодействия, полномочия и сферы ответственности заказчиков и заказчика-координатора определяются в </w:t>
      </w:r>
      <w:r w:rsidR="00AE55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AC0C4E">
        <w:rPr>
          <w:rFonts w:ascii="Times New Roman" w:hAnsi="Times New Roman" w:cs="Times New Roman"/>
          <w:sz w:val="28"/>
          <w:szCs w:val="28"/>
        </w:rPr>
        <w:t>программе в зависимости от ее специфики.</w:t>
      </w: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934" w:rsidRDefault="00B0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934" w:rsidRDefault="00B0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934" w:rsidRDefault="00B0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934" w:rsidRDefault="00B04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807" w:rsidRDefault="002C4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DF" w:rsidRPr="00AC0C4E" w:rsidRDefault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AC0C4E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DCC" w:rsidRPr="00B04934" w:rsidRDefault="00C34DCC" w:rsidP="00B04934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50"/>
      <w:bookmarkEnd w:id="9"/>
      <w:r w:rsidRPr="00B04934">
        <w:rPr>
          <w:rFonts w:ascii="Times New Roman" w:hAnsi="Times New Roman" w:cs="Times New Roman"/>
          <w:sz w:val="28"/>
          <w:szCs w:val="28"/>
        </w:rPr>
        <w:t>Приложение</w:t>
      </w:r>
    </w:p>
    <w:p w:rsidR="00C34DCC" w:rsidRPr="00B04934" w:rsidRDefault="00C34DCC" w:rsidP="00B04934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>к Порядку разработки,</w:t>
      </w:r>
    </w:p>
    <w:p w:rsidR="00C34DCC" w:rsidRPr="00B04934" w:rsidRDefault="00C34DCC" w:rsidP="00B04934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>утверждения и реализации</w:t>
      </w:r>
    </w:p>
    <w:p w:rsidR="00C34DCC" w:rsidRPr="00B04934" w:rsidRDefault="00AE55ED" w:rsidP="00B04934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4DCC" w:rsidRPr="00B04934">
        <w:rPr>
          <w:rFonts w:ascii="Times New Roman" w:hAnsi="Times New Roman" w:cs="Times New Roman"/>
          <w:sz w:val="28"/>
          <w:szCs w:val="28"/>
        </w:rPr>
        <w:t>программ</w:t>
      </w:r>
    </w:p>
    <w:p w:rsidR="00AE55ED" w:rsidRPr="00B04934" w:rsidRDefault="00AE55ED" w:rsidP="00B04934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493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049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4DCC" w:rsidRPr="00B04934" w:rsidRDefault="00C34DCC" w:rsidP="00B04934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049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4DCC" w:rsidRPr="002C4807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56"/>
      <w:bookmarkEnd w:id="10"/>
      <w:r w:rsidRPr="002C4807">
        <w:rPr>
          <w:rFonts w:ascii="Times New Roman" w:hAnsi="Times New Roman" w:cs="Times New Roman"/>
          <w:sz w:val="28"/>
          <w:szCs w:val="28"/>
        </w:rPr>
        <w:t>ПАСПОРТ</w:t>
      </w:r>
    </w:p>
    <w:p w:rsidR="00C34DCC" w:rsidRPr="002C4807" w:rsidRDefault="00AE5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4DCC" w:rsidRPr="002C480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C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0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2C48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DCC" w:rsidRPr="002C48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4DCC" w:rsidRPr="002C4807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34DCC" w:rsidRPr="002C4807" w:rsidRDefault="00C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C34DCC">
        <w:trPr>
          <w:trHeight w:val="600"/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Pr="002C4807" w:rsidRDefault="002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34DCC" w:rsidRPr="002C4807">
              <w:rPr>
                <w:rFonts w:ascii="Times New Roman" w:hAnsi="Times New Roman" w:cs="Times New Roman"/>
                <w:sz w:val="28"/>
                <w:szCs w:val="28"/>
              </w:rPr>
              <w:t>заказчик (</w:t>
            </w: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End"/>
          </w:p>
          <w:p w:rsidR="00C34DCC" w:rsidRPr="002C4807" w:rsidRDefault="002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заказчик-координатор) программы</w:t>
            </w:r>
            <w:r w:rsidR="00C34DCC"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End"/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4DCC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(включая входящие </w:t>
            </w:r>
            <w:proofErr w:type="gramEnd"/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в них ведомственные целевые программы).  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целевые программы,          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включенные в состав программы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4DCC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4DCC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Сроки (этапы) реализации программы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4DCC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        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(с расшифровкой по годам и источникам    </w:t>
            </w:r>
            <w:proofErr w:type="gramEnd"/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>финансирования и исполнителям мероприятий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программы)              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4DCC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целевые индикаторы программы.   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         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выраженные </w:t>
            </w:r>
            <w:proofErr w:type="gramStart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    </w:t>
            </w:r>
          </w:p>
          <w:p w:rsidR="00C34DCC" w:rsidRPr="002C4807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измеримых </w:t>
            </w:r>
            <w:proofErr w:type="gramStart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>показателях</w:t>
            </w:r>
            <w:proofErr w:type="gramEnd"/>
            <w:r w:rsidRPr="002C48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CC" w:rsidRDefault="00C3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4DCC" w:rsidRDefault="00C34D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4B1F" w:rsidRDefault="00334B1F"/>
    <w:p w:rsidR="002562DF" w:rsidRDefault="002562DF"/>
    <w:p w:rsidR="002562DF" w:rsidRDefault="002562DF"/>
    <w:p w:rsidR="002562DF" w:rsidRDefault="002562DF"/>
    <w:p w:rsidR="002562DF" w:rsidRDefault="002562DF"/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5224"/>
      </w:tblGrid>
      <w:tr w:rsidR="002562DF" w:rsidRPr="002562DF" w:rsidTr="001C4B83">
        <w:tc>
          <w:tcPr>
            <w:tcW w:w="4784" w:type="dxa"/>
            <w:shd w:val="clear" w:color="auto" w:fill="auto"/>
          </w:tcPr>
          <w:p w:rsidR="002562DF" w:rsidRPr="002562DF" w:rsidRDefault="002562DF" w:rsidP="002562DF">
            <w:pPr>
              <w:spacing w:after="0" w:line="240" w:lineRule="auto"/>
              <w:ind w:right="17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  <w:shd w:val="clear" w:color="auto" w:fill="auto"/>
          </w:tcPr>
          <w:p w:rsidR="002562DF" w:rsidRPr="002562DF" w:rsidRDefault="002562DF" w:rsidP="002562DF">
            <w:pPr>
              <w:spacing w:after="0" w:line="240" w:lineRule="auto"/>
              <w:ind w:left="7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562DF" w:rsidRPr="002562DF" w:rsidRDefault="002562DF" w:rsidP="002562DF">
            <w:pPr>
              <w:spacing w:after="0" w:line="240" w:lineRule="auto"/>
              <w:ind w:left="7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</w:t>
            </w:r>
          </w:p>
          <w:p w:rsidR="002562DF" w:rsidRPr="002562DF" w:rsidRDefault="002562DF" w:rsidP="002562DF">
            <w:pPr>
              <w:spacing w:after="0" w:line="240" w:lineRule="auto"/>
              <w:ind w:left="7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от </w:t>
            </w:r>
            <w:r w:rsidRPr="002562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03.10.2013  №386</w:t>
            </w: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DF" w:rsidRPr="002562DF" w:rsidRDefault="002562DF" w:rsidP="002562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по разработке и реализации муниципальных программ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</w:t>
      </w:r>
    </w:p>
    <w:p w:rsidR="002562DF" w:rsidRPr="002562DF" w:rsidRDefault="002562DF" w:rsidP="00256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Методические указания по разработке и реализации муниципальных программ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Методические указания) содержат руководство по разработке проектов муниципальных программ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программы), подготовке отчетов о ходе и результатах их реализации и по оценке эффективности муниципальных программ, а также порядок проведения мониторинга реализации муниципальных программ.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Основные понятия, используемые в Методических указаниях: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муниципальная  программа – система мероприятий (взаимоувязанных по задачам, срокам осуществления и ресурсам) и инструментов обеспечивающих в рамках реализации ключевых муниципальных функций достижение приоритетов и целей в сфере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подпрограмма муниципальной программы (далее - подпрограмма) – </w:t>
      </w:r>
    </w:p>
    <w:p w:rsidR="002562DF" w:rsidRPr="002562DF" w:rsidRDefault="002562DF" w:rsidP="0025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решение конкретных задач в рамках муниципальной программы,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ведомственные целевые программы и отдельные мероприятия органов местного самоуправления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подпрограммы).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основные параметры муниципальной  программы (подпрограммы) – цели, задачи, мероприятия, показатели (индикаторы), конечные результаты реализации муниципальной программы (подпрограммы), сроки их достижения, объем ресурсов в разрезе мероприятий, необходимый для достижения целей и решения задач муниципальной программы (подпрограммы); </w:t>
      </w:r>
      <w:proofErr w:type="gramEnd"/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программы;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цель –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достижимый за период ее реализации;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задача – результат выполнения совокупности взаимосвязанных мероприятий направленных на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(целей) реализации муниципальной программы (подпрограммы);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мероприятие - совокупность взаимосвязанных действий, направленных на решение соответствующей задачи;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показатель (индикатор) – количественно выраженная характеристика достижения цели или решения задачи;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конечный результат –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выгоды от реализации муниципальной программы (подпрограммы);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непосредственный результат – характеристика объема и качества реализации мероприятия муниципальной программы (подпрограммы), направленного на достижение конечного результата реализации муниципальной программы (подпрограммы);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11) муниципальный  заказчик-координатор муниципальной программы (далее – заказчик-координатор), муниципальный заказчик муниципальной программы (далее – заказчик) – </w:t>
      </w:r>
      <w:r w:rsidRPr="002562DF">
        <w:rPr>
          <w:rFonts w:ascii="Times New Roman" w:eastAsia="Calibri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Pr="002562DF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Pr="002562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к полномочиям которого отнесены вопросы, подлежащие регулированию в рамках реализации муниципальной 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участники муниципальной программы – муниципальный заказчик-координатор муниципальный программы, муниципальные заказчики муниципальной программы, исполнители основных мероприятий.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Исполнителями, участвующими в реализации программы за счет средств внебюджетных источников финансирования, могут выступать  муниципальные агентства и фонды, иные некоммерческие организации, ассоциации (союзы), иные юридические и физические лица на основании официально подтвержденных намерений об участии в реализации мероприятий 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мониторинг - процесс наблюдения за реализацией основных параметров муниципальной программы, подпрограмм, мероприятий;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Календарный план (подробный план мероприятий на очередной финансовый год и укрупненный план мероприятий на плановый период) реализации муниципальной программы (далее – Календарный план) – ежегодный плановый документ реализации муниципальной программы, содержащий подробный перечень мероприятий (и входящих в их состав событий (действий), отражающих этапы реализации мероприятий муниципальной программы (подпрограммы), и достигаемый на каждом из них наиболее значимый результат) муниципальной программы (подпрограммы) на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 с указанием сроков их выполнения (наступления), ответственных исполнителей, целевых индикаторов и показателей муниципальной программы (подпрограммы), бюджетных ассигнований, а также информации о расходах из других источников, и аналогичный укрупненный перечень мероприятий на плановый период.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 исполнителем за реализацию мероприятия, предусмотренного Календарным планом реализации муниципальной программы, может быть только одно структурное подразделение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 реализацию мероприятия, предусмотренного Календарным планом реализации муниципальной программы, ответственным исполнителем определены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структурных подразделений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это мероприятие следует разделить в соответствии со сферами ведения структурных подразделений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15) иные понятия, используемые в Методических указаниях, применяются в значениях, установленных Порядком, и в значениях, принятых в действующем законодательстве.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5. Формирование муниципальных программ осуществляется исходя из принципов: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долгосрочных целей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показателей (индикаторов) их достижения, определенных в Стратегии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области, Программе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наиболее полного охвата муниципальных программами сфер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бюджетных ассигнований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установления для муниципальных программ измеримых результатов их реализации (конечных и непосредственных результатов);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проведения регулярной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Заказчик-координатор обеспечивает координацию деятельности заказчиков, участников муниципальной программы в процессе разработки и реализации муниципальной программы, несет ответственность за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целевых индикаторов и показателей муниципальной программы, а также конечных результатов ее реализации.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Заказчик-координатор при необходимости совместно с заказчиками осуществляет корректировку муниципальной программы в соответствии с требованиями </w:t>
      </w:r>
      <w:hyperlink r:id="rId11" w:history="1">
        <w:r w:rsidRPr="00256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Заказчики участвуют в разработке и осуществляют реализацию мероприятий муниципальной программы, в отношении которых они являются заказчиками (исполнителями), в соответствии с требованиями </w:t>
      </w:r>
      <w:hyperlink r:id="rId12" w:history="1">
        <w:r w:rsidRPr="00256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принимают решения о внесении изменений в муниципальную программу, оформляемые путем издания постановления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разрабатываемого и утверждаемого в соответствии с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Порядком.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Актуальная редакция муниципальной программы Новосибирской области, годовые отчеты о ходе и результатах реализации муниципальной 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подлежат размещению на официальном сайте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Разработка проекта муниципальной  программы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(рекомендации) к разработке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и ее структуре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программа может включать в себя: долгосрочные и ведомственные целевые программы, реализуемые в соответствующей сфере социально-экономического развития, подпрограммы, которые могут содержать ведомственные целевые программы и отдельные мероприятия, а также отдельные мероприятия органов местного самоуправления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proofErr w:type="gramEnd"/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Муниципальная  программа содержит: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паспорт муниципальной программы по форме согласно таблице 1 приложения 1 к настоящим Методическим указаниям;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общую характеристику сферы реализации муниципальной программы, включая описание текущего состояния, основных проблем в указанной сфере и прогноз ее развития;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приоритеты в сфере реализации муниципальной программы, цели, задачи и индикаторы достижения целей и решения задач, описание основных ожидаемых конечных результатов муниципальной программы, сроки реализации муниципальной программы;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перечень включенных в состав муниципальной программы подпрограмм (включая входящие в них ведомственные целевые программы) и долгосрочных целевых программ, обобщенную характеристику основных мероприятий муниципальной программы, в том числе содержащую: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обобщенную характеристику мер муниципального  регулирования;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прогноз сводных показателей объема и стоимости муниципальных услуг, оказываемых органами местного самоуправления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муниципальными учреждениями в соответствии с муниципальными заданиями в рамках реализации муниципальной программы (при оказании муниципальных услуг (работ) в рамках программы) по форме согласно таблице 4 приложения 1 к настоящим Методическим указаниям;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информацию об участии акционерных обществ с участием органов местного самоуправления, общественных, научных и иных организаций, а также целевых внебюджетных фондов в реализации муниципальной программы;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обобщенную характеристику основных мероприятий, реализуемых органами местного самоуправления в случае их участия в разработке и реализации муниципальной программы;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механизм реализации и систему управления муниципальной программы, в том числе механизм взаимодействия заказчиков муниципальной  программы;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информацию по ресурсному обеспечению за счет всех источников финансирования (областной бюджет Новосибирской области, бюджет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федеральный бюджет, внебюджетные средства) с расшифровкой по заказчикам и исполнителям муниципальной программы, подпрограммам, долгосрочным целевым программам, ведомственным целевым программам, отдельным мероприятиям муниципальной программы, а также по годам реализации муниципальной программы;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прогноз конечных результатов реализации муниципальной  программы, характеризующих целевое состояние (изменение состояния) в сфере действия муниципальной программы, включая оценку планируемой эффективности муниципальной программы по следующим критериям: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критерии экономической эффективности, учитывающие оценку вклада муниципальной программы в экономическое развитие области в целом, оценку влияния ожидаемых результатов муниципальной программы на различные сферы экономики области.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Приложения к текстовой части муниципальной программы разрабатываются по формам таблиц 2-5 приложения 1 к настоящим Методическим указаниям.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При разработке муниципальной  программы муниципальным заказчиком (заказчиком-координатором) обеспечивается соблюдение требований о проведении антикоррупционной экспертизы нормативных правовых актов.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Муниципальным заказчиком (заказчиком-координатором) может проводиться общественное обсуждение проекта муниципальной программы, в том числе с привлечением общественности, рабочих групп, научных и иных заинтересованных организаций.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(рекомендации) по заполнению паспорта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Паспорт муниципальной  программы включает информацию о заказчике (заказчике-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кординаторе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программы, исполнителях основных мероприятий, наименования долгосрочных целевых программ, подпрограмм муниципальной программы (включая входящие в них ведомственные целевые программы) в сфере реализации муниципальной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отражаются цели, задачи муниципальной программы, а также этапы и сроки ее реализации.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включает в себя информацию об объемах финансирования программы с расшифровкой по годам и источникам финансирования, заказчикам и исполнителям мероприятий муниципальной программы.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ассигнований указывается в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тысячах рублей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точностью до одного знака после запятой. Указывается общий объем ассигнований на реализацию муниципальной программы в целом, а также по каждой долгосрочной целевой программе и подпрограмме муниципальной программы по годам реализации муниципальной программы (включая ведомственные целевые программы).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наименования основных целевых индикаторов программы, которые позволяют оценить степень достижения цели и решения задач программы.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результатов, характеризуемых количественными и/или качественными показателями (изменений, отражающих эффект, вызванный реализацией муниципальной программы) в сфере реализации муниципальной программы с указанием сроков их достижения.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(рекомендации) к содержанию и форме разделов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В рамках характеристики текущего состояния и прогноза развития сферы реализации муниципальной программы предусматривается проведение анализа ее текущего состояния, включая выявление основных проблем, прогноз развития сферы реализации муниципальной программы, а также анализ социальных, финансово-экономических и прочих рисков реализации муниципальной программы.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сферы реализации муниципальной программы должен включать характеристику итогов развития данной сферы, выявление потенциала развития анализируемой сферы и существующих ограничений в сфере реализации муниципальной программы, сопоставление существующего состояния анализируемой сферы с состоянием аналогичной сферы в среднем по муниципальным образованиям Новосибирской области (при возможности такого сопоставления).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социально-экономического развития.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развития соответствующей сферы социально-экономического развития должен определять тенденции ее развития и планируемые макроэкономические показатели по итогам реализации муниципальной программы.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Приоритеты в сфере реализации муниципальной программы определяются исходя из Стратегии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Программы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Цели муниципальной программы должны отражать конечные результаты реализации муниципальной 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должна обладать следующими свойствами: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(цель должна соответствовать сфере реализации государственной программы);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измеримость (достижение цели можно проверить);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(цель должна быть достижима за период реализации муниципальной программы);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релевантность (соответствие формулировки цели ожидаемым конечным результатам реализации программы).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Сформулированные задачи должны быть необходимы и достаточны для достижения соответствующей цели.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При постановке целей и задач необходимо обеспечить возможность проверки и подтверждения их достижения и решения. Для этого необходимо привести показатели (индикаторы), характеризующие достижение целей и решение задач.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цели (целях), задачах, о составе и значениях показателей (индикаторов) государственной программы приводится по форме согласно таблице 2 приложения 1 к настоящим Методическим указаниям.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показатели (индикаторы) должны соответствовать следующим требованиям (рекомендациям):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программы, а также соответствовать системе мероприятий программы);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 исполнителей  муниципальной программы, подведомственных им организаций к искажению результатов реализации  муниципальной программы);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(способ сбора и обработки исходной информации должен допускать возможность проверки точности полученных данных в процессе независимого мониторинга и оценки муниципальной программы);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специалистами, так и конечными потребителями услуг, включая индивидуальных потребителей, для 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(получение отчетных данных должно проводиться с минимально возможными затратами; применяемые показатели должны в максимальной степени основываться на уже существующих процедурах сбора информации);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сопоставимость (выбор показателей следует осуществлять исходя из необходимости непрерывного накопления данных и обеспечения их сопоставимости за отдельные периоды и с показателями, используемыми для оценки прогресса в реализации сходных программ);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и регулярность (отчетные данные должны поступать со строго определенной периодичностью и с незначительным временным интервалом между моментом сбора информации и сроком ее использования (для использования в целях мониторинга отчетные данные должны предоставляться не реже 2 раз в год).</w:t>
      </w:r>
      <w:proofErr w:type="gramEnd"/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Показатели подпрограмм, долгосрочных и ведомственных целевых программ должны быть увязаны с показателями, характеризующими достижение целей и решение задач муниципальной программы.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 должны иметь запланированные по годам количественные значения, измеряемые или рассчитываемые, и определяться на основе данных государственного статистического или ведомственного наблюдения.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показатель (индикатор) должен являться количественной характеристикой наблюдаемого социально-экономического явления (процесса, объекта).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показателя указываются периодичность (годовая, квартальная, месячная и т.д.) и вид временной характеристики (за отчетный период, на начало отчетного периода, на конец периода, на конкретную дату и т.д.).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приводятся дополнительные характеристики, необходимые для пояснения показателя, в том числе методика количественного (формульного) исчисления показателя и необходимые пояснения к ней, а также методика сбора и обработки данных, ссылки на формы сбора.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При описании основных ожидаемых конечных результатов реализации государственной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состояния сферы реализации  муниципальной  программы, а 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 от реализации муниципальной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последовательности решения задач муниципальной программы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Характеристика мероприятий (включая информацию в соответствии с 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4) пункта 9 настоящих Методических указаний) приводится на основе интеграции соответствующих сведений по долгосрочным целевым программам и подпрограммам муниципальной программы, соблюдая при этом краткость изложения.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включенных в муниципальную программу подпрограмм (включая ведомственные целевые программы), долгосрочных целевых программ приводится их перечень и краткое описание.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долгосрочных целевых программах, отдельных мероприятиях и ведомственных целевых программах, подпрограммах муниципальной программы с указанием объемов финансирования из всех источников в разрезе заказчиков программы отражается по форме согласно таблице 3 приложения 1 к настоящим Методическим указаниям.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В случае необходимости для подпрограммы муниципальной программы в программе может содержаться информация о параметрах подпрограммы, описание: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характеристики сферы реализации подпрограммы, основных проблем в указанной сфере и прогноза ее развития;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приоритетов в сфере реализации подпрограммы, цели (при необходимости), задач и показателей (индикаторов) достижения целей и/или решения задач, основных ожидаемых конечных результатов подпрограммы, сроков и контрольных этапов реализации подпрограммы;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ведомственных целевых программ и отдельных мероприятий подпрограммы;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мер государственного регулирования;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прогноза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основных мероприятий, реализуемых органами местного самоуправления, в случае их участия в разработке и реализации подпрограммы;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информация об участии муниципальных унитарных предприятий, акционерных обществ с участием органов местного самоуправления, общественных, научных и иных организаций, а также муниципальных внебюджетных фондов в реализации подпрограммы;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обоснование объема финансовых ресурсов, необходимых для реализации подпрограммы.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(рекомендации) к отражению информации о расходах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</w:p>
    <w:p w:rsidR="002562DF" w:rsidRPr="002562DF" w:rsidRDefault="002562DF" w:rsidP="00256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 Объем расходов на реализацию муниципальной программы при ее формировании определяется исходя из объема расходов на мероприятия муниципальной программы с учетом направления на их финансовое обеспечение всех финансовых источников и требования минимизации финансового обеспечения мероприятий программы за счет средств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 Информация о расходах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 реализацию муниципальной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программы  представляется с расшифровкой по главным распорядителям средств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(по заказчику-координатору и заказчикам программы).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указываются в целом, с распределением по долгосрочным целевым программам, подпрограммам муниципальной программы, ведомственным целевым программам и отдельным мероприятиям по кодам классификации расходов бюджетов.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финансового обеспечения мероприятий подпрограмм муниципальной программы могут быть предусмотрены субсидии или субвенции (межбюджетные трансферты), предусмотренные в областном бюджете бюджету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субсидии или субвенции (межбюджетные трансферты).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расходах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реализацию муниципальной программы представляется по годам реализации муниципальной программы по форме согласно таблицам 3, 5, 6 приложения 1 к настоящим Методическим указаниям.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Управление, контроль реализации и оценка эффективности</w:t>
      </w:r>
    </w:p>
    <w:p w:rsidR="002562DF" w:rsidRPr="002562DF" w:rsidRDefault="002562DF" w:rsidP="00256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В процессе реализации муниципальной программы заказчик (заказчик-координатор) вправе принимать решения о подготовке изменений в муниципальную  программу, подготавливаемые и утверждаемые в соответствии с Порядком.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Для управления и контроля хода реализации муниципальной программы заказчик (заказчик-координатор) формирует Календарный </w:t>
      </w:r>
      <w:hyperlink r:id="rId13" w:history="1">
        <w:r w:rsidRPr="00256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(подробный план мероприятий на очередной финансовый год и укрупненный план мероприятий на плановый период) реализации муниципальной программы по форме согласно таблице 7 приложения 1 к настоящим Методическим указаниям.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формируется после утверждения муниципальной программы ежегодно на очередной финансовый год и плановый период до начала очередного финансового года, утверждается приказом заказчика (заказчика-координатора).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(заказчик-координатор) координирует деятельность по выполнению Календарного плана, представляет квартальные (нарастающим итогом) и годовой отчеты о выполнении Календарного плана (по форме согласно </w:t>
      </w:r>
      <w:hyperlink r:id="rId14" w:history="1">
        <w:r w:rsidRPr="00256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</w:t>
        </w:r>
      </w:hyperlink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е 11)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лицу ответственному за реализацию муниципальной программы, достижение конечных результатов, в  управление экономического развития, инновационных технологий и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 и управление финансов и налоговой политики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следующие сроки: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квартальный – до 20 числа месяца, следующего за кварталом;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30 января года, следующего за отчетным.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Корректировка Календарного плана может осуществляться заказчиком (заказчиком-координатором) на основании предложений исполнителей мероприятий муниципальной программы.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Мониторинг реализации муниципальной программы ориентирован на раннее предупреждение возникновения проблем и отклонений хода реализации муниципальной программы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запланированного.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мониторинга являются значения показателей (индикаторов) муниципальной программы (подпрограммы) и ход реализации мероприятий муниципальной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Мониторинг реализации муниципальной программы проводится на основе данных официального статистического наблюдения, отчетов о ходе и результатах реализации муниципальной программы, подготавливаемых в соответствии с требованиями раздела 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настоящих Методических указаний, отчетов о ходе реализации долгосрочных целевых программ и ведомственных целевых программ, входящих в состав муниципальной программы.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реализации муниципальных программ используются при проведении оценки их эффективности.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Оценка эффективности реализации муниципальной программы осуществляется заказчиком (заказчиком-координатором) в порядке и сроки, установленные Порядком, на основе методики оценки эффективности муниципальной программы, отраженной в приложении 2 к настоящим Методическим указаниям.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оценки эффективности муниципальной 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степени достижения целей и решения задач долгосрочных целевых программ, подпрограмм и муниципальной программы в целом;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степени соответствия запланированному уровню затрат и эффективности использования бюджетных средств;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степени реализации мероприятий (достижения ожидаемых непосредственных результатов их реализации).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степени достижения запланированных результатов муниципальной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фактически достигнутые значения показателей сопоставляются с их плановыми значениями.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 По результатам мониторинга реализации и анализа результатов проведенной оценки эффективности муниципальных программ управлением экономического развития. Инновационных технологий и имущественных отношений и управлением финансов и налоговой политики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готовятся предложения о сокращении или перераспределении между участниками муниципальной программы на текущий либо очередной финансовый год и плановый период бюджетных ассигнований на ее реализацию или о досрочном прекращении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мероприятий муниципальной программы, так и муниципальной программы в целом, начиная с текущего (очередного) финансового года, которые рассматриваются Главой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эффективности муниципальной программы, проведенной в соответствии с Методическими указаниями, Глава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совместно со структурными подразделениями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может принять решение о сокращении на текущий финансовый год либо на 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(очередного) финансового года.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Подготовка отчетов о ходе реализации муниципальной программы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Отчет о ходе и результатах реализации муниципальной программы (далее – отчет) формируется заказчиком (заказчиком-координатором) с учетом информации, полученной от заказчиков (исполнителей мероприятий), в соответствии с Порядком по форме согласно таблице 8 приложения 1 к настоящим Методическим указаниям.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и результатах реализации муниципальной программы подготавливается и представляется заказчиком (заказчиком-координатором)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в управление экономического развития, инновационных технологий и имущественных отношений  и управление финансов и налоговой политики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по итогам полугодия - до 20 июля текущего года, годовой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- до 1 марта года, следующего за 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имеет следующую структуру: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конкретные результаты реализации муниципальной программы, достигнутые за отчетный период;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результаты реализации долгосрочных целевых программ, ведомственных целевых программ и отдельных мероприятий в разрезе подпрограмм муниципальной программы;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результаты использования бюджетных ассигнований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иных средств на реализацию мероприятий муниципальной программы;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информацию о внесенных заказчиком (заказчиком-координатором) изменениях;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предложения по дальнейшей реализации муниципальной 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При описании конкретных результатов реализации муниципальной программы, достигнутых за отчетный период, следует привести: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результаты, достигнутые в отчетном периоде;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вклада основных результатов в решение задач и достижение целей муниципальной  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программы, подпрограмм муниципальной программы (указываются с обоснованием отклонений по показателям (индикаторам), плановые значения по которым не достигнуты, или перевыполнены);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запланированные, но не достигнутые результаты с указанием нереализованных или реализованных не в полной мере мероприятий;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факторов, повлиявших на ход реализации муниципальной программы;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фактических и вероятных последствий влияния указанных факторов на основные параметры муниципальной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 Описание результатов реализации ведомственных целевых программ, отдельных мероприятий подпрограмм и мероприятий долгосрочных целевых программ, реализация которых предусмотрена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в рамках муниципальной программы, приводится в интегрированном виде и включает: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результатов реализации наиболее значимых ведомственных целевых программ, отдельных мероприятий муниципальной программы и мероприятий долгосрочных целевых программ в отчетном периоде;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нереализованных или реализованных частично ведомственных целевых программ, отдельных мероприятий муниципальной программы и мероприятий долгосрочных целевых программ (из числа предусмотренных к реализации в отчетном периоде) с указанием причин их реализации не в полном объеме;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факторов, повлиявших на их реализацию;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влияния последствий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нереализации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целевых программ, отдельных мероприятий муниципальной программы и мероприятий долгосрочных целевых программ на реализацию муниципальной  программы.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36. 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кассовых расходах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и фактических расходах муниципальных унитарных предприятий, акционерных обществ с участием органов местного самоуправления, общественных, научных и иных организаций представляются заказчиком (заказчиком-координатором) в составе отчета по форме согласно таблице 9 приложения 1 к настоящим Методическим указаниям на основании данных отчетов исполнителей муниципальной программы по исполнению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и информации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затратах из других источников, представляемой исполнителями программы в соответствии с официально подтвержденными намерениями об участии в реализации мероприятий программы.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 Фактические сводные показатели выполнения муниципальных заданий представляются заказчиком (заказчиком-координатором) в составе отчета (при оказании муниципальных  услуг (работ) в рамках программы) по форме согласно таблице 10 приложения 1 к настоящим Методическим указаниям. </w:t>
      </w: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 Информация об изменениях, внесенных заказчиком (заказчиком-координатором) в муниципальную программу, должна содержать перечень изменений, внесенных заказчиком (заказчиком-координатором) в муниципальную программу, их обоснование и реквизиты соответствующих нормативных правовых актов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 В случае отклонений от плановой динамики реализации муниципальной программы в отчет включаются предложения по дальнейшей реализации муниципальной программы и их обоснование, включая оценку необходимости корректировки муниципальной  программы. 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2DF" w:rsidRPr="002562DF" w:rsidSect="003676ED">
          <w:headerReference w:type="even" r:id="rId15"/>
          <w:headerReference w:type="default" r:id="rId16"/>
          <w:pgSz w:w="11905" w:h="16838"/>
          <w:pgMar w:top="1134" w:right="567" w:bottom="1134" w:left="1418" w:header="709" w:footer="709" w:gutter="0"/>
          <w:pgNumType w:start="1"/>
          <w:cols w:space="720"/>
          <w:noEndnote/>
          <w:titlePg/>
        </w:sect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указаниям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программы </w:t>
      </w:r>
      <w:proofErr w:type="spellStart"/>
      <w:r w:rsidRPr="0025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2"/>
        <w:gridCol w:w="4163"/>
      </w:tblGrid>
      <w:tr w:rsidR="002562DF" w:rsidRPr="002562DF" w:rsidTr="001C4B83">
        <w:trPr>
          <w:trHeight w:val="190"/>
        </w:trPr>
        <w:tc>
          <w:tcPr>
            <w:tcW w:w="5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(муниципальный заказчик-координатор) программы.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DF" w:rsidRPr="002562DF" w:rsidTr="001C4B83">
        <w:trPr>
          <w:trHeight w:val="340"/>
        </w:trPr>
        <w:tc>
          <w:tcPr>
            <w:tcW w:w="5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 (включая входящие в них ведомственные целевые программы).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Долгосрочные целевые программы,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включенные в состав программы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DF" w:rsidRPr="002562DF" w:rsidTr="001C4B83">
        <w:trPr>
          <w:trHeight w:val="170"/>
        </w:trPr>
        <w:tc>
          <w:tcPr>
            <w:tcW w:w="5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DF" w:rsidRPr="002562DF" w:rsidTr="001C4B83">
        <w:trPr>
          <w:trHeight w:val="170"/>
        </w:trPr>
        <w:tc>
          <w:tcPr>
            <w:tcW w:w="5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(этапы) реализации программы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DF" w:rsidRPr="002562DF" w:rsidTr="001C4B83">
        <w:trPr>
          <w:trHeight w:val="370"/>
        </w:trPr>
        <w:tc>
          <w:tcPr>
            <w:tcW w:w="5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(с расшифровкой по годам и источникам финансирования и исполнителям мероприятий программы)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2DF" w:rsidRPr="002562DF" w:rsidTr="001C4B83">
        <w:trPr>
          <w:trHeight w:val="330"/>
        </w:trPr>
        <w:tc>
          <w:tcPr>
            <w:tcW w:w="5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целевые индикаторы программы. 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программы,</w:t>
            </w:r>
            <w:r w:rsidRPr="0025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выраженные в количественно измеримых показателях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1905" w:h="16838"/>
          <w:pgMar w:top="1134" w:right="567" w:bottom="1134" w:left="1418" w:header="709" w:footer="709" w:gutter="0"/>
          <w:pgNumType w:start="1"/>
          <w:cols w:space="720"/>
          <w:noEndnote/>
          <w:titlePg/>
        </w:sect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индикаторы 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980"/>
        <w:gridCol w:w="1960"/>
        <w:gridCol w:w="1120"/>
        <w:gridCol w:w="1120"/>
        <w:gridCol w:w="1120"/>
        <w:gridCol w:w="1120"/>
        <w:gridCol w:w="1120"/>
        <w:gridCol w:w="1120"/>
      </w:tblGrid>
      <w:tr w:rsidR="002562DF" w:rsidRPr="002562DF" w:rsidTr="001C4B83">
        <w:trPr>
          <w:tblCellSpacing w:w="5" w:type="nil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весового коэффициента целевого индикатора </w:t>
            </w:r>
            <w:hyperlink w:anchor="Par338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  <w:hyperlink w:anchor="Par339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цели 1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задачи 1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задачи 2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цели 2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задачи 1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задачи 2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- сумма значений весовых коэффициентов целевых индикаторов программы должна быть равной единице;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339"/>
      <w:bookmarkEnd w:id="11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- приводится значение целевого индикатора до начала реализации программы.</w:t>
      </w: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ресурсное обеспечение реализации 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(тыс. руб.)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3"/>
        <w:gridCol w:w="2409"/>
        <w:gridCol w:w="2551"/>
        <w:gridCol w:w="851"/>
        <w:gridCol w:w="708"/>
        <w:gridCol w:w="709"/>
        <w:gridCol w:w="709"/>
        <w:gridCol w:w="995"/>
        <w:gridCol w:w="992"/>
        <w:gridCol w:w="992"/>
        <w:gridCol w:w="850"/>
        <w:gridCol w:w="1277"/>
      </w:tblGrid>
      <w:tr w:rsidR="002562DF" w:rsidRPr="002562DF" w:rsidTr="001C4B83">
        <w:tc>
          <w:tcPr>
            <w:tcW w:w="2233" w:type="dxa"/>
            <w:vMerge w:val="restart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</w:t>
            </w:r>
          </w:p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долгосрочной целевой программы, ведомственной целевой программы,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hyperlink r:id="rId17" w:history="1">
              <w:r w:rsidRPr="002562DF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</w:t>
            </w:r>
            <w:hyperlink r:id="rId18" w:history="1">
              <w:r w:rsidRPr="002562DF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829" w:type="dxa"/>
            <w:gridSpan w:val="4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7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2562DF" w:rsidRPr="002562DF" w:rsidTr="001C4B83">
        <w:tc>
          <w:tcPr>
            <w:tcW w:w="2233" w:type="dxa"/>
            <w:vMerge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5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92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92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850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77" w:type="dxa"/>
            <w:vMerge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62DF" w:rsidRPr="002562DF" w:rsidTr="001C4B83">
        <w:tc>
          <w:tcPr>
            <w:tcW w:w="2233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затрат,</w:t>
            </w:r>
          </w:p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Par456" w:history="1">
              <w:r w:rsidRPr="002562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56" w:history="1">
              <w:r w:rsidRPr="002562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1, всего,</w:t>
            </w:r>
          </w:p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Par456" w:history="1">
              <w:r w:rsidRPr="002562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56" w:history="1">
              <w:r w:rsidRPr="002562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2, всего,</w:t>
            </w:r>
          </w:p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Par456" w:history="1">
              <w:r w:rsidRPr="002562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56" w:history="1">
              <w:r w:rsidRPr="002562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15276" w:type="dxa"/>
            <w:gridSpan w:val="12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Формулировка цели 1</w:t>
            </w:r>
          </w:p>
        </w:tc>
      </w:tr>
      <w:tr w:rsidR="002562DF" w:rsidRPr="002562DF" w:rsidTr="001C4B83">
        <w:tc>
          <w:tcPr>
            <w:tcW w:w="15276" w:type="dxa"/>
            <w:gridSpan w:val="12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Формулировка задачи 1 цели 1</w:t>
            </w:r>
          </w:p>
        </w:tc>
      </w:tr>
      <w:tr w:rsidR="002562DF" w:rsidRPr="002562DF" w:rsidTr="001C4B83">
        <w:tc>
          <w:tcPr>
            <w:tcW w:w="2233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09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сумма затрат, </w:t>
            </w:r>
          </w:p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1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2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1.1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ведомственной программы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1.2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ведомственной программы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15276" w:type="dxa"/>
            <w:gridSpan w:val="12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Формулировка задачи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1</w:t>
            </w: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ДЦП 1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затрат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ДЦП 2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затрат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15276" w:type="dxa"/>
            <w:gridSpan w:val="12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2.Формулировка цели 2                                                                        </w:t>
            </w:r>
          </w:p>
        </w:tc>
      </w:tr>
      <w:tr w:rsidR="002562DF" w:rsidRPr="002562DF" w:rsidTr="001C4B83">
        <w:tc>
          <w:tcPr>
            <w:tcW w:w="2233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       </w:t>
            </w:r>
          </w:p>
        </w:tc>
        <w:tc>
          <w:tcPr>
            <w:tcW w:w="24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562DF" w:rsidRPr="002562DF" w:rsidRDefault="002562DF" w:rsidP="0025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присвоения кода бюджетной классификации (на принимаемые расходные обязательства) указываются реквизиты нормативного правового акта о выделении средств бюджета </w:t>
      </w:r>
      <w:proofErr w:type="spellStart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реализацию мероприятий муниципальной программы.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представлении муниципальной программы на рассмотрение приводятся действующие коды бюджетной классификации.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прогнозные объемы.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№4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сводных показателей муниципальных  заданий на оказание муниципальных услуг муниципальными учреждениями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-Тарского района по муниципальной программе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9"/>
        <w:gridCol w:w="1289"/>
        <w:gridCol w:w="1271"/>
        <w:gridCol w:w="1271"/>
        <w:gridCol w:w="1103"/>
        <w:gridCol w:w="1271"/>
        <w:gridCol w:w="1289"/>
        <w:gridCol w:w="1271"/>
        <w:gridCol w:w="1271"/>
        <w:gridCol w:w="1100"/>
        <w:gridCol w:w="1271"/>
      </w:tblGrid>
      <w:tr w:rsidR="002562DF" w:rsidRPr="002562DF" w:rsidTr="001C4B83">
        <w:tc>
          <w:tcPr>
            <w:tcW w:w="2379" w:type="dxa"/>
            <w:vMerge w:val="restart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услуги, подпрограммы/ВЦП, ДЦП</w:t>
            </w:r>
          </w:p>
        </w:tc>
        <w:tc>
          <w:tcPr>
            <w:tcW w:w="6205" w:type="dxa"/>
            <w:gridSpan w:val="5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объема услуги </w:t>
            </w:r>
          </w:p>
        </w:tc>
        <w:tc>
          <w:tcPr>
            <w:tcW w:w="6202" w:type="dxa"/>
            <w:gridSpan w:val="5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оказание муниципальной услуги, тыс. руб. </w:t>
            </w:r>
          </w:p>
        </w:tc>
      </w:tr>
      <w:tr w:rsidR="002562DF" w:rsidRPr="002562DF" w:rsidTr="001C4B83">
        <w:tc>
          <w:tcPr>
            <w:tcW w:w="2379" w:type="dxa"/>
            <w:vMerge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271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271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103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71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289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271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271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1100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71" w:type="dxa"/>
            <w:vAlign w:val="center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и ее содержание: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1.1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1.2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...  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2.1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2.2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...    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562D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2379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ДЦП 1</w:t>
            </w: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6838" w:h="11905" w:orient="landscape"/>
          <w:pgMar w:top="1418" w:right="1134" w:bottom="567" w:left="1134" w:header="709" w:footer="709" w:gutter="0"/>
          <w:cols w:space="720"/>
          <w:noEndnote/>
        </w:sect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№5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465"/>
      <w:bookmarkEnd w:id="12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960"/>
        <w:gridCol w:w="960"/>
        <w:gridCol w:w="960"/>
        <w:gridCol w:w="840"/>
        <w:gridCol w:w="1440"/>
      </w:tblGrid>
      <w:tr w:rsidR="002562DF" w:rsidRPr="002562DF" w:rsidTr="001C4B83">
        <w:trPr>
          <w:trHeight w:val="54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 направления расходов в разрезе муниципальных заказчиков программы (главных  распорядителей бюджетных средств) 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затраты, тыс. рублей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ценах 20__ г.)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</w:t>
            </w: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заказчика (главного распорядителя бюджетных средств) </w:t>
            </w: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НИОКР </w:t>
            </w:r>
            <w:hyperlink w:anchor="Par573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 заказчика (главного распорядителя бюджетных средств) </w:t>
            </w: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НИОКР </w:t>
            </w:r>
            <w:hyperlink w:anchor="Par573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расходы,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ПРОГРАММЕ:  </w:t>
            </w: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НИОКР </w:t>
            </w:r>
            <w:hyperlink w:anchor="Par573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10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источников </w:t>
            </w:r>
            <w:hyperlink w:anchor="Par572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572"/>
      <w:bookmarkEnd w:id="13"/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прогнозные объемы.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573"/>
      <w:bookmarkEnd w:id="14"/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Научно-исследовательские и опытно-конструкторские работы.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1905" w:h="16838"/>
          <w:pgMar w:top="1134" w:right="567" w:bottom="1134" w:left="1418" w:header="709" w:footer="709" w:gutter="0"/>
          <w:cols w:space="720"/>
          <w:noEndnote/>
        </w:sect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№6</w:t>
      </w: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разрезе ведомственной структуры расходов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200"/>
        <w:gridCol w:w="841"/>
        <w:gridCol w:w="600"/>
        <w:gridCol w:w="600"/>
        <w:gridCol w:w="700"/>
        <w:gridCol w:w="700"/>
        <w:gridCol w:w="800"/>
        <w:gridCol w:w="800"/>
        <w:gridCol w:w="900"/>
      </w:tblGrid>
      <w:tr w:rsidR="002562DF" w:rsidRPr="002562DF" w:rsidTr="001C4B83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год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1905" w:h="16838"/>
          <w:pgMar w:top="1134" w:right="567" w:bottom="1134" w:left="1418" w:header="709" w:footer="709" w:gutter="0"/>
          <w:cols w:space="720"/>
          <w:noEndnote/>
        </w:sect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№7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760"/>
      <w:bookmarkEnd w:id="15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 год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4"/>
        <w:gridCol w:w="1785"/>
        <w:gridCol w:w="952"/>
        <w:gridCol w:w="834"/>
        <w:gridCol w:w="741"/>
        <w:gridCol w:w="708"/>
        <w:gridCol w:w="709"/>
        <w:gridCol w:w="992"/>
        <w:gridCol w:w="1418"/>
      </w:tblGrid>
      <w:tr w:rsidR="002562DF" w:rsidRPr="002562DF" w:rsidTr="001C4B83">
        <w:trPr>
          <w:trHeight w:val="720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год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периодам реализации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  <w:r w:rsidRPr="00256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Формулировка цели 1 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Формулировка задачи 1 цели 1  </w:t>
            </w:r>
          </w:p>
        </w:tc>
      </w:tr>
      <w:tr w:rsidR="002562DF" w:rsidRPr="002562DF" w:rsidTr="001C4B83">
        <w:trPr>
          <w:trHeight w:val="720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1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изм.)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ед. изм.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720"/>
          <w:tblCellSpacing w:w="5" w:type="nil"/>
        </w:trPr>
        <w:tc>
          <w:tcPr>
            <w:tcW w:w="1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изм.)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ед. изм.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 решение задачи 1 цели 1,     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 достижение цели 1,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Формулировка цели 2 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Формулировка задачи 1 цели 2  </w:t>
            </w:r>
          </w:p>
        </w:tc>
      </w:tr>
      <w:tr w:rsidR="002562DF" w:rsidRPr="002562DF" w:rsidTr="001C4B83">
        <w:trPr>
          <w:trHeight w:val="720"/>
          <w:tblCellSpacing w:w="5" w:type="nil"/>
        </w:trPr>
        <w:tc>
          <w:tcPr>
            <w:tcW w:w="1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1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изм.)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ед. изм.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по программе, в том числе: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1905" w:h="16838"/>
          <w:pgMar w:top="1134" w:right="567" w:bottom="1134" w:left="1418" w:header="709" w:footer="709" w:gutter="0"/>
          <w:cols w:space="720"/>
          <w:noEndnote/>
        </w:sect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 года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96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440"/>
        <w:gridCol w:w="1440"/>
        <w:gridCol w:w="960"/>
        <w:gridCol w:w="1320"/>
        <w:gridCol w:w="960"/>
        <w:gridCol w:w="1320"/>
        <w:gridCol w:w="960"/>
        <w:gridCol w:w="1320"/>
        <w:gridCol w:w="960"/>
        <w:gridCol w:w="1320"/>
        <w:gridCol w:w="1680"/>
      </w:tblGrid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целевого индикатора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год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 отклонений фактического значения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планового за отчетный период   </w:t>
            </w: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план**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(года)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(за отчетный период)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Формулировка цели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цели 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Формулировка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1 цели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задачи 1 цели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1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 </w:t>
            </w:r>
            <w:hyperlink w:anchor="Par706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по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 1, в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...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сумма затрат на решение задачи 1 цели 1,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цели 1,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Формулировка цели 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цели 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Формулировка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1 цели 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задачи 1 цели 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1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 </w:t>
            </w:r>
            <w:hyperlink w:anchor="Par706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затрат по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После наименования мероприятия в скобках указывается единица измерения показателя, характеризующего реализацию мероприятия.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Плановое значение показателей, характеризующих мероприятие, на отчетный период указывается в соответствии со значением, утвержденным в плане мероприятий муниципальной программы </w:t>
      </w: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6838" w:h="11905" w:orient="landscape"/>
          <w:pgMar w:top="1418" w:right="1134" w:bottom="567" w:left="1134" w:header="709" w:footer="709" w:gutter="0"/>
          <w:cols w:space="720"/>
          <w:noEndnote/>
        </w:sect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719"/>
      <w:bookmarkEnd w:id="16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финансировании муниципальной программы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по итогам _______ года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20"/>
        <w:gridCol w:w="720"/>
        <w:gridCol w:w="1440"/>
        <w:gridCol w:w="1320"/>
        <w:gridCol w:w="720"/>
        <w:gridCol w:w="1440"/>
        <w:gridCol w:w="960"/>
      </w:tblGrid>
      <w:tr w:rsidR="002562DF" w:rsidRPr="002562DF" w:rsidTr="001C4B83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программы 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финансирования, тыс. руб.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реализации программы      </w:t>
            </w:r>
          </w:p>
        </w:tc>
        <w:tc>
          <w:tcPr>
            <w:tcW w:w="3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год 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54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плана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(годовой)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выполнения плана   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1905" w:h="16838"/>
          <w:pgMar w:top="1134" w:right="567" w:bottom="1134" w:left="1418" w:header="709" w:footer="709" w:gutter="0"/>
          <w:cols w:space="720"/>
          <w:noEndnote/>
        </w:sect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№10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Новосибирской области по муниципальной  программе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2562DF" w:rsidRPr="002562DF" w:rsidRDefault="002562DF" w:rsidP="00256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755"/>
        <w:gridCol w:w="2040"/>
        <w:gridCol w:w="1902"/>
        <w:gridCol w:w="2153"/>
        <w:gridCol w:w="1843"/>
        <w:gridCol w:w="1842"/>
      </w:tblGrid>
      <w:tr w:rsidR="002562DF" w:rsidRPr="002562DF" w:rsidTr="001C4B83">
        <w:trPr>
          <w:trHeight w:val="1471"/>
          <w:jc w:val="center"/>
        </w:trPr>
        <w:tc>
          <w:tcPr>
            <w:tcW w:w="2755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услуги, подпрограммы, ведомственной целевой программы, отдельного мероприятия</w:t>
            </w:r>
          </w:p>
        </w:tc>
        <w:tc>
          <w:tcPr>
            <w:tcW w:w="3942" w:type="dxa"/>
            <w:gridSpan w:val="2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5838" w:type="dxa"/>
            <w:gridSpan w:val="3"/>
            <w:vAlign w:val="center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оказание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2562DF" w:rsidRPr="002562DF" w:rsidTr="001C4B83">
        <w:trPr>
          <w:trHeight w:val="830"/>
          <w:jc w:val="center"/>
        </w:trPr>
        <w:tc>
          <w:tcPr>
            <w:tcW w:w="2755" w:type="dxa"/>
            <w:vAlign w:val="center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02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53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1 января отчетного года</w:t>
            </w:r>
          </w:p>
        </w:tc>
        <w:tc>
          <w:tcPr>
            <w:tcW w:w="1843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842" w:type="dxa"/>
            <w:vAlign w:val="center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2562DF" w:rsidRPr="002562DF" w:rsidRDefault="002562DF" w:rsidP="002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62DF" w:rsidRPr="002562DF" w:rsidTr="001C4B83">
        <w:trPr>
          <w:trHeight w:val="48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и ее содержание:</w:t>
            </w:r>
          </w:p>
        </w:tc>
        <w:tc>
          <w:tcPr>
            <w:tcW w:w="9780" w:type="dxa"/>
            <w:gridSpan w:val="5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6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9780" w:type="dxa"/>
            <w:gridSpan w:val="5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1.1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1.2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2.1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ВЦП 2.2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240"/>
          <w:jc w:val="center"/>
        </w:trPr>
        <w:tc>
          <w:tcPr>
            <w:tcW w:w="2755" w:type="dxa"/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40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62DF" w:rsidRPr="002562DF" w:rsidRDefault="002562DF" w:rsidP="0025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6838" w:h="11905" w:orient="landscape"/>
          <w:pgMar w:top="1418" w:right="1134" w:bottom="567" w:left="1134" w:header="709" w:footer="709" w:gutter="0"/>
          <w:cols w:space="720"/>
          <w:noEndnote/>
        </w:sect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№11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ПЛАНА МЕРОПРИЯТИЙ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программы 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 год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4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1320"/>
        <w:gridCol w:w="960"/>
        <w:gridCol w:w="1320"/>
        <w:gridCol w:w="1320"/>
        <w:gridCol w:w="1227"/>
        <w:gridCol w:w="1320"/>
        <w:gridCol w:w="1380"/>
        <w:gridCol w:w="1767"/>
        <w:gridCol w:w="1620"/>
      </w:tblGrid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год 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 отклонений фактического значения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планового за отчетный период  </w:t>
            </w: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план**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Формулировка цели 1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Формулировка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1 цели 1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1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 </w:t>
            </w:r>
            <w:hyperlink w:anchor="Par706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по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 1, в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числе: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сумма затрат на решение задачи 1 цели 1,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64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цели 1,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Формулировка цели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Формулировка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1 цели 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1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 изм. </w:t>
            </w:r>
            <w:hyperlink w:anchor="Par706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48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по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программе,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rHeight w:val="32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После наименования мероприятия в скобках указывается единица измерения показателя, характеризующего реализацию мероприятия.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DF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Плановое значение показателей, характеризующих мероприятие, на отчетный период указывается в соответствии со значением, утвержденным в плане мероприятий государственной программы Новосибирской области</w:t>
      </w:r>
    </w:p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DF" w:rsidRPr="002562DF" w:rsidRDefault="002562DF" w:rsidP="002562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2DF" w:rsidRPr="002562DF" w:rsidSect="003676ED">
          <w:pgSz w:w="16838" w:h="11905" w:orient="landscape"/>
          <w:pgMar w:top="1418" w:right="1134" w:bottom="567" w:left="1134" w:header="709" w:footer="709" w:gutter="0"/>
          <w:cols w:space="720"/>
          <w:noEndnote/>
        </w:sect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указаниям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897"/>
      <w:bookmarkEnd w:id="17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эффективности реализации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 оценки)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Оценка эффективности реализации муниципальных программ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программ) осуществляется в целях контроля реализации программ и своевременного принятия мер по повышению эффективности реализации программ и расходования средств на их реализацию.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определяет правила проведения оценки эффективности реализации программ.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Оценка эффективности реализации программы производится муниципальным заказчиком (далее - заказчик), муниципальным заказчиком-координатором (далее - заказчик-координатор) в срок до 1 апреля года, следующего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программы, предусматривающей работу нескольких заказчиков, производится заказчиком-координатором.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Заказчик (заказчик-координатор) в соответствии с Порядком оценки определяет интегральную оценку эффективности реализации программы, на основании которой определяется качественное значение оценки целевой программы: эффективная, недостаточно эффективная, неэффективная.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Результаты оценки эффективности реализации программы, представленные по форме таблиц № 1 и № 4, приведенных в пунктах 21 и 24 Порядка оценки, с приложением пояснительной записки, объясняющей особенности проведения оценки эффективности реализации программы, направляются заказчиком (заказчиком-координатором) в управление экономического развития, инновационных технологий и имущественных отношений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Управлепния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развития, инновационных технологий и имущественных отношений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 до 1 июня года, следующего за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анализирует обоснованность представленных заказчиками (заказчиками-координаторами) результатов оценки эффективности реализации программ;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 формирует оценочную таблицу, содержащую перечень программ с указанием качественного значения оценки реализации программы (эффективная, недостаточно эффективная, неэффективная), динамики эффективности программ, предложения по дальнейшей реализации программы и (или) необходимости внесения изменений по форме согласно таблицы № 5 «Результаты оценки эффективности реализации муниципальных  программ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области», приведенной в п.24 Порядка оценки.</w:t>
      </w:r>
      <w:proofErr w:type="gramEnd"/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Предложения о дальнейшей реализации программы и (или) необходимости внесения в нее изменений формируются следующим образом: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если реализация программы оценивается как эффективная, программа рекомендуется к финансированию за счет бюджетных ассигнований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очередном финансовом году в полном объеме;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если реализация программы оценивается как недостаточно эффективная, программа требует корректировки.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инновационных технологий и имущественных отношений рекомендует заказчику (заказчику-координатору) сохранить запланированный уровень финансирования программы в очередном финансовом году при условии внесения необходимых изменений в программу до дня внесения проекта решения о бюджете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очередной финансовый год и плановый период в Совет депутатов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если реализация программы оценивается как неэффективная, Управление экономического развития, инновационных технологий и имущественных отношений рекомендует заказчику (заказчику-координатору) досрочно прекратить реализацию данной программы либо временно приостановить финансирование из бюджета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расходов на ее реализацию и провести корректировку программы.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Управление экономического развития, инновационных технологий и имущественных отношений направляет оценочную таблицу и предложения по дальнейшей реализации программ на рассмотрение Главе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структурных подразделений 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заказчикам (заказчикам-координаторам), ответственным за реализацию программ.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Заказчик (заказчик-координатор), ответственный за реализацию программы, признанной по результатам проведенной оценки недостаточно эффективной или неэффективной, формирует и представляет для рассмотрения доклад, содержащий: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отклонения фактических результатов реализации программы от запланированных;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внесению изменений в программу, направленных на повышение эффективности реализации программы в дальнейшем.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По результатам рассмотрения доклада заказчика (заказчика-координатора), ответственного за реализацию программы, Глава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совместно со структурными подразделениями администрации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принимает решение о целесообразности дальнейшей реализации программы, необходимости внесения изменений или о досрочном прекращении реализации программы.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понятия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Уровень достижения установленных значений целевых индикаторов - 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фактически достигнутого значения целевого индикатора к его плановому значению.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Уровень финансового обеспечения программы - отношение фактического объема финансирования программы к запланированному объему финансирования (с учетом всех источников финансирования).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Интегральная оценка результативности реализации программы - уровень достижения установленных значений целевых индикаторов, скорректированный с учетом присвоенных весовых значений целевых индикаторов.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Весовой коэффициент целевого индикатора - параметр, отражающий значимость, относительную важность целевого индикатора в сравнении с другими, оказывающими влияние на достижение цели. Весовые коэффициенты для каждого целевого индикатора присваиваются заказчиком (заказчиком-координатором), исходя из специфики программы, в зависимости от значимости целевого индикатора для оценки эффективности реализации программы, а также с учетом доли финансовых затрат в общем объеме финансирования, направляемых на его достижение в рамках программы. Сумма весовых коэффициентов должна быть равной единице.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Интегральная оценка эффективности реализации программы - показатель, определяющий качественную характеристику реализации программы на основании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интегральной оценки результативности реализации программы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уровня финансового обеспечения программы.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Формирование интегральной оценки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программы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Интегральная оценка эффективности реализации программы (R) рассчитывается по формуле: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 = </w:t>
      </w: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интегральная оценка результативности реализации программы;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финансового обеспечения программы.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Интегральная оценка результативности реализации программы определяется в процентах и рассчитывается по формуле: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=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=1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показатель оценки выполнения j-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индикатора;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целевых индикаторов программы.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оценки выполнения целевого индикатора определяется в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процентах и рассчитывается по формуле: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 результативности целевого индикатора за отчетный период;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k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весовой коэффициент, присвоенный целевому индикатору.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965"/>
      <w:bookmarkEnd w:id="18"/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Индекс результативности целевого индикатора за отчетный период определяется в процентах и рассчитывается по формуле: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= ((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)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(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)) x 100%, 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целевого индикатора за отчетный период;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базовое значение целевого индикатора - фактическое значение целевого индикатора программы на начало отчетного периода (или значение целевого индикатора программы в случае, если программа не была бы реализована в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периоде);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pj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индикатора на отчетный период.</w:t>
      </w:r>
      <w:proofErr w:type="gramEnd"/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финансового обеспечения программы за отчетный период </w:t>
      </w: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процентах и рассчитывается по формуле: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фин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proofErr w:type="spellEnd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100%, где: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</w:t>
      </w:r>
      <w:proofErr w:type="spellEnd"/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затраты, направленные на реализацию программы в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 с учетом всех источников финансирования;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proofErr w:type="spellEnd"/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запланированный объем финансирования программы за счет всех источников финансирования.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999"/>
      <w:bookmarkEnd w:id="19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56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(заказчик-координатор) осуществляет и представляет расчет интегральной оценки результативности реализации программы </w:t>
      </w:r>
      <w:proofErr w:type="spellStart"/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hyperlink w:anchor="Par1006" w:history="1">
        <w:r w:rsidRPr="00256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таблицы № 1</w:t>
        </w:r>
      </w:hyperlink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2DF" w:rsidRPr="002562DF" w:rsidSect="003676ED">
          <w:headerReference w:type="default" r:id="rId19"/>
          <w:footerReference w:type="default" r:id="rId20"/>
          <w:pgSz w:w="11906" w:h="16838"/>
          <w:pgMar w:top="1134" w:right="567" w:bottom="1134" w:left="1418" w:header="0" w:footer="0" w:gutter="0"/>
          <w:pgNumType w:start="1"/>
          <w:cols w:space="720"/>
          <w:noEndnote/>
          <w:titlePg/>
        </w:sect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интегральной оценки результативности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715"/>
        <w:gridCol w:w="729"/>
        <w:gridCol w:w="1652"/>
        <w:gridCol w:w="1398"/>
        <w:gridCol w:w="1398"/>
        <w:gridCol w:w="1539"/>
        <w:gridCol w:w="2033"/>
        <w:gridCol w:w="1792"/>
        <w:gridCol w:w="1980"/>
      </w:tblGrid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индикатора программы </w:t>
            </w:r>
            <w:hyperlink w:anchor="Par1044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коэффициент, присвоенный целевому индикатору  (k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j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w:anchor="Par1047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индикатора (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bj</w:t>
            </w:r>
            <w:proofErr w:type="spellEnd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 (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pj</w:t>
            </w:r>
            <w:proofErr w:type="spellEnd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 (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fj</w:t>
            </w:r>
            <w:proofErr w:type="spellEnd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результативности целевого индикатора (I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j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048" w:history="1">
              <w:r w:rsidRPr="002562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 (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j</w:t>
            </w:r>
            <w:proofErr w:type="spellEnd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 фактического значения целевого индикатора от планового значения за отчетный период</w:t>
            </w: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4 х гр. 8)</w:t>
            </w: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 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 k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j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1</w:t>
            </w: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63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 </w:t>
            </w:r>
          </w:p>
        </w:tc>
        <w:tc>
          <w:tcPr>
            <w:tcW w:w="1715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11096" w:type="dxa"/>
            <w:gridSpan w:val="8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- указываются целевые индикаторы программы, приведенные в приложении «Цели, задачи и целевые индикаторы муниципальной программы» к программе;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- указываются весовые коэффициенты для каждого целевого индикатора;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- в случае если расчетное значение индекса результативности целевого индикатора 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полученное в соответствии с п.19 Порядка оценки, имеет значение: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2562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принимается значение </w:t>
      </w:r>
      <w:proofErr w:type="spellStart"/>
      <w:r w:rsidRPr="002562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100%;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2562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принимается значение </w:t>
      </w:r>
      <w:proofErr w:type="spellStart"/>
      <w:r w:rsidRPr="002562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0%; в случае если  отрицательное значение 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характеризует улучшение ситуации по сравнению с запланированным уровнем, то для расчета показателя оценки выполнения целевого индикатора </w:t>
      </w:r>
      <w:proofErr w:type="spellStart"/>
      <w:r w:rsidRPr="002562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принимается значение </w:t>
      </w:r>
      <w:proofErr w:type="spellStart"/>
      <w:r w:rsidRPr="002562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2D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j</w:t>
      </w:r>
      <w:proofErr w:type="spellEnd"/>
      <w:r w:rsidRPr="0025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100%.</w:t>
      </w:r>
      <w:proofErr w:type="gramEnd"/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2DF" w:rsidRPr="002562DF" w:rsidSect="001F1650">
          <w:pgSz w:w="16838" w:h="11906" w:orient="landscape"/>
          <w:pgMar w:top="1701" w:right="567" w:bottom="1134" w:left="1134" w:header="0" w:footer="0" w:gutter="0"/>
          <w:pgNumType w:start="5"/>
          <w:cols w:space="720"/>
          <w:noEndnote/>
          <w:titlePg/>
        </w:sectPr>
      </w:pP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Рассчитанное значение интегральной оценки эффективности реализации программы (R) сопоставляется с приведенными в таблице 2 значениями для определения качественной характеристики оценки реализации программы.</w:t>
      </w: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0"/>
        <w:gridCol w:w="4060"/>
      </w:tblGrid>
      <w:tr w:rsidR="002562DF" w:rsidRPr="002562DF" w:rsidTr="001C4B83">
        <w:trPr>
          <w:trHeight w:val="400"/>
          <w:tblCellSpacing w:w="5" w:type="nil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программы (R)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характеристика  программы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&gt;= 0,8 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&lt;= R &lt; 0,8 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эффективная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&lt; 0,5 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неэффективная </w:t>
            </w: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динамики эффективности реализации программы в отчетном году относительно года, предшествующего отчетному, производится сопоставление интегральной оценки эффективности реализации программы (R) за отчетный год и интегральной оценки эффективности реализации программы (R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0пр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предшествующий год.</w:t>
      </w:r>
      <w:proofErr w:type="gramEnd"/>
    </w:p>
    <w:p w:rsidR="002562DF" w:rsidRPr="002562DF" w:rsidRDefault="002562DF" w:rsidP="002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сопоставления интегральной оценки эффективности реализации программы (R) за отчетный год и интегральной оценки эффективности реализации программы за предшествующий год (R</w:t>
      </w:r>
      <w:r w:rsidRPr="002562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0пр</w:t>
      </w: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производится оценка динамики эффективности реализации программы в соответствии со следующей шкалой, представленной в таблице № 3.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динамики эффективности программ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032"/>
      </w:tblGrid>
      <w:tr w:rsidR="002562DF" w:rsidRPr="002562DF" w:rsidTr="001C4B83">
        <w:tc>
          <w:tcPr>
            <w:tcW w:w="506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программы (R) за отчетный год и оценки эффективности реализации программы (R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предшествующий год         </w:t>
            </w:r>
          </w:p>
        </w:tc>
        <w:tc>
          <w:tcPr>
            <w:tcW w:w="506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2562DF" w:rsidRPr="002562DF" w:rsidTr="001C4B83">
        <w:tc>
          <w:tcPr>
            <w:tcW w:w="506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&lt; (R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снизилась </w:t>
            </w:r>
          </w:p>
        </w:tc>
      </w:tr>
      <w:tr w:rsidR="002562DF" w:rsidRPr="002562DF" w:rsidTr="001C4B83">
        <w:tc>
          <w:tcPr>
            <w:tcW w:w="506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(R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2562DF" w:rsidRPr="002562DF" w:rsidTr="001C4B83">
        <w:tc>
          <w:tcPr>
            <w:tcW w:w="5068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&gt; (R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возросла </w:t>
            </w: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Итоги проведенной оценки эффективности реализации программы и результаты проведенной оценки изменения ее динамики оформляются по форме таблиц № 4 и № 5.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2DF" w:rsidRPr="002562DF" w:rsidSect="00C66C7A">
          <w:pgSz w:w="11906" w:h="16838"/>
          <w:pgMar w:top="1134" w:right="926" w:bottom="567" w:left="1134" w:header="0" w:footer="0" w:gutter="0"/>
          <w:pgNumType w:start="1"/>
          <w:cols w:space="720"/>
          <w:noEndnote/>
          <w:titlePg/>
        </w:sect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4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форма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эффективности программы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 ___________________________________________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71"/>
        <w:gridCol w:w="2312"/>
        <w:gridCol w:w="1967"/>
        <w:gridCol w:w="1890"/>
      </w:tblGrid>
      <w:tr w:rsidR="002562DF" w:rsidRPr="002562DF" w:rsidTr="001C4B83">
        <w:tc>
          <w:tcPr>
            <w:tcW w:w="194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Численное значение интегральной оценки (R) за отчетный год, 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198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программы</w:t>
            </w:r>
          </w:p>
        </w:tc>
        <w:tc>
          <w:tcPr>
            <w:tcW w:w="231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(R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 предшествующий год</w:t>
            </w: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 динамике эффективности реализации программы</w:t>
            </w:r>
          </w:p>
        </w:tc>
        <w:tc>
          <w:tcPr>
            <w:tcW w:w="191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62DF" w:rsidRPr="002562DF" w:rsidTr="001C4B83">
        <w:tc>
          <w:tcPr>
            <w:tcW w:w="194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2DF" w:rsidRPr="002562DF" w:rsidTr="001C4B83">
        <w:tc>
          <w:tcPr>
            <w:tcW w:w="194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c>
          <w:tcPr>
            <w:tcW w:w="194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2DF" w:rsidRPr="002562DF" w:rsidSect="00C66C7A">
          <w:pgSz w:w="11906" w:h="16838"/>
          <w:pgMar w:top="1134" w:right="926" w:bottom="567" w:left="1134" w:header="0" w:footer="0" w:gutter="0"/>
          <w:pgNumType w:start="1"/>
          <w:cols w:space="720"/>
          <w:noEndnote/>
          <w:titlePg/>
        </w:sect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 год</w:t>
      </w: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0"/>
        <w:gridCol w:w="1120"/>
        <w:gridCol w:w="1680"/>
        <w:gridCol w:w="1400"/>
        <w:gridCol w:w="1346"/>
        <w:gridCol w:w="1134"/>
        <w:gridCol w:w="1559"/>
        <w:gridCol w:w="1276"/>
        <w:gridCol w:w="1559"/>
        <w:gridCol w:w="1400"/>
      </w:tblGrid>
      <w:tr w:rsidR="002562DF" w:rsidRPr="002562DF" w:rsidTr="001C4B83">
        <w:trPr>
          <w:tblCellSpacing w:w="5" w:type="nil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про-граммы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proofErr w:type="spellStart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(заказчик-координатор)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гральная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татив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про-граммы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(%)    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финан-сового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обеспе-чения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граммы в отчетном году </w:t>
            </w:r>
          </w:p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(%)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Интегральная оценка эффективности реализации программы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оценка реализации программы по годам реализации (эффективная, недостаточно эффективная, неэффективная)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Предло-жения</w:t>
            </w:r>
            <w:proofErr w:type="spellEnd"/>
            <w:proofErr w:type="gram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дальней-шей </w:t>
            </w:r>
            <w:proofErr w:type="spellStart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реа-лизации</w:t>
            </w:r>
            <w:proofErr w:type="spellEnd"/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предыдущий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предыдущий год    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62DF" w:rsidRPr="002562DF" w:rsidTr="001C4B83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2DF" w:rsidRPr="002562DF" w:rsidTr="001C4B83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F" w:rsidRPr="002562DF" w:rsidRDefault="002562DF" w:rsidP="0025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Pr="002562DF" w:rsidRDefault="002562DF" w:rsidP="00256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DF" w:rsidRDefault="002562DF"/>
    <w:p w:rsidR="002562DF" w:rsidRDefault="002562DF"/>
    <w:p w:rsidR="002562DF" w:rsidRDefault="002562DF"/>
    <w:p w:rsidR="002562DF" w:rsidRDefault="002562DF"/>
    <w:sectPr w:rsidR="002562DF" w:rsidSect="0092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58D2">
      <w:pPr>
        <w:spacing w:after="0" w:line="240" w:lineRule="auto"/>
      </w:pPr>
      <w:r>
        <w:separator/>
      </w:r>
    </w:p>
  </w:endnote>
  <w:endnote w:type="continuationSeparator" w:id="0">
    <w:p w:rsidR="00000000" w:rsidRDefault="00EE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69" w:rsidRDefault="002562DF">
    <w:pPr>
      <w:pBdr>
        <w:bottom w:val="single" w:sz="12" w:space="0" w:color="auto"/>
      </w:pBdr>
      <w:autoSpaceDE w:val="0"/>
      <w:autoSpaceDN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58D2">
      <w:pPr>
        <w:spacing w:after="0" w:line="240" w:lineRule="auto"/>
      </w:pPr>
      <w:r>
        <w:separator/>
      </w:r>
    </w:p>
  </w:footnote>
  <w:footnote w:type="continuationSeparator" w:id="0">
    <w:p w:rsidR="00000000" w:rsidRDefault="00EE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69" w:rsidRDefault="002562DF" w:rsidP="001F165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5369" w:rsidRDefault="00EE58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69" w:rsidRDefault="002562DF" w:rsidP="003676E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58D2">
      <w:rPr>
        <w:rStyle w:val="af0"/>
        <w:noProof/>
      </w:rPr>
      <w:t>2</w:t>
    </w:r>
    <w:r>
      <w:rPr>
        <w:rStyle w:val="af0"/>
      </w:rPr>
      <w:fldChar w:fldCharType="end"/>
    </w:r>
  </w:p>
  <w:p w:rsidR="00535369" w:rsidRPr="00B9390E" w:rsidRDefault="00EE58D2">
    <w:pPr>
      <w:tabs>
        <w:tab w:val="center" w:pos="7285"/>
        <w:tab w:val="right" w:pos="145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69" w:rsidRDefault="002562DF" w:rsidP="00895954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58D2">
      <w:rPr>
        <w:rStyle w:val="af0"/>
        <w:noProof/>
      </w:rPr>
      <w:t>2</w:t>
    </w:r>
    <w:r>
      <w:rPr>
        <w:rStyle w:val="af0"/>
      </w:rPr>
      <w:fldChar w:fldCharType="end"/>
    </w:r>
  </w:p>
  <w:p w:rsidR="00535369" w:rsidRPr="00D84D5F" w:rsidRDefault="00EE58D2" w:rsidP="003676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FD1"/>
    <w:multiLevelType w:val="hybridMultilevel"/>
    <w:tmpl w:val="9EEEB976"/>
    <w:lvl w:ilvl="0" w:tplc="7842D9C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CC"/>
    <w:rsid w:val="00033C0D"/>
    <w:rsid w:val="00135C56"/>
    <w:rsid w:val="001E6A17"/>
    <w:rsid w:val="001F338C"/>
    <w:rsid w:val="002562DF"/>
    <w:rsid w:val="002C4807"/>
    <w:rsid w:val="00334B1F"/>
    <w:rsid w:val="003B4279"/>
    <w:rsid w:val="0056262C"/>
    <w:rsid w:val="00576942"/>
    <w:rsid w:val="006F2B74"/>
    <w:rsid w:val="008A0CA9"/>
    <w:rsid w:val="00986773"/>
    <w:rsid w:val="009A7364"/>
    <w:rsid w:val="009C06C5"/>
    <w:rsid w:val="00A44CF3"/>
    <w:rsid w:val="00AC0C4E"/>
    <w:rsid w:val="00AE55ED"/>
    <w:rsid w:val="00B04934"/>
    <w:rsid w:val="00C34DCC"/>
    <w:rsid w:val="00CE4C35"/>
    <w:rsid w:val="00DA0E3B"/>
    <w:rsid w:val="00EE58D2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2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562DF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3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35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9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2562DF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562DF"/>
  </w:style>
  <w:style w:type="paragraph" w:styleId="a6">
    <w:name w:val="Body Text"/>
    <w:basedOn w:val="a"/>
    <w:link w:val="a7"/>
    <w:rsid w:val="002562DF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562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2562DF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9">
    <w:name w:val="Table Grid"/>
    <w:basedOn w:val="a1"/>
    <w:rsid w:val="0025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62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6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2562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6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562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semiHidden/>
    <w:unhideWhenUsed/>
    <w:rsid w:val="002562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2562D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semiHidden/>
    <w:unhideWhenUsed/>
    <w:rsid w:val="002562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2562DF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2562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5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56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56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rsid w:val="002562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2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562DF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3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35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9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2562DF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562DF"/>
  </w:style>
  <w:style w:type="paragraph" w:styleId="a6">
    <w:name w:val="Body Text"/>
    <w:basedOn w:val="a"/>
    <w:link w:val="a7"/>
    <w:rsid w:val="002562DF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562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2562DF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9">
    <w:name w:val="Table Grid"/>
    <w:basedOn w:val="a1"/>
    <w:rsid w:val="0025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62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6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2562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6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562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semiHidden/>
    <w:unhideWhenUsed/>
    <w:rsid w:val="002562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2562D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semiHidden/>
    <w:unhideWhenUsed/>
    <w:rsid w:val="002562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2562DF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2562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5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56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56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rsid w:val="002562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7A27BF7AF7C472665D97403A41B76DCF549F5726324A2603654E24007A8CC4A162DE10A0D77F8449TBG4K" TargetMode="External"/><Relationship Id="rId18" Type="http://schemas.openxmlformats.org/officeDocument/2006/relationships/hyperlink" Target="consultantplus://offline/ref=EBABF82FCE83F933B78E9E4B901B31E021EC2CDA022DCA8A2D8C09F0216CD897D925EDF9E35E943AB1h6XD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7A27BF7AF7C472665D97403A41B76DCF549F56263E4C2603654E24007A8CC4A162DE10A0D77F8149TBG3K" TargetMode="External"/><Relationship Id="rId17" Type="http://schemas.openxmlformats.org/officeDocument/2006/relationships/hyperlink" Target="consultantplus://offline/ref=EBABF82FCE83F933B78E9E4B901B31E021EC2CDA022DCA8A2D8C09F0216CD897D925EDF9E35E943AB1h6XC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7A27BF7AF7C472665D97403A41B76DCF549F56263E4C2603654E24007A8CC4A162DE10A0D77F8149TBG3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C0142F9B948246A4C8FD0BE0DE3DFEA13F7175AC07347D57856D4AD52N539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27A27BF7AF7C472665D97403A41B76DCF549F5726324A2603654E24007A8CC4A162DE10A0D77F844ATBG6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C921-C79C-4151-9D6B-FB6E8641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52</Pages>
  <Words>12730</Words>
  <Characters>72563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spec.sovdep</cp:lastModifiedBy>
  <cp:revision>14</cp:revision>
  <dcterms:created xsi:type="dcterms:W3CDTF">2013-10-29T03:40:00Z</dcterms:created>
  <dcterms:modified xsi:type="dcterms:W3CDTF">2016-09-20T09:48:00Z</dcterms:modified>
</cp:coreProperties>
</file>