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3E8" w:rsidRPr="003C3BED" w:rsidRDefault="006A280A" w:rsidP="0050265A">
      <w:pPr>
        <w:jc w:val="center"/>
        <w:rPr>
          <w:rStyle w:val="10"/>
          <w:bCs w:val="0"/>
          <w:sz w:val="28"/>
          <w:szCs w:val="28"/>
        </w:rPr>
      </w:pPr>
      <w:r w:rsidRPr="003C3BED">
        <w:rPr>
          <w:sz w:val="28"/>
          <w:szCs w:val="28"/>
        </w:rPr>
        <w:t xml:space="preserve">Сводный отчет </w:t>
      </w:r>
      <w:r w:rsidR="009753E8" w:rsidRPr="003C3BED">
        <w:rPr>
          <w:rFonts w:eastAsia="Calibri"/>
          <w:sz w:val="28"/>
          <w:szCs w:val="28"/>
        </w:rPr>
        <w:t>об экспертизе п</w:t>
      </w:r>
      <w:r w:rsidR="009753E8" w:rsidRPr="003C3BED">
        <w:rPr>
          <w:sz w:val="28"/>
          <w:szCs w:val="28"/>
        </w:rPr>
        <w:t xml:space="preserve">остановления администрации Новосибирского района Новосибирской области от </w:t>
      </w:r>
      <w:r w:rsidR="0050265A" w:rsidRPr="003C3BED">
        <w:rPr>
          <w:sz w:val="28"/>
          <w:szCs w:val="28"/>
        </w:rPr>
        <w:t>20.11</w:t>
      </w:r>
      <w:r w:rsidR="009753E8" w:rsidRPr="003C3BED">
        <w:rPr>
          <w:sz w:val="28"/>
          <w:szCs w:val="28"/>
        </w:rPr>
        <w:t xml:space="preserve">.2017 г. № </w:t>
      </w:r>
      <w:r w:rsidR="0050265A" w:rsidRPr="003C3BED">
        <w:rPr>
          <w:sz w:val="28"/>
          <w:szCs w:val="28"/>
        </w:rPr>
        <w:t>2110</w:t>
      </w:r>
      <w:r w:rsidR="009753E8" w:rsidRPr="003C3BED">
        <w:rPr>
          <w:sz w:val="28"/>
          <w:szCs w:val="28"/>
        </w:rPr>
        <w:t>-па «</w:t>
      </w:r>
      <w:r w:rsidR="0050265A" w:rsidRPr="003C3BED">
        <w:rPr>
          <w:sz w:val="28"/>
          <w:szCs w:val="28"/>
        </w:rPr>
        <w:t>Об утверждении порядка предоставления субсидий на осуществление мероприятий по подготовке объектов жилищно-коммунального хозяйства Новосибирского района Новосибирской области к работе  в осенне-зимний период</w:t>
      </w:r>
      <w:r w:rsidR="009753E8" w:rsidRPr="003C3BED">
        <w:rPr>
          <w:sz w:val="28"/>
          <w:szCs w:val="28"/>
        </w:rPr>
        <w:t>»</w:t>
      </w:r>
    </w:p>
    <w:p w:rsidR="006A280A" w:rsidRPr="003C3BED" w:rsidRDefault="006A280A" w:rsidP="006A280A">
      <w:pPr>
        <w:pStyle w:val="11"/>
        <w:keepNext/>
        <w:keepLines/>
        <w:shd w:val="clear" w:color="auto" w:fill="auto"/>
        <w:tabs>
          <w:tab w:val="left" w:pos="1560"/>
          <w:tab w:val="left" w:pos="3261"/>
        </w:tabs>
        <w:spacing w:after="0"/>
        <w:ind w:left="20"/>
        <w:rPr>
          <w:rFonts w:ascii="Times New Roman" w:hAnsi="Times New Roman" w:cs="Times New Roman"/>
          <w:sz w:val="28"/>
          <w:szCs w:val="28"/>
        </w:rPr>
      </w:pPr>
    </w:p>
    <w:p w:rsidR="006A280A" w:rsidRPr="003C3BED" w:rsidRDefault="006A280A" w:rsidP="006A280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/>
        <w:rPr>
          <w:rFonts w:ascii="Times New Roman" w:hAnsi="Times New Roman" w:cs="Times New Roman"/>
          <w:sz w:val="28"/>
          <w:szCs w:val="28"/>
        </w:rPr>
      </w:pPr>
    </w:p>
    <w:p w:rsidR="006A280A" w:rsidRPr="003C3BED" w:rsidRDefault="006A280A" w:rsidP="006A280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3C3BE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C3BED">
        <w:rPr>
          <w:rFonts w:ascii="Times New Roman" w:hAnsi="Times New Roman" w:cs="Times New Roman"/>
          <w:sz w:val="28"/>
          <w:szCs w:val="28"/>
        </w:rPr>
        <w:t>. Общая информация</w:t>
      </w:r>
    </w:p>
    <w:p w:rsidR="006A280A" w:rsidRPr="003C3BED" w:rsidRDefault="006A280A" w:rsidP="006A280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117FDF" w:rsidRPr="003C3BED" w:rsidRDefault="006A280A" w:rsidP="00117FDF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rFonts w:ascii="Times New Roman" w:hAnsi="Times New Roman" w:cs="Times New Roman"/>
          <w:b/>
          <w:sz w:val="28"/>
          <w:szCs w:val="28"/>
        </w:rPr>
      </w:pPr>
      <w:r w:rsidRPr="003C3BED">
        <w:rPr>
          <w:rFonts w:ascii="Times New Roman" w:hAnsi="Times New Roman" w:cs="Times New Roman"/>
          <w:sz w:val="28"/>
          <w:szCs w:val="28"/>
        </w:rPr>
        <w:t xml:space="preserve">1.1. Вид и наименование проекта муниципального нормативного правового акта: </w:t>
      </w:r>
      <w:r w:rsidR="00117FDF" w:rsidRPr="003C3BE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Новосибирского района Новосибирской области от </w:t>
      </w:r>
      <w:r w:rsidR="0050265A" w:rsidRPr="003C3BED">
        <w:rPr>
          <w:rFonts w:ascii="Times New Roman" w:hAnsi="Times New Roman" w:cs="Times New Roman"/>
          <w:sz w:val="28"/>
          <w:szCs w:val="28"/>
        </w:rPr>
        <w:t>20.11.2017 г. № 2110-па «Об утверждении порядка предоставления субсидий на осуществление мероприятий по подготовке объектов жилищно-коммунального хозяйства Новосибирского района Новосибирской области к работе  в осенне-зимний период».</w:t>
      </w:r>
    </w:p>
    <w:p w:rsidR="006A280A" w:rsidRPr="003C3BED" w:rsidRDefault="006A280A" w:rsidP="00117FDF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rFonts w:ascii="Times New Roman" w:hAnsi="Times New Roman" w:cs="Times New Roman"/>
          <w:b/>
          <w:sz w:val="28"/>
          <w:szCs w:val="28"/>
        </w:rPr>
      </w:pPr>
      <w:r w:rsidRPr="003C3BED">
        <w:rPr>
          <w:rFonts w:ascii="Times New Roman" w:hAnsi="Times New Roman" w:cs="Times New Roman"/>
          <w:sz w:val="28"/>
          <w:szCs w:val="28"/>
        </w:rPr>
        <w:t xml:space="preserve">1.2. Разработчик проекта муниципального нормативного правового акта: </w:t>
      </w:r>
      <w:r w:rsidR="009C5A0A" w:rsidRPr="003C3BED">
        <w:rPr>
          <w:rFonts w:ascii="Times New Roman" w:hAnsi="Times New Roman" w:cs="Times New Roman"/>
          <w:sz w:val="28"/>
          <w:szCs w:val="28"/>
        </w:rPr>
        <w:t>а</w:t>
      </w:r>
      <w:r w:rsidR="00117FDF" w:rsidRPr="003C3BED">
        <w:rPr>
          <w:rFonts w:ascii="Times New Roman" w:hAnsi="Times New Roman" w:cs="Times New Roman"/>
          <w:sz w:val="28"/>
          <w:szCs w:val="28"/>
        </w:rPr>
        <w:t>дминистрация Новосибирского района Новосибирской области (далее – администрация Новосибирского района).</w:t>
      </w:r>
    </w:p>
    <w:p w:rsidR="006A280A" w:rsidRPr="003C3BED" w:rsidRDefault="006A280A" w:rsidP="00117FDF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rFonts w:ascii="Times New Roman" w:hAnsi="Times New Roman" w:cs="Times New Roman"/>
          <w:b/>
          <w:sz w:val="28"/>
          <w:szCs w:val="28"/>
        </w:rPr>
      </w:pPr>
      <w:r w:rsidRPr="003C3BED">
        <w:rPr>
          <w:rFonts w:ascii="Times New Roman" w:hAnsi="Times New Roman" w:cs="Times New Roman"/>
          <w:sz w:val="28"/>
          <w:szCs w:val="28"/>
        </w:rPr>
        <w:t>1.3. Контактная информация разработчика проекта муниципального нормативного правового акта (органа, осуществляющего полномочия разработчика акта):</w:t>
      </w:r>
    </w:p>
    <w:p w:rsidR="00117FDF" w:rsidRPr="003C3BED" w:rsidRDefault="00117FDF" w:rsidP="006A280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/>
        <w:rPr>
          <w:rFonts w:ascii="Times New Roman" w:hAnsi="Times New Roman" w:cs="Times New Roman"/>
          <w:sz w:val="28"/>
          <w:szCs w:val="28"/>
        </w:rPr>
      </w:pPr>
      <w:r w:rsidRPr="003C3BED">
        <w:rPr>
          <w:rFonts w:ascii="Times New Roman" w:hAnsi="Times New Roman" w:cs="Times New Roman"/>
          <w:sz w:val="28"/>
          <w:szCs w:val="28"/>
        </w:rPr>
        <w:t>Ф.И.О.:</w:t>
      </w:r>
      <w:r w:rsidR="00554CE7" w:rsidRPr="003C3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4C4A" w:rsidRPr="003C3BED">
        <w:rPr>
          <w:rFonts w:ascii="Times New Roman" w:hAnsi="Times New Roman" w:cs="Times New Roman"/>
          <w:sz w:val="28"/>
          <w:szCs w:val="28"/>
        </w:rPr>
        <w:t>Бикейкина</w:t>
      </w:r>
      <w:proofErr w:type="spellEnd"/>
      <w:r w:rsidR="00924C4A" w:rsidRPr="003C3BED">
        <w:rPr>
          <w:rFonts w:ascii="Times New Roman" w:hAnsi="Times New Roman" w:cs="Times New Roman"/>
          <w:sz w:val="28"/>
          <w:szCs w:val="28"/>
        </w:rPr>
        <w:t xml:space="preserve"> Ирина Александровна</w:t>
      </w:r>
      <w:r w:rsidRPr="003C3BED">
        <w:rPr>
          <w:rFonts w:ascii="Times New Roman" w:hAnsi="Times New Roman" w:cs="Times New Roman"/>
          <w:sz w:val="28"/>
          <w:szCs w:val="28"/>
        </w:rPr>
        <w:t>.</w:t>
      </w:r>
    </w:p>
    <w:p w:rsidR="00117FDF" w:rsidRPr="003C3BED" w:rsidRDefault="006A280A" w:rsidP="006A280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/>
        <w:rPr>
          <w:rFonts w:ascii="Times New Roman" w:hAnsi="Times New Roman" w:cs="Times New Roman"/>
          <w:sz w:val="28"/>
          <w:szCs w:val="28"/>
        </w:rPr>
      </w:pPr>
      <w:r w:rsidRPr="003C3BED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924C4A" w:rsidRPr="003C3BED">
        <w:rPr>
          <w:rFonts w:ascii="Times New Roman" w:hAnsi="Times New Roman" w:cs="Times New Roman"/>
          <w:sz w:val="28"/>
          <w:szCs w:val="28"/>
        </w:rPr>
        <w:t>Начальник управления экономического развития, промышленности и торговли.</w:t>
      </w:r>
      <w:r w:rsidR="00117FDF" w:rsidRPr="003C3B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80A" w:rsidRPr="003C3BED" w:rsidRDefault="006A280A" w:rsidP="006A280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/>
        <w:rPr>
          <w:rFonts w:ascii="Times New Roman" w:hAnsi="Times New Roman" w:cs="Times New Roman"/>
          <w:b/>
          <w:sz w:val="28"/>
          <w:szCs w:val="28"/>
        </w:rPr>
      </w:pPr>
      <w:r w:rsidRPr="003C3BED">
        <w:rPr>
          <w:rFonts w:ascii="Times New Roman" w:hAnsi="Times New Roman" w:cs="Times New Roman"/>
          <w:sz w:val="28"/>
          <w:szCs w:val="28"/>
        </w:rPr>
        <w:t>Телефон, адрес электронной почты</w:t>
      </w:r>
      <w:r w:rsidR="00117FDF" w:rsidRPr="003C3BED">
        <w:rPr>
          <w:rFonts w:ascii="Times New Roman" w:hAnsi="Times New Roman" w:cs="Times New Roman"/>
          <w:sz w:val="28"/>
          <w:szCs w:val="28"/>
        </w:rPr>
        <w:t xml:space="preserve">: </w:t>
      </w:r>
      <w:r w:rsidR="00117FDF" w:rsidRPr="003C3BED">
        <w:rPr>
          <w:rFonts w:ascii="Times New Roman" w:eastAsia="Times New Roman" w:hAnsi="Times New Roman" w:cs="Times New Roman"/>
          <w:sz w:val="28"/>
          <w:szCs w:val="28"/>
        </w:rPr>
        <w:t xml:space="preserve">8 (383) </w:t>
      </w:r>
      <w:r w:rsidR="00924C4A" w:rsidRPr="003C3BED">
        <w:rPr>
          <w:rFonts w:ascii="Times New Roman" w:eastAsia="Times New Roman" w:hAnsi="Times New Roman" w:cs="Times New Roman"/>
          <w:sz w:val="28"/>
          <w:szCs w:val="28"/>
        </w:rPr>
        <w:t>373 46 03</w:t>
      </w:r>
      <w:r w:rsidR="00117FDF" w:rsidRPr="003C3BE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hyperlink r:id="rId7" w:history="1">
        <w:r w:rsidR="00924C4A" w:rsidRPr="003C3BED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/>
          </w:rPr>
          <w:t>ekonomnsr</w:t>
        </w:r>
        <w:r w:rsidR="00924C4A" w:rsidRPr="003C3BED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12@</w:t>
        </w:r>
        <w:r w:rsidR="00924C4A" w:rsidRPr="003C3BED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/>
          </w:rPr>
          <w:t>rambler</w:t>
        </w:r>
        <w:r w:rsidR="00924C4A" w:rsidRPr="003C3BED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.</w:t>
        </w:r>
        <w:r w:rsidR="00924C4A" w:rsidRPr="003C3BED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="00657C1E" w:rsidRPr="003C3B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280A" w:rsidRPr="003C3BED" w:rsidRDefault="006A280A" w:rsidP="006A280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/>
        <w:rPr>
          <w:rFonts w:ascii="Times New Roman" w:hAnsi="Times New Roman" w:cs="Times New Roman"/>
          <w:sz w:val="28"/>
          <w:szCs w:val="28"/>
        </w:rPr>
      </w:pPr>
    </w:p>
    <w:p w:rsidR="006A280A" w:rsidRPr="003C3BED" w:rsidRDefault="006A280A" w:rsidP="006A280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3C3BED">
        <w:rPr>
          <w:rFonts w:ascii="Times New Roman" w:hAnsi="Times New Roman" w:cs="Times New Roman"/>
          <w:sz w:val="28"/>
          <w:szCs w:val="28"/>
        </w:rPr>
        <w:t>I</w:t>
      </w:r>
      <w:r w:rsidRPr="003C3BE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C3BED">
        <w:rPr>
          <w:rFonts w:ascii="Times New Roman" w:hAnsi="Times New Roman" w:cs="Times New Roman"/>
          <w:sz w:val="28"/>
          <w:szCs w:val="28"/>
        </w:rPr>
        <w:t>. Описание проблем и предлагаемого регулирования</w:t>
      </w:r>
    </w:p>
    <w:p w:rsidR="006A280A" w:rsidRPr="003C3BED" w:rsidRDefault="006A280A" w:rsidP="00CA6A55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560"/>
          <w:tab w:val="left" w:pos="3261"/>
          <w:tab w:val="left" w:pos="10206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3C3BED">
        <w:rPr>
          <w:rFonts w:ascii="Times New Roman" w:hAnsi="Times New Roman" w:cs="Times New Roman"/>
          <w:sz w:val="28"/>
          <w:szCs w:val="28"/>
        </w:rPr>
        <w:t>Краткая характеристика проблем, на решение которых направлен проект муниципального нормативного право</w:t>
      </w:r>
      <w:r w:rsidR="00CA6A55" w:rsidRPr="003C3BED">
        <w:rPr>
          <w:rFonts w:ascii="Times New Roman" w:hAnsi="Times New Roman" w:cs="Times New Roman"/>
          <w:sz w:val="28"/>
          <w:szCs w:val="28"/>
        </w:rPr>
        <w:t>вого акта, и способов их решения:</w:t>
      </w:r>
    </w:p>
    <w:p w:rsidR="00CA6A55" w:rsidRPr="003C3BED" w:rsidRDefault="00CA6A55" w:rsidP="00CA6A55">
      <w:pPr>
        <w:pStyle w:val="20"/>
        <w:keepNext/>
        <w:keepLines/>
        <w:shd w:val="clear" w:color="auto" w:fill="auto"/>
        <w:tabs>
          <w:tab w:val="left" w:pos="1560"/>
          <w:tab w:val="left" w:pos="3261"/>
          <w:tab w:val="left" w:pos="10206"/>
        </w:tabs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A280A" w:rsidRPr="003C3BED" w:rsidRDefault="00554CE7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  <w:r w:rsidRPr="003C3BED">
        <w:rPr>
          <w:sz w:val="28"/>
          <w:szCs w:val="28"/>
        </w:rPr>
        <w:t xml:space="preserve">Постановление администрации Новосибирского района Новосибирской области от </w:t>
      </w:r>
      <w:r w:rsidR="0050265A" w:rsidRPr="003C3BED">
        <w:rPr>
          <w:sz w:val="28"/>
          <w:szCs w:val="28"/>
        </w:rPr>
        <w:t>20.11</w:t>
      </w:r>
      <w:r w:rsidRPr="003C3BED">
        <w:rPr>
          <w:sz w:val="28"/>
          <w:szCs w:val="28"/>
        </w:rPr>
        <w:t xml:space="preserve">.2017 г. № </w:t>
      </w:r>
      <w:r w:rsidR="0050265A" w:rsidRPr="003C3BED">
        <w:rPr>
          <w:sz w:val="28"/>
          <w:szCs w:val="28"/>
        </w:rPr>
        <w:t>2110</w:t>
      </w:r>
      <w:r w:rsidRPr="003C3BED">
        <w:rPr>
          <w:sz w:val="28"/>
          <w:szCs w:val="28"/>
        </w:rPr>
        <w:t>-па «</w:t>
      </w:r>
      <w:r w:rsidR="0050265A" w:rsidRPr="003C3BED">
        <w:rPr>
          <w:sz w:val="28"/>
          <w:szCs w:val="28"/>
        </w:rPr>
        <w:t>Об утверждении порядка предоставления субсидий на осуществление мероприятий по подготовке объектов жилищно-коммунального хозяйства Новосибирского района Новосибирской области к работе в осенне-зимний период</w:t>
      </w:r>
      <w:r w:rsidRPr="003C3BED">
        <w:rPr>
          <w:sz w:val="28"/>
          <w:szCs w:val="28"/>
        </w:rPr>
        <w:t>»</w:t>
      </w:r>
      <w:r w:rsidR="00924C4A" w:rsidRPr="003C3BED">
        <w:rPr>
          <w:sz w:val="28"/>
          <w:szCs w:val="28"/>
        </w:rPr>
        <w:t xml:space="preserve"> </w:t>
      </w:r>
      <w:r w:rsidR="0050265A" w:rsidRPr="003C3BED">
        <w:rPr>
          <w:sz w:val="28"/>
          <w:szCs w:val="28"/>
        </w:rPr>
        <w:t>(далее – постановление)</w:t>
      </w:r>
      <w:r w:rsidR="00CA6A55" w:rsidRPr="003C3BED">
        <w:rPr>
          <w:sz w:val="28"/>
          <w:szCs w:val="28"/>
        </w:rPr>
        <w:t xml:space="preserve"> </w:t>
      </w:r>
      <w:r w:rsidR="003C3BED" w:rsidRPr="003C3BED">
        <w:rPr>
          <w:sz w:val="28"/>
          <w:szCs w:val="28"/>
        </w:rPr>
        <w:t>(с учетом следующих изменений: постановление администрации Новосибирского района Новосибирской области от 01.10.2018 г. №1051-па «О внесении изменений в П</w:t>
      </w:r>
      <w:r w:rsidR="003C3BED" w:rsidRPr="003C3BED">
        <w:rPr>
          <w:sz w:val="28"/>
          <w:szCs w:val="28"/>
        </w:rPr>
        <w:t>оряд</w:t>
      </w:r>
      <w:r w:rsidR="003C3BED" w:rsidRPr="003C3BED">
        <w:rPr>
          <w:sz w:val="28"/>
          <w:szCs w:val="28"/>
        </w:rPr>
        <w:t>ок</w:t>
      </w:r>
      <w:r w:rsidR="003C3BED" w:rsidRPr="003C3BED">
        <w:rPr>
          <w:sz w:val="28"/>
          <w:szCs w:val="28"/>
        </w:rPr>
        <w:t xml:space="preserve"> предоставления субсидий на осуществление мероприятий по подготовке объектов жилищно-коммунального хозяйства Новосибирского района Новосибирской области к работе в осенне-зимний период</w:t>
      </w:r>
      <w:r w:rsidR="003C3BED" w:rsidRPr="003C3BED">
        <w:rPr>
          <w:sz w:val="28"/>
          <w:szCs w:val="28"/>
        </w:rPr>
        <w:t>, утвержденный п</w:t>
      </w:r>
      <w:r w:rsidR="003C3BED" w:rsidRPr="003C3BED">
        <w:rPr>
          <w:sz w:val="28"/>
          <w:szCs w:val="28"/>
        </w:rPr>
        <w:t>остановление</w:t>
      </w:r>
      <w:r w:rsidR="003C3BED" w:rsidRPr="003C3BED">
        <w:rPr>
          <w:sz w:val="28"/>
          <w:szCs w:val="28"/>
        </w:rPr>
        <w:t>м</w:t>
      </w:r>
      <w:r w:rsidR="003C3BED" w:rsidRPr="003C3BED">
        <w:rPr>
          <w:sz w:val="28"/>
          <w:szCs w:val="28"/>
        </w:rPr>
        <w:t xml:space="preserve"> администрации Новосибирского района Новосибирской области от 20.11.2017 г. № 2110-па</w:t>
      </w:r>
      <w:r w:rsidR="003C3BED" w:rsidRPr="003C3BED">
        <w:rPr>
          <w:sz w:val="28"/>
          <w:szCs w:val="28"/>
        </w:rPr>
        <w:t>», от 18.12.2019 г. №1379-па «</w:t>
      </w:r>
      <w:r w:rsidR="003C3BED" w:rsidRPr="003C3BED">
        <w:rPr>
          <w:sz w:val="28"/>
          <w:szCs w:val="28"/>
        </w:rPr>
        <w:t>О внесении изменений в</w:t>
      </w:r>
      <w:r w:rsidR="003C3BED" w:rsidRPr="003C3BED">
        <w:rPr>
          <w:sz w:val="28"/>
          <w:szCs w:val="28"/>
        </w:rPr>
        <w:t xml:space="preserve">  </w:t>
      </w:r>
      <w:r w:rsidR="003C3BED" w:rsidRPr="003C3BED">
        <w:rPr>
          <w:sz w:val="28"/>
          <w:szCs w:val="28"/>
        </w:rPr>
        <w:t>постановление администрации Новосибирского района Новосибирской области от 20.11.2017 г. № 2110-па</w:t>
      </w:r>
      <w:r w:rsidR="003C3BED" w:rsidRPr="003C3BED">
        <w:rPr>
          <w:sz w:val="28"/>
          <w:szCs w:val="28"/>
        </w:rPr>
        <w:t xml:space="preserve">» </w:t>
      </w:r>
      <w:r w:rsidR="00CA6A55" w:rsidRPr="003C3BED">
        <w:rPr>
          <w:sz w:val="28"/>
          <w:szCs w:val="28"/>
        </w:rPr>
        <w:t xml:space="preserve">разработано с целью </w:t>
      </w:r>
      <w:r w:rsidR="0050265A" w:rsidRPr="003C3BED">
        <w:rPr>
          <w:sz w:val="28"/>
          <w:szCs w:val="28"/>
        </w:rPr>
        <w:t xml:space="preserve">обеспечения работы объектов жилищно-коммунального хозяйства Новосибирского района Новосибирской </w:t>
      </w:r>
      <w:r w:rsidR="0050265A" w:rsidRPr="003C3BED">
        <w:rPr>
          <w:sz w:val="28"/>
          <w:szCs w:val="28"/>
        </w:rPr>
        <w:lastRenderedPageBreak/>
        <w:t>области.</w:t>
      </w:r>
    </w:p>
    <w:p w:rsidR="00CA6A55" w:rsidRPr="003C3BED" w:rsidRDefault="00CA6A55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</w:p>
    <w:p w:rsidR="006A280A" w:rsidRPr="003C3BED" w:rsidRDefault="006A280A" w:rsidP="00CA6A55">
      <w:pPr>
        <w:pStyle w:val="21"/>
        <w:numPr>
          <w:ilvl w:val="1"/>
          <w:numId w:val="1"/>
        </w:numPr>
        <w:shd w:val="clear" w:color="auto" w:fill="auto"/>
        <w:tabs>
          <w:tab w:val="left" w:pos="1560"/>
          <w:tab w:val="left" w:pos="3261"/>
        </w:tabs>
        <w:spacing w:before="0" w:after="0"/>
        <w:jc w:val="left"/>
        <w:rPr>
          <w:sz w:val="28"/>
          <w:szCs w:val="28"/>
        </w:rPr>
      </w:pPr>
      <w:r w:rsidRPr="003C3BED">
        <w:rPr>
          <w:sz w:val="28"/>
          <w:szCs w:val="28"/>
        </w:rPr>
        <w:t>Проблемы и их негативные эффекты</w:t>
      </w:r>
    </w:p>
    <w:p w:rsidR="00CA6A55" w:rsidRPr="003C3BED" w:rsidRDefault="00CA6A55" w:rsidP="00CA6A55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jc w:val="left"/>
        <w:rPr>
          <w:sz w:val="28"/>
          <w:szCs w:val="28"/>
        </w:rPr>
      </w:pPr>
    </w:p>
    <w:p w:rsidR="006A280A" w:rsidRPr="003C3BED" w:rsidRDefault="00CA6A55" w:rsidP="00554CE7">
      <w:pPr>
        <w:pStyle w:val="21"/>
        <w:shd w:val="clear" w:color="auto" w:fill="auto"/>
        <w:tabs>
          <w:tab w:val="left" w:pos="709"/>
          <w:tab w:val="left" w:pos="3261"/>
        </w:tabs>
        <w:spacing w:before="0" w:after="0"/>
        <w:rPr>
          <w:sz w:val="28"/>
          <w:szCs w:val="28"/>
        </w:rPr>
      </w:pPr>
      <w:r w:rsidRPr="003C3BED">
        <w:rPr>
          <w:sz w:val="28"/>
          <w:szCs w:val="28"/>
        </w:rPr>
        <w:tab/>
      </w:r>
      <w:r w:rsidR="006A280A" w:rsidRPr="003C3BED">
        <w:rPr>
          <w:sz w:val="28"/>
          <w:szCs w:val="28"/>
        </w:rPr>
        <w:t>Описание проблем и негативных эффектов приведено в таблице</w:t>
      </w:r>
      <w:hyperlink w:anchor="bookmark7">
        <w:r w:rsidR="006A280A" w:rsidRPr="003C3BED">
          <w:rPr>
            <w:rStyle w:val="-"/>
            <w:sz w:val="28"/>
            <w:szCs w:val="28"/>
          </w:rPr>
          <w:t xml:space="preserve"> 1 </w:t>
        </w:r>
      </w:hyperlink>
      <w:r w:rsidR="006A280A" w:rsidRPr="003C3BED">
        <w:rPr>
          <w:sz w:val="28"/>
          <w:szCs w:val="28"/>
        </w:rPr>
        <w:t>части III настоящего сводного отчета.</w:t>
      </w:r>
    </w:p>
    <w:p w:rsidR="006A280A" w:rsidRPr="003C3BED" w:rsidRDefault="006A280A" w:rsidP="000A66D9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689"/>
        <w:rPr>
          <w:sz w:val="28"/>
          <w:szCs w:val="28"/>
        </w:rPr>
      </w:pPr>
      <w:r w:rsidRPr="003C3BED">
        <w:rPr>
          <w:sz w:val="28"/>
          <w:szCs w:val="28"/>
        </w:rPr>
        <w:t xml:space="preserve">Указанные проблемы и их негативные эффекты состоят в следующем: </w:t>
      </w:r>
    </w:p>
    <w:p w:rsidR="006A280A" w:rsidRPr="003C3BED" w:rsidRDefault="000A66D9" w:rsidP="000A66D9">
      <w:pPr>
        <w:pStyle w:val="21"/>
        <w:shd w:val="clear" w:color="auto" w:fill="auto"/>
        <w:tabs>
          <w:tab w:val="left" w:pos="709"/>
          <w:tab w:val="left" w:pos="3261"/>
        </w:tabs>
        <w:spacing w:before="0" w:after="0"/>
        <w:ind w:left="20"/>
        <w:rPr>
          <w:sz w:val="28"/>
          <w:szCs w:val="28"/>
        </w:rPr>
      </w:pPr>
      <w:r w:rsidRPr="003C3BED">
        <w:rPr>
          <w:sz w:val="28"/>
          <w:szCs w:val="28"/>
        </w:rPr>
        <w:tab/>
        <w:t xml:space="preserve">Проблема: </w:t>
      </w:r>
      <w:r w:rsidR="008831C4" w:rsidRPr="003C3BED">
        <w:rPr>
          <w:sz w:val="28"/>
          <w:szCs w:val="28"/>
        </w:rPr>
        <w:t>Выявление</w:t>
      </w:r>
      <w:r w:rsidR="0050265A" w:rsidRPr="003C3BED">
        <w:rPr>
          <w:sz w:val="28"/>
          <w:szCs w:val="28"/>
        </w:rPr>
        <w:t xml:space="preserve"> проблем при подготовке объектов жилищно-коммунального хозяйства Новосибирского района Новосибирской области.</w:t>
      </w:r>
      <w:r w:rsidR="008831C4" w:rsidRPr="003C3BED">
        <w:rPr>
          <w:sz w:val="28"/>
          <w:szCs w:val="28"/>
        </w:rPr>
        <w:t xml:space="preserve"> </w:t>
      </w:r>
    </w:p>
    <w:p w:rsidR="000A66D9" w:rsidRPr="003C3BED" w:rsidRDefault="000A66D9" w:rsidP="008831C4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rPr>
          <w:sz w:val="28"/>
          <w:szCs w:val="28"/>
        </w:rPr>
      </w:pPr>
      <w:r w:rsidRPr="003C3BED">
        <w:rPr>
          <w:sz w:val="28"/>
          <w:szCs w:val="28"/>
        </w:rPr>
        <w:tab/>
        <w:t xml:space="preserve">Негативные эффекты: </w:t>
      </w:r>
      <w:r w:rsidR="008831C4" w:rsidRPr="003C3BED">
        <w:rPr>
          <w:sz w:val="28"/>
          <w:szCs w:val="28"/>
        </w:rPr>
        <w:t xml:space="preserve">В ходе изучения </w:t>
      </w:r>
      <w:r w:rsidR="0050265A" w:rsidRPr="003C3BED">
        <w:rPr>
          <w:sz w:val="28"/>
          <w:szCs w:val="28"/>
        </w:rPr>
        <w:t>постановления</w:t>
      </w:r>
      <w:r w:rsidR="008831C4" w:rsidRPr="003C3BED">
        <w:rPr>
          <w:sz w:val="28"/>
          <w:szCs w:val="28"/>
        </w:rPr>
        <w:t xml:space="preserve"> негативных эффектов</w:t>
      </w:r>
      <w:r w:rsidR="00C45150" w:rsidRPr="003C3BED">
        <w:rPr>
          <w:sz w:val="28"/>
          <w:szCs w:val="28"/>
        </w:rPr>
        <w:t xml:space="preserve"> </w:t>
      </w:r>
      <w:r w:rsidR="008831C4" w:rsidRPr="003C3BED">
        <w:rPr>
          <w:rFonts w:eastAsia="Calibri"/>
          <w:sz w:val="28"/>
          <w:szCs w:val="28"/>
        </w:rPr>
        <w:t>не выявлено</w:t>
      </w:r>
      <w:r w:rsidRPr="003C3BED">
        <w:rPr>
          <w:sz w:val="28"/>
          <w:szCs w:val="28"/>
        </w:rPr>
        <w:t>.</w:t>
      </w:r>
    </w:p>
    <w:p w:rsidR="006A280A" w:rsidRPr="003C3BED" w:rsidRDefault="006A280A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</w:p>
    <w:p w:rsidR="006A280A" w:rsidRPr="003C3BED" w:rsidRDefault="006A280A" w:rsidP="008831C4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  <w:r w:rsidRPr="003C3BED">
        <w:rPr>
          <w:sz w:val="28"/>
          <w:szCs w:val="28"/>
        </w:rPr>
        <w:t>1.2. Способы решения заявленных проблем, в том числе в других субъектах Российской Федерации</w:t>
      </w:r>
    </w:p>
    <w:p w:rsidR="006A280A" w:rsidRPr="003C3BED" w:rsidRDefault="006A280A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  <w:r w:rsidRPr="003C3BED">
        <w:rPr>
          <w:sz w:val="28"/>
          <w:szCs w:val="28"/>
        </w:rPr>
        <w:t>Способы решения заявленных проблем приведены в таблицах</w:t>
      </w:r>
      <w:hyperlink w:anchor="bookmark8">
        <w:r w:rsidRPr="003C3BED">
          <w:rPr>
            <w:rStyle w:val="-"/>
            <w:sz w:val="28"/>
            <w:szCs w:val="28"/>
          </w:rPr>
          <w:t xml:space="preserve"> 2-</w:t>
        </w:r>
      </w:hyperlink>
      <w:hyperlink w:anchor="bookmark10">
        <w:r w:rsidRPr="003C3BED">
          <w:rPr>
            <w:rStyle w:val="-"/>
            <w:sz w:val="28"/>
            <w:szCs w:val="28"/>
          </w:rPr>
          <w:t xml:space="preserve">4 </w:t>
        </w:r>
      </w:hyperlink>
      <w:r w:rsidRPr="003C3BED">
        <w:rPr>
          <w:sz w:val="28"/>
          <w:szCs w:val="28"/>
        </w:rPr>
        <w:t>части III настоящего сводного отчета.</w:t>
      </w:r>
    </w:p>
    <w:p w:rsidR="006A280A" w:rsidRPr="003C3BED" w:rsidRDefault="006A280A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  <w:r w:rsidRPr="003C3BED">
        <w:rPr>
          <w:sz w:val="28"/>
          <w:szCs w:val="28"/>
        </w:rPr>
        <w:t xml:space="preserve">Указанные способы сводятся к следующим: </w:t>
      </w:r>
      <w:r w:rsidR="007321BB" w:rsidRPr="003C3BED">
        <w:rPr>
          <w:sz w:val="28"/>
          <w:szCs w:val="28"/>
        </w:rPr>
        <w:t xml:space="preserve">информация о </w:t>
      </w:r>
      <w:r w:rsidR="000A66D9" w:rsidRPr="003C3BED">
        <w:rPr>
          <w:sz w:val="28"/>
          <w:szCs w:val="28"/>
        </w:rPr>
        <w:t>практик</w:t>
      </w:r>
      <w:r w:rsidR="007321BB" w:rsidRPr="003C3BED">
        <w:rPr>
          <w:sz w:val="28"/>
          <w:szCs w:val="28"/>
        </w:rPr>
        <w:t>е</w:t>
      </w:r>
      <w:r w:rsidR="000A66D9" w:rsidRPr="003C3BED">
        <w:rPr>
          <w:sz w:val="28"/>
          <w:szCs w:val="28"/>
        </w:rPr>
        <w:t xml:space="preserve"> </w:t>
      </w:r>
      <w:r w:rsidR="009C5A0A" w:rsidRPr="003C3BED">
        <w:rPr>
          <w:sz w:val="28"/>
          <w:szCs w:val="28"/>
        </w:rPr>
        <w:t xml:space="preserve">в </w:t>
      </w:r>
      <w:r w:rsidR="000A66D9" w:rsidRPr="003C3BED">
        <w:rPr>
          <w:sz w:val="28"/>
          <w:szCs w:val="28"/>
        </w:rPr>
        <w:t>дру</w:t>
      </w:r>
      <w:r w:rsidR="007321BB" w:rsidRPr="003C3BED">
        <w:rPr>
          <w:sz w:val="28"/>
          <w:szCs w:val="28"/>
        </w:rPr>
        <w:t>гих субъек</w:t>
      </w:r>
      <w:r w:rsidR="00122B77" w:rsidRPr="003C3BED">
        <w:rPr>
          <w:sz w:val="28"/>
          <w:szCs w:val="28"/>
        </w:rPr>
        <w:t>т</w:t>
      </w:r>
      <w:r w:rsidR="007321BB" w:rsidRPr="003C3BED">
        <w:rPr>
          <w:sz w:val="28"/>
          <w:szCs w:val="28"/>
        </w:rPr>
        <w:t>ах</w:t>
      </w:r>
      <w:r w:rsidR="00FF29DD" w:rsidRPr="003C3BED">
        <w:rPr>
          <w:sz w:val="28"/>
          <w:szCs w:val="28"/>
        </w:rPr>
        <w:t xml:space="preserve"> Российской Федерации отсутствует.</w:t>
      </w:r>
    </w:p>
    <w:p w:rsidR="000A66D9" w:rsidRPr="003C3BED" w:rsidRDefault="000A66D9" w:rsidP="006A280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jc w:val="left"/>
        <w:rPr>
          <w:rFonts w:ascii="Times New Roman" w:hAnsi="Times New Roman" w:cs="Times New Roman"/>
          <w:sz w:val="28"/>
          <w:szCs w:val="28"/>
        </w:rPr>
      </w:pPr>
    </w:p>
    <w:p w:rsidR="006A280A" w:rsidRPr="003C3BED" w:rsidRDefault="006A280A" w:rsidP="006A280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jc w:val="left"/>
        <w:rPr>
          <w:rFonts w:ascii="Times New Roman" w:hAnsi="Times New Roman" w:cs="Times New Roman"/>
          <w:sz w:val="28"/>
          <w:szCs w:val="28"/>
        </w:rPr>
      </w:pPr>
      <w:r w:rsidRPr="003C3BED">
        <w:rPr>
          <w:rFonts w:ascii="Times New Roman" w:hAnsi="Times New Roman" w:cs="Times New Roman"/>
          <w:sz w:val="28"/>
          <w:szCs w:val="28"/>
        </w:rPr>
        <w:t>2. Предлагаемое регулирование</w:t>
      </w:r>
    </w:p>
    <w:p w:rsidR="006A280A" w:rsidRPr="003C3BED" w:rsidRDefault="006A280A" w:rsidP="00FF29DD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  <w:r w:rsidRPr="003C3BED">
        <w:rPr>
          <w:sz w:val="28"/>
          <w:szCs w:val="28"/>
        </w:rPr>
        <w:t>2.1. Описание предлагаемого регулирования</w:t>
      </w:r>
      <w:r w:rsidR="00FF29DD" w:rsidRPr="003C3BED">
        <w:rPr>
          <w:sz w:val="28"/>
          <w:szCs w:val="28"/>
        </w:rPr>
        <w:t xml:space="preserve">: Принятие утвержденного </w:t>
      </w:r>
      <w:r w:rsidR="00C45150" w:rsidRPr="003C3BED">
        <w:rPr>
          <w:sz w:val="28"/>
          <w:szCs w:val="28"/>
        </w:rPr>
        <w:t>постановления</w:t>
      </w:r>
      <w:r w:rsidR="00FF29DD" w:rsidRPr="003C3BED">
        <w:rPr>
          <w:sz w:val="28"/>
          <w:szCs w:val="28"/>
        </w:rPr>
        <w:t>.</w:t>
      </w:r>
    </w:p>
    <w:p w:rsidR="006A280A" w:rsidRPr="003C3BED" w:rsidRDefault="006A280A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/>
        <w:rPr>
          <w:sz w:val="28"/>
          <w:szCs w:val="28"/>
        </w:rPr>
      </w:pPr>
    </w:p>
    <w:p w:rsidR="006A280A" w:rsidRPr="003C3BED" w:rsidRDefault="006A280A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jc w:val="left"/>
        <w:rPr>
          <w:sz w:val="28"/>
          <w:szCs w:val="28"/>
        </w:rPr>
      </w:pPr>
      <w:r w:rsidRPr="003C3BED">
        <w:rPr>
          <w:sz w:val="28"/>
          <w:szCs w:val="28"/>
        </w:rPr>
        <w:t>2.2. Цели регулирования</w:t>
      </w:r>
    </w:p>
    <w:tbl>
      <w:tblPr>
        <w:tblStyle w:val="a9"/>
        <w:tblW w:w="9891" w:type="dxa"/>
        <w:tblInd w:w="20" w:type="dxa"/>
        <w:tblLook w:val="04A0" w:firstRow="1" w:lastRow="0" w:firstColumn="1" w:lastColumn="0" w:noHBand="0" w:noVBand="1"/>
      </w:tblPr>
      <w:tblGrid>
        <w:gridCol w:w="642"/>
        <w:gridCol w:w="3609"/>
        <w:gridCol w:w="2823"/>
        <w:gridCol w:w="2817"/>
      </w:tblGrid>
      <w:tr w:rsidR="006A280A" w:rsidRPr="003C3BED" w:rsidTr="0050265A"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3C3BED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3609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3C3BED">
              <w:rPr>
                <w:rFonts w:eastAsia="Calibri"/>
                <w:sz w:val="28"/>
                <w:szCs w:val="28"/>
              </w:rPr>
              <w:t>Цели предлагаемого регулирования (со ссылкой на номер проблемы из таблицы 1)</w:t>
            </w:r>
          </w:p>
        </w:tc>
        <w:tc>
          <w:tcPr>
            <w:tcW w:w="2823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3C3BED">
              <w:rPr>
                <w:rFonts w:eastAsia="Calibri"/>
                <w:sz w:val="28"/>
                <w:szCs w:val="28"/>
              </w:rPr>
              <w:t>Индикаторы достижения целей; текущее значение индикаторов</w:t>
            </w:r>
          </w:p>
        </w:tc>
        <w:tc>
          <w:tcPr>
            <w:tcW w:w="2817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3C3BED">
              <w:rPr>
                <w:rFonts w:eastAsia="Calibri"/>
                <w:sz w:val="28"/>
                <w:szCs w:val="28"/>
              </w:rPr>
              <w:t>Ожидаемые целевые значения индикаторов по годам после введения предлагаемого регулирования</w:t>
            </w:r>
          </w:p>
        </w:tc>
      </w:tr>
      <w:tr w:rsidR="006A280A" w:rsidRPr="003C3BED" w:rsidTr="0050265A">
        <w:tc>
          <w:tcPr>
            <w:tcW w:w="641" w:type="dxa"/>
            <w:shd w:val="clear" w:color="auto" w:fill="auto"/>
            <w:tcMar>
              <w:left w:w="108" w:type="dxa"/>
            </w:tcMar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09" w:type="dxa"/>
            <w:shd w:val="clear" w:color="auto" w:fill="auto"/>
            <w:tcMar>
              <w:left w:w="108" w:type="dxa"/>
            </w:tcMar>
          </w:tcPr>
          <w:p w:rsidR="006A280A" w:rsidRPr="003C3BED" w:rsidRDefault="00A14419" w:rsidP="00544B12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 w:rsidRPr="003C3BED">
              <w:rPr>
                <w:rFonts w:eastAsia="Calibri"/>
                <w:sz w:val="28"/>
                <w:szCs w:val="28"/>
              </w:rPr>
              <w:t xml:space="preserve">Предоставление субсидий </w:t>
            </w:r>
            <w:r w:rsidR="00544B12" w:rsidRPr="003C3BED">
              <w:rPr>
                <w:rFonts w:eastAsia="Calibri"/>
                <w:sz w:val="28"/>
                <w:szCs w:val="28"/>
              </w:rPr>
              <w:t xml:space="preserve">юридическим лицам, имеющим право на получение субсидий на осуществление мероприятий по подготовке </w:t>
            </w:r>
            <w:r w:rsidRPr="003C3BED">
              <w:rPr>
                <w:rFonts w:eastAsia="Calibri"/>
                <w:sz w:val="28"/>
                <w:szCs w:val="28"/>
              </w:rPr>
              <w:t>объект</w:t>
            </w:r>
            <w:r w:rsidR="00544B12" w:rsidRPr="003C3BED">
              <w:rPr>
                <w:rFonts w:eastAsia="Calibri"/>
                <w:sz w:val="28"/>
                <w:szCs w:val="28"/>
              </w:rPr>
              <w:t>ов</w:t>
            </w:r>
            <w:r w:rsidRPr="003C3BED">
              <w:rPr>
                <w:rFonts w:eastAsia="Calibri"/>
                <w:sz w:val="28"/>
                <w:szCs w:val="28"/>
              </w:rPr>
              <w:t xml:space="preserve"> жилищно-коммунального хозяйства Новосибирского района Новосибирской </w:t>
            </w:r>
            <w:r w:rsidR="00544B12" w:rsidRPr="003C3BED">
              <w:rPr>
                <w:rFonts w:eastAsia="Calibri"/>
                <w:sz w:val="28"/>
                <w:szCs w:val="28"/>
              </w:rPr>
              <w:t>к работе в осенне-зимний период</w:t>
            </w:r>
          </w:p>
        </w:tc>
        <w:tc>
          <w:tcPr>
            <w:tcW w:w="2823" w:type="dxa"/>
            <w:shd w:val="clear" w:color="auto" w:fill="auto"/>
            <w:tcMar>
              <w:left w:w="108" w:type="dxa"/>
            </w:tcMar>
          </w:tcPr>
          <w:p w:rsidR="006A280A" w:rsidRPr="003C3BED" w:rsidRDefault="00C45150" w:rsidP="00FF29D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/>
              <w:jc w:val="left"/>
              <w:rPr>
                <w:rFonts w:eastAsia="Calibri"/>
                <w:sz w:val="28"/>
                <w:szCs w:val="28"/>
              </w:rPr>
            </w:pPr>
            <w:r w:rsidRPr="003C3BED">
              <w:rPr>
                <w:rFonts w:eastAsia="Calibri"/>
                <w:sz w:val="28"/>
                <w:szCs w:val="28"/>
              </w:rPr>
              <w:t>Подготовка объектов жилищно-коммунального хозяйства Новосибирского района Новосибирской области к работе в осенне-зимний период в срок</w:t>
            </w:r>
          </w:p>
        </w:tc>
        <w:tc>
          <w:tcPr>
            <w:tcW w:w="2817" w:type="dxa"/>
            <w:shd w:val="clear" w:color="auto" w:fill="auto"/>
            <w:tcMar>
              <w:left w:w="108" w:type="dxa"/>
            </w:tcMar>
          </w:tcPr>
          <w:p w:rsidR="006A280A" w:rsidRPr="003C3BED" w:rsidRDefault="00FF29DD" w:rsidP="00C45150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 w:rsidRPr="003C3BED">
              <w:rPr>
                <w:rFonts w:eastAsia="Calibri"/>
                <w:sz w:val="28"/>
                <w:szCs w:val="28"/>
              </w:rPr>
              <w:t xml:space="preserve">Согласно действующему </w:t>
            </w:r>
            <w:r w:rsidR="00C45150" w:rsidRPr="003C3BED">
              <w:rPr>
                <w:rFonts w:eastAsia="Calibri"/>
                <w:sz w:val="28"/>
                <w:szCs w:val="28"/>
              </w:rPr>
              <w:t>постановлению</w:t>
            </w:r>
          </w:p>
        </w:tc>
      </w:tr>
    </w:tbl>
    <w:p w:rsidR="006A280A" w:rsidRPr="003C3BED" w:rsidRDefault="006A280A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/>
        <w:rPr>
          <w:sz w:val="28"/>
          <w:szCs w:val="28"/>
        </w:rPr>
      </w:pPr>
    </w:p>
    <w:p w:rsidR="006A280A" w:rsidRPr="003C3BED" w:rsidRDefault="006A280A" w:rsidP="007321BB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firstLine="567"/>
        <w:rPr>
          <w:sz w:val="28"/>
          <w:szCs w:val="28"/>
        </w:rPr>
      </w:pPr>
      <w:r w:rsidRPr="003C3BED">
        <w:rPr>
          <w:sz w:val="28"/>
          <w:szCs w:val="28"/>
        </w:rPr>
        <w:t>2.3. Описание способа расчета (оценки) индикаторов достижения цели предлагаемого регулирования</w:t>
      </w:r>
    </w:p>
    <w:p w:rsidR="006A280A" w:rsidRPr="003C3BED" w:rsidRDefault="006A280A" w:rsidP="001F1D71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firstLine="567"/>
        <w:rPr>
          <w:sz w:val="28"/>
          <w:szCs w:val="28"/>
        </w:rPr>
      </w:pPr>
      <w:r w:rsidRPr="003C3BED">
        <w:rPr>
          <w:sz w:val="28"/>
          <w:szCs w:val="28"/>
        </w:rPr>
        <w:t>Индикаторы, приведенные в пункте</w:t>
      </w:r>
      <w:hyperlink w:anchor="bookmark5">
        <w:r w:rsidRPr="003C3BED">
          <w:rPr>
            <w:rStyle w:val="-"/>
            <w:sz w:val="28"/>
            <w:szCs w:val="28"/>
          </w:rPr>
          <w:t xml:space="preserve"> 2.2 </w:t>
        </w:r>
      </w:hyperlink>
      <w:r w:rsidRPr="003C3BED">
        <w:rPr>
          <w:sz w:val="28"/>
          <w:szCs w:val="28"/>
        </w:rPr>
        <w:t xml:space="preserve">настоящего сводного отчета, будут </w:t>
      </w:r>
      <w:r w:rsidRPr="003C3BED">
        <w:rPr>
          <w:sz w:val="28"/>
          <w:szCs w:val="28"/>
        </w:rPr>
        <w:lastRenderedPageBreak/>
        <w:t>рассчитываться следующим образом и с получением информации из следующих источников:</w:t>
      </w:r>
      <w:r w:rsidR="00FF29DD" w:rsidRPr="003C3BED">
        <w:rPr>
          <w:sz w:val="28"/>
          <w:szCs w:val="28"/>
        </w:rPr>
        <w:t xml:space="preserve"> Отсутствие жалоб на должностных лиц, муниципальных служащих</w:t>
      </w:r>
      <w:r w:rsidR="00CC18E1" w:rsidRPr="003C3BED">
        <w:rPr>
          <w:sz w:val="28"/>
          <w:szCs w:val="28"/>
        </w:rPr>
        <w:t>, ответственных за подготовку объектов жилищно-коммунального хозяйства Новосибирского района Новосибирской области к работе в осенне-зимний период</w:t>
      </w:r>
      <w:r w:rsidR="001F1D71" w:rsidRPr="003C3BED">
        <w:rPr>
          <w:sz w:val="28"/>
          <w:szCs w:val="28"/>
        </w:rPr>
        <w:t>.</w:t>
      </w:r>
    </w:p>
    <w:p w:rsidR="001F1D71" w:rsidRPr="003C3BED" w:rsidRDefault="001F1D71" w:rsidP="001F1D71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firstLine="567"/>
        <w:rPr>
          <w:i/>
          <w:sz w:val="28"/>
          <w:szCs w:val="28"/>
        </w:rPr>
      </w:pPr>
    </w:p>
    <w:p w:rsidR="006A280A" w:rsidRPr="003C3BED" w:rsidRDefault="006A280A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jc w:val="left"/>
        <w:rPr>
          <w:sz w:val="28"/>
          <w:szCs w:val="28"/>
        </w:rPr>
      </w:pPr>
      <w:r w:rsidRPr="003C3BED">
        <w:rPr>
          <w:sz w:val="28"/>
          <w:szCs w:val="28"/>
        </w:rPr>
        <w:t>2.4. Описание программ мониторинга</w:t>
      </w:r>
    </w:p>
    <w:p w:rsidR="006A280A" w:rsidRPr="003C3BED" w:rsidRDefault="006A280A" w:rsidP="001F1D71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  <w:r w:rsidRPr="003C3BED">
        <w:rPr>
          <w:sz w:val="28"/>
          <w:szCs w:val="28"/>
        </w:rPr>
        <w:t>Для текущей оценки достижения целей предлагаемого регулирования (в том числе, при необходимости, для предварительной оценки достижения целевых значений индикаторов) со следующей периодичностью будут проводиться следующие программы мониторинга:</w:t>
      </w:r>
      <w:r w:rsidR="00FF29DD" w:rsidRPr="003C3BED">
        <w:rPr>
          <w:color w:val="auto"/>
          <w:sz w:val="28"/>
          <w:szCs w:val="28"/>
          <w:lang w:bidi="ar-SA"/>
        </w:rPr>
        <w:t xml:space="preserve"> на постоянной основе.</w:t>
      </w:r>
    </w:p>
    <w:p w:rsidR="006A280A" w:rsidRPr="003C3BED" w:rsidRDefault="006A280A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/>
        <w:rPr>
          <w:sz w:val="28"/>
          <w:szCs w:val="28"/>
        </w:rPr>
      </w:pPr>
    </w:p>
    <w:p w:rsidR="006A280A" w:rsidRPr="003C3BED" w:rsidRDefault="006A280A" w:rsidP="00FF29DD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  <w:r w:rsidRPr="003C3BED">
        <w:rPr>
          <w:sz w:val="28"/>
          <w:szCs w:val="28"/>
        </w:rPr>
        <w:t>2.6. Иные способы оценки достижения целей предлагаемого регулирования</w:t>
      </w:r>
      <w:r w:rsidR="00FF29DD" w:rsidRPr="003C3BED">
        <w:rPr>
          <w:sz w:val="28"/>
          <w:szCs w:val="28"/>
        </w:rPr>
        <w:t xml:space="preserve">: нет. </w:t>
      </w:r>
    </w:p>
    <w:p w:rsidR="00FF29DD" w:rsidRPr="003C3BED" w:rsidRDefault="00FF29DD" w:rsidP="00FF29DD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jc w:val="left"/>
        <w:rPr>
          <w:sz w:val="28"/>
          <w:szCs w:val="28"/>
        </w:rPr>
      </w:pPr>
    </w:p>
    <w:p w:rsidR="006A280A" w:rsidRPr="003C3BED" w:rsidRDefault="006A280A" w:rsidP="00FF29DD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color w:val="auto"/>
          <w:sz w:val="28"/>
          <w:szCs w:val="28"/>
          <w:lang w:bidi="ar-SA"/>
        </w:rPr>
      </w:pPr>
      <w:r w:rsidRPr="003C3BED">
        <w:rPr>
          <w:sz w:val="28"/>
          <w:szCs w:val="28"/>
        </w:rPr>
        <w:t>2.7. Обоснование соответствия целей предлагаемого регулирования программным документам нормативного характера</w:t>
      </w:r>
      <w:r w:rsidR="008831C4" w:rsidRPr="003C3BED">
        <w:rPr>
          <w:color w:val="auto"/>
          <w:sz w:val="28"/>
          <w:szCs w:val="28"/>
          <w:lang w:bidi="ar-SA"/>
        </w:rPr>
        <w:t>: соответствуют</w:t>
      </w:r>
      <w:r w:rsidR="00FF29DD" w:rsidRPr="003C3BED">
        <w:rPr>
          <w:color w:val="auto"/>
          <w:sz w:val="28"/>
          <w:szCs w:val="28"/>
          <w:lang w:bidi="ar-SA"/>
        </w:rPr>
        <w:t xml:space="preserve"> </w:t>
      </w:r>
      <w:r w:rsidR="008831C4" w:rsidRPr="003C3BED">
        <w:rPr>
          <w:color w:val="auto"/>
          <w:sz w:val="28"/>
          <w:szCs w:val="28"/>
          <w:lang w:bidi="ar-SA"/>
        </w:rPr>
        <w:t xml:space="preserve">действующему </w:t>
      </w:r>
      <w:r w:rsidR="00544B12" w:rsidRPr="003C3BED">
        <w:rPr>
          <w:color w:val="auto"/>
          <w:sz w:val="28"/>
          <w:szCs w:val="28"/>
          <w:lang w:bidi="ar-SA"/>
        </w:rPr>
        <w:t>постановлению</w:t>
      </w:r>
      <w:r w:rsidR="00FF29DD" w:rsidRPr="003C3BED">
        <w:rPr>
          <w:color w:val="auto"/>
          <w:sz w:val="28"/>
          <w:szCs w:val="28"/>
          <w:lang w:bidi="ar-SA"/>
        </w:rPr>
        <w:t xml:space="preserve">. </w:t>
      </w:r>
    </w:p>
    <w:p w:rsidR="00FF29DD" w:rsidRPr="003C3BED" w:rsidRDefault="00FF29DD" w:rsidP="00FF29DD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jc w:val="left"/>
        <w:rPr>
          <w:sz w:val="28"/>
          <w:szCs w:val="28"/>
        </w:rPr>
      </w:pPr>
    </w:p>
    <w:p w:rsidR="006A280A" w:rsidRPr="003C3BED" w:rsidRDefault="006A280A" w:rsidP="006A280A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3C3BED">
        <w:rPr>
          <w:rFonts w:ascii="Times New Roman" w:hAnsi="Times New Roman" w:cs="Times New Roman"/>
          <w:sz w:val="28"/>
          <w:szCs w:val="28"/>
        </w:rPr>
        <w:t>3. Заинтересованные лица</w:t>
      </w:r>
    </w:p>
    <w:p w:rsidR="006A280A" w:rsidRPr="003C3BED" w:rsidRDefault="006A280A" w:rsidP="007321BB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BED">
        <w:rPr>
          <w:rFonts w:ascii="Times New Roman" w:hAnsi="Times New Roman" w:cs="Times New Roman"/>
          <w:sz w:val="28"/>
          <w:szCs w:val="28"/>
        </w:rPr>
        <w:t>3.1. Основные группы субъектов предпринимательской и инвестиционной деятельности, затрагиваемых предлагаемым регулированием</w:t>
      </w:r>
    </w:p>
    <w:tbl>
      <w:tblPr>
        <w:tblStyle w:val="a9"/>
        <w:tblW w:w="9891" w:type="dxa"/>
        <w:tblInd w:w="20" w:type="dxa"/>
        <w:tblLook w:val="04A0" w:firstRow="1" w:lastRow="0" w:firstColumn="1" w:lastColumn="0" w:noHBand="0" w:noVBand="1"/>
      </w:tblPr>
      <w:tblGrid>
        <w:gridCol w:w="3374"/>
        <w:gridCol w:w="3259"/>
        <w:gridCol w:w="3258"/>
      </w:tblGrid>
      <w:tr w:rsidR="006A280A" w:rsidRPr="003C3BED" w:rsidTr="0050265A">
        <w:tc>
          <w:tcPr>
            <w:tcW w:w="3374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BED">
              <w:rPr>
                <w:rStyle w:val="a3"/>
                <w:rFonts w:eastAsia="Calibri"/>
                <w:sz w:val="28"/>
                <w:szCs w:val="28"/>
              </w:rPr>
              <w:t>Наименование групп субъектов предпринимательской и инвестиционной деятельности</w:t>
            </w:r>
          </w:p>
        </w:tc>
        <w:tc>
          <w:tcPr>
            <w:tcW w:w="3259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BED">
              <w:rPr>
                <w:rStyle w:val="a3"/>
                <w:rFonts w:eastAsia="Calibri"/>
                <w:sz w:val="28"/>
                <w:szCs w:val="28"/>
              </w:rPr>
              <w:t>Оценка количества на стадии разработки проекта акта</w:t>
            </w:r>
          </w:p>
        </w:tc>
        <w:tc>
          <w:tcPr>
            <w:tcW w:w="3258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BED">
              <w:rPr>
                <w:rStyle w:val="a3"/>
                <w:rFonts w:eastAsia="Calibri"/>
                <w:sz w:val="28"/>
                <w:szCs w:val="28"/>
              </w:rPr>
              <w:t>Источники данных</w:t>
            </w:r>
          </w:p>
        </w:tc>
      </w:tr>
      <w:tr w:rsidR="006A280A" w:rsidRPr="003C3BED" w:rsidTr="0050265A">
        <w:tc>
          <w:tcPr>
            <w:tcW w:w="3374" w:type="dxa"/>
            <w:shd w:val="clear" w:color="auto" w:fill="auto"/>
            <w:tcMar>
              <w:left w:w="108" w:type="dxa"/>
            </w:tcMar>
          </w:tcPr>
          <w:p w:rsidR="006A280A" w:rsidRPr="003C3BED" w:rsidRDefault="00FF29DD" w:rsidP="00544B12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3B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Юридические лица, </w:t>
            </w:r>
            <w:r w:rsidR="00544B12" w:rsidRPr="003C3BED">
              <w:rPr>
                <w:rFonts w:ascii="Times New Roman" w:eastAsia="Calibri" w:hAnsi="Times New Roman" w:cs="Times New Roman"/>
                <w:sz w:val="28"/>
                <w:szCs w:val="28"/>
              </w:rPr>
              <w:t>имеющие право на получение субсидий на осуществление мероприятий по подготовке объектов жилищно-коммунального хозяйства Новосибирского района Новосибирской области в работе в осенне-зимний период</w:t>
            </w:r>
          </w:p>
        </w:tc>
        <w:tc>
          <w:tcPr>
            <w:tcW w:w="3259" w:type="dxa"/>
            <w:shd w:val="clear" w:color="auto" w:fill="auto"/>
            <w:tcMar>
              <w:left w:w="108" w:type="dxa"/>
            </w:tcMar>
          </w:tcPr>
          <w:p w:rsidR="006A280A" w:rsidRPr="003C3BED" w:rsidRDefault="00FF29DD" w:rsidP="0050265A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3BED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258" w:type="dxa"/>
            <w:shd w:val="clear" w:color="auto" w:fill="auto"/>
            <w:tcMar>
              <w:left w:w="108" w:type="dxa"/>
            </w:tcMar>
          </w:tcPr>
          <w:p w:rsidR="006A280A" w:rsidRPr="003C3BED" w:rsidRDefault="00FF29DD" w:rsidP="0050265A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3BED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</w:tbl>
    <w:p w:rsidR="006A280A" w:rsidRPr="003C3BED" w:rsidRDefault="006A280A" w:rsidP="006A280A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/>
        <w:rPr>
          <w:rFonts w:ascii="Times New Roman" w:hAnsi="Times New Roman" w:cs="Times New Roman"/>
          <w:b/>
          <w:sz w:val="28"/>
          <w:szCs w:val="28"/>
        </w:rPr>
      </w:pPr>
    </w:p>
    <w:p w:rsidR="006A280A" w:rsidRPr="003C3BED" w:rsidRDefault="006A280A" w:rsidP="007321BB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  <w:r w:rsidRPr="003C3BED">
        <w:rPr>
          <w:sz w:val="28"/>
          <w:szCs w:val="28"/>
        </w:rPr>
        <w:t>3.2. Вводимые или изменяемые обязанности, ограничения субъектов предпринимательской и инвестиционной деятельности, требования к ним</w:t>
      </w:r>
    </w:p>
    <w:tbl>
      <w:tblPr>
        <w:tblStyle w:val="a9"/>
        <w:tblW w:w="9891" w:type="dxa"/>
        <w:tblInd w:w="20" w:type="dxa"/>
        <w:tblLook w:val="04A0" w:firstRow="1" w:lastRow="0" w:firstColumn="1" w:lastColumn="0" w:noHBand="0" w:noVBand="1"/>
      </w:tblPr>
      <w:tblGrid>
        <w:gridCol w:w="3291"/>
        <w:gridCol w:w="3284"/>
        <w:gridCol w:w="3316"/>
      </w:tblGrid>
      <w:tr w:rsidR="006A280A" w:rsidRPr="003C3BED" w:rsidTr="0050265A">
        <w:tc>
          <w:tcPr>
            <w:tcW w:w="3291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3C3BED">
              <w:rPr>
                <w:rStyle w:val="a3"/>
                <w:rFonts w:eastAsia="Calibri"/>
                <w:sz w:val="28"/>
                <w:szCs w:val="28"/>
              </w:rPr>
              <w:t xml:space="preserve">Содержание новой </w:t>
            </w:r>
            <w:r w:rsidRPr="003C3BED">
              <w:rPr>
                <w:rStyle w:val="a3"/>
                <w:rFonts w:eastAsia="Calibri"/>
                <w:sz w:val="28"/>
                <w:szCs w:val="28"/>
              </w:rPr>
              <w:lastRenderedPageBreak/>
              <w:t>(измененной) обязанности, ограничения, требования</w:t>
            </w:r>
          </w:p>
        </w:tc>
        <w:tc>
          <w:tcPr>
            <w:tcW w:w="3284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3C3BED">
              <w:rPr>
                <w:rStyle w:val="a3"/>
                <w:rFonts w:eastAsia="Calibri"/>
                <w:sz w:val="28"/>
                <w:szCs w:val="28"/>
              </w:rPr>
              <w:lastRenderedPageBreak/>
              <w:t xml:space="preserve">Порядок организации </w:t>
            </w:r>
            <w:r w:rsidRPr="003C3BED">
              <w:rPr>
                <w:rStyle w:val="a3"/>
                <w:rFonts w:eastAsia="Calibri"/>
                <w:sz w:val="28"/>
                <w:szCs w:val="28"/>
              </w:rPr>
              <w:lastRenderedPageBreak/>
              <w:t>исполнения субъектами</w:t>
            </w:r>
          </w:p>
        </w:tc>
        <w:tc>
          <w:tcPr>
            <w:tcW w:w="3316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3C3BED">
              <w:rPr>
                <w:rStyle w:val="a3"/>
                <w:rFonts w:eastAsia="Calibri"/>
                <w:sz w:val="28"/>
                <w:szCs w:val="28"/>
              </w:rPr>
              <w:lastRenderedPageBreak/>
              <w:t xml:space="preserve">Оценка расходов </w:t>
            </w:r>
            <w:r w:rsidRPr="003C3BED">
              <w:rPr>
                <w:rStyle w:val="a3"/>
                <w:rFonts w:eastAsia="Calibri"/>
                <w:sz w:val="28"/>
                <w:szCs w:val="28"/>
              </w:rPr>
              <w:lastRenderedPageBreak/>
              <w:t>субъектов (включая периодичность, если применимо)</w:t>
            </w:r>
          </w:p>
        </w:tc>
      </w:tr>
      <w:tr w:rsidR="006A280A" w:rsidRPr="003C3BED" w:rsidTr="0050265A">
        <w:tc>
          <w:tcPr>
            <w:tcW w:w="9891" w:type="dxa"/>
            <w:gridSpan w:val="3"/>
            <w:shd w:val="clear" w:color="auto" w:fill="auto"/>
            <w:tcMar>
              <w:left w:w="108" w:type="dxa"/>
            </w:tcMar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r w:rsidRPr="003C3BED">
              <w:rPr>
                <w:rStyle w:val="a3"/>
                <w:rFonts w:eastAsia="Calibri"/>
                <w:sz w:val="28"/>
                <w:szCs w:val="28"/>
              </w:rPr>
              <w:lastRenderedPageBreak/>
              <w:t>Группа участников (по пункту 3.1)</w:t>
            </w:r>
          </w:p>
        </w:tc>
      </w:tr>
      <w:tr w:rsidR="00FF29DD" w:rsidRPr="003C3BED" w:rsidTr="0050265A">
        <w:tc>
          <w:tcPr>
            <w:tcW w:w="3291" w:type="dxa"/>
            <w:shd w:val="clear" w:color="auto" w:fill="auto"/>
            <w:tcMar>
              <w:left w:w="108" w:type="dxa"/>
            </w:tcMar>
          </w:tcPr>
          <w:p w:rsidR="00FF29DD" w:rsidRPr="003C3BED" w:rsidRDefault="00FF29DD" w:rsidP="00FF29DD">
            <w:pPr>
              <w:jc w:val="center"/>
            </w:pPr>
            <w:r w:rsidRPr="003C3BED">
              <w:rPr>
                <w:rFonts w:eastAsia="Calibri"/>
                <w:sz w:val="28"/>
                <w:szCs w:val="28"/>
              </w:rPr>
              <w:t>нет</w:t>
            </w:r>
          </w:p>
        </w:tc>
        <w:tc>
          <w:tcPr>
            <w:tcW w:w="3284" w:type="dxa"/>
            <w:shd w:val="clear" w:color="auto" w:fill="auto"/>
            <w:tcMar>
              <w:left w:w="108" w:type="dxa"/>
            </w:tcMar>
          </w:tcPr>
          <w:p w:rsidR="00FF29DD" w:rsidRPr="003C3BED" w:rsidRDefault="00FF29DD" w:rsidP="00FF29DD">
            <w:pPr>
              <w:jc w:val="center"/>
            </w:pPr>
            <w:r w:rsidRPr="003C3BED">
              <w:rPr>
                <w:rFonts w:eastAsia="Calibri"/>
                <w:sz w:val="28"/>
                <w:szCs w:val="28"/>
              </w:rPr>
              <w:t>нет</w:t>
            </w:r>
          </w:p>
        </w:tc>
        <w:tc>
          <w:tcPr>
            <w:tcW w:w="3316" w:type="dxa"/>
            <w:shd w:val="clear" w:color="auto" w:fill="auto"/>
            <w:tcMar>
              <w:left w:w="108" w:type="dxa"/>
            </w:tcMar>
          </w:tcPr>
          <w:p w:rsidR="00FF29DD" w:rsidRPr="003C3BED" w:rsidRDefault="00FF29DD" w:rsidP="00FF29DD">
            <w:pPr>
              <w:jc w:val="center"/>
            </w:pPr>
            <w:r w:rsidRPr="003C3BED">
              <w:rPr>
                <w:rFonts w:eastAsia="Calibri"/>
                <w:sz w:val="28"/>
                <w:szCs w:val="28"/>
              </w:rPr>
              <w:t>нет</w:t>
            </w:r>
          </w:p>
        </w:tc>
      </w:tr>
    </w:tbl>
    <w:p w:rsidR="006A280A" w:rsidRPr="003C3BED" w:rsidRDefault="006A280A" w:rsidP="006A280A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/>
        <w:ind w:left="20"/>
        <w:rPr>
          <w:sz w:val="28"/>
          <w:szCs w:val="28"/>
        </w:rPr>
      </w:pPr>
    </w:p>
    <w:p w:rsidR="006A280A" w:rsidRPr="003C3BED" w:rsidRDefault="006A280A" w:rsidP="007A6BCF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  <w:r w:rsidRPr="003C3BED">
        <w:rPr>
          <w:sz w:val="28"/>
          <w:szCs w:val="28"/>
        </w:rPr>
        <w:t xml:space="preserve">3.3. Новые, изменяемые или отменяемые функции, полномочия, обязанности, права органов местного самоуправления Новосибирского района Новосибирской области </w:t>
      </w:r>
    </w:p>
    <w:tbl>
      <w:tblPr>
        <w:tblStyle w:val="a9"/>
        <w:tblW w:w="9891" w:type="dxa"/>
        <w:tblInd w:w="20" w:type="dxa"/>
        <w:tblLook w:val="04A0" w:firstRow="1" w:lastRow="0" w:firstColumn="1" w:lastColumn="0" w:noHBand="0" w:noVBand="1"/>
      </w:tblPr>
      <w:tblGrid>
        <w:gridCol w:w="2213"/>
        <w:gridCol w:w="2248"/>
        <w:gridCol w:w="2578"/>
        <w:gridCol w:w="2852"/>
      </w:tblGrid>
      <w:tr w:rsidR="006A280A" w:rsidRPr="003C3BED" w:rsidTr="0050265A">
        <w:tc>
          <w:tcPr>
            <w:tcW w:w="2212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3C3BED">
              <w:rPr>
                <w:rStyle w:val="a3"/>
                <w:rFonts w:eastAsia="Calibri"/>
                <w:sz w:val="28"/>
                <w:szCs w:val="28"/>
              </w:rPr>
              <w:t>Функция, полномочия, право, обязанность</w:t>
            </w:r>
          </w:p>
        </w:tc>
        <w:tc>
          <w:tcPr>
            <w:tcW w:w="2248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/>
              <w:ind w:left="20"/>
              <w:jc w:val="center"/>
              <w:rPr>
                <w:sz w:val="28"/>
                <w:szCs w:val="28"/>
              </w:rPr>
            </w:pPr>
            <w:r w:rsidRPr="003C3BED">
              <w:rPr>
                <w:rStyle w:val="a3"/>
                <w:rFonts w:eastAsia="Calibri"/>
                <w:sz w:val="28"/>
                <w:szCs w:val="28"/>
              </w:rPr>
              <w:t>Характер</w:t>
            </w:r>
          </w:p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r w:rsidRPr="003C3BED">
              <w:rPr>
                <w:rStyle w:val="a3"/>
                <w:rFonts w:eastAsia="Calibri"/>
                <w:sz w:val="28"/>
                <w:szCs w:val="28"/>
              </w:rPr>
              <w:t>воздействия</w:t>
            </w:r>
          </w:p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3C3BED">
              <w:rPr>
                <w:rStyle w:val="12"/>
                <w:rFonts w:eastAsia="Calibri"/>
                <w:sz w:val="28"/>
                <w:szCs w:val="28"/>
              </w:rPr>
              <w:t>(Введение/ Изменение/ Отмена)</w:t>
            </w:r>
          </w:p>
        </w:tc>
        <w:tc>
          <w:tcPr>
            <w:tcW w:w="2578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/>
              <w:ind w:left="20"/>
              <w:jc w:val="center"/>
              <w:rPr>
                <w:sz w:val="28"/>
                <w:szCs w:val="28"/>
              </w:rPr>
            </w:pPr>
            <w:r w:rsidRPr="003C3BED">
              <w:rPr>
                <w:rStyle w:val="a3"/>
                <w:rFonts w:eastAsia="Calibri"/>
                <w:sz w:val="28"/>
                <w:szCs w:val="28"/>
              </w:rPr>
              <w:t>Предполагаемый</w:t>
            </w:r>
          </w:p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/>
              <w:ind w:left="20"/>
              <w:jc w:val="center"/>
              <w:rPr>
                <w:sz w:val="28"/>
                <w:szCs w:val="28"/>
              </w:rPr>
            </w:pPr>
            <w:r w:rsidRPr="003C3BED">
              <w:rPr>
                <w:rStyle w:val="a3"/>
                <w:rFonts w:eastAsia="Calibri"/>
                <w:sz w:val="28"/>
                <w:szCs w:val="28"/>
              </w:rPr>
              <w:t>порядок</w:t>
            </w:r>
          </w:p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3C3BED">
              <w:rPr>
                <w:rStyle w:val="a3"/>
                <w:rFonts w:eastAsia="Calibri"/>
                <w:sz w:val="28"/>
                <w:szCs w:val="28"/>
              </w:rPr>
              <w:t>реализации</w:t>
            </w:r>
          </w:p>
        </w:tc>
        <w:tc>
          <w:tcPr>
            <w:tcW w:w="2852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3C3BED">
              <w:rPr>
                <w:rStyle w:val="a3"/>
                <w:rFonts w:eastAsia="Calibri"/>
                <w:sz w:val="28"/>
                <w:szCs w:val="28"/>
              </w:rPr>
              <w:t>Расходы</w:t>
            </w:r>
            <w:r w:rsidRPr="003C3BED">
              <w:rPr>
                <w:rStyle w:val="a6"/>
                <w:rFonts w:eastAsia="Calibri"/>
                <w:sz w:val="28"/>
                <w:szCs w:val="28"/>
              </w:rPr>
              <w:footnoteReference w:id="1"/>
            </w:r>
            <w:r w:rsidRPr="003C3BED">
              <w:rPr>
                <w:rStyle w:val="a3"/>
                <w:rFonts w:eastAsia="Calibri"/>
                <w:sz w:val="28"/>
                <w:szCs w:val="28"/>
              </w:rPr>
              <w:t xml:space="preserve"> консолидированного бюджета Новосибирской района Новосибирской области</w:t>
            </w:r>
          </w:p>
        </w:tc>
      </w:tr>
      <w:tr w:rsidR="006A280A" w:rsidRPr="003C3BED" w:rsidTr="0050265A">
        <w:tc>
          <w:tcPr>
            <w:tcW w:w="2212" w:type="dxa"/>
            <w:shd w:val="clear" w:color="auto" w:fill="auto"/>
            <w:tcMar>
              <w:left w:w="108" w:type="dxa"/>
            </w:tcMar>
          </w:tcPr>
          <w:p w:rsidR="00303BED" w:rsidRPr="003C3BED" w:rsidRDefault="00303BED" w:rsidP="0050265A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 w:rsidRPr="003C3BED">
              <w:rPr>
                <w:rFonts w:eastAsia="Calibri"/>
                <w:sz w:val="28"/>
                <w:szCs w:val="28"/>
              </w:rPr>
              <w:t xml:space="preserve">Согласно постановлению администрации Новосибирского района Новосибирской области </w:t>
            </w:r>
          </w:p>
          <w:p w:rsidR="007A6BCF" w:rsidRPr="003C3BED" w:rsidRDefault="00544B12" w:rsidP="0050265A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rPr>
                <w:sz w:val="28"/>
                <w:szCs w:val="28"/>
              </w:rPr>
            </w:pPr>
            <w:r w:rsidRPr="003C3BED">
              <w:rPr>
                <w:sz w:val="28"/>
                <w:szCs w:val="28"/>
              </w:rPr>
              <w:t>20</w:t>
            </w:r>
            <w:r w:rsidR="007A6BCF" w:rsidRPr="003C3BED">
              <w:rPr>
                <w:sz w:val="28"/>
                <w:szCs w:val="28"/>
              </w:rPr>
              <w:t>.</w:t>
            </w:r>
            <w:r w:rsidRPr="003C3BED">
              <w:rPr>
                <w:sz w:val="28"/>
                <w:szCs w:val="28"/>
              </w:rPr>
              <w:t>11</w:t>
            </w:r>
            <w:r w:rsidR="007A6BCF" w:rsidRPr="003C3BED">
              <w:rPr>
                <w:sz w:val="28"/>
                <w:szCs w:val="28"/>
              </w:rPr>
              <w:t xml:space="preserve">.2017 г. </w:t>
            </w:r>
          </w:p>
          <w:p w:rsidR="00303BED" w:rsidRPr="003C3BED" w:rsidRDefault="007A6BCF" w:rsidP="0050265A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 w:rsidRPr="003C3BED">
              <w:rPr>
                <w:sz w:val="28"/>
                <w:szCs w:val="28"/>
              </w:rPr>
              <w:t xml:space="preserve">№ </w:t>
            </w:r>
            <w:r w:rsidR="00544B12" w:rsidRPr="003C3BED">
              <w:rPr>
                <w:sz w:val="28"/>
                <w:szCs w:val="28"/>
              </w:rPr>
              <w:t>2110</w:t>
            </w:r>
            <w:r w:rsidRPr="003C3BED">
              <w:rPr>
                <w:sz w:val="28"/>
                <w:szCs w:val="28"/>
              </w:rPr>
              <w:t>-па</w:t>
            </w:r>
          </w:p>
          <w:p w:rsidR="006A280A" w:rsidRPr="003C3BED" w:rsidRDefault="007A6BCF" w:rsidP="0050265A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 w:rsidRPr="003C3BED">
              <w:rPr>
                <w:sz w:val="28"/>
                <w:szCs w:val="28"/>
              </w:rPr>
              <w:t>«</w:t>
            </w:r>
            <w:r w:rsidR="00544B12" w:rsidRPr="003C3BED">
              <w:rPr>
                <w:sz w:val="28"/>
                <w:szCs w:val="28"/>
              </w:rPr>
              <w:t>Об утверждении порядка предоставления субсидий на осуществление мероприятий по подготовке объектов жилищно-коммунального хозяйства Новосибирского района Новосибирской области к работе в осенне-</w:t>
            </w:r>
            <w:r w:rsidR="00544B12" w:rsidRPr="003C3BED">
              <w:rPr>
                <w:sz w:val="28"/>
                <w:szCs w:val="28"/>
              </w:rPr>
              <w:lastRenderedPageBreak/>
              <w:t>зимний период</w:t>
            </w:r>
            <w:r w:rsidRPr="003C3BED">
              <w:rPr>
                <w:sz w:val="28"/>
                <w:szCs w:val="28"/>
              </w:rPr>
              <w:t>»</w:t>
            </w:r>
          </w:p>
        </w:tc>
        <w:tc>
          <w:tcPr>
            <w:tcW w:w="2248" w:type="dxa"/>
            <w:shd w:val="clear" w:color="auto" w:fill="auto"/>
            <w:tcMar>
              <w:left w:w="108" w:type="dxa"/>
            </w:tcMar>
          </w:tcPr>
          <w:p w:rsidR="006A280A" w:rsidRPr="003C3BED" w:rsidRDefault="00303BED" w:rsidP="0050265A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 w:rsidRPr="003C3BED">
              <w:rPr>
                <w:rFonts w:eastAsia="Calibri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2578" w:type="dxa"/>
            <w:shd w:val="clear" w:color="auto" w:fill="auto"/>
            <w:tcMar>
              <w:left w:w="108" w:type="dxa"/>
            </w:tcMar>
          </w:tcPr>
          <w:p w:rsidR="006A280A" w:rsidRPr="003C3BED" w:rsidRDefault="00303BED" w:rsidP="0050265A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 w:rsidRPr="003C3BED">
              <w:rPr>
                <w:rFonts w:eastAsia="Calibri"/>
                <w:sz w:val="28"/>
                <w:szCs w:val="28"/>
              </w:rPr>
              <w:t>нет</w:t>
            </w:r>
          </w:p>
        </w:tc>
        <w:tc>
          <w:tcPr>
            <w:tcW w:w="2852" w:type="dxa"/>
            <w:shd w:val="clear" w:color="auto" w:fill="auto"/>
            <w:tcMar>
              <w:left w:w="108" w:type="dxa"/>
            </w:tcMar>
          </w:tcPr>
          <w:p w:rsidR="006A280A" w:rsidRPr="003C3BED" w:rsidRDefault="00627363" w:rsidP="0050265A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 w:rsidRPr="003C3BED">
              <w:rPr>
                <w:rFonts w:eastAsia="Calibri"/>
                <w:sz w:val="28"/>
                <w:szCs w:val="28"/>
              </w:rPr>
              <w:t>нет</w:t>
            </w:r>
          </w:p>
        </w:tc>
      </w:tr>
    </w:tbl>
    <w:p w:rsidR="006A280A" w:rsidRPr="003C3BED" w:rsidRDefault="006A280A" w:rsidP="006A280A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/>
        <w:ind w:left="20" w:firstLine="547"/>
        <w:rPr>
          <w:i/>
          <w:sz w:val="28"/>
          <w:szCs w:val="28"/>
        </w:rPr>
      </w:pPr>
    </w:p>
    <w:p w:rsidR="006A280A" w:rsidRPr="003C3BED" w:rsidRDefault="006A280A" w:rsidP="007A6BCF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  <w:r w:rsidRPr="003C3BED">
        <w:rPr>
          <w:sz w:val="28"/>
          <w:szCs w:val="28"/>
        </w:rPr>
        <w:t>3.4. Описание расходов консолидированного бюджета Новосибирского района Новосибирской области на реализацию вводимых, изменяемых функций, полномочий, прав, обязанностей (расходы на трудовые ресурсы, закупку оборудования и иные ресурсы)</w:t>
      </w:r>
      <w:r w:rsidR="009C5A0A" w:rsidRPr="003C3BED">
        <w:rPr>
          <w:sz w:val="28"/>
          <w:szCs w:val="28"/>
        </w:rPr>
        <w:t>:</w:t>
      </w:r>
      <w:r w:rsidR="00303BED" w:rsidRPr="003C3BED">
        <w:rPr>
          <w:sz w:val="28"/>
          <w:szCs w:val="28"/>
        </w:rPr>
        <w:t xml:space="preserve"> нет.</w:t>
      </w:r>
    </w:p>
    <w:p w:rsidR="00303BED" w:rsidRPr="003C3BED" w:rsidRDefault="00303BED" w:rsidP="00303BED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/>
        <w:ind w:left="20" w:firstLine="547"/>
        <w:jc w:val="left"/>
        <w:rPr>
          <w:sz w:val="28"/>
          <w:szCs w:val="28"/>
        </w:rPr>
      </w:pPr>
    </w:p>
    <w:p w:rsidR="006A280A" w:rsidRPr="003C3BED" w:rsidRDefault="006A280A" w:rsidP="00303BED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  <w:r w:rsidRPr="003C3BED">
        <w:rPr>
          <w:sz w:val="28"/>
          <w:szCs w:val="28"/>
        </w:rPr>
        <w:t>3.5. Описание расходов консолидированного бюджета на организационно-технические, методологические и иные мероприятия</w:t>
      </w:r>
      <w:r w:rsidR="00303BED" w:rsidRPr="003C3BED">
        <w:rPr>
          <w:sz w:val="28"/>
          <w:szCs w:val="28"/>
        </w:rPr>
        <w:t>: финансировани</w:t>
      </w:r>
      <w:r w:rsidR="009C5A0A" w:rsidRPr="003C3BED">
        <w:rPr>
          <w:sz w:val="28"/>
          <w:szCs w:val="28"/>
        </w:rPr>
        <w:t>я</w:t>
      </w:r>
      <w:r w:rsidR="00303BED" w:rsidRPr="003C3BED">
        <w:rPr>
          <w:sz w:val="28"/>
          <w:szCs w:val="28"/>
        </w:rPr>
        <w:t xml:space="preserve"> не требуется. </w:t>
      </w:r>
    </w:p>
    <w:tbl>
      <w:tblPr>
        <w:tblStyle w:val="a9"/>
        <w:tblW w:w="9891" w:type="dxa"/>
        <w:tblInd w:w="20" w:type="dxa"/>
        <w:tblLook w:val="04A0" w:firstRow="1" w:lastRow="0" w:firstColumn="1" w:lastColumn="0" w:noHBand="0" w:noVBand="1"/>
      </w:tblPr>
      <w:tblGrid>
        <w:gridCol w:w="3292"/>
        <w:gridCol w:w="3272"/>
        <w:gridCol w:w="3327"/>
      </w:tblGrid>
      <w:tr w:rsidR="006A280A" w:rsidRPr="003C3BED" w:rsidTr="0050265A">
        <w:tc>
          <w:tcPr>
            <w:tcW w:w="3292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r w:rsidRPr="003C3BED">
              <w:rPr>
                <w:rStyle w:val="a3"/>
                <w:rFonts w:eastAsia="Calibri"/>
                <w:sz w:val="28"/>
                <w:szCs w:val="28"/>
              </w:rPr>
              <w:t>Мероприятия</w:t>
            </w:r>
          </w:p>
        </w:tc>
        <w:tc>
          <w:tcPr>
            <w:tcW w:w="3272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r w:rsidRPr="003C3BED">
              <w:rPr>
                <w:rStyle w:val="a3"/>
                <w:rFonts w:eastAsia="Calibri"/>
                <w:sz w:val="28"/>
                <w:szCs w:val="28"/>
              </w:rPr>
              <w:t>Сроки реализации</w:t>
            </w:r>
          </w:p>
        </w:tc>
        <w:tc>
          <w:tcPr>
            <w:tcW w:w="3327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r w:rsidRPr="003C3BED">
              <w:rPr>
                <w:rStyle w:val="a3"/>
                <w:rFonts w:eastAsia="Calibri"/>
                <w:sz w:val="28"/>
                <w:szCs w:val="28"/>
              </w:rPr>
              <w:t>Объём финансирования</w:t>
            </w:r>
          </w:p>
        </w:tc>
      </w:tr>
      <w:tr w:rsidR="00303BED" w:rsidRPr="003C3BED" w:rsidTr="0050265A">
        <w:tc>
          <w:tcPr>
            <w:tcW w:w="3292" w:type="dxa"/>
            <w:shd w:val="clear" w:color="auto" w:fill="auto"/>
            <w:tcMar>
              <w:left w:w="108" w:type="dxa"/>
            </w:tcMar>
          </w:tcPr>
          <w:p w:rsidR="00303BED" w:rsidRPr="003C3BED" w:rsidRDefault="00303BED" w:rsidP="00303BED">
            <w:r w:rsidRPr="003C3BED">
              <w:rPr>
                <w:sz w:val="28"/>
                <w:szCs w:val="28"/>
              </w:rPr>
              <w:t>нет</w:t>
            </w:r>
          </w:p>
        </w:tc>
        <w:tc>
          <w:tcPr>
            <w:tcW w:w="3272" w:type="dxa"/>
            <w:shd w:val="clear" w:color="auto" w:fill="auto"/>
            <w:tcMar>
              <w:left w:w="108" w:type="dxa"/>
            </w:tcMar>
          </w:tcPr>
          <w:p w:rsidR="00303BED" w:rsidRPr="003C3BED" w:rsidRDefault="00303BED" w:rsidP="00303BED">
            <w:r w:rsidRPr="003C3BED">
              <w:rPr>
                <w:sz w:val="28"/>
                <w:szCs w:val="28"/>
              </w:rPr>
              <w:t>нет</w:t>
            </w:r>
          </w:p>
        </w:tc>
        <w:tc>
          <w:tcPr>
            <w:tcW w:w="3327" w:type="dxa"/>
            <w:shd w:val="clear" w:color="auto" w:fill="auto"/>
            <w:tcMar>
              <w:left w:w="108" w:type="dxa"/>
            </w:tcMar>
          </w:tcPr>
          <w:p w:rsidR="00303BED" w:rsidRPr="003C3BED" w:rsidRDefault="00303BED" w:rsidP="00303BED">
            <w:r w:rsidRPr="003C3BED">
              <w:rPr>
                <w:sz w:val="28"/>
                <w:szCs w:val="28"/>
              </w:rPr>
              <w:t>нет</w:t>
            </w:r>
          </w:p>
        </w:tc>
      </w:tr>
    </w:tbl>
    <w:p w:rsidR="00303BED" w:rsidRPr="003C3BED" w:rsidRDefault="00303BED" w:rsidP="006A280A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/>
        <w:ind w:left="20" w:firstLine="547"/>
        <w:jc w:val="left"/>
        <w:rPr>
          <w:color w:val="00000A"/>
          <w:sz w:val="28"/>
          <w:szCs w:val="28"/>
        </w:rPr>
      </w:pPr>
    </w:p>
    <w:p w:rsidR="006A280A" w:rsidRPr="003C3BED" w:rsidRDefault="006A280A" w:rsidP="00303BED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/>
        <w:ind w:left="20" w:firstLine="547"/>
        <w:rPr>
          <w:color w:val="00000A"/>
          <w:sz w:val="28"/>
          <w:szCs w:val="28"/>
        </w:rPr>
      </w:pPr>
      <w:r w:rsidRPr="003C3BED">
        <w:rPr>
          <w:color w:val="00000A"/>
          <w:sz w:val="28"/>
          <w:szCs w:val="28"/>
        </w:rPr>
        <w:t>3.6. Оценка возможных поступлений консолидированного бюджета Новосибирского района Новосибирской области</w:t>
      </w:r>
      <w:r w:rsidR="00303BED" w:rsidRPr="003C3BED">
        <w:rPr>
          <w:color w:val="00000A"/>
          <w:sz w:val="28"/>
          <w:szCs w:val="28"/>
        </w:rPr>
        <w:t>: поступлений нет.</w:t>
      </w:r>
    </w:p>
    <w:tbl>
      <w:tblPr>
        <w:tblStyle w:val="a9"/>
        <w:tblW w:w="9891" w:type="dxa"/>
        <w:tblInd w:w="20" w:type="dxa"/>
        <w:tblLook w:val="04A0" w:firstRow="1" w:lastRow="0" w:firstColumn="1" w:lastColumn="0" w:noHBand="0" w:noVBand="1"/>
      </w:tblPr>
      <w:tblGrid>
        <w:gridCol w:w="3275"/>
        <w:gridCol w:w="3291"/>
        <w:gridCol w:w="3325"/>
      </w:tblGrid>
      <w:tr w:rsidR="006A280A" w:rsidRPr="003C3BED" w:rsidTr="0050265A">
        <w:tc>
          <w:tcPr>
            <w:tcW w:w="3275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r w:rsidRPr="003C3BED">
              <w:rPr>
                <w:rStyle w:val="a3"/>
                <w:rFonts w:eastAsia="Calibri"/>
                <w:sz w:val="28"/>
                <w:szCs w:val="28"/>
              </w:rPr>
              <w:t>Уровень бюджета бюджетной системы</w:t>
            </w:r>
          </w:p>
        </w:tc>
        <w:tc>
          <w:tcPr>
            <w:tcW w:w="3291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r w:rsidRPr="003C3BED">
              <w:rPr>
                <w:rStyle w:val="a3"/>
                <w:rFonts w:eastAsia="Calibri"/>
                <w:sz w:val="28"/>
                <w:szCs w:val="28"/>
              </w:rPr>
              <w:t>Источник поступлений</w:t>
            </w:r>
          </w:p>
        </w:tc>
        <w:tc>
          <w:tcPr>
            <w:tcW w:w="3325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r w:rsidRPr="003C3BED">
              <w:rPr>
                <w:rStyle w:val="a3"/>
                <w:rFonts w:eastAsia="Calibri"/>
                <w:sz w:val="28"/>
                <w:szCs w:val="28"/>
              </w:rPr>
              <w:t>Количественная оценка и периодичность возможных поступлений</w:t>
            </w:r>
          </w:p>
        </w:tc>
      </w:tr>
      <w:tr w:rsidR="00303BED" w:rsidRPr="003C3BED" w:rsidTr="0050265A">
        <w:tc>
          <w:tcPr>
            <w:tcW w:w="3275" w:type="dxa"/>
            <w:shd w:val="clear" w:color="auto" w:fill="auto"/>
            <w:tcMar>
              <w:left w:w="108" w:type="dxa"/>
            </w:tcMar>
          </w:tcPr>
          <w:p w:rsidR="00303BED" w:rsidRPr="003C3BED" w:rsidRDefault="00303BED" w:rsidP="00303BED">
            <w:r w:rsidRPr="003C3BED">
              <w:rPr>
                <w:sz w:val="28"/>
                <w:szCs w:val="28"/>
              </w:rPr>
              <w:t>нет</w:t>
            </w:r>
          </w:p>
        </w:tc>
        <w:tc>
          <w:tcPr>
            <w:tcW w:w="3291" w:type="dxa"/>
            <w:shd w:val="clear" w:color="auto" w:fill="auto"/>
            <w:tcMar>
              <w:left w:w="108" w:type="dxa"/>
            </w:tcMar>
          </w:tcPr>
          <w:p w:rsidR="00303BED" w:rsidRPr="003C3BED" w:rsidRDefault="00303BED" w:rsidP="00303BED">
            <w:r w:rsidRPr="003C3BED">
              <w:rPr>
                <w:sz w:val="28"/>
                <w:szCs w:val="28"/>
              </w:rPr>
              <w:t>нет</w:t>
            </w:r>
          </w:p>
        </w:tc>
        <w:tc>
          <w:tcPr>
            <w:tcW w:w="3325" w:type="dxa"/>
            <w:shd w:val="clear" w:color="auto" w:fill="auto"/>
            <w:tcMar>
              <w:left w:w="108" w:type="dxa"/>
            </w:tcMar>
          </w:tcPr>
          <w:p w:rsidR="00303BED" w:rsidRPr="003C3BED" w:rsidRDefault="00303BED" w:rsidP="00303BED">
            <w:r w:rsidRPr="003C3BED">
              <w:rPr>
                <w:sz w:val="28"/>
                <w:szCs w:val="28"/>
              </w:rPr>
              <w:t>нет</w:t>
            </w:r>
          </w:p>
        </w:tc>
      </w:tr>
    </w:tbl>
    <w:p w:rsidR="006A280A" w:rsidRPr="003C3BED" w:rsidRDefault="006A280A" w:rsidP="006A280A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/>
        <w:ind w:left="20"/>
        <w:rPr>
          <w:i/>
          <w:sz w:val="28"/>
          <w:szCs w:val="28"/>
        </w:rPr>
      </w:pPr>
    </w:p>
    <w:p w:rsidR="006A280A" w:rsidRPr="003C3BED" w:rsidRDefault="006A280A" w:rsidP="00303BED">
      <w:pPr>
        <w:ind w:left="20" w:firstLine="547"/>
        <w:rPr>
          <w:sz w:val="28"/>
          <w:szCs w:val="28"/>
        </w:rPr>
      </w:pPr>
      <w:r w:rsidRPr="003C3BED">
        <w:rPr>
          <w:sz w:val="28"/>
          <w:szCs w:val="28"/>
        </w:rPr>
        <w:t>3.7. Обоснование количественной оценки поступлений в консолидированный бюджет Новосибирского района Новосибирской области</w:t>
      </w:r>
      <w:r w:rsidR="00303BED" w:rsidRPr="003C3BED">
        <w:rPr>
          <w:sz w:val="28"/>
          <w:szCs w:val="28"/>
        </w:rPr>
        <w:t>: нет.</w:t>
      </w:r>
    </w:p>
    <w:p w:rsidR="00303BED" w:rsidRPr="003C3BED" w:rsidRDefault="00303BED" w:rsidP="00303BED">
      <w:pPr>
        <w:ind w:left="20" w:firstLine="547"/>
        <w:rPr>
          <w:sz w:val="28"/>
          <w:szCs w:val="28"/>
        </w:rPr>
      </w:pPr>
    </w:p>
    <w:p w:rsidR="006A280A" w:rsidRPr="003C3BED" w:rsidRDefault="006A280A" w:rsidP="006A280A">
      <w:pPr>
        <w:tabs>
          <w:tab w:val="left" w:pos="1560"/>
          <w:tab w:val="left" w:pos="3261"/>
        </w:tabs>
        <w:ind w:firstLine="567"/>
        <w:jc w:val="both"/>
        <w:rPr>
          <w:sz w:val="28"/>
          <w:szCs w:val="28"/>
        </w:rPr>
      </w:pPr>
      <w:r w:rsidRPr="003C3BED">
        <w:rPr>
          <w:sz w:val="28"/>
          <w:szCs w:val="28"/>
        </w:rPr>
        <w:t>3.8. Иные заинтересованные лица</w:t>
      </w:r>
    </w:p>
    <w:p w:rsidR="006A280A" w:rsidRPr="003C3BED" w:rsidRDefault="006A280A" w:rsidP="006A280A">
      <w:pPr>
        <w:pStyle w:val="21"/>
        <w:shd w:val="clear" w:color="auto" w:fill="auto"/>
        <w:tabs>
          <w:tab w:val="left" w:pos="999"/>
          <w:tab w:val="left" w:pos="1560"/>
          <w:tab w:val="left" w:pos="3261"/>
          <w:tab w:val="right" w:pos="5335"/>
          <w:tab w:val="right" w:pos="7145"/>
          <w:tab w:val="right" w:pos="9636"/>
        </w:tabs>
        <w:spacing w:before="0" w:after="0"/>
        <w:ind w:firstLine="567"/>
        <w:jc w:val="left"/>
        <w:rPr>
          <w:sz w:val="28"/>
          <w:szCs w:val="28"/>
        </w:rPr>
      </w:pPr>
      <w:r w:rsidRPr="003C3BED">
        <w:rPr>
          <w:sz w:val="28"/>
          <w:szCs w:val="28"/>
        </w:rPr>
        <w:t>Предлагаемое регулирование повлияет также на интересы следующих лиц:</w:t>
      </w:r>
    </w:p>
    <w:tbl>
      <w:tblPr>
        <w:tblStyle w:val="a9"/>
        <w:tblW w:w="9911" w:type="dxa"/>
        <w:tblLook w:val="04A0" w:firstRow="1" w:lastRow="0" w:firstColumn="1" w:lastColumn="0" w:noHBand="0" w:noVBand="1"/>
      </w:tblPr>
      <w:tblGrid>
        <w:gridCol w:w="4969"/>
        <w:gridCol w:w="4942"/>
      </w:tblGrid>
      <w:tr w:rsidR="006A280A" w:rsidRPr="003C3BED" w:rsidTr="00303BED">
        <w:tc>
          <w:tcPr>
            <w:tcW w:w="4969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  <w:tab w:val="right" w:pos="5335"/>
                <w:tab w:val="right" w:pos="7145"/>
                <w:tab w:val="right" w:pos="9636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3C3BED">
              <w:rPr>
                <w:rFonts w:eastAsia="Calibri"/>
                <w:sz w:val="28"/>
                <w:szCs w:val="28"/>
              </w:rPr>
              <w:t>Наименование группы участников</w:t>
            </w:r>
          </w:p>
        </w:tc>
        <w:tc>
          <w:tcPr>
            <w:tcW w:w="4942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  <w:tab w:val="right" w:pos="5335"/>
                <w:tab w:val="right" w:pos="7145"/>
                <w:tab w:val="right" w:pos="9636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3C3BED">
              <w:rPr>
                <w:rFonts w:eastAsia="Calibri"/>
                <w:sz w:val="28"/>
                <w:szCs w:val="28"/>
              </w:rPr>
              <w:t>Оценка количества на стадии разработки проекта акта</w:t>
            </w:r>
          </w:p>
        </w:tc>
      </w:tr>
      <w:tr w:rsidR="00303BED" w:rsidRPr="003C3BED" w:rsidTr="00303BED">
        <w:tc>
          <w:tcPr>
            <w:tcW w:w="4969" w:type="dxa"/>
            <w:shd w:val="clear" w:color="auto" w:fill="auto"/>
            <w:tcMar>
              <w:left w:w="108" w:type="dxa"/>
            </w:tcMar>
          </w:tcPr>
          <w:p w:rsidR="00303BED" w:rsidRPr="003C3BED" w:rsidRDefault="00303BED" w:rsidP="00CC18E1">
            <w:r w:rsidRPr="003C3BED">
              <w:rPr>
                <w:rFonts w:eastAsia="Calibri"/>
                <w:sz w:val="28"/>
                <w:szCs w:val="28"/>
              </w:rPr>
              <w:t>Юридические лица</w:t>
            </w:r>
          </w:p>
        </w:tc>
        <w:tc>
          <w:tcPr>
            <w:tcW w:w="4942" w:type="dxa"/>
            <w:shd w:val="clear" w:color="auto" w:fill="auto"/>
            <w:tcMar>
              <w:left w:w="108" w:type="dxa"/>
            </w:tcMar>
          </w:tcPr>
          <w:p w:rsidR="00303BED" w:rsidRPr="003C3BED" w:rsidRDefault="00303BED" w:rsidP="00303BED">
            <w:r w:rsidRPr="003C3BED">
              <w:rPr>
                <w:sz w:val="28"/>
                <w:szCs w:val="28"/>
              </w:rPr>
              <w:t>Не требуется</w:t>
            </w:r>
          </w:p>
        </w:tc>
      </w:tr>
    </w:tbl>
    <w:p w:rsidR="006A280A" w:rsidRPr="003C3BED" w:rsidRDefault="006A280A" w:rsidP="00303BED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i/>
          <w:sz w:val="28"/>
          <w:szCs w:val="28"/>
        </w:rPr>
      </w:pPr>
    </w:p>
    <w:p w:rsidR="006A280A" w:rsidRPr="003C3BED" w:rsidRDefault="006A280A" w:rsidP="00303BED">
      <w:pPr>
        <w:pStyle w:val="30"/>
        <w:shd w:val="clear" w:color="auto" w:fill="auto"/>
        <w:tabs>
          <w:tab w:val="left" w:pos="806"/>
          <w:tab w:val="left" w:pos="1560"/>
          <w:tab w:val="left" w:pos="3261"/>
        </w:tabs>
        <w:spacing w:before="0" w:after="0" w:line="240" w:lineRule="auto"/>
        <w:ind w:left="20" w:firstLine="547"/>
        <w:jc w:val="both"/>
        <w:rPr>
          <w:sz w:val="28"/>
          <w:szCs w:val="28"/>
        </w:rPr>
      </w:pPr>
      <w:r w:rsidRPr="003C3BED">
        <w:rPr>
          <w:rFonts w:ascii="Times New Roman" w:hAnsi="Times New Roman" w:cs="Times New Roman"/>
          <w:sz w:val="28"/>
          <w:szCs w:val="28"/>
        </w:rPr>
        <w:t>4. Риски решения проблем предложенным способом и риски негативных последствий</w:t>
      </w:r>
      <w:r w:rsidR="00303BED" w:rsidRPr="003C3BED">
        <w:rPr>
          <w:rFonts w:ascii="Times New Roman" w:hAnsi="Times New Roman" w:cs="Times New Roman"/>
          <w:sz w:val="28"/>
          <w:szCs w:val="28"/>
        </w:rPr>
        <w:t xml:space="preserve">: отсутствуют. </w:t>
      </w:r>
    </w:p>
    <w:p w:rsidR="006A280A" w:rsidRPr="003C3BED" w:rsidRDefault="006A280A" w:rsidP="00303BED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80A" w:rsidRPr="003C3BED" w:rsidRDefault="006A280A" w:rsidP="00303BED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BED">
        <w:rPr>
          <w:rFonts w:ascii="Times New Roman" w:hAnsi="Times New Roman" w:cs="Times New Roman"/>
          <w:sz w:val="28"/>
          <w:szCs w:val="28"/>
        </w:rPr>
        <w:t>5. Порядок введения регулирования</w:t>
      </w:r>
      <w:r w:rsidR="007A6BCF" w:rsidRPr="003C3BED">
        <w:rPr>
          <w:rFonts w:ascii="Times New Roman" w:hAnsi="Times New Roman" w:cs="Times New Roman"/>
          <w:sz w:val="28"/>
          <w:szCs w:val="28"/>
        </w:rPr>
        <w:t>:</w:t>
      </w:r>
    </w:p>
    <w:p w:rsidR="006A280A" w:rsidRPr="003C3BED" w:rsidRDefault="006A280A" w:rsidP="00303BED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BED">
        <w:rPr>
          <w:rFonts w:ascii="Times New Roman" w:hAnsi="Times New Roman" w:cs="Times New Roman"/>
          <w:sz w:val="28"/>
          <w:szCs w:val="28"/>
        </w:rPr>
        <w:t>5.1. Обоснование (отсутствия) необходимости установления переходного периода</w:t>
      </w:r>
      <w:r w:rsidR="00303BED" w:rsidRPr="003C3BED">
        <w:rPr>
          <w:rFonts w:ascii="Times New Roman" w:hAnsi="Times New Roman" w:cs="Times New Roman"/>
          <w:sz w:val="28"/>
          <w:szCs w:val="28"/>
        </w:rPr>
        <w:t xml:space="preserve">: необходимость установления переходного периода </w:t>
      </w:r>
      <w:r w:rsidR="001906B6" w:rsidRPr="003C3BED">
        <w:rPr>
          <w:rFonts w:ascii="Times New Roman" w:hAnsi="Times New Roman" w:cs="Times New Roman"/>
          <w:sz w:val="28"/>
          <w:szCs w:val="28"/>
        </w:rPr>
        <w:t>отсутствует</w:t>
      </w:r>
      <w:r w:rsidR="00303BED" w:rsidRPr="003C3BED">
        <w:rPr>
          <w:rFonts w:ascii="Times New Roman" w:hAnsi="Times New Roman" w:cs="Times New Roman"/>
          <w:sz w:val="28"/>
          <w:szCs w:val="28"/>
        </w:rPr>
        <w:t>.</w:t>
      </w:r>
    </w:p>
    <w:p w:rsidR="00303BED" w:rsidRPr="003C3BED" w:rsidRDefault="00303BED" w:rsidP="00303BED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A280A" w:rsidRPr="003C3BED" w:rsidRDefault="006A280A" w:rsidP="007321BB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firstLine="567"/>
        <w:rPr>
          <w:sz w:val="28"/>
          <w:szCs w:val="28"/>
        </w:rPr>
      </w:pPr>
      <w:r w:rsidRPr="003C3BED">
        <w:rPr>
          <w:sz w:val="28"/>
          <w:szCs w:val="28"/>
        </w:rPr>
        <w:t>5.2. Обоснование (отсутствия) необходимости распространения предлагаемого регулирования на ранее возникшие отношения</w:t>
      </w:r>
      <w:r w:rsidR="007321BB" w:rsidRPr="003C3BED">
        <w:rPr>
          <w:sz w:val="28"/>
          <w:szCs w:val="28"/>
        </w:rPr>
        <w:t xml:space="preserve">: </w:t>
      </w:r>
      <w:r w:rsidR="00B7377C" w:rsidRPr="003C3BED">
        <w:rPr>
          <w:sz w:val="28"/>
          <w:szCs w:val="28"/>
        </w:rPr>
        <w:t>отсутствует</w:t>
      </w:r>
      <w:r w:rsidR="007321BB" w:rsidRPr="003C3BED">
        <w:rPr>
          <w:sz w:val="28"/>
          <w:szCs w:val="28"/>
        </w:rPr>
        <w:t>.</w:t>
      </w:r>
    </w:p>
    <w:p w:rsidR="007321BB" w:rsidRPr="003C3BED" w:rsidRDefault="007321BB" w:rsidP="007321BB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firstLine="567"/>
        <w:jc w:val="left"/>
        <w:rPr>
          <w:sz w:val="28"/>
          <w:szCs w:val="28"/>
        </w:rPr>
      </w:pPr>
    </w:p>
    <w:p w:rsidR="006A280A" w:rsidRPr="003C3BED" w:rsidRDefault="006A280A" w:rsidP="007321BB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ind w:firstLine="567"/>
        <w:rPr>
          <w:sz w:val="28"/>
          <w:szCs w:val="28"/>
        </w:rPr>
      </w:pPr>
      <w:r w:rsidRPr="003C3BED">
        <w:rPr>
          <w:sz w:val="28"/>
          <w:szCs w:val="28"/>
        </w:rPr>
        <w:t>5.3. Предполагаемая дата вступления в силу проекта муниципального нормативного акта</w:t>
      </w:r>
      <w:r w:rsidR="007321BB" w:rsidRPr="003C3BED">
        <w:rPr>
          <w:sz w:val="28"/>
          <w:szCs w:val="28"/>
        </w:rPr>
        <w:t>: с момента подписания.</w:t>
      </w:r>
    </w:p>
    <w:p w:rsidR="006A280A" w:rsidRPr="003C3BED" w:rsidRDefault="006A280A" w:rsidP="006A280A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6A280A" w:rsidRPr="003C3BED" w:rsidRDefault="006A280A" w:rsidP="007321BB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BED">
        <w:rPr>
          <w:rFonts w:ascii="Times New Roman" w:hAnsi="Times New Roman" w:cs="Times New Roman"/>
          <w:sz w:val="28"/>
          <w:szCs w:val="28"/>
        </w:rPr>
        <w:t xml:space="preserve">6. Иные сведения, которые, по мнению разработчика проекта </w:t>
      </w:r>
      <w:r w:rsidRPr="003C3BED">
        <w:rPr>
          <w:rFonts w:ascii="Times New Roman" w:hAnsi="Times New Roman" w:cs="Times New Roman"/>
          <w:sz w:val="28"/>
          <w:szCs w:val="28"/>
        </w:rPr>
        <w:lastRenderedPageBreak/>
        <w:t>муниципального нормативного акта, позволяют оценить обоснованность предлагаемого регулирования</w:t>
      </w:r>
      <w:r w:rsidR="007321BB" w:rsidRPr="003C3BED">
        <w:rPr>
          <w:rFonts w:ascii="Times New Roman" w:hAnsi="Times New Roman" w:cs="Times New Roman"/>
          <w:sz w:val="28"/>
          <w:szCs w:val="28"/>
        </w:rPr>
        <w:t xml:space="preserve">: </w:t>
      </w:r>
      <w:r w:rsidR="007321BB" w:rsidRPr="003C3BED">
        <w:rPr>
          <w:rFonts w:ascii="Times New Roman" w:hAnsi="Times New Roman"/>
          <w:sz w:val="28"/>
          <w:szCs w:val="28"/>
        </w:rPr>
        <w:t>регулирование настоящего административного регламента определя</w:t>
      </w:r>
      <w:r w:rsidR="009C5A0A" w:rsidRPr="003C3BED">
        <w:rPr>
          <w:rFonts w:ascii="Times New Roman" w:hAnsi="Times New Roman"/>
          <w:sz w:val="28"/>
          <w:szCs w:val="28"/>
        </w:rPr>
        <w:t>е</w:t>
      </w:r>
      <w:r w:rsidR="007321BB" w:rsidRPr="003C3BED">
        <w:rPr>
          <w:rFonts w:ascii="Times New Roman" w:hAnsi="Times New Roman"/>
          <w:sz w:val="28"/>
          <w:szCs w:val="28"/>
        </w:rPr>
        <w:t xml:space="preserve">т </w:t>
      </w:r>
      <w:r w:rsidR="007321BB" w:rsidRPr="003C3BED">
        <w:rPr>
          <w:rFonts w:ascii="Times New Roman" w:hAnsi="Times New Roman"/>
          <w:bCs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а также особенности выполнения административных процедур, в том числе в </w:t>
      </w:r>
      <w:r w:rsidR="007321BB" w:rsidRPr="003C3BED">
        <w:rPr>
          <w:rFonts w:ascii="Times New Roman" w:hAnsi="Times New Roman"/>
          <w:sz w:val="28"/>
          <w:szCs w:val="28"/>
        </w:rPr>
        <w:t>электронной форме</w:t>
      </w:r>
      <w:r w:rsidR="007A6BCF" w:rsidRPr="003C3BED">
        <w:rPr>
          <w:rFonts w:ascii="Times New Roman" w:hAnsi="Times New Roman"/>
          <w:sz w:val="28"/>
          <w:szCs w:val="28"/>
        </w:rPr>
        <w:t>.</w:t>
      </w:r>
    </w:p>
    <w:p w:rsidR="006A280A" w:rsidRPr="003C3BED" w:rsidRDefault="006A280A" w:rsidP="006A280A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rPr>
          <w:sz w:val="28"/>
          <w:szCs w:val="28"/>
        </w:rPr>
      </w:pPr>
    </w:p>
    <w:p w:rsidR="006A280A" w:rsidRPr="003C3BED" w:rsidRDefault="006A280A" w:rsidP="006A280A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jc w:val="center"/>
        <w:rPr>
          <w:b/>
          <w:sz w:val="28"/>
          <w:szCs w:val="28"/>
        </w:rPr>
      </w:pPr>
    </w:p>
    <w:p w:rsidR="006A280A" w:rsidRPr="003C3BED" w:rsidRDefault="006A280A" w:rsidP="006A280A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jc w:val="center"/>
        <w:rPr>
          <w:b/>
          <w:sz w:val="28"/>
          <w:szCs w:val="28"/>
        </w:rPr>
      </w:pPr>
      <w:r w:rsidRPr="003C3BED">
        <w:rPr>
          <w:b/>
          <w:sz w:val="28"/>
          <w:szCs w:val="28"/>
        </w:rPr>
        <w:t>I</w:t>
      </w:r>
      <w:r w:rsidRPr="003C3BED">
        <w:rPr>
          <w:b/>
          <w:sz w:val="28"/>
          <w:szCs w:val="28"/>
          <w:lang w:val="en-US"/>
        </w:rPr>
        <w:t>II</w:t>
      </w:r>
      <w:r w:rsidRPr="003C3BED">
        <w:rPr>
          <w:b/>
          <w:sz w:val="28"/>
          <w:szCs w:val="28"/>
        </w:rPr>
        <w:t>. Обоснование проблем и способы их решения</w:t>
      </w:r>
    </w:p>
    <w:p w:rsidR="006A280A" w:rsidRPr="003C3BED" w:rsidRDefault="006A280A" w:rsidP="006A280A">
      <w:pPr>
        <w:pStyle w:val="21"/>
        <w:shd w:val="clear" w:color="auto" w:fill="FFFFFF" w:themeFill="background1"/>
        <w:tabs>
          <w:tab w:val="left" w:pos="15168"/>
        </w:tabs>
        <w:spacing w:before="0" w:after="0"/>
        <w:rPr>
          <w:color w:val="FFFFFF" w:themeColor="background1"/>
          <w:sz w:val="28"/>
          <w:szCs w:val="28"/>
        </w:rPr>
      </w:pPr>
      <w:r w:rsidRPr="003C3BED">
        <w:rPr>
          <w:color w:val="FFFFFF" w:themeColor="background1"/>
          <w:sz w:val="28"/>
          <w:szCs w:val="28"/>
        </w:rPr>
        <w:tab/>
      </w:r>
    </w:p>
    <w:p w:rsidR="006A280A" w:rsidRPr="003C3BED" w:rsidRDefault="006A280A" w:rsidP="006A280A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ind w:firstLine="567"/>
        <w:jc w:val="left"/>
        <w:rPr>
          <w:b/>
          <w:sz w:val="28"/>
          <w:szCs w:val="28"/>
        </w:rPr>
      </w:pPr>
      <w:r w:rsidRPr="003C3BED">
        <w:rPr>
          <w:b/>
          <w:sz w:val="28"/>
          <w:szCs w:val="28"/>
        </w:rPr>
        <w:t>1. Описание проблем, негативных эффектов и их обоснование</w:t>
      </w:r>
    </w:p>
    <w:p w:rsidR="006A280A" w:rsidRPr="003C3BED" w:rsidRDefault="006A280A" w:rsidP="006A280A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jc w:val="right"/>
        <w:rPr>
          <w:sz w:val="28"/>
          <w:szCs w:val="28"/>
        </w:rPr>
      </w:pPr>
      <w:r w:rsidRPr="003C3BED">
        <w:rPr>
          <w:sz w:val="28"/>
          <w:szCs w:val="28"/>
        </w:rPr>
        <w:t>Таблица 1</w:t>
      </w:r>
    </w:p>
    <w:tbl>
      <w:tblPr>
        <w:tblStyle w:val="a9"/>
        <w:tblW w:w="9911" w:type="dxa"/>
        <w:tblLook w:val="04A0" w:firstRow="1" w:lastRow="0" w:firstColumn="1" w:lastColumn="0" w:noHBand="0" w:noVBand="1"/>
      </w:tblPr>
      <w:tblGrid>
        <w:gridCol w:w="715"/>
        <w:gridCol w:w="2745"/>
        <w:gridCol w:w="1980"/>
        <w:gridCol w:w="2032"/>
        <w:gridCol w:w="2439"/>
      </w:tblGrid>
      <w:tr w:rsidR="008831C4" w:rsidRPr="003C3BED" w:rsidTr="0050265A">
        <w:tc>
          <w:tcPr>
            <w:tcW w:w="715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3C3BED">
              <w:rPr>
                <w:rFonts w:eastAsia="Calibri"/>
                <w:sz w:val="28"/>
                <w:szCs w:val="28"/>
              </w:rPr>
              <w:t>№</w:t>
            </w:r>
          </w:p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proofErr w:type="gramStart"/>
            <w:r w:rsidRPr="003C3BED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3C3BED"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2745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3C3BED">
              <w:rPr>
                <w:rFonts w:eastAsia="Calibri"/>
                <w:sz w:val="28"/>
                <w:szCs w:val="28"/>
              </w:rPr>
              <w:t>Проблема (сущность проблемы)</w:t>
            </w:r>
          </w:p>
        </w:tc>
        <w:tc>
          <w:tcPr>
            <w:tcW w:w="1980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3C3BED">
              <w:rPr>
                <w:rFonts w:eastAsia="Calibri"/>
                <w:sz w:val="28"/>
                <w:szCs w:val="28"/>
              </w:rPr>
              <w:t>Характер проблемы</w:t>
            </w:r>
          </w:p>
        </w:tc>
        <w:tc>
          <w:tcPr>
            <w:tcW w:w="2032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3C3BED">
              <w:rPr>
                <w:rFonts w:eastAsia="Calibri"/>
                <w:sz w:val="28"/>
                <w:szCs w:val="28"/>
              </w:rPr>
              <w:t>Негативные эффекты</w:t>
            </w:r>
          </w:p>
        </w:tc>
        <w:tc>
          <w:tcPr>
            <w:tcW w:w="2439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3C3BED">
              <w:rPr>
                <w:rFonts w:eastAsia="Calibri"/>
                <w:sz w:val="28"/>
                <w:szCs w:val="28"/>
              </w:rPr>
              <w:t>Обоснование негативных эффектов</w:t>
            </w:r>
          </w:p>
        </w:tc>
      </w:tr>
      <w:tr w:rsidR="008831C4" w:rsidRPr="003C3BED" w:rsidTr="0050265A">
        <w:tc>
          <w:tcPr>
            <w:tcW w:w="715" w:type="dxa"/>
            <w:shd w:val="clear" w:color="auto" w:fill="auto"/>
            <w:tcMar>
              <w:left w:w="108" w:type="dxa"/>
            </w:tcMar>
          </w:tcPr>
          <w:p w:rsidR="006A280A" w:rsidRPr="003C3BED" w:rsidRDefault="007321BB" w:rsidP="0050265A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 w:rsidRPr="003C3BED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2745" w:type="dxa"/>
            <w:shd w:val="clear" w:color="auto" w:fill="auto"/>
            <w:tcMar>
              <w:left w:w="108" w:type="dxa"/>
            </w:tcMar>
          </w:tcPr>
          <w:p w:rsidR="006A280A" w:rsidRPr="003C3BED" w:rsidRDefault="00CC18E1" w:rsidP="008831C4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 w:rsidRPr="003C3BED">
              <w:rPr>
                <w:sz w:val="28"/>
                <w:szCs w:val="28"/>
              </w:rPr>
              <w:t>Выявление проблем при подготовке объектов жилищно-коммунального хозяйства Новосибирского района Новосибирской области.</w:t>
            </w:r>
          </w:p>
        </w:tc>
        <w:tc>
          <w:tcPr>
            <w:tcW w:w="1980" w:type="dxa"/>
            <w:shd w:val="clear" w:color="auto" w:fill="auto"/>
            <w:tcMar>
              <w:left w:w="108" w:type="dxa"/>
            </w:tcMar>
          </w:tcPr>
          <w:p w:rsidR="006A280A" w:rsidRPr="003C3BED" w:rsidRDefault="007321BB" w:rsidP="0050265A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 w:rsidRPr="003C3BED">
              <w:rPr>
                <w:rFonts w:eastAsia="Calibri"/>
                <w:sz w:val="28"/>
                <w:szCs w:val="28"/>
              </w:rPr>
              <w:t xml:space="preserve">- </w:t>
            </w:r>
          </w:p>
        </w:tc>
        <w:tc>
          <w:tcPr>
            <w:tcW w:w="2032" w:type="dxa"/>
            <w:shd w:val="clear" w:color="auto" w:fill="auto"/>
            <w:tcMar>
              <w:left w:w="108" w:type="dxa"/>
            </w:tcMar>
          </w:tcPr>
          <w:p w:rsidR="00CC18E1" w:rsidRPr="003C3BED" w:rsidRDefault="00CC18E1" w:rsidP="00CC18E1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rPr>
                <w:sz w:val="28"/>
                <w:szCs w:val="28"/>
              </w:rPr>
            </w:pPr>
            <w:r w:rsidRPr="003C3BED">
              <w:rPr>
                <w:sz w:val="28"/>
                <w:szCs w:val="28"/>
              </w:rPr>
              <w:t xml:space="preserve">В ходе изучения постановления негативных эффектов </w:t>
            </w:r>
            <w:r w:rsidRPr="003C3BED">
              <w:rPr>
                <w:rFonts w:eastAsia="Calibri"/>
                <w:sz w:val="28"/>
                <w:szCs w:val="28"/>
              </w:rPr>
              <w:t>не выявлено</w:t>
            </w:r>
            <w:r w:rsidRPr="003C3BED">
              <w:rPr>
                <w:sz w:val="28"/>
                <w:szCs w:val="28"/>
              </w:rPr>
              <w:t>.</w:t>
            </w:r>
          </w:p>
          <w:p w:rsidR="006A280A" w:rsidRPr="003C3BED" w:rsidRDefault="006A280A" w:rsidP="008831C4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39" w:type="dxa"/>
            <w:shd w:val="clear" w:color="auto" w:fill="auto"/>
            <w:tcMar>
              <w:left w:w="108" w:type="dxa"/>
            </w:tcMar>
          </w:tcPr>
          <w:p w:rsidR="006A280A" w:rsidRPr="003C3BED" w:rsidRDefault="007321BB" w:rsidP="0050265A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 w:rsidRPr="003C3BED">
              <w:rPr>
                <w:rFonts w:eastAsia="Calibri"/>
                <w:sz w:val="28"/>
                <w:szCs w:val="28"/>
              </w:rPr>
              <w:t xml:space="preserve"> - </w:t>
            </w:r>
          </w:p>
        </w:tc>
      </w:tr>
    </w:tbl>
    <w:p w:rsidR="006A280A" w:rsidRPr="003C3BED" w:rsidRDefault="006A280A" w:rsidP="006A280A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rPr>
          <w:b/>
          <w:sz w:val="28"/>
          <w:szCs w:val="28"/>
        </w:rPr>
      </w:pPr>
    </w:p>
    <w:p w:rsidR="007321BB" w:rsidRPr="003C3BED" w:rsidRDefault="006A280A" w:rsidP="007321BB">
      <w:pPr>
        <w:pStyle w:val="21"/>
        <w:numPr>
          <w:ilvl w:val="0"/>
          <w:numId w:val="1"/>
        </w:numPr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rPr>
          <w:sz w:val="28"/>
          <w:szCs w:val="28"/>
        </w:rPr>
      </w:pPr>
      <w:r w:rsidRPr="003C3BED">
        <w:rPr>
          <w:b/>
          <w:sz w:val="28"/>
          <w:szCs w:val="28"/>
        </w:rPr>
        <w:t>Описание международного опыта решения заявленных проблем, а также опыта других субъектов Российской Федерации</w:t>
      </w:r>
      <w:r w:rsidR="007321BB" w:rsidRPr="003C3BED">
        <w:rPr>
          <w:b/>
          <w:sz w:val="28"/>
          <w:szCs w:val="28"/>
        </w:rPr>
        <w:t xml:space="preserve">: </w:t>
      </w:r>
      <w:r w:rsidR="007321BB" w:rsidRPr="003C3BED">
        <w:rPr>
          <w:sz w:val="28"/>
          <w:szCs w:val="28"/>
        </w:rPr>
        <w:t>информация о практике международного опыта решения заявленных проблем отсутствует.</w:t>
      </w:r>
    </w:p>
    <w:p w:rsidR="006A280A" w:rsidRPr="003C3BED" w:rsidRDefault="006A280A" w:rsidP="007321BB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jc w:val="right"/>
        <w:rPr>
          <w:sz w:val="28"/>
          <w:szCs w:val="28"/>
        </w:rPr>
      </w:pPr>
      <w:r w:rsidRPr="003C3BED">
        <w:rPr>
          <w:sz w:val="28"/>
          <w:szCs w:val="28"/>
        </w:rPr>
        <w:t>Таблица 2</w:t>
      </w:r>
    </w:p>
    <w:tbl>
      <w:tblPr>
        <w:tblStyle w:val="a9"/>
        <w:tblW w:w="9911" w:type="dxa"/>
        <w:tblLook w:val="04A0" w:firstRow="1" w:lastRow="0" w:firstColumn="1" w:lastColumn="0" w:noHBand="0" w:noVBand="1"/>
      </w:tblPr>
      <w:tblGrid>
        <w:gridCol w:w="2263"/>
        <w:gridCol w:w="1716"/>
        <w:gridCol w:w="1919"/>
        <w:gridCol w:w="2146"/>
        <w:gridCol w:w="1867"/>
      </w:tblGrid>
      <w:tr w:rsidR="006A280A" w:rsidRPr="003C3BED" w:rsidTr="0050265A">
        <w:tc>
          <w:tcPr>
            <w:tcW w:w="2263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3C3BED">
              <w:rPr>
                <w:rFonts w:eastAsia="Calibri"/>
                <w:sz w:val="28"/>
                <w:szCs w:val="28"/>
              </w:rPr>
              <w:t>Наименование проблемы с указанием номера (из таблицы 1)</w:t>
            </w:r>
          </w:p>
        </w:tc>
        <w:tc>
          <w:tcPr>
            <w:tcW w:w="1716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3C3BED">
              <w:rPr>
                <w:rFonts w:eastAsia="Calibri"/>
                <w:sz w:val="28"/>
                <w:szCs w:val="28"/>
              </w:rPr>
              <w:t>№ способа решения проблемы</w:t>
            </w: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3C3BED">
              <w:rPr>
                <w:rFonts w:eastAsia="Calibri"/>
                <w:sz w:val="28"/>
                <w:szCs w:val="28"/>
              </w:rPr>
              <w:t>Описание способа решения заявленной проблемы</w:t>
            </w:r>
          </w:p>
        </w:tc>
        <w:tc>
          <w:tcPr>
            <w:tcW w:w="2146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3C3BED">
              <w:rPr>
                <w:rFonts w:eastAsia="Calibri"/>
                <w:sz w:val="28"/>
                <w:szCs w:val="28"/>
              </w:rPr>
              <w:t>Наименование субъекта РФ (страны)</w:t>
            </w:r>
          </w:p>
        </w:tc>
        <w:tc>
          <w:tcPr>
            <w:tcW w:w="1867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3C3BED">
              <w:rPr>
                <w:rFonts w:eastAsia="Calibri"/>
                <w:sz w:val="28"/>
                <w:szCs w:val="28"/>
              </w:rPr>
              <w:t xml:space="preserve">Источник данных </w:t>
            </w:r>
            <w:r w:rsidRPr="003C3BED">
              <w:rPr>
                <w:rFonts w:eastAsia="Calibri"/>
                <w:bCs/>
                <w:sz w:val="28"/>
                <w:szCs w:val="28"/>
              </w:rPr>
              <w:t>(название статьи НПА, адрес страницы сайта)</w:t>
            </w:r>
          </w:p>
        </w:tc>
      </w:tr>
      <w:tr w:rsidR="007321BB" w:rsidRPr="003C3BED" w:rsidTr="0050265A">
        <w:tc>
          <w:tcPr>
            <w:tcW w:w="2263" w:type="dxa"/>
            <w:shd w:val="clear" w:color="auto" w:fill="auto"/>
            <w:tcMar>
              <w:left w:w="108" w:type="dxa"/>
            </w:tcMar>
          </w:tcPr>
          <w:p w:rsidR="007321BB" w:rsidRPr="003C3BED" w:rsidRDefault="007321BB" w:rsidP="007321BB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 w:rsidRPr="003C3BED">
              <w:rPr>
                <w:rFonts w:eastAsia="Calibri"/>
                <w:sz w:val="28"/>
                <w:szCs w:val="28"/>
              </w:rPr>
              <w:t>нет</w:t>
            </w:r>
          </w:p>
        </w:tc>
        <w:tc>
          <w:tcPr>
            <w:tcW w:w="1716" w:type="dxa"/>
            <w:shd w:val="clear" w:color="auto" w:fill="auto"/>
            <w:tcMar>
              <w:left w:w="108" w:type="dxa"/>
            </w:tcMar>
          </w:tcPr>
          <w:p w:rsidR="007321BB" w:rsidRPr="003C3BED" w:rsidRDefault="007321BB" w:rsidP="007321BB">
            <w:r w:rsidRPr="003C3BED">
              <w:rPr>
                <w:rFonts w:eastAsia="Calibri"/>
                <w:sz w:val="28"/>
                <w:szCs w:val="28"/>
              </w:rPr>
              <w:t>нет</w:t>
            </w: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7321BB" w:rsidRPr="003C3BED" w:rsidRDefault="007321BB" w:rsidP="007321BB">
            <w:r w:rsidRPr="003C3BED">
              <w:rPr>
                <w:rFonts w:eastAsia="Calibri"/>
                <w:sz w:val="28"/>
                <w:szCs w:val="28"/>
              </w:rPr>
              <w:t>нет</w:t>
            </w:r>
          </w:p>
        </w:tc>
        <w:tc>
          <w:tcPr>
            <w:tcW w:w="2146" w:type="dxa"/>
            <w:shd w:val="clear" w:color="auto" w:fill="auto"/>
            <w:tcMar>
              <w:left w:w="108" w:type="dxa"/>
            </w:tcMar>
          </w:tcPr>
          <w:p w:rsidR="007321BB" w:rsidRPr="003C3BED" w:rsidRDefault="007321BB" w:rsidP="007321BB">
            <w:r w:rsidRPr="003C3BED">
              <w:rPr>
                <w:rFonts w:eastAsia="Calibri"/>
                <w:sz w:val="28"/>
                <w:szCs w:val="28"/>
              </w:rPr>
              <w:t>нет</w:t>
            </w:r>
          </w:p>
        </w:tc>
        <w:tc>
          <w:tcPr>
            <w:tcW w:w="1867" w:type="dxa"/>
            <w:shd w:val="clear" w:color="auto" w:fill="auto"/>
            <w:tcMar>
              <w:left w:w="108" w:type="dxa"/>
            </w:tcMar>
          </w:tcPr>
          <w:p w:rsidR="007321BB" w:rsidRPr="003C3BED" w:rsidRDefault="007321BB" w:rsidP="007321BB">
            <w:r w:rsidRPr="003C3BED">
              <w:rPr>
                <w:rFonts w:eastAsia="Calibri"/>
                <w:sz w:val="28"/>
                <w:szCs w:val="28"/>
              </w:rPr>
              <w:t>нет</w:t>
            </w:r>
          </w:p>
        </w:tc>
      </w:tr>
    </w:tbl>
    <w:p w:rsidR="006A280A" w:rsidRPr="003C3BED" w:rsidRDefault="006A280A" w:rsidP="006A280A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rPr>
          <w:i/>
          <w:sz w:val="28"/>
          <w:szCs w:val="28"/>
        </w:rPr>
      </w:pPr>
    </w:p>
    <w:p w:rsidR="006A280A" w:rsidRPr="003C3BED" w:rsidRDefault="006A280A" w:rsidP="006A280A">
      <w:pPr>
        <w:pStyle w:val="22"/>
        <w:shd w:val="clear" w:color="auto" w:fill="auto"/>
        <w:tabs>
          <w:tab w:val="left" w:pos="1560"/>
          <w:tab w:val="left" w:pos="3261"/>
        </w:tabs>
        <w:ind w:left="20" w:firstLine="547"/>
        <w:rPr>
          <w:sz w:val="28"/>
          <w:szCs w:val="28"/>
        </w:rPr>
      </w:pPr>
      <w:r w:rsidRPr="003C3BED">
        <w:rPr>
          <w:sz w:val="28"/>
          <w:szCs w:val="28"/>
        </w:rPr>
        <w:t>3. Описание иных способов решения заявленных проблем</w:t>
      </w:r>
    </w:p>
    <w:p w:rsidR="006A280A" w:rsidRPr="003C3BED" w:rsidRDefault="006A280A" w:rsidP="006A280A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ind w:left="20" w:firstLine="547"/>
        <w:rPr>
          <w:rStyle w:val="a4"/>
          <w:sz w:val="28"/>
          <w:szCs w:val="28"/>
        </w:rPr>
      </w:pPr>
      <w:r w:rsidRPr="003C3BED">
        <w:rPr>
          <w:sz w:val="28"/>
          <w:szCs w:val="28"/>
        </w:rPr>
        <w:t>Помимо способов, описанных в таблице</w:t>
      </w:r>
      <w:hyperlink w:anchor="bookmark8">
        <w:r w:rsidRPr="003C3BED">
          <w:rPr>
            <w:rStyle w:val="-"/>
            <w:sz w:val="28"/>
            <w:szCs w:val="28"/>
          </w:rPr>
          <w:t xml:space="preserve"> 2 </w:t>
        </w:r>
      </w:hyperlink>
      <w:r w:rsidRPr="003C3BED">
        <w:rPr>
          <w:sz w:val="28"/>
          <w:szCs w:val="28"/>
        </w:rPr>
        <w:t xml:space="preserve">настоящей части, заявленные проблемы могут быть решены также иными </w:t>
      </w:r>
      <w:r w:rsidRPr="003C3BED">
        <w:rPr>
          <w:rStyle w:val="a4"/>
          <w:sz w:val="28"/>
          <w:szCs w:val="28"/>
        </w:rPr>
        <w:t>способами (в том числе без введения нового регулирования)</w:t>
      </w:r>
      <w:r w:rsidRPr="003C3BED">
        <w:rPr>
          <w:rStyle w:val="a6"/>
          <w:sz w:val="28"/>
          <w:szCs w:val="28"/>
        </w:rPr>
        <w:footnoteReference w:id="2"/>
      </w:r>
      <w:r w:rsidRPr="003C3BED">
        <w:rPr>
          <w:rStyle w:val="a4"/>
          <w:sz w:val="28"/>
          <w:szCs w:val="28"/>
        </w:rPr>
        <w:t>:</w:t>
      </w:r>
      <w:r w:rsidR="00025B32" w:rsidRPr="003C3BED">
        <w:rPr>
          <w:rStyle w:val="a4"/>
          <w:sz w:val="28"/>
          <w:szCs w:val="28"/>
        </w:rPr>
        <w:t xml:space="preserve"> </w:t>
      </w:r>
      <w:r w:rsidR="00404E15" w:rsidRPr="003C3BED">
        <w:rPr>
          <w:rStyle w:val="a4"/>
          <w:sz w:val="28"/>
          <w:szCs w:val="28"/>
        </w:rPr>
        <w:t>отсутствует.</w:t>
      </w:r>
    </w:p>
    <w:p w:rsidR="006A280A" w:rsidRPr="003C3BED" w:rsidRDefault="006A280A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/>
        <w:jc w:val="right"/>
        <w:rPr>
          <w:sz w:val="28"/>
          <w:szCs w:val="28"/>
        </w:rPr>
      </w:pPr>
      <w:r w:rsidRPr="003C3BED">
        <w:rPr>
          <w:sz w:val="28"/>
          <w:szCs w:val="28"/>
        </w:rPr>
        <w:lastRenderedPageBreak/>
        <w:t>Таблица 3</w:t>
      </w:r>
    </w:p>
    <w:tbl>
      <w:tblPr>
        <w:tblStyle w:val="a9"/>
        <w:tblW w:w="9911" w:type="dxa"/>
        <w:tblLook w:val="04A0" w:firstRow="1" w:lastRow="0" w:firstColumn="1" w:lastColumn="0" w:noHBand="0" w:noVBand="1"/>
      </w:tblPr>
      <w:tblGrid>
        <w:gridCol w:w="2447"/>
        <w:gridCol w:w="2010"/>
        <w:gridCol w:w="3336"/>
        <w:gridCol w:w="2118"/>
      </w:tblGrid>
      <w:tr w:rsidR="006A280A" w:rsidRPr="003C3BED" w:rsidTr="00404E15">
        <w:tc>
          <w:tcPr>
            <w:tcW w:w="2447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3C3BED">
              <w:rPr>
                <w:rStyle w:val="a3"/>
                <w:rFonts w:eastAsia="Calibri"/>
                <w:sz w:val="28"/>
                <w:szCs w:val="28"/>
              </w:rPr>
              <w:t>Наименование проблемы с указанием номера (из таблицы 1)</w:t>
            </w:r>
          </w:p>
        </w:tc>
        <w:tc>
          <w:tcPr>
            <w:tcW w:w="2010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r w:rsidRPr="003C3BED">
              <w:rPr>
                <w:rStyle w:val="a3"/>
                <w:rFonts w:eastAsia="Calibri"/>
                <w:sz w:val="28"/>
                <w:szCs w:val="28"/>
              </w:rPr>
              <w:t>№ способа решения проблемы</w:t>
            </w:r>
          </w:p>
        </w:tc>
        <w:tc>
          <w:tcPr>
            <w:tcW w:w="3336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r w:rsidRPr="003C3BED">
              <w:rPr>
                <w:rStyle w:val="a3"/>
                <w:rFonts w:eastAsia="Calibri"/>
                <w:sz w:val="28"/>
                <w:szCs w:val="28"/>
              </w:rPr>
              <w:t>Описание способа решения заявленной проблемы</w:t>
            </w:r>
          </w:p>
        </w:tc>
        <w:tc>
          <w:tcPr>
            <w:tcW w:w="2118" w:type="dxa"/>
            <w:shd w:val="clear" w:color="auto" w:fill="auto"/>
            <w:tcMar>
              <w:left w:w="108" w:type="dxa"/>
            </w:tcMar>
            <w:vAlign w:val="center"/>
          </w:tcPr>
          <w:p w:rsidR="006A280A" w:rsidRPr="003C3BED" w:rsidRDefault="006A280A" w:rsidP="0050265A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r w:rsidRPr="003C3BED">
              <w:rPr>
                <w:rStyle w:val="a3"/>
                <w:rFonts w:eastAsia="Calibri"/>
                <w:sz w:val="28"/>
                <w:szCs w:val="28"/>
              </w:rPr>
              <w:t>Примечания</w:t>
            </w:r>
          </w:p>
        </w:tc>
      </w:tr>
      <w:tr w:rsidR="00404E15" w:rsidRPr="006A280A" w:rsidTr="00404E15">
        <w:tc>
          <w:tcPr>
            <w:tcW w:w="2447" w:type="dxa"/>
            <w:shd w:val="clear" w:color="auto" w:fill="auto"/>
            <w:tcMar>
              <w:left w:w="108" w:type="dxa"/>
            </w:tcMar>
          </w:tcPr>
          <w:p w:rsidR="00404E15" w:rsidRPr="003C3BED" w:rsidRDefault="00404E15" w:rsidP="00404E15">
            <w:r w:rsidRPr="003C3BED">
              <w:rPr>
                <w:rFonts w:eastAsia="Calibri"/>
                <w:sz w:val="28"/>
                <w:szCs w:val="28"/>
              </w:rPr>
              <w:t>нет</w:t>
            </w:r>
          </w:p>
        </w:tc>
        <w:tc>
          <w:tcPr>
            <w:tcW w:w="2010" w:type="dxa"/>
            <w:shd w:val="clear" w:color="auto" w:fill="auto"/>
            <w:tcMar>
              <w:left w:w="108" w:type="dxa"/>
            </w:tcMar>
          </w:tcPr>
          <w:p w:rsidR="00404E15" w:rsidRPr="003C3BED" w:rsidRDefault="00404E15" w:rsidP="00404E15">
            <w:r w:rsidRPr="003C3BED">
              <w:rPr>
                <w:rFonts w:eastAsia="Calibri"/>
                <w:sz w:val="28"/>
                <w:szCs w:val="28"/>
              </w:rPr>
              <w:t>нет</w:t>
            </w:r>
          </w:p>
        </w:tc>
        <w:tc>
          <w:tcPr>
            <w:tcW w:w="3336" w:type="dxa"/>
            <w:shd w:val="clear" w:color="auto" w:fill="auto"/>
            <w:tcMar>
              <w:left w:w="108" w:type="dxa"/>
            </w:tcMar>
          </w:tcPr>
          <w:p w:rsidR="00404E15" w:rsidRPr="003C3BED" w:rsidRDefault="00404E15" w:rsidP="00404E15">
            <w:r w:rsidRPr="003C3BED">
              <w:rPr>
                <w:rFonts w:eastAsia="Calibri"/>
                <w:sz w:val="28"/>
                <w:szCs w:val="28"/>
              </w:rPr>
              <w:t>нет</w:t>
            </w:r>
          </w:p>
        </w:tc>
        <w:tc>
          <w:tcPr>
            <w:tcW w:w="2118" w:type="dxa"/>
            <w:shd w:val="clear" w:color="auto" w:fill="auto"/>
            <w:tcMar>
              <w:left w:w="108" w:type="dxa"/>
            </w:tcMar>
          </w:tcPr>
          <w:p w:rsidR="00404E15" w:rsidRDefault="00404E15" w:rsidP="00404E15">
            <w:r w:rsidRPr="003C3BED">
              <w:rPr>
                <w:rFonts w:eastAsia="Calibri"/>
                <w:sz w:val="28"/>
                <w:szCs w:val="28"/>
              </w:rPr>
              <w:t>нет</w:t>
            </w:r>
            <w:bookmarkStart w:id="0" w:name="_GoBack"/>
            <w:bookmarkEnd w:id="0"/>
          </w:p>
        </w:tc>
      </w:tr>
    </w:tbl>
    <w:p w:rsidR="006A280A" w:rsidRPr="006A280A" w:rsidRDefault="006A280A" w:rsidP="006A280A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rPr>
          <w:sz w:val="28"/>
          <w:szCs w:val="28"/>
        </w:rPr>
      </w:pPr>
    </w:p>
    <w:p w:rsidR="00206072" w:rsidRPr="006A280A" w:rsidRDefault="00206072">
      <w:pPr>
        <w:rPr>
          <w:sz w:val="28"/>
          <w:szCs w:val="28"/>
        </w:rPr>
      </w:pPr>
    </w:p>
    <w:sectPr w:rsidR="00206072" w:rsidRPr="006A280A" w:rsidSect="006A280A">
      <w:pgSz w:w="11906" w:h="16838" w:code="9"/>
      <w:pgMar w:top="1134" w:right="566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363" w:rsidRDefault="00627363" w:rsidP="006A280A">
      <w:r>
        <w:separator/>
      </w:r>
    </w:p>
  </w:endnote>
  <w:endnote w:type="continuationSeparator" w:id="0">
    <w:p w:rsidR="00627363" w:rsidRDefault="00627363" w:rsidP="006A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363" w:rsidRDefault="00627363" w:rsidP="006A280A">
      <w:r>
        <w:separator/>
      </w:r>
    </w:p>
  </w:footnote>
  <w:footnote w:type="continuationSeparator" w:id="0">
    <w:p w:rsidR="00627363" w:rsidRDefault="00627363" w:rsidP="006A280A">
      <w:r>
        <w:continuationSeparator/>
      </w:r>
    </w:p>
  </w:footnote>
  <w:footnote w:id="1">
    <w:p w:rsidR="00627363" w:rsidRDefault="00627363" w:rsidP="006A280A">
      <w:pPr>
        <w:pStyle w:val="a7"/>
        <w:jc w:val="both"/>
      </w:pPr>
      <w:r>
        <w:rPr>
          <w:rStyle w:val="a5"/>
        </w:rPr>
        <w:footnoteRef/>
      </w:r>
      <w:r>
        <w:rPr>
          <w:rStyle w:val="a5"/>
        </w:rPr>
        <w:tab/>
      </w:r>
      <w:r>
        <w:t xml:space="preserve"> </w:t>
      </w:r>
      <w:r>
        <w:rPr>
          <w:rFonts w:ascii="Times New Roman" w:hAnsi="Times New Roman" w:cs="Times New Roman"/>
        </w:rPr>
        <w:t>В случае отмены функций, высвобождения трудовых и иных ресурсов информацию рекомендуется указать в разделе 6.</w:t>
      </w:r>
    </w:p>
  </w:footnote>
  <w:footnote w:id="2">
    <w:p w:rsidR="00627363" w:rsidRDefault="00627363" w:rsidP="006A280A">
      <w:pPr>
        <w:pStyle w:val="a7"/>
      </w:pPr>
      <w:r>
        <w:rPr>
          <w:rStyle w:val="a5"/>
        </w:rPr>
        <w:footnoteRef/>
      </w:r>
      <w:r>
        <w:rPr>
          <w:rStyle w:val="a5"/>
        </w:rPr>
        <w:tab/>
      </w:r>
      <w:r>
        <w:t xml:space="preserve"> </w:t>
      </w:r>
      <w:r>
        <w:rPr>
          <w:rFonts w:ascii="Times New Roman" w:hAnsi="Times New Roman" w:cs="Times New Roman"/>
        </w:rPr>
        <w:t>Разработчиком акта может быть сформулирован иной способ решения заявленных проблем, не представленный в других субъектах РФ.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047F7"/>
    <w:multiLevelType w:val="multilevel"/>
    <w:tmpl w:val="18C20B8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13460926"/>
    <w:multiLevelType w:val="hybridMultilevel"/>
    <w:tmpl w:val="1F789406"/>
    <w:lvl w:ilvl="0" w:tplc="385819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0A"/>
    <w:rsid w:val="00025B32"/>
    <w:rsid w:val="000A66D9"/>
    <w:rsid w:val="00117FDF"/>
    <w:rsid w:val="00122B77"/>
    <w:rsid w:val="001906B6"/>
    <w:rsid w:val="001F1D71"/>
    <w:rsid w:val="00206072"/>
    <w:rsid w:val="00303BED"/>
    <w:rsid w:val="003C3BED"/>
    <w:rsid w:val="00404E15"/>
    <w:rsid w:val="0050265A"/>
    <w:rsid w:val="00520097"/>
    <w:rsid w:val="00544B12"/>
    <w:rsid w:val="00554CE7"/>
    <w:rsid w:val="00627363"/>
    <w:rsid w:val="00657C1E"/>
    <w:rsid w:val="006A280A"/>
    <w:rsid w:val="006F0CB0"/>
    <w:rsid w:val="007321BB"/>
    <w:rsid w:val="007A6BCF"/>
    <w:rsid w:val="008761C1"/>
    <w:rsid w:val="008831C4"/>
    <w:rsid w:val="008F41D9"/>
    <w:rsid w:val="00924C4A"/>
    <w:rsid w:val="0092762F"/>
    <w:rsid w:val="009753E8"/>
    <w:rsid w:val="009C5A0A"/>
    <w:rsid w:val="00A14419"/>
    <w:rsid w:val="00B7377C"/>
    <w:rsid w:val="00BE2E56"/>
    <w:rsid w:val="00C45150"/>
    <w:rsid w:val="00CA6A55"/>
    <w:rsid w:val="00CC18E1"/>
    <w:rsid w:val="00F66E3C"/>
    <w:rsid w:val="00FF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F860A-3549-437C-9C30-5AE6BC40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uiPriority w:val="9"/>
    <w:qFormat/>
    <w:rsid w:val="009753E8"/>
    <w:pPr>
      <w:spacing w:beforeAutospacing="1" w:afterAutospacing="1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qFormat/>
    <w:locked/>
    <w:rsid w:val="006A280A"/>
    <w:rPr>
      <w:spacing w:val="10"/>
      <w:sz w:val="16"/>
      <w:szCs w:val="16"/>
      <w:shd w:val="clear" w:color="auto" w:fill="FFFFFF"/>
    </w:rPr>
  </w:style>
  <w:style w:type="character" w:customStyle="1" w:styleId="10">
    <w:name w:val="Заголовок 1 Знак"/>
    <w:basedOn w:val="a0"/>
    <w:link w:val="11"/>
    <w:uiPriority w:val="9"/>
    <w:qFormat/>
    <w:rsid w:val="006A280A"/>
    <w:rPr>
      <w:b/>
      <w:bCs/>
      <w:sz w:val="48"/>
      <w:szCs w:val="48"/>
      <w:shd w:val="clear" w:color="auto" w:fill="FFFFFF"/>
    </w:rPr>
  </w:style>
  <w:style w:type="character" w:customStyle="1" w:styleId="a3">
    <w:name w:val="Основной текст + Полужирный"/>
    <w:basedOn w:val="a0"/>
    <w:qFormat/>
    <w:rsid w:val="006A280A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12">
    <w:name w:val="Основной текст1"/>
    <w:basedOn w:val="a0"/>
    <w:qFormat/>
    <w:rsid w:val="006A280A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2">
    <w:name w:val="Подпись к таблице (2)_"/>
    <w:basedOn w:val="a0"/>
    <w:link w:val="20"/>
    <w:qFormat/>
    <w:rsid w:val="006A280A"/>
    <w:rPr>
      <w:sz w:val="26"/>
      <w:szCs w:val="26"/>
      <w:shd w:val="clear" w:color="auto" w:fill="FFFFFF"/>
    </w:rPr>
  </w:style>
  <w:style w:type="character" w:customStyle="1" w:styleId="a4">
    <w:name w:val="Подпись к таблице"/>
    <w:basedOn w:val="a0"/>
    <w:qFormat/>
    <w:rsid w:val="006A280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a5">
    <w:name w:val="footnote reference"/>
    <w:basedOn w:val="a0"/>
    <w:uiPriority w:val="99"/>
    <w:semiHidden/>
    <w:unhideWhenUsed/>
    <w:qFormat/>
    <w:rsid w:val="006A280A"/>
    <w:rPr>
      <w:vertAlign w:val="superscript"/>
    </w:rPr>
  </w:style>
  <w:style w:type="character" w:customStyle="1" w:styleId="-">
    <w:name w:val="Интернет-ссылка"/>
    <w:rsid w:val="006A280A"/>
    <w:rPr>
      <w:color w:val="000080"/>
      <w:u w:val="single"/>
    </w:rPr>
  </w:style>
  <w:style w:type="character" w:customStyle="1" w:styleId="a6">
    <w:name w:val="Привязка сноски"/>
    <w:rsid w:val="006A280A"/>
    <w:rPr>
      <w:vertAlign w:val="superscript"/>
    </w:rPr>
  </w:style>
  <w:style w:type="paragraph" w:customStyle="1" w:styleId="ConsPlusNormal">
    <w:name w:val="ConsPlusNormal"/>
    <w:qFormat/>
    <w:rsid w:val="006A280A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0">
    <w:name w:val="Основной текст (3)"/>
    <w:basedOn w:val="a"/>
    <w:link w:val="3"/>
    <w:qFormat/>
    <w:rsid w:val="006A280A"/>
    <w:pPr>
      <w:widowControl w:val="0"/>
      <w:shd w:val="clear" w:color="auto" w:fill="FFFFFF"/>
      <w:spacing w:before="240" w:after="180" w:line="226" w:lineRule="exact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paragraph" w:customStyle="1" w:styleId="11">
    <w:name w:val="Заголовок №1"/>
    <w:basedOn w:val="a"/>
    <w:link w:val="10"/>
    <w:uiPriority w:val="9"/>
    <w:qFormat/>
    <w:rsid w:val="006A280A"/>
    <w:pPr>
      <w:widowControl w:val="0"/>
      <w:shd w:val="clear" w:color="auto" w:fill="FFFFFF"/>
      <w:spacing w:after="600"/>
      <w:jc w:val="center"/>
      <w:outlineLvl w:val="0"/>
    </w:pPr>
    <w:rPr>
      <w:rFonts w:asciiTheme="minorHAnsi" w:eastAsiaTheme="minorHAnsi" w:hAnsiTheme="minorHAnsi" w:cstheme="minorBidi"/>
      <w:b/>
      <w:bCs/>
      <w:sz w:val="48"/>
      <w:szCs w:val="48"/>
      <w:lang w:eastAsia="en-US"/>
    </w:rPr>
  </w:style>
  <w:style w:type="paragraph" w:customStyle="1" w:styleId="20">
    <w:name w:val="Заголовок №2"/>
    <w:basedOn w:val="a"/>
    <w:link w:val="2"/>
    <w:qFormat/>
    <w:rsid w:val="006A280A"/>
    <w:pPr>
      <w:widowControl w:val="0"/>
      <w:shd w:val="clear" w:color="auto" w:fill="FFFFFF"/>
      <w:spacing w:before="600" w:after="480"/>
      <w:jc w:val="both"/>
      <w:outlineLvl w:val="1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21">
    <w:name w:val="Основной текст2"/>
    <w:basedOn w:val="a"/>
    <w:qFormat/>
    <w:rsid w:val="006A280A"/>
    <w:pPr>
      <w:widowControl w:val="0"/>
      <w:shd w:val="clear" w:color="auto" w:fill="FFFFFF"/>
      <w:spacing w:before="360" w:after="180"/>
      <w:jc w:val="both"/>
    </w:pPr>
    <w:rPr>
      <w:color w:val="000000"/>
      <w:sz w:val="26"/>
      <w:szCs w:val="26"/>
      <w:lang w:bidi="ru-RU"/>
    </w:rPr>
  </w:style>
  <w:style w:type="paragraph" w:customStyle="1" w:styleId="22">
    <w:name w:val="Подпись к таблице (2)"/>
    <w:basedOn w:val="a"/>
    <w:qFormat/>
    <w:rsid w:val="006A280A"/>
    <w:pPr>
      <w:widowControl w:val="0"/>
      <w:shd w:val="clear" w:color="auto" w:fill="FFFFFF"/>
    </w:pPr>
    <w:rPr>
      <w:b/>
      <w:bCs/>
      <w:sz w:val="26"/>
      <w:szCs w:val="26"/>
    </w:rPr>
  </w:style>
  <w:style w:type="paragraph" w:styleId="a7">
    <w:name w:val="footnote text"/>
    <w:basedOn w:val="a"/>
    <w:link w:val="a8"/>
    <w:uiPriority w:val="99"/>
    <w:semiHidden/>
    <w:unhideWhenUsed/>
    <w:qFormat/>
    <w:rsid w:val="006A280A"/>
    <w:pPr>
      <w:widowControl w:val="0"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6A280A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table" w:styleId="a9">
    <w:name w:val="Table Grid"/>
    <w:basedOn w:val="a1"/>
    <w:uiPriority w:val="59"/>
    <w:rsid w:val="006A2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657C1E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A6A5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A6A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0">
    <w:name w:val="Заголовок 1 Знак1"/>
    <w:basedOn w:val="a0"/>
    <w:uiPriority w:val="9"/>
    <w:rsid w:val="009753E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onomnsr12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О. Фаламеева</dc:creator>
  <cp:keywords/>
  <dc:description/>
  <cp:lastModifiedBy>Ксения О. Фаламеева</cp:lastModifiedBy>
  <cp:revision>21</cp:revision>
  <cp:lastPrinted>2018-06-15T07:32:00Z</cp:lastPrinted>
  <dcterms:created xsi:type="dcterms:W3CDTF">2018-02-28T03:39:00Z</dcterms:created>
  <dcterms:modified xsi:type="dcterms:W3CDTF">2019-03-25T09:55:00Z</dcterms:modified>
</cp:coreProperties>
</file>