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D6" w:rsidRPr="00E810E7"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sidRPr="00E810E7">
        <w:rPr>
          <w:sz w:val="28"/>
          <w:szCs w:val="28"/>
        </w:rPr>
        <w:t>С</w:t>
      </w:r>
      <w:r w:rsidR="002C27E5" w:rsidRPr="00E810E7">
        <w:rPr>
          <w:sz w:val="28"/>
          <w:szCs w:val="28"/>
        </w:rPr>
        <w:t>водн</w:t>
      </w:r>
      <w:r w:rsidRPr="00E810E7">
        <w:rPr>
          <w:sz w:val="28"/>
          <w:szCs w:val="28"/>
        </w:rPr>
        <w:t xml:space="preserve">ый </w:t>
      </w:r>
      <w:r w:rsidR="002C27E5" w:rsidRPr="00E810E7">
        <w:rPr>
          <w:sz w:val="28"/>
          <w:szCs w:val="28"/>
        </w:rPr>
        <w:t xml:space="preserve">отчет </w:t>
      </w:r>
      <w:bookmarkEnd w:id="0"/>
      <w:r w:rsidR="004B20D6" w:rsidRPr="00E810E7">
        <w:rPr>
          <w:sz w:val="28"/>
          <w:szCs w:val="28"/>
        </w:rPr>
        <w:t>о проведении оценки регулирующего воздействия</w:t>
      </w:r>
      <w:r w:rsidR="002C27E5" w:rsidRPr="00E810E7">
        <w:rPr>
          <w:sz w:val="28"/>
          <w:szCs w:val="28"/>
        </w:rPr>
        <w:t xml:space="preserve"> </w:t>
      </w:r>
      <w:r w:rsidR="004B20D6" w:rsidRPr="00E810E7">
        <w:rPr>
          <w:sz w:val="28"/>
          <w:szCs w:val="28"/>
        </w:rPr>
        <w:t>проекта нормативного правового акта</w:t>
      </w:r>
    </w:p>
    <w:p w:rsidR="004B20D6" w:rsidRPr="00E810E7"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E810E7" w:rsidRDefault="00E62EF0"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E810E7">
        <w:rPr>
          <w:sz w:val="28"/>
          <w:szCs w:val="28"/>
          <w:lang w:val="en-US"/>
        </w:rPr>
        <w:t>I</w:t>
      </w:r>
      <w:r w:rsidR="006A5676" w:rsidRPr="00E810E7">
        <w:rPr>
          <w:sz w:val="28"/>
          <w:szCs w:val="28"/>
        </w:rPr>
        <w:t>. </w:t>
      </w:r>
      <w:r w:rsidR="004B20D6" w:rsidRPr="00E810E7">
        <w:rPr>
          <w:sz w:val="28"/>
          <w:szCs w:val="28"/>
        </w:rPr>
        <w:t>Общая информация</w:t>
      </w:r>
    </w:p>
    <w:p w:rsidR="006D0C56" w:rsidRPr="00E810E7" w:rsidRDefault="006D0C56" w:rsidP="006A5676">
      <w:pPr>
        <w:pStyle w:val="20"/>
        <w:keepNext/>
        <w:keepLines/>
        <w:shd w:val="clear" w:color="auto" w:fill="auto"/>
        <w:tabs>
          <w:tab w:val="left" w:pos="1560"/>
          <w:tab w:val="left" w:pos="3261"/>
        </w:tabs>
        <w:spacing w:before="0" w:after="0" w:line="240" w:lineRule="auto"/>
        <w:ind w:left="20"/>
        <w:jc w:val="center"/>
        <w:rPr>
          <w:sz w:val="28"/>
          <w:szCs w:val="28"/>
        </w:rPr>
      </w:pPr>
    </w:p>
    <w:p w:rsidR="006D0C56" w:rsidRPr="00E810E7" w:rsidRDefault="003941D5" w:rsidP="006D0C56">
      <w:pPr>
        <w:pStyle w:val="20"/>
        <w:keepNext/>
        <w:keepLines/>
        <w:tabs>
          <w:tab w:val="left" w:pos="1560"/>
          <w:tab w:val="left" w:pos="3261"/>
        </w:tabs>
        <w:spacing w:before="0" w:after="0"/>
        <w:ind w:left="23" w:firstLine="544"/>
      </w:pPr>
      <w:r w:rsidRPr="00E810E7">
        <w:rPr>
          <w:b w:val="0"/>
          <w:sz w:val="28"/>
          <w:szCs w:val="28"/>
        </w:rPr>
        <w:t>1.1. Вид и наименование проекта нормативного правового акта:</w:t>
      </w:r>
      <w:r w:rsidR="002A48E8" w:rsidRPr="00E810E7">
        <w:rPr>
          <w:b w:val="0"/>
          <w:sz w:val="28"/>
          <w:szCs w:val="28"/>
        </w:rPr>
        <w:t xml:space="preserve"> </w:t>
      </w:r>
      <w:r w:rsidR="00940C69" w:rsidRPr="00E810E7">
        <w:rPr>
          <w:b w:val="0"/>
          <w:sz w:val="28"/>
          <w:szCs w:val="28"/>
        </w:rPr>
        <w:t xml:space="preserve">проект закона Новосибирской области «О внесении изменения в статью 8.11 Закона Новосибирской области </w:t>
      </w:r>
      <w:r w:rsidR="006962A1" w:rsidRPr="00E810E7">
        <w:rPr>
          <w:b w:val="0"/>
          <w:sz w:val="28"/>
          <w:szCs w:val="28"/>
        </w:rPr>
        <w:t xml:space="preserve">от 16.10.2003 № 142-ОЗ </w:t>
      </w:r>
      <w:r w:rsidR="00940C69" w:rsidRPr="00E810E7">
        <w:rPr>
          <w:b w:val="0"/>
          <w:sz w:val="28"/>
          <w:szCs w:val="28"/>
        </w:rPr>
        <w:t>«О налогах и особенностях налогообложения отдельных категорий налогоплательщиков в Новосибирской области»</w:t>
      </w:r>
      <w:r w:rsidR="00940C69" w:rsidRPr="00E810E7">
        <w:t xml:space="preserve"> </w:t>
      </w:r>
    </w:p>
    <w:p w:rsidR="007F049C" w:rsidRPr="00E810E7" w:rsidRDefault="00104AA1" w:rsidP="006D0C56">
      <w:pPr>
        <w:pStyle w:val="20"/>
        <w:keepNext/>
        <w:keepLines/>
        <w:tabs>
          <w:tab w:val="left" w:pos="1560"/>
          <w:tab w:val="left" w:pos="3261"/>
        </w:tabs>
        <w:spacing w:before="0" w:after="0"/>
        <w:ind w:left="23" w:firstLine="544"/>
        <w:rPr>
          <w:b w:val="0"/>
          <w:sz w:val="28"/>
          <w:szCs w:val="28"/>
        </w:rPr>
      </w:pPr>
      <w:r w:rsidRPr="00E810E7">
        <w:rPr>
          <w:b w:val="0"/>
          <w:sz w:val="28"/>
          <w:szCs w:val="28"/>
        </w:rPr>
        <w:t>1.2. Разработчик проекта нормативного правового акта:</w:t>
      </w:r>
      <w:r w:rsidR="002A48E8" w:rsidRPr="00E810E7">
        <w:rPr>
          <w:b w:val="0"/>
          <w:sz w:val="28"/>
          <w:szCs w:val="28"/>
        </w:rPr>
        <w:t xml:space="preserve"> </w:t>
      </w:r>
      <w:r w:rsidR="007F049C" w:rsidRPr="00E810E7">
        <w:rPr>
          <w:b w:val="0"/>
          <w:sz w:val="28"/>
          <w:szCs w:val="28"/>
        </w:rPr>
        <w:t>министерство жилищно-коммунального хозяйства и энергетики Новосибирской области</w:t>
      </w:r>
      <w:r w:rsidR="00FE4D57" w:rsidRPr="00E810E7">
        <w:rPr>
          <w:b w:val="0"/>
          <w:sz w:val="28"/>
          <w:szCs w:val="28"/>
        </w:rPr>
        <w:t xml:space="preserve"> (далее -  министерство </w:t>
      </w:r>
      <w:proofErr w:type="spellStart"/>
      <w:r w:rsidR="00FE4D57" w:rsidRPr="00E810E7">
        <w:rPr>
          <w:b w:val="0"/>
          <w:sz w:val="28"/>
          <w:szCs w:val="28"/>
        </w:rPr>
        <w:t>ЖКХиЭ</w:t>
      </w:r>
      <w:proofErr w:type="spellEnd"/>
      <w:r w:rsidR="00FE4D57" w:rsidRPr="00E810E7">
        <w:rPr>
          <w:b w:val="0"/>
          <w:sz w:val="28"/>
          <w:szCs w:val="28"/>
        </w:rPr>
        <w:t xml:space="preserve"> НСО)</w:t>
      </w:r>
    </w:p>
    <w:p w:rsidR="003941D5" w:rsidRPr="00E810E7" w:rsidRDefault="00E62EF0" w:rsidP="006D0C56">
      <w:pPr>
        <w:pStyle w:val="20"/>
        <w:keepNext/>
        <w:keepLines/>
        <w:shd w:val="clear" w:color="auto" w:fill="auto"/>
        <w:tabs>
          <w:tab w:val="left" w:pos="1560"/>
          <w:tab w:val="left" w:pos="3261"/>
        </w:tabs>
        <w:spacing w:before="0" w:after="0" w:line="240" w:lineRule="auto"/>
        <w:ind w:left="20" w:firstLine="547"/>
        <w:rPr>
          <w:b w:val="0"/>
          <w:sz w:val="28"/>
          <w:szCs w:val="28"/>
        </w:rPr>
      </w:pPr>
      <w:r w:rsidRPr="00E810E7">
        <w:rPr>
          <w:b w:val="0"/>
          <w:sz w:val="28"/>
          <w:szCs w:val="28"/>
        </w:rPr>
        <w:t>1.3. Контактная информация разработчика нормативного правового акта</w:t>
      </w:r>
      <w:r w:rsidR="007C1D4D" w:rsidRPr="00E810E7">
        <w:rPr>
          <w:b w:val="0"/>
          <w:sz w:val="28"/>
          <w:szCs w:val="28"/>
        </w:rPr>
        <w:t xml:space="preserve"> (</w:t>
      </w:r>
      <w:r w:rsidR="0035631E" w:rsidRPr="00E810E7">
        <w:rPr>
          <w:b w:val="0"/>
          <w:sz w:val="28"/>
          <w:szCs w:val="28"/>
        </w:rPr>
        <w:t xml:space="preserve">органа, </w:t>
      </w:r>
      <w:r w:rsidR="007C1D4D" w:rsidRPr="00E810E7">
        <w:rPr>
          <w:b w:val="0"/>
          <w:sz w:val="28"/>
          <w:szCs w:val="28"/>
        </w:rPr>
        <w:t>осуществляющего полномочия разработчика акта)</w:t>
      </w:r>
      <w:r w:rsidRPr="00E810E7">
        <w:rPr>
          <w:b w:val="0"/>
          <w:sz w:val="28"/>
          <w:szCs w:val="28"/>
        </w:rPr>
        <w:t>:</w:t>
      </w:r>
    </w:p>
    <w:p w:rsidR="00E62EF0" w:rsidRPr="00E810E7"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E810E7">
        <w:rPr>
          <w:b w:val="0"/>
          <w:sz w:val="28"/>
          <w:szCs w:val="28"/>
        </w:rPr>
        <w:t>Ф.И.О.:</w:t>
      </w:r>
      <w:r w:rsidR="00202AD9" w:rsidRPr="00E810E7">
        <w:rPr>
          <w:b w:val="0"/>
          <w:sz w:val="28"/>
          <w:szCs w:val="28"/>
        </w:rPr>
        <w:t xml:space="preserve"> </w:t>
      </w:r>
      <w:r w:rsidR="007F049C" w:rsidRPr="00E810E7">
        <w:rPr>
          <w:b w:val="0"/>
          <w:sz w:val="28"/>
          <w:szCs w:val="28"/>
        </w:rPr>
        <w:t>Болдырева Валентина Владимировна</w:t>
      </w:r>
    </w:p>
    <w:p w:rsidR="00E62EF0" w:rsidRPr="00E810E7"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E810E7">
        <w:rPr>
          <w:b w:val="0"/>
          <w:sz w:val="28"/>
          <w:szCs w:val="28"/>
        </w:rPr>
        <w:t>Должность:</w:t>
      </w:r>
      <w:r w:rsidR="00202AD9" w:rsidRPr="00E810E7">
        <w:rPr>
          <w:b w:val="0"/>
          <w:sz w:val="28"/>
          <w:szCs w:val="28"/>
        </w:rPr>
        <w:t xml:space="preserve"> </w:t>
      </w:r>
      <w:r w:rsidR="007F049C" w:rsidRPr="00E810E7">
        <w:rPr>
          <w:b w:val="0"/>
          <w:sz w:val="28"/>
          <w:szCs w:val="28"/>
        </w:rPr>
        <w:t xml:space="preserve">начальник отдела газификации </w:t>
      </w:r>
    </w:p>
    <w:p w:rsidR="007F049C" w:rsidRPr="00E810E7"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E810E7">
        <w:rPr>
          <w:b w:val="0"/>
          <w:sz w:val="28"/>
          <w:szCs w:val="28"/>
        </w:rPr>
        <w:t>Телефон, адрес электронной почты:</w:t>
      </w:r>
      <w:r w:rsidR="007F049C" w:rsidRPr="00E810E7">
        <w:rPr>
          <w:b w:val="0"/>
          <w:sz w:val="28"/>
          <w:szCs w:val="28"/>
        </w:rPr>
        <w:t xml:space="preserve">218-24-14, </w:t>
      </w:r>
      <w:hyperlink r:id="rId8" w:history="1">
        <w:r w:rsidR="007F049C" w:rsidRPr="00E810E7">
          <w:rPr>
            <w:rStyle w:val="a3"/>
            <w:b w:val="0"/>
            <w:sz w:val="28"/>
            <w:szCs w:val="28"/>
            <w:lang w:val="en-US"/>
          </w:rPr>
          <w:t>bvvl</w:t>
        </w:r>
        <w:r w:rsidR="007F049C" w:rsidRPr="00E810E7">
          <w:rPr>
            <w:rStyle w:val="a3"/>
            <w:b w:val="0"/>
            <w:sz w:val="28"/>
            <w:szCs w:val="28"/>
          </w:rPr>
          <w:t>@</w:t>
        </w:r>
        <w:r w:rsidR="007F049C" w:rsidRPr="00E810E7">
          <w:rPr>
            <w:rStyle w:val="a3"/>
            <w:b w:val="0"/>
            <w:sz w:val="28"/>
            <w:szCs w:val="28"/>
            <w:lang w:val="en-US"/>
          </w:rPr>
          <w:t>nso</w:t>
        </w:r>
        <w:r w:rsidR="007F049C" w:rsidRPr="00E810E7">
          <w:rPr>
            <w:rStyle w:val="a3"/>
            <w:b w:val="0"/>
            <w:sz w:val="28"/>
            <w:szCs w:val="28"/>
          </w:rPr>
          <w:t>.</w:t>
        </w:r>
        <w:proofErr w:type="spellStart"/>
        <w:r w:rsidR="007F049C" w:rsidRPr="00E810E7">
          <w:rPr>
            <w:rStyle w:val="a3"/>
            <w:b w:val="0"/>
            <w:sz w:val="28"/>
            <w:szCs w:val="28"/>
            <w:lang w:val="en-US"/>
          </w:rPr>
          <w:t>ru</w:t>
        </w:r>
        <w:proofErr w:type="spellEnd"/>
      </w:hyperlink>
    </w:p>
    <w:p w:rsidR="003941D5" w:rsidRPr="00E810E7" w:rsidRDefault="003941D5" w:rsidP="006A5676">
      <w:pPr>
        <w:pStyle w:val="20"/>
        <w:keepNext/>
        <w:keepLines/>
        <w:shd w:val="clear" w:color="auto" w:fill="auto"/>
        <w:tabs>
          <w:tab w:val="left" w:pos="1560"/>
          <w:tab w:val="left" w:pos="3261"/>
        </w:tabs>
        <w:spacing w:before="0" w:after="0" w:line="240" w:lineRule="auto"/>
        <w:ind w:left="20"/>
        <w:rPr>
          <w:sz w:val="28"/>
          <w:szCs w:val="28"/>
        </w:rPr>
      </w:pPr>
    </w:p>
    <w:p w:rsidR="006A5676" w:rsidRPr="00E810E7"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E810E7">
        <w:rPr>
          <w:sz w:val="28"/>
          <w:szCs w:val="28"/>
        </w:rPr>
        <w:t>I</w:t>
      </w:r>
      <w:r w:rsidR="006A5676" w:rsidRPr="00E810E7">
        <w:rPr>
          <w:sz w:val="28"/>
          <w:szCs w:val="28"/>
          <w:lang w:val="en-US"/>
        </w:rPr>
        <w:t>I</w:t>
      </w:r>
      <w:r w:rsidRPr="00E810E7">
        <w:rPr>
          <w:sz w:val="28"/>
          <w:szCs w:val="28"/>
        </w:rPr>
        <w:t>. Описание проблем и предлагаемого регулирования</w:t>
      </w:r>
    </w:p>
    <w:p w:rsidR="00486A83" w:rsidRPr="00E810E7" w:rsidRDefault="00486A83" w:rsidP="006A5676">
      <w:pPr>
        <w:pStyle w:val="20"/>
        <w:keepNext/>
        <w:keepLines/>
        <w:shd w:val="clear" w:color="auto" w:fill="auto"/>
        <w:tabs>
          <w:tab w:val="left" w:pos="1560"/>
          <w:tab w:val="left" w:pos="3261"/>
        </w:tabs>
        <w:spacing w:before="0" w:after="0" w:line="240" w:lineRule="auto"/>
        <w:ind w:left="20"/>
        <w:jc w:val="center"/>
        <w:rPr>
          <w:sz w:val="28"/>
          <w:szCs w:val="28"/>
        </w:rPr>
      </w:pPr>
    </w:p>
    <w:p w:rsidR="00894A5C" w:rsidRPr="00E810E7" w:rsidRDefault="006E16B7" w:rsidP="002A48E8">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E810E7">
        <w:rPr>
          <w:sz w:val="28"/>
          <w:szCs w:val="28"/>
        </w:rPr>
        <w:t>1. Краткая характеристика пробле</w:t>
      </w:r>
      <w:r w:rsidR="006A5676" w:rsidRPr="00E810E7">
        <w:rPr>
          <w:sz w:val="28"/>
          <w:szCs w:val="28"/>
        </w:rPr>
        <w:t xml:space="preserve">м, на решение которых направлен </w:t>
      </w:r>
      <w:r w:rsidRPr="00E810E7">
        <w:rPr>
          <w:sz w:val="28"/>
          <w:szCs w:val="28"/>
        </w:rPr>
        <w:t>проект</w:t>
      </w:r>
      <w:r w:rsidR="006A5676" w:rsidRPr="00E810E7">
        <w:rPr>
          <w:sz w:val="28"/>
          <w:szCs w:val="28"/>
        </w:rPr>
        <w:t xml:space="preserve"> нормативного правового</w:t>
      </w:r>
      <w:r w:rsidRPr="00E810E7">
        <w:rPr>
          <w:sz w:val="28"/>
          <w:szCs w:val="28"/>
        </w:rPr>
        <w:t xml:space="preserve"> акта, и способов их решения</w:t>
      </w:r>
      <w:bookmarkEnd w:id="1"/>
    </w:p>
    <w:p w:rsidR="00123900" w:rsidRPr="00E810E7" w:rsidRDefault="00123900" w:rsidP="002A48E8">
      <w:pPr>
        <w:pStyle w:val="21"/>
        <w:shd w:val="clear" w:color="auto" w:fill="auto"/>
        <w:tabs>
          <w:tab w:val="left" w:pos="1560"/>
          <w:tab w:val="left" w:pos="3261"/>
        </w:tabs>
        <w:spacing w:before="0" w:after="0" w:line="240" w:lineRule="auto"/>
        <w:ind w:left="20" w:firstLine="547"/>
        <w:rPr>
          <w:sz w:val="28"/>
          <w:szCs w:val="28"/>
        </w:rPr>
      </w:pPr>
    </w:p>
    <w:p w:rsidR="006D0C56" w:rsidRPr="00E810E7" w:rsidRDefault="006A5676" w:rsidP="006D0C56">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1.1. </w:t>
      </w:r>
      <w:r w:rsidR="006E16B7" w:rsidRPr="00E810E7">
        <w:rPr>
          <w:sz w:val="28"/>
          <w:szCs w:val="28"/>
        </w:rPr>
        <w:t>Проблемы и их негативные эффекты</w:t>
      </w:r>
    </w:p>
    <w:p w:rsidR="006D0C56" w:rsidRPr="00E810E7" w:rsidRDefault="006E16B7" w:rsidP="007F049C">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Указанные проблемы и их негативные эффекты состоят в следующем:</w:t>
      </w:r>
      <w:r w:rsidR="002A48E8" w:rsidRPr="00E810E7">
        <w:rPr>
          <w:sz w:val="28"/>
          <w:szCs w:val="28"/>
        </w:rPr>
        <w:t xml:space="preserve"> </w:t>
      </w:r>
      <w:r w:rsidR="007F049C" w:rsidRPr="00E810E7">
        <w:rPr>
          <w:sz w:val="28"/>
          <w:szCs w:val="28"/>
        </w:rPr>
        <w:t>Описание проблем и негативных эффектов приведено в таблице 1 части III настоящего сводного отчета.</w:t>
      </w:r>
    </w:p>
    <w:p w:rsidR="00123900" w:rsidRPr="00E810E7" w:rsidRDefault="007F049C" w:rsidP="008F4024">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 xml:space="preserve">Министерством </w:t>
      </w:r>
      <w:proofErr w:type="spellStart"/>
      <w:r w:rsidR="00FE4D57" w:rsidRPr="00E810E7">
        <w:rPr>
          <w:sz w:val="28"/>
          <w:szCs w:val="28"/>
        </w:rPr>
        <w:t>ЖКХиЭ</w:t>
      </w:r>
      <w:proofErr w:type="spellEnd"/>
      <w:r w:rsidR="00FE4D57" w:rsidRPr="00E810E7">
        <w:rPr>
          <w:sz w:val="28"/>
          <w:szCs w:val="28"/>
        </w:rPr>
        <w:t xml:space="preserve"> НСО </w:t>
      </w:r>
      <w:r w:rsidRPr="00E810E7">
        <w:rPr>
          <w:sz w:val="28"/>
          <w:szCs w:val="28"/>
        </w:rPr>
        <w:t>при принятии решения о подготовке проекта нормативного правового акта выявлен</w:t>
      </w:r>
      <w:r w:rsidR="006D0C56" w:rsidRPr="00E810E7">
        <w:rPr>
          <w:sz w:val="28"/>
          <w:szCs w:val="28"/>
        </w:rPr>
        <w:t>о, что</w:t>
      </w:r>
      <w:r w:rsidRPr="00E810E7">
        <w:rPr>
          <w:sz w:val="28"/>
          <w:szCs w:val="28"/>
        </w:rPr>
        <w:t xml:space="preserve"> </w:t>
      </w:r>
      <w:r w:rsidR="008F4024" w:rsidRPr="00E810E7">
        <w:rPr>
          <w:sz w:val="28"/>
          <w:szCs w:val="28"/>
        </w:rPr>
        <w:t>существует низкая инвестиционная привлекательность проектов по строительству газораспределительных сетей высокого давления I и II категории (особенно межпоселковых) в связи с длительными сроками загрузки данных объектов, и как следствие, убыточность газораспределительных организаций.</w:t>
      </w:r>
    </w:p>
    <w:p w:rsidR="00894A5C" w:rsidRPr="00E810E7" w:rsidRDefault="00123900"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1.2. </w:t>
      </w:r>
      <w:r w:rsidR="006E16B7" w:rsidRPr="00E810E7">
        <w:rPr>
          <w:sz w:val="28"/>
          <w:szCs w:val="28"/>
        </w:rPr>
        <w:t>Способы решения заявленных проблем</w:t>
      </w:r>
      <w:r w:rsidR="00DE788A" w:rsidRPr="00E810E7">
        <w:rPr>
          <w:sz w:val="28"/>
          <w:szCs w:val="28"/>
        </w:rPr>
        <w:t>, в том числе в других субъектах Российской Федерации</w:t>
      </w:r>
    </w:p>
    <w:p w:rsidR="008F4024" w:rsidRPr="00E810E7" w:rsidRDefault="006E16B7" w:rsidP="008F4024">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Способы решения заявленных проблем приведены в таблицах</w:t>
      </w:r>
      <w:hyperlink w:anchor="bookmark8" w:tooltip="Current Document">
        <w:r w:rsidRPr="00E810E7">
          <w:rPr>
            <w:sz w:val="28"/>
            <w:szCs w:val="28"/>
          </w:rPr>
          <w:t xml:space="preserve"> 2-</w:t>
        </w:r>
      </w:hyperlink>
      <w:hyperlink w:anchor="bookmark10" w:tooltip="Current Document">
        <w:r w:rsidRPr="00E810E7">
          <w:rPr>
            <w:sz w:val="28"/>
            <w:szCs w:val="28"/>
          </w:rPr>
          <w:t xml:space="preserve">4 </w:t>
        </w:r>
      </w:hyperlink>
      <w:r w:rsidRPr="00E810E7">
        <w:rPr>
          <w:sz w:val="28"/>
          <w:szCs w:val="28"/>
        </w:rPr>
        <w:t>части II</w:t>
      </w:r>
      <w:r w:rsidR="00DE788A" w:rsidRPr="00E810E7">
        <w:rPr>
          <w:sz w:val="28"/>
          <w:szCs w:val="28"/>
        </w:rPr>
        <w:t>I</w:t>
      </w:r>
      <w:r w:rsidRPr="00E810E7">
        <w:rPr>
          <w:sz w:val="28"/>
          <w:szCs w:val="28"/>
        </w:rPr>
        <w:t xml:space="preserve"> настоящего сводного отч</w:t>
      </w:r>
      <w:r w:rsidR="00DE788A" w:rsidRPr="00E810E7">
        <w:rPr>
          <w:sz w:val="28"/>
          <w:szCs w:val="28"/>
        </w:rPr>
        <w:t>е</w:t>
      </w:r>
      <w:r w:rsidRPr="00E810E7">
        <w:rPr>
          <w:sz w:val="28"/>
          <w:szCs w:val="28"/>
        </w:rPr>
        <w:t>та.</w:t>
      </w:r>
    </w:p>
    <w:p w:rsidR="008F4024" w:rsidRPr="00E810E7" w:rsidRDefault="006E16B7" w:rsidP="008F4024">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Указанные способы сводятся к следующим:</w:t>
      </w:r>
      <w:r w:rsidR="00DE788A" w:rsidRPr="00E810E7">
        <w:rPr>
          <w:sz w:val="28"/>
          <w:szCs w:val="28"/>
        </w:rPr>
        <w:t xml:space="preserve"> </w:t>
      </w:r>
    </w:p>
    <w:p w:rsidR="008F4024" w:rsidRPr="00E810E7" w:rsidRDefault="008F4024" w:rsidP="008F4024">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В результате анализа законодательства регионов Российской Федерации о налогах и особенностях налогообложения отдельных категорий налогоплательщиков следует отметить, что регионы Российской Федерации в пользуются правом, предоставленным им федеральным законодательством, по отмене налога на имущество организаций в отношении газопроводов.</w:t>
      </w:r>
    </w:p>
    <w:p w:rsidR="008F4024" w:rsidRPr="00E810E7" w:rsidRDefault="008F4024" w:rsidP="008F4024">
      <w:pPr>
        <w:pStyle w:val="21"/>
        <w:tabs>
          <w:tab w:val="left" w:pos="1560"/>
          <w:tab w:val="left" w:pos="3261"/>
        </w:tabs>
        <w:ind w:left="20" w:firstLine="547"/>
        <w:rPr>
          <w:sz w:val="28"/>
          <w:szCs w:val="28"/>
        </w:rPr>
      </w:pPr>
    </w:p>
    <w:p w:rsidR="00894A5C" w:rsidRPr="00E810E7" w:rsidRDefault="00DE788A" w:rsidP="002A48E8">
      <w:pPr>
        <w:pStyle w:val="20"/>
        <w:keepNext/>
        <w:keepLines/>
        <w:shd w:val="clear" w:color="auto" w:fill="auto"/>
        <w:tabs>
          <w:tab w:val="left" w:pos="1560"/>
          <w:tab w:val="left" w:pos="3261"/>
        </w:tabs>
        <w:spacing w:before="0" w:after="0" w:line="240" w:lineRule="auto"/>
        <w:ind w:left="20" w:firstLine="547"/>
        <w:rPr>
          <w:sz w:val="28"/>
          <w:szCs w:val="28"/>
        </w:rPr>
      </w:pPr>
      <w:bookmarkStart w:id="2" w:name="bookmark3"/>
      <w:r w:rsidRPr="00E810E7">
        <w:rPr>
          <w:sz w:val="28"/>
          <w:szCs w:val="28"/>
        </w:rPr>
        <w:lastRenderedPageBreak/>
        <w:t>2. </w:t>
      </w:r>
      <w:r w:rsidR="006E16B7" w:rsidRPr="00E810E7">
        <w:rPr>
          <w:sz w:val="28"/>
          <w:szCs w:val="28"/>
        </w:rPr>
        <w:t>Предлагаемое регулирование</w:t>
      </w:r>
      <w:bookmarkEnd w:id="2"/>
    </w:p>
    <w:p w:rsidR="00D32667" w:rsidRPr="00E810E7" w:rsidRDefault="00DE788A" w:rsidP="00D32667">
      <w:pPr>
        <w:pStyle w:val="21"/>
        <w:shd w:val="clear" w:color="auto" w:fill="auto"/>
        <w:tabs>
          <w:tab w:val="left" w:pos="1560"/>
          <w:tab w:val="left" w:pos="3261"/>
        </w:tabs>
        <w:spacing w:before="0" w:after="0" w:line="240" w:lineRule="auto"/>
        <w:ind w:left="20" w:firstLine="547"/>
        <w:rPr>
          <w:sz w:val="28"/>
          <w:szCs w:val="28"/>
        </w:rPr>
      </w:pPr>
      <w:bookmarkStart w:id="3" w:name="bookmark4"/>
      <w:r w:rsidRPr="00E810E7">
        <w:rPr>
          <w:sz w:val="28"/>
          <w:szCs w:val="28"/>
        </w:rPr>
        <w:t>2.1. </w:t>
      </w:r>
      <w:r w:rsidR="006E16B7" w:rsidRPr="00E810E7">
        <w:rPr>
          <w:sz w:val="28"/>
          <w:szCs w:val="28"/>
        </w:rPr>
        <w:t>Описание предлагаемого регулирования</w:t>
      </w:r>
      <w:bookmarkEnd w:id="3"/>
    </w:p>
    <w:p w:rsidR="008F4024" w:rsidRPr="00E810E7" w:rsidRDefault="008F4024" w:rsidP="00D32667">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Предлагается дополнить статью 8.11 Закона Новосибирской области от 16.10.2003 №142-ОЗ «О налогах и особенностях налогообложения отдельных категорий налогоплательщиков в Новосибирской области»</w:t>
      </w:r>
      <w:r w:rsidR="00D32667" w:rsidRPr="00E810E7">
        <w:rPr>
          <w:sz w:val="28"/>
          <w:szCs w:val="28"/>
        </w:rPr>
        <w:t xml:space="preserve"> положением по отмене от уплаты налога на имущество газораспределительных организаций - в отношении имущества, которое одновременно соответствует следующим критериям: газораспределительные сети, высокого давления I и II категории, построены в рамках реализации государственной программы Новосибирской области или подпрограммы государственной программы Новосибирской области в сфере газификации; газораспределительные сети введены в эксплуатацию после 01 января 2016 года. Вступление в силу проекта закона предполагается со дня, следующего за днем его опубликования, а положения распространяются на правоотношения, возникшие с 1 января 2016 года.</w:t>
      </w:r>
    </w:p>
    <w:p w:rsidR="00894A5C" w:rsidRPr="00E810E7" w:rsidRDefault="00DE788A"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2.2. </w:t>
      </w:r>
      <w:r w:rsidR="006E16B7" w:rsidRPr="00E810E7">
        <w:rPr>
          <w:sz w:val="28"/>
          <w:szCs w:val="28"/>
        </w:rPr>
        <w:t>Обоснование выбора предлагаемого способа регулирования</w:t>
      </w:r>
    </w:p>
    <w:p w:rsidR="0038156C" w:rsidRPr="00E810E7" w:rsidRDefault="006E16B7" w:rsidP="00D32667">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Причины, по которым из всех возможных способов решения заявленных проблем, привед</w:t>
      </w:r>
      <w:r w:rsidR="0038156C" w:rsidRPr="00E810E7">
        <w:rPr>
          <w:sz w:val="28"/>
          <w:szCs w:val="28"/>
        </w:rPr>
        <w:t>е</w:t>
      </w:r>
      <w:r w:rsidRPr="00E810E7">
        <w:rPr>
          <w:sz w:val="28"/>
          <w:szCs w:val="28"/>
        </w:rPr>
        <w:t>нных в таблицах</w:t>
      </w:r>
      <w:hyperlink w:anchor="bookmark8" w:tooltip="Current Document">
        <w:r w:rsidRPr="00E810E7">
          <w:rPr>
            <w:sz w:val="28"/>
            <w:szCs w:val="28"/>
          </w:rPr>
          <w:t xml:space="preserve"> 2-</w:t>
        </w:r>
      </w:hyperlink>
      <w:hyperlink w:anchor="bookmark10" w:tooltip="Current Document">
        <w:r w:rsidRPr="00E810E7">
          <w:rPr>
            <w:sz w:val="28"/>
            <w:szCs w:val="28"/>
          </w:rPr>
          <w:t xml:space="preserve">4 </w:t>
        </w:r>
      </w:hyperlink>
      <w:r w:rsidRPr="00E810E7">
        <w:rPr>
          <w:sz w:val="28"/>
          <w:szCs w:val="28"/>
        </w:rPr>
        <w:t xml:space="preserve">части </w:t>
      </w:r>
      <w:r w:rsidRPr="00E810E7">
        <w:rPr>
          <w:sz w:val="28"/>
          <w:szCs w:val="28"/>
          <w:lang w:val="en-US" w:eastAsia="en-US" w:bidi="en-US"/>
        </w:rPr>
        <w:t>II</w:t>
      </w:r>
      <w:r w:rsidR="0038156C" w:rsidRPr="00E810E7">
        <w:rPr>
          <w:sz w:val="28"/>
          <w:szCs w:val="28"/>
          <w:lang w:val="en-US" w:eastAsia="en-US" w:bidi="en-US"/>
        </w:rPr>
        <w:t>I</w:t>
      </w:r>
      <w:r w:rsidRPr="00E810E7">
        <w:rPr>
          <w:sz w:val="28"/>
          <w:szCs w:val="28"/>
          <w:lang w:eastAsia="en-US" w:bidi="en-US"/>
        </w:rPr>
        <w:t xml:space="preserve"> </w:t>
      </w:r>
      <w:r w:rsidRPr="00E810E7">
        <w:rPr>
          <w:sz w:val="28"/>
          <w:szCs w:val="28"/>
        </w:rPr>
        <w:t>настоящего сводного отч</w:t>
      </w:r>
      <w:r w:rsidR="0038156C" w:rsidRPr="00E810E7">
        <w:rPr>
          <w:sz w:val="28"/>
          <w:szCs w:val="28"/>
        </w:rPr>
        <w:t>е</w:t>
      </w:r>
      <w:r w:rsidRPr="00E810E7">
        <w:rPr>
          <w:sz w:val="28"/>
          <w:szCs w:val="28"/>
        </w:rPr>
        <w:t>та, был выбран описанный в пункте</w:t>
      </w:r>
      <w:hyperlink w:anchor="bookmark4" w:tooltip="Current Document">
        <w:r w:rsidRPr="00E810E7">
          <w:rPr>
            <w:sz w:val="28"/>
            <w:szCs w:val="28"/>
          </w:rPr>
          <w:t xml:space="preserve"> 2.1</w:t>
        </w:r>
      </w:hyperlink>
      <w:r w:rsidR="00B50248" w:rsidRPr="00E810E7">
        <w:rPr>
          <w:sz w:val="28"/>
          <w:szCs w:val="28"/>
        </w:rPr>
        <w:t>:</w:t>
      </w:r>
    </w:p>
    <w:p w:rsidR="00D32667" w:rsidRPr="00E810E7" w:rsidRDefault="00D32667" w:rsidP="00D32667">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 xml:space="preserve">Для устранения заявленных проблем </w:t>
      </w:r>
      <w:r w:rsidR="00FE4D57" w:rsidRPr="00E810E7">
        <w:rPr>
          <w:sz w:val="28"/>
          <w:szCs w:val="28"/>
        </w:rPr>
        <w:t xml:space="preserve"> министерством </w:t>
      </w:r>
      <w:proofErr w:type="spellStart"/>
      <w:r w:rsidR="00FE4D57" w:rsidRPr="00E810E7">
        <w:rPr>
          <w:sz w:val="28"/>
          <w:szCs w:val="28"/>
        </w:rPr>
        <w:t>ЖКХиЭ</w:t>
      </w:r>
      <w:proofErr w:type="spellEnd"/>
      <w:r w:rsidR="00FE4D57" w:rsidRPr="00E810E7">
        <w:rPr>
          <w:sz w:val="28"/>
          <w:szCs w:val="28"/>
        </w:rPr>
        <w:t xml:space="preserve"> НСО </w:t>
      </w:r>
      <w:r w:rsidRPr="00E810E7">
        <w:rPr>
          <w:sz w:val="28"/>
          <w:szCs w:val="28"/>
        </w:rPr>
        <w:t xml:space="preserve">выбраны Способы </w:t>
      </w:r>
      <w:r w:rsidR="00705799" w:rsidRPr="00E810E7">
        <w:rPr>
          <w:sz w:val="28"/>
          <w:szCs w:val="28"/>
        </w:rPr>
        <w:t xml:space="preserve">№ 1-2, как наиболее оптимальные, т.к. характеристики объектов газификации, по которым планируется установление налоговой льготы, наиболее точно указаны по данным способам. </w:t>
      </w:r>
    </w:p>
    <w:p w:rsidR="00CB5FAF" w:rsidRPr="00E810E7"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38156C" w:rsidRPr="00E810E7" w:rsidRDefault="0038156C"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2.3. Цели регулирования</w:t>
      </w:r>
    </w:p>
    <w:tbl>
      <w:tblPr>
        <w:tblStyle w:val="af3"/>
        <w:tblW w:w="0" w:type="auto"/>
        <w:tblInd w:w="20" w:type="dxa"/>
        <w:tblLook w:val="04A0" w:firstRow="1" w:lastRow="0" w:firstColumn="1" w:lastColumn="0" w:noHBand="0" w:noVBand="1"/>
      </w:tblPr>
      <w:tblGrid>
        <w:gridCol w:w="655"/>
        <w:gridCol w:w="3828"/>
        <w:gridCol w:w="2976"/>
        <w:gridCol w:w="2945"/>
      </w:tblGrid>
      <w:tr w:rsidR="0038156C" w:rsidRPr="00E810E7" w:rsidTr="004D605D">
        <w:tc>
          <w:tcPr>
            <w:tcW w:w="655" w:type="dxa"/>
            <w:vAlign w:val="center"/>
          </w:tcPr>
          <w:p w:rsidR="0038156C" w:rsidRPr="00E810E7" w:rsidRDefault="0038156C" w:rsidP="004D605D">
            <w:pPr>
              <w:pStyle w:val="21"/>
              <w:shd w:val="clear" w:color="auto" w:fill="auto"/>
              <w:tabs>
                <w:tab w:val="left" w:pos="1560"/>
                <w:tab w:val="left" w:pos="3261"/>
              </w:tabs>
              <w:spacing w:before="0" w:after="0" w:line="240" w:lineRule="auto"/>
              <w:jc w:val="center"/>
              <w:rPr>
                <w:b/>
                <w:sz w:val="24"/>
                <w:szCs w:val="24"/>
              </w:rPr>
            </w:pPr>
            <w:r w:rsidRPr="00E810E7">
              <w:rPr>
                <w:b/>
                <w:sz w:val="24"/>
                <w:szCs w:val="24"/>
              </w:rPr>
              <w:t>№ п/п</w:t>
            </w:r>
          </w:p>
        </w:tc>
        <w:tc>
          <w:tcPr>
            <w:tcW w:w="3828" w:type="dxa"/>
            <w:vAlign w:val="center"/>
          </w:tcPr>
          <w:p w:rsidR="0038156C" w:rsidRPr="00E810E7" w:rsidRDefault="0038156C" w:rsidP="004D605D">
            <w:pPr>
              <w:pStyle w:val="21"/>
              <w:shd w:val="clear" w:color="auto" w:fill="auto"/>
              <w:tabs>
                <w:tab w:val="left" w:pos="1560"/>
                <w:tab w:val="left" w:pos="3261"/>
              </w:tabs>
              <w:spacing w:before="0" w:after="0" w:line="240" w:lineRule="auto"/>
              <w:jc w:val="center"/>
              <w:rPr>
                <w:b/>
                <w:sz w:val="24"/>
                <w:szCs w:val="24"/>
              </w:rPr>
            </w:pPr>
            <w:r w:rsidRPr="00E810E7">
              <w:rPr>
                <w:b/>
                <w:sz w:val="24"/>
                <w:szCs w:val="24"/>
              </w:rPr>
              <w:t xml:space="preserve">Цели предлагаемого регулирования (со ссылкой на </w:t>
            </w:r>
            <w:r w:rsidR="0081360E" w:rsidRPr="00E810E7">
              <w:rPr>
                <w:b/>
                <w:sz w:val="24"/>
                <w:szCs w:val="24"/>
              </w:rPr>
              <w:t>номер</w:t>
            </w:r>
            <w:r w:rsidRPr="00E810E7">
              <w:rPr>
                <w:b/>
                <w:sz w:val="24"/>
                <w:szCs w:val="24"/>
              </w:rPr>
              <w:t xml:space="preserve"> проблемы из таблицы 1)</w:t>
            </w:r>
          </w:p>
        </w:tc>
        <w:tc>
          <w:tcPr>
            <w:tcW w:w="2976" w:type="dxa"/>
            <w:vAlign w:val="center"/>
          </w:tcPr>
          <w:p w:rsidR="0038156C" w:rsidRPr="00E810E7" w:rsidRDefault="0038156C" w:rsidP="004D605D">
            <w:pPr>
              <w:pStyle w:val="21"/>
              <w:shd w:val="clear" w:color="auto" w:fill="auto"/>
              <w:tabs>
                <w:tab w:val="left" w:pos="1560"/>
                <w:tab w:val="left" w:pos="3261"/>
              </w:tabs>
              <w:spacing w:before="0" w:after="0" w:line="240" w:lineRule="auto"/>
              <w:jc w:val="center"/>
              <w:rPr>
                <w:b/>
                <w:sz w:val="24"/>
                <w:szCs w:val="24"/>
              </w:rPr>
            </w:pPr>
            <w:r w:rsidRPr="00E810E7">
              <w:rPr>
                <w:b/>
                <w:sz w:val="24"/>
                <w:szCs w:val="24"/>
              </w:rPr>
              <w:t>Индикаторы достижения целей; текущее значение индикаторов</w:t>
            </w:r>
          </w:p>
        </w:tc>
        <w:tc>
          <w:tcPr>
            <w:tcW w:w="2945" w:type="dxa"/>
            <w:vAlign w:val="center"/>
          </w:tcPr>
          <w:p w:rsidR="0038156C" w:rsidRPr="00E810E7" w:rsidRDefault="0038156C" w:rsidP="004D605D">
            <w:pPr>
              <w:pStyle w:val="21"/>
              <w:shd w:val="clear" w:color="auto" w:fill="auto"/>
              <w:tabs>
                <w:tab w:val="left" w:pos="1560"/>
                <w:tab w:val="left" w:pos="3261"/>
              </w:tabs>
              <w:spacing w:before="0" w:after="0" w:line="240" w:lineRule="auto"/>
              <w:jc w:val="center"/>
              <w:rPr>
                <w:b/>
                <w:sz w:val="24"/>
                <w:szCs w:val="24"/>
              </w:rPr>
            </w:pPr>
            <w:r w:rsidRPr="00E810E7">
              <w:rPr>
                <w:b/>
                <w:sz w:val="24"/>
                <w:szCs w:val="24"/>
              </w:rPr>
              <w:t>Ожидаемые целевые значения индикаторов по годам после введения предлагаемого регулирования</w:t>
            </w:r>
          </w:p>
        </w:tc>
      </w:tr>
      <w:tr w:rsidR="008D375F" w:rsidRPr="00E810E7" w:rsidTr="00520DA2">
        <w:tc>
          <w:tcPr>
            <w:tcW w:w="655" w:type="dxa"/>
          </w:tcPr>
          <w:p w:rsidR="008D375F" w:rsidRPr="00E810E7" w:rsidRDefault="008D375F" w:rsidP="005A1B83">
            <w:pPr>
              <w:pStyle w:val="21"/>
              <w:shd w:val="clear" w:color="auto" w:fill="auto"/>
              <w:tabs>
                <w:tab w:val="left" w:pos="1560"/>
                <w:tab w:val="left" w:pos="3261"/>
              </w:tabs>
              <w:spacing w:before="0" w:after="0" w:line="240" w:lineRule="auto"/>
              <w:rPr>
                <w:sz w:val="28"/>
                <w:szCs w:val="28"/>
              </w:rPr>
            </w:pPr>
          </w:p>
        </w:tc>
        <w:tc>
          <w:tcPr>
            <w:tcW w:w="3828" w:type="dxa"/>
            <w:vAlign w:val="bottom"/>
          </w:tcPr>
          <w:p w:rsidR="008D375F" w:rsidRPr="00E810E7" w:rsidRDefault="008D375F" w:rsidP="005A1B83">
            <w:pPr>
              <w:pStyle w:val="21"/>
              <w:shd w:val="clear" w:color="auto" w:fill="auto"/>
              <w:tabs>
                <w:tab w:val="left" w:pos="1560"/>
                <w:tab w:val="left" w:pos="3261"/>
              </w:tabs>
              <w:spacing w:before="0" w:after="0" w:line="240" w:lineRule="auto"/>
              <w:ind w:left="20"/>
              <w:rPr>
                <w:sz w:val="28"/>
                <w:szCs w:val="28"/>
              </w:rPr>
            </w:pPr>
            <w:r w:rsidRPr="00E810E7">
              <w:rPr>
                <w:sz w:val="28"/>
                <w:szCs w:val="28"/>
              </w:rPr>
              <w:t xml:space="preserve">Стимулирование деятельности организаций, осуществляющих виды деятельности группы 35.22 "Распределение газообразного топлива по газораспределительным сетям" подкласса 35.2 "Производство и распределение газообразного топлива" класса 35 "Обеспечение электрической энергией, газом и паром; кондиционирование воздуха" раздела D "Обеспечение электрической энергией, газом и паром; </w:t>
            </w:r>
            <w:r w:rsidRPr="00E810E7">
              <w:rPr>
                <w:sz w:val="28"/>
                <w:szCs w:val="28"/>
              </w:rPr>
              <w:lastRenderedPageBreak/>
              <w:t>кондиционирование воздуха" Общероссийского классификатора видов экономической деятельности (ОКВЭД 2) ОК 029-2014 (КДЕС ред. 2) к направлению собственных средств на реализацию проектов развития и увеличение объемов транспортировки газа</w:t>
            </w:r>
          </w:p>
        </w:tc>
        <w:tc>
          <w:tcPr>
            <w:tcW w:w="2976" w:type="dxa"/>
          </w:tcPr>
          <w:p w:rsidR="008D375F" w:rsidRPr="00E810E7" w:rsidRDefault="008D375F" w:rsidP="005A1B83">
            <w:pPr>
              <w:pStyle w:val="21"/>
              <w:shd w:val="clear" w:color="auto" w:fill="auto"/>
              <w:tabs>
                <w:tab w:val="left" w:pos="1560"/>
                <w:tab w:val="left" w:pos="3261"/>
              </w:tabs>
              <w:spacing w:before="0" w:after="0" w:line="240" w:lineRule="auto"/>
              <w:ind w:left="20"/>
              <w:rPr>
                <w:sz w:val="28"/>
                <w:szCs w:val="28"/>
              </w:rPr>
            </w:pPr>
            <w:r w:rsidRPr="00E810E7">
              <w:rPr>
                <w:sz w:val="28"/>
                <w:szCs w:val="28"/>
              </w:rPr>
              <w:lastRenderedPageBreak/>
              <w:t>Увеличение количества подключаемых потребителей (домовладени</w:t>
            </w:r>
            <w:r w:rsidR="009B6063" w:rsidRPr="00E810E7">
              <w:rPr>
                <w:sz w:val="28"/>
                <w:szCs w:val="28"/>
              </w:rPr>
              <w:t>й</w:t>
            </w:r>
            <w:r w:rsidRPr="00E810E7">
              <w:rPr>
                <w:sz w:val="28"/>
                <w:szCs w:val="28"/>
              </w:rPr>
              <w:t>)</w:t>
            </w:r>
          </w:p>
          <w:p w:rsidR="009B6063" w:rsidRPr="00E810E7" w:rsidRDefault="009B6063" w:rsidP="005A1B83">
            <w:pPr>
              <w:pStyle w:val="21"/>
              <w:shd w:val="clear" w:color="auto" w:fill="auto"/>
              <w:tabs>
                <w:tab w:val="left" w:pos="1560"/>
                <w:tab w:val="left" w:pos="3261"/>
              </w:tabs>
              <w:spacing w:before="0" w:after="0" w:line="240" w:lineRule="auto"/>
              <w:ind w:left="20"/>
              <w:rPr>
                <w:sz w:val="28"/>
                <w:szCs w:val="28"/>
              </w:rPr>
            </w:pPr>
          </w:p>
          <w:p w:rsidR="004B5B62" w:rsidRPr="00E810E7" w:rsidRDefault="009B6063" w:rsidP="005A1B83">
            <w:pPr>
              <w:pStyle w:val="21"/>
              <w:shd w:val="clear" w:color="auto" w:fill="auto"/>
              <w:tabs>
                <w:tab w:val="left" w:pos="1560"/>
                <w:tab w:val="left" w:pos="3261"/>
              </w:tabs>
              <w:spacing w:before="0" w:after="0" w:line="240" w:lineRule="auto"/>
              <w:ind w:left="20"/>
              <w:rPr>
                <w:sz w:val="28"/>
                <w:szCs w:val="28"/>
              </w:rPr>
            </w:pPr>
            <w:r w:rsidRPr="00E810E7">
              <w:rPr>
                <w:sz w:val="28"/>
                <w:szCs w:val="28"/>
              </w:rPr>
              <w:t>В настоящее время количество домовладений, газифицированных природным сетевым газом составляет 99</w:t>
            </w:r>
            <w:r w:rsidR="00B856DA" w:rsidRPr="00E810E7">
              <w:rPr>
                <w:sz w:val="28"/>
                <w:szCs w:val="28"/>
              </w:rPr>
              <w:t> </w:t>
            </w:r>
            <w:r w:rsidRPr="00E810E7">
              <w:rPr>
                <w:sz w:val="28"/>
                <w:szCs w:val="28"/>
              </w:rPr>
              <w:t>051</w:t>
            </w:r>
          </w:p>
        </w:tc>
        <w:tc>
          <w:tcPr>
            <w:tcW w:w="2945" w:type="dxa"/>
          </w:tcPr>
          <w:p w:rsidR="00B856DA" w:rsidRPr="00E810E7" w:rsidRDefault="00B856DA" w:rsidP="005A1B83">
            <w:pPr>
              <w:pStyle w:val="21"/>
              <w:shd w:val="clear" w:color="auto" w:fill="auto"/>
              <w:tabs>
                <w:tab w:val="left" w:pos="1560"/>
                <w:tab w:val="left" w:pos="3261"/>
              </w:tabs>
              <w:spacing w:before="0" w:after="0" w:line="240" w:lineRule="auto"/>
              <w:rPr>
                <w:sz w:val="28"/>
                <w:szCs w:val="28"/>
              </w:rPr>
            </w:pPr>
            <w:r w:rsidRPr="00E810E7">
              <w:rPr>
                <w:sz w:val="28"/>
                <w:szCs w:val="28"/>
              </w:rPr>
              <w:t xml:space="preserve">В период с </w:t>
            </w:r>
            <w:r w:rsidR="009B6063" w:rsidRPr="00E810E7">
              <w:rPr>
                <w:sz w:val="28"/>
                <w:szCs w:val="28"/>
              </w:rPr>
              <w:t xml:space="preserve">2017 </w:t>
            </w:r>
            <w:r w:rsidRPr="00E810E7">
              <w:rPr>
                <w:sz w:val="28"/>
                <w:szCs w:val="28"/>
              </w:rPr>
              <w:t xml:space="preserve">по 2020 год </w:t>
            </w:r>
            <w:r w:rsidR="009B6063" w:rsidRPr="00E810E7">
              <w:rPr>
                <w:sz w:val="28"/>
                <w:szCs w:val="28"/>
              </w:rPr>
              <w:t xml:space="preserve">не менее </w:t>
            </w:r>
            <w:r w:rsidRPr="00E810E7">
              <w:rPr>
                <w:sz w:val="28"/>
                <w:szCs w:val="28"/>
              </w:rPr>
              <w:t>10% от план</w:t>
            </w:r>
            <w:r w:rsidR="00705799" w:rsidRPr="00E810E7">
              <w:rPr>
                <w:sz w:val="28"/>
                <w:szCs w:val="28"/>
              </w:rPr>
              <w:t>ового количества домовладений (квартир), переведенных на использование природного газа в жилищном фонде в Новосибирской области</w:t>
            </w:r>
            <w:r w:rsidRPr="00E810E7">
              <w:rPr>
                <w:sz w:val="28"/>
                <w:szCs w:val="28"/>
              </w:rPr>
              <w:t xml:space="preserve"> в рамках ГП НСО «Жилищно-коммунальное хозяйство Новосибирской области в 2015 - 2020 </w:t>
            </w:r>
            <w:r w:rsidRPr="00E810E7">
              <w:rPr>
                <w:sz w:val="28"/>
                <w:szCs w:val="28"/>
              </w:rPr>
              <w:lastRenderedPageBreak/>
              <w:t>годах», утвержденной постановлением Правительства Новосибирской области от 16.02.2015 № 66-п</w:t>
            </w:r>
          </w:p>
          <w:p w:rsidR="009B6063" w:rsidRPr="00E810E7" w:rsidRDefault="009B6063" w:rsidP="005A1B83">
            <w:pPr>
              <w:pStyle w:val="21"/>
              <w:shd w:val="clear" w:color="auto" w:fill="auto"/>
              <w:tabs>
                <w:tab w:val="left" w:pos="1560"/>
                <w:tab w:val="left" w:pos="3261"/>
              </w:tabs>
              <w:spacing w:before="0" w:after="0" w:line="240" w:lineRule="auto"/>
              <w:rPr>
                <w:sz w:val="28"/>
                <w:szCs w:val="28"/>
              </w:rPr>
            </w:pPr>
          </w:p>
        </w:tc>
      </w:tr>
    </w:tbl>
    <w:p w:rsidR="0038156C" w:rsidRPr="00E810E7" w:rsidRDefault="0038156C" w:rsidP="006A5676">
      <w:pPr>
        <w:pStyle w:val="21"/>
        <w:shd w:val="clear" w:color="auto" w:fill="auto"/>
        <w:tabs>
          <w:tab w:val="left" w:pos="1560"/>
          <w:tab w:val="left" w:pos="3261"/>
        </w:tabs>
        <w:spacing w:before="0" w:after="0" w:line="240" w:lineRule="auto"/>
        <w:ind w:left="20"/>
        <w:rPr>
          <w:sz w:val="28"/>
          <w:szCs w:val="28"/>
        </w:rPr>
      </w:pPr>
    </w:p>
    <w:p w:rsidR="00894A5C" w:rsidRPr="00E810E7" w:rsidRDefault="0065403B" w:rsidP="002A48E8">
      <w:pPr>
        <w:pStyle w:val="21"/>
        <w:shd w:val="clear" w:color="auto" w:fill="auto"/>
        <w:tabs>
          <w:tab w:val="left" w:pos="1560"/>
          <w:tab w:val="left" w:pos="3261"/>
        </w:tabs>
        <w:spacing w:before="0" w:after="0" w:line="240" w:lineRule="auto"/>
        <w:ind w:firstLine="567"/>
        <w:rPr>
          <w:sz w:val="28"/>
          <w:szCs w:val="28"/>
        </w:rPr>
      </w:pPr>
      <w:r w:rsidRPr="00E810E7">
        <w:rPr>
          <w:sz w:val="28"/>
          <w:szCs w:val="28"/>
        </w:rPr>
        <w:t>2.4. Описание способа расче</w:t>
      </w:r>
      <w:r w:rsidR="006E16B7" w:rsidRPr="00E810E7">
        <w:rPr>
          <w:sz w:val="28"/>
          <w:szCs w:val="28"/>
        </w:rPr>
        <w:t>та (оценки) индикаторов</w:t>
      </w:r>
      <w:r w:rsidRPr="00E810E7">
        <w:rPr>
          <w:sz w:val="28"/>
          <w:szCs w:val="28"/>
        </w:rPr>
        <w:t xml:space="preserve"> достижения цели предлагаемого регулирования</w:t>
      </w:r>
    </w:p>
    <w:p w:rsidR="00894A5C" w:rsidRPr="00E810E7" w:rsidRDefault="006E16B7" w:rsidP="002A48E8">
      <w:pPr>
        <w:pStyle w:val="21"/>
        <w:shd w:val="clear" w:color="auto" w:fill="auto"/>
        <w:tabs>
          <w:tab w:val="left" w:pos="1560"/>
          <w:tab w:val="left" w:pos="3261"/>
        </w:tabs>
        <w:spacing w:before="0" w:after="0" w:line="240" w:lineRule="auto"/>
        <w:ind w:firstLine="567"/>
        <w:rPr>
          <w:sz w:val="28"/>
          <w:szCs w:val="28"/>
        </w:rPr>
      </w:pPr>
      <w:r w:rsidRPr="00E810E7">
        <w:rPr>
          <w:sz w:val="28"/>
          <w:szCs w:val="28"/>
        </w:rPr>
        <w:t>Индикаторы, привед</w:t>
      </w:r>
      <w:r w:rsidR="0065403B" w:rsidRPr="00E810E7">
        <w:rPr>
          <w:sz w:val="28"/>
          <w:szCs w:val="28"/>
        </w:rPr>
        <w:t>е</w:t>
      </w:r>
      <w:r w:rsidRPr="00E810E7">
        <w:rPr>
          <w:sz w:val="28"/>
          <w:szCs w:val="28"/>
        </w:rPr>
        <w:t>нные в пункте</w:t>
      </w:r>
      <w:hyperlink w:anchor="bookmark5" w:tooltip="Current Document">
        <w:r w:rsidRPr="00E810E7">
          <w:rPr>
            <w:sz w:val="28"/>
            <w:szCs w:val="28"/>
          </w:rPr>
          <w:t xml:space="preserve"> 2.3 </w:t>
        </w:r>
      </w:hyperlink>
      <w:r w:rsidRPr="00E810E7">
        <w:rPr>
          <w:sz w:val="28"/>
          <w:szCs w:val="28"/>
        </w:rPr>
        <w:t>настоящего сводного отч</w:t>
      </w:r>
      <w:r w:rsidR="0065403B" w:rsidRPr="00E810E7">
        <w:rPr>
          <w:sz w:val="28"/>
          <w:szCs w:val="28"/>
        </w:rPr>
        <w:t>е</w:t>
      </w:r>
      <w:r w:rsidRPr="00E810E7">
        <w:rPr>
          <w:sz w:val="28"/>
          <w:szCs w:val="28"/>
        </w:rPr>
        <w:t>та, будут рассчитываться следующим образом и с получением информации из следующих источников:</w:t>
      </w:r>
    </w:p>
    <w:p w:rsidR="00CB5FAF" w:rsidRPr="00E810E7" w:rsidRDefault="008D375F" w:rsidP="002A48E8">
      <w:pPr>
        <w:pStyle w:val="21"/>
        <w:shd w:val="clear" w:color="auto" w:fill="auto"/>
        <w:tabs>
          <w:tab w:val="left" w:pos="1560"/>
          <w:tab w:val="left" w:pos="3261"/>
        </w:tabs>
        <w:spacing w:before="0" w:after="0" w:line="240" w:lineRule="auto"/>
        <w:ind w:left="20" w:firstLine="547"/>
        <w:rPr>
          <w:i/>
          <w:sz w:val="28"/>
          <w:szCs w:val="28"/>
        </w:rPr>
      </w:pPr>
      <w:r w:rsidRPr="00E810E7">
        <w:rPr>
          <w:color w:val="auto"/>
          <w:sz w:val="28"/>
          <w:szCs w:val="28"/>
        </w:rPr>
        <w:t>Прямым счетом на основании предоставляемых субъектами деятельности в сфере газораспределения отчетов о ходе реализации проектов и отчетов о финансовой деятельности.</w:t>
      </w:r>
    </w:p>
    <w:p w:rsidR="00894A5C" w:rsidRPr="00E810E7" w:rsidRDefault="008244BB"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2.5. </w:t>
      </w:r>
      <w:r w:rsidR="006E16B7" w:rsidRPr="00E810E7">
        <w:rPr>
          <w:sz w:val="28"/>
          <w:szCs w:val="28"/>
        </w:rPr>
        <w:t>Описание программ мониторинга</w:t>
      </w:r>
    </w:p>
    <w:p w:rsidR="008D375F" w:rsidRPr="00E810E7" w:rsidRDefault="00546B19" w:rsidP="008D375F">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 xml:space="preserve">Для </w:t>
      </w:r>
      <w:r w:rsidR="006E16B7" w:rsidRPr="00E810E7">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AB208D" w:rsidRPr="00E810E7" w:rsidRDefault="008D375F" w:rsidP="008D375F">
      <w:pPr>
        <w:pStyle w:val="21"/>
        <w:shd w:val="clear" w:color="auto" w:fill="auto"/>
        <w:tabs>
          <w:tab w:val="left" w:pos="1560"/>
          <w:tab w:val="left" w:pos="3261"/>
        </w:tabs>
        <w:spacing w:before="0" w:after="0" w:line="240" w:lineRule="auto"/>
        <w:ind w:left="20" w:firstLine="547"/>
        <w:rPr>
          <w:color w:val="auto"/>
          <w:sz w:val="28"/>
          <w:szCs w:val="28"/>
        </w:rPr>
      </w:pPr>
      <w:r w:rsidRPr="00E810E7">
        <w:rPr>
          <w:color w:val="auto"/>
          <w:sz w:val="28"/>
          <w:szCs w:val="28"/>
        </w:rPr>
        <w:t xml:space="preserve">Проект закона регулирует отношения, возникающие между организациями, осуществляющими виды деятельности группы 35.22 "Распределение газообразного топлива по газораспределительным сетям" подкласса 35.2 "Производство и распределение газообразного топлива" класса 35 "Обеспечение электрической энергией, газом и паром; кондиционирование воздуха" раздела D "Обеспечение электрической энергией, газом и паром; кондиционирование воздуха" Общероссийского классификатора видов экономической деятельности (ОКВЭД 2) ОК 029-2014 (КДЕС ред. 2), органами государственной власти Новосибирской области, Управлением Федеральной налоговой службы Российской Федерации по Новосибирской области при формировании и реализации </w:t>
      </w:r>
      <w:r w:rsidR="00AB208D" w:rsidRPr="00E810E7">
        <w:rPr>
          <w:color w:val="auto"/>
          <w:sz w:val="28"/>
          <w:szCs w:val="28"/>
        </w:rPr>
        <w:t>программы по газификации</w:t>
      </w:r>
      <w:r w:rsidRPr="00E810E7">
        <w:rPr>
          <w:color w:val="auto"/>
          <w:sz w:val="28"/>
          <w:szCs w:val="28"/>
        </w:rPr>
        <w:t xml:space="preserve"> в Новосибирской области. Мониторинг проводится методом прямого счёта в соответствии с поданными документами на предоставление налоговых льгот и по объёмам предоставленных Управлением Федеральной налоговой службы Российской Федерации по Новосибирской области налоговых льгот по видам налогов.</w:t>
      </w:r>
    </w:p>
    <w:p w:rsidR="008D375F" w:rsidRPr="00E810E7" w:rsidRDefault="008D375F" w:rsidP="008D375F">
      <w:pPr>
        <w:pStyle w:val="21"/>
        <w:shd w:val="clear" w:color="auto" w:fill="auto"/>
        <w:tabs>
          <w:tab w:val="left" w:pos="1560"/>
          <w:tab w:val="left" w:pos="3261"/>
        </w:tabs>
        <w:spacing w:before="0" w:after="0" w:line="240" w:lineRule="auto"/>
        <w:ind w:left="20" w:firstLine="547"/>
        <w:rPr>
          <w:color w:val="auto"/>
          <w:sz w:val="28"/>
          <w:szCs w:val="28"/>
        </w:rPr>
      </w:pPr>
      <w:r w:rsidRPr="00E810E7">
        <w:rPr>
          <w:color w:val="auto"/>
          <w:sz w:val="28"/>
          <w:szCs w:val="28"/>
        </w:rPr>
        <w:t>Ежегодно проводится оценка эффективности предоставленных налоговых льгот с использованием Методики, утвержденной приказом министерства финансов и налоговой политики Новосибирской области от 13.02.2014 № 15-НПА «Об утверждении Порядка оценки эффективности предоставленных налоговых льгот в Новосибирской области иным категориям налогоплательщиков и</w:t>
      </w:r>
      <w:r w:rsidR="00AB208D" w:rsidRPr="00E810E7">
        <w:rPr>
          <w:color w:val="auto"/>
          <w:sz w:val="28"/>
          <w:szCs w:val="28"/>
        </w:rPr>
        <w:t xml:space="preserve"> Методики оценки эффективности предоставленных налоговых льгот в Новосибирской области иным </w:t>
      </w:r>
      <w:r w:rsidR="00AB208D" w:rsidRPr="00E810E7">
        <w:rPr>
          <w:color w:val="auto"/>
          <w:sz w:val="28"/>
          <w:szCs w:val="28"/>
        </w:rPr>
        <w:lastRenderedPageBreak/>
        <w:t>категориям налогоплательщиков».</w:t>
      </w:r>
    </w:p>
    <w:p w:rsidR="008244BB" w:rsidRPr="00E810E7" w:rsidRDefault="008244BB" w:rsidP="006A5676">
      <w:pPr>
        <w:pStyle w:val="21"/>
        <w:shd w:val="clear" w:color="auto" w:fill="auto"/>
        <w:tabs>
          <w:tab w:val="left" w:pos="1560"/>
          <w:tab w:val="left" w:pos="3261"/>
        </w:tabs>
        <w:spacing w:before="0" w:after="0" w:line="240" w:lineRule="auto"/>
        <w:ind w:left="20"/>
        <w:rPr>
          <w:sz w:val="28"/>
          <w:szCs w:val="28"/>
        </w:rPr>
      </w:pPr>
    </w:p>
    <w:p w:rsidR="00894A5C" w:rsidRPr="00E810E7" w:rsidRDefault="00F94F57"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2.6. </w:t>
      </w:r>
      <w:r w:rsidR="006E16B7" w:rsidRPr="00E810E7">
        <w:rPr>
          <w:sz w:val="28"/>
          <w:szCs w:val="28"/>
        </w:rPr>
        <w:t>Иные способы оценки достижения целей предлагаемого регулирования</w:t>
      </w:r>
    </w:p>
    <w:p w:rsidR="00F94F57" w:rsidRPr="00E810E7" w:rsidRDefault="00AB208D" w:rsidP="00F94F57">
      <w:pPr>
        <w:tabs>
          <w:tab w:val="left" w:pos="1560"/>
          <w:tab w:val="left" w:pos="3261"/>
        </w:tabs>
        <w:ind w:left="20"/>
        <w:jc w:val="both"/>
        <w:rPr>
          <w:rFonts w:ascii="Times New Roman" w:eastAsia="Times New Roman" w:hAnsi="Times New Roman" w:cs="Times New Roman"/>
          <w:color w:val="auto"/>
          <w:sz w:val="28"/>
          <w:szCs w:val="28"/>
        </w:rPr>
      </w:pPr>
      <w:r w:rsidRPr="00E810E7">
        <w:rPr>
          <w:rFonts w:ascii="Times New Roman" w:eastAsia="Times New Roman" w:hAnsi="Times New Roman" w:cs="Times New Roman"/>
          <w:color w:val="auto"/>
          <w:sz w:val="28"/>
          <w:szCs w:val="28"/>
        </w:rPr>
        <w:t>отсутствуют</w:t>
      </w:r>
    </w:p>
    <w:p w:rsidR="00AB208D" w:rsidRPr="00E810E7" w:rsidRDefault="00F94F57"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2.7. </w:t>
      </w:r>
      <w:r w:rsidR="006E16B7" w:rsidRPr="00E810E7">
        <w:rPr>
          <w:sz w:val="28"/>
          <w:szCs w:val="28"/>
        </w:rPr>
        <w:t>Обоснование соответствия целей предлагаемого регулирования программным документам нормативного характера</w:t>
      </w:r>
      <w:r w:rsidR="00AB208D" w:rsidRPr="00E810E7">
        <w:rPr>
          <w:sz w:val="28"/>
          <w:szCs w:val="28"/>
        </w:rPr>
        <w:t xml:space="preserve"> </w:t>
      </w:r>
    </w:p>
    <w:p w:rsidR="00894A5C" w:rsidRPr="00E810E7" w:rsidRDefault="00AB208D" w:rsidP="002A48E8">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государственная программа Новосибирской области «Жилищно-коммунальное хозяйство Новосибирской области в 2015 - 2020 годах»</w:t>
      </w:r>
      <w:r w:rsidR="00460BD7" w:rsidRPr="00E810E7">
        <w:rPr>
          <w:sz w:val="28"/>
          <w:szCs w:val="28"/>
        </w:rPr>
        <w:t>, утвержденная постановлением Правительства Новосибирской области от 16.02.2015 № 66-п.</w:t>
      </w:r>
    </w:p>
    <w:p w:rsidR="00AB208D" w:rsidRPr="00E810E7" w:rsidRDefault="00B269BD" w:rsidP="00AB208D">
      <w:pPr>
        <w:pStyle w:val="21"/>
        <w:shd w:val="clear" w:color="auto" w:fill="auto"/>
        <w:tabs>
          <w:tab w:val="left" w:pos="1560"/>
          <w:tab w:val="left" w:pos="3261"/>
        </w:tabs>
        <w:spacing w:before="0" w:after="0" w:line="240" w:lineRule="auto"/>
        <w:ind w:firstLine="567"/>
        <w:rPr>
          <w:sz w:val="28"/>
          <w:szCs w:val="28"/>
        </w:rPr>
      </w:pPr>
      <w:r w:rsidRPr="00E810E7">
        <w:rPr>
          <w:sz w:val="28"/>
          <w:szCs w:val="28"/>
        </w:rPr>
        <w:t>2.8. </w:t>
      </w:r>
      <w:r w:rsidR="006E16B7" w:rsidRPr="00E810E7">
        <w:rPr>
          <w:sz w:val="28"/>
          <w:szCs w:val="28"/>
        </w:rPr>
        <w:t>Обоснование наличия полномочий по принятию проекта акта</w:t>
      </w:r>
    </w:p>
    <w:p w:rsidR="00AB208D" w:rsidRPr="00E810E7" w:rsidRDefault="00AB208D" w:rsidP="00AB208D">
      <w:pPr>
        <w:pStyle w:val="21"/>
        <w:shd w:val="clear" w:color="auto" w:fill="auto"/>
        <w:tabs>
          <w:tab w:val="left" w:pos="1560"/>
          <w:tab w:val="left" w:pos="3261"/>
        </w:tabs>
        <w:spacing w:before="0" w:after="0" w:line="240" w:lineRule="auto"/>
        <w:ind w:firstLine="567"/>
        <w:rPr>
          <w:sz w:val="28"/>
          <w:szCs w:val="28"/>
        </w:rPr>
      </w:pPr>
      <w:r w:rsidRPr="00E810E7">
        <w:rPr>
          <w:sz w:val="28"/>
          <w:szCs w:val="28"/>
        </w:rPr>
        <w:t>Согласно статье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B208D" w:rsidRPr="00E810E7" w:rsidRDefault="00AB208D" w:rsidP="00AB208D">
      <w:pPr>
        <w:pStyle w:val="21"/>
        <w:shd w:val="clear" w:color="auto" w:fill="auto"/>
        <w:tabs>
          <w:tab w:val="left" w:pos="1560"/>
          <w:tab w:val="left" w:pos="3261"/>
        </w:tabs>
        <w:spacing w:before="0" w:after="0" w:line="240" w:lineRule="auto"/>
        <w:ind w:firstLine="567"/>
        <w:rPr>
          <w:sz w:val="28"/>
          <w:szCs w:val="28"/>
        </w:rPr>
      </w:pPr>
      <w:r w:rsidRPr="00E810E7">
        <w:rPr>
          <w:sz w:val="28"/>
          <w:szCs w:val="28"/>
        </w:rPr>
        <w:t>Согласно пункту и) части первой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налогообложения и сборов в Российской Федерации.</w:t>
      </w:r>
    </w:p>
    <w:p w:rsidR="00AB208D" w:rsidRPr="00E810E7" w:rsidRDefault="00AB208D" w:rsidP="00AB208D">
      <w:pPr>
        <w:pStyle w:val="21"/>
        <w:shd w:val="clear" w:color="auto" w:fill="auto"/>
        <w:tabs>
          <w:tab w:val="left" w:pos="1560"/>
          <w:tab w:val="left" w:pos="3261"/>
        </w:tabs>
        <w:spacing w:before="0" w:after="0" w:line="240" w:lineRule="auto"/>
        <w:ind w:firstLine="567"/>
        <w:rPr>
          <w:sz w:val="28"/>
          <w:szCs w:val="28"/>
        </w:rPr>
      </w:pPr>
      <w:r w:rsidRPr="00E810E7">
        <w:rPr>
          <w:sz w:val="28"/>
          <w:szCs w:val="28"/>
        </w:rPr>
        <w:t>В соответствии с пунктом 3 статьи 56 «Установление и использование льгот по налогам и сборам» части первой Налогового кодекса Российской Федерации льготы по региональным налогам устанавливаются и отменяются Налоговым Кодексом Российской Федерации и (или) законами субъектов Российской Федерации о налогах.</w:t>
      </w:r>
    </w:p>
    <w:p w:rsidR="004B1031" w:rsidRPr="00E810E7" w:rsidRDefault="00AB208D" w:rsidP="00AB208D">
      <w:pPr>
        <w:pStyle w:val="21"/>
        <w:shd w:val="clear" w:color="auto" w:fill="auto"/>
        <w:tabs>
          <w:tab w:val="left" w:pos="1560"/>
          <w:tab w:val="left" w:pos="3261"/>
        </w:tabs>
        <w:spacing w:before="0" w:after="0" w:line="240" w:lineRule="auto"/>
        <w:ind w:firstLine="567"/>
        <w:rPr>
          <w:sz w:val="28"/>
          <w:szCs w:val="28"/>
        </w:rPr>
      </w:pPr>
      <w:r w:rsidRPr="00E810E7">
        <w:rPr>
          <w:sz w:val="28"/>
          <w:szCs w:val="28"/>
        </w:rPr>
        <w:t>В соответствии с пунктом 2 статьи 372 части второй Налогового Кодекса Российской Федерации «Налог на имущество организаций» при установлении налога на имущество организаций законами субъектов Российской Федерации могут предусматриваться налоговые льготы и основания для их использования налогоплательщиками.</w:t>
      </w:r>
    </w:p>
    <w:p w:rsidR="00894A5C" w:rsidRPr="00E810E7" w:rsidRDefault="004B1031" w:rsidP="002A48E8">
      <w:pPr>
        <w:pStyle w:val="30"/>
        <w:shd w:val="clear" w:color="auto" w:fill="auto"/>
        <w:tabs>
          <w:tab w:val="left" w:pos="773"/>
          <w:tab w:val="left" w:pos="1560"/>
          <w:tab w:val="left" w:pos="3261"/>
        </w:tabs>
        <w:spacing w:before="0" w:after="0" w:line="240" w:lineRule="auto"/>
        <w:ind w:left="20" w:firstLine="547"/>
        <w:rPr>
          <w:sz w:val="28"/>
          <w:szCs w:val="28"/>
        </w:rPr>
      </w:pPr>
      <w:r w:rsidRPr="00E810E7">
        <w:rPr>
          <w:sz w:val="28"/>
          <w:szCs w:val="28"/>
        </w:rPr>
        <w:t>3. </w:t>
      </w:r>
      <w:r w:rsidR="006E16B7" w:rsidRPr="00E810E7">
        <w:rPr>
          <w:sz w:val="28"/>
          <w:szCs w:val="28"/>
        </w:rPr>
        <w:t>Заинтересованные лица</w:t>
      </w:r>
    </w:p>
    <w:p w:rsidR="004B1031" w:rsidRPr="00E810E7" w:rsidRDefault="004B1031" w:rsidP="002A48E8">
      <w:pPr>
        <w:pStyle w:val="30"/>
        <w:shd w:val="clear" w:color="auto" w:fill="auto"/>
        <w:tabs>
          <w:tab w:val="left" w:pos="773"/>
          <w:tab w:val="left" w:pos="1560"/>
          <w:tab w:val="left" w:pos="3261"/>
        </w:tabs>
        <w:spacing w:before="0" w:after="0" w:line="240" w:lineRule="auto"/>
        <w:ind w:left="20" w:firstLine="547"/>
        <w:rPr>
          <w:b w:val="0"/>
          <w:sz w:val="28"/>
          <w:szCs w:val="28"/>
        </w:rPr>
      </w:pPr>
      <w:bookmarkStart w:id="4" w:name="bookmark6"/>
      <w:r w:rsidRPr="00E810E7">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20" w:type="dxa"/>
        <w:tblLook w:val="04A0" w:firstRow="1" w:lastRow="0" w:firstColumn="1" w:lastColumn="0" w:noHBand="0" w:noVBand="1"/>
      </w:tblPr>
      <w:tblGrid>
        <w:gridCol w:w="3404"/>
        <w:gridCol w:w="3105"/>
        <w:gridCol w:w="3895"/>
      </w:tblGrid>
      <w:tr w:rsidR="004B1031" w:rsidRPr="00E810E7" w:rsidTr="004D605D">
        <w:tc>
          <w:tcPr>
            <w:tcW w:w="3474" w:type="dxa"/>
            <w:vAlign w:val="center"/>
          </w:tcPr>
          <w:p w:rsidR="004B1031" w:rsidRPr="00E810E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E810E7">
              <w:rPr>
                <w:rStyle w:val="a7"/>
                <w:b/>
                <w:sz w:val="24"/>
                <w:szCs w:val="24"/>
              </w:rPr>
              <w:t>Наименование групп субъектов предпринимательской (инвестиционной) деятельности</w:t>
            </w:r>
          </w:p>
        </w:tc>
        <w:tc>
          <w:tcPr>
            <w:tcW w:w="3475" w:type="dxa"/>
            <w:vAlign w:val="center"/>
          </w:tcPr>
          <w:p w:rsidR="004B1031" w:rsidRPr="00E810E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E810E7">
              <w:rPr>
                <w:rStyle w:val="a7"/>
                <w:b/>
                <w:sz w:val="24"/>
                <w:szCs w:val="24"/>
              </w:rPr>
              <w:t>Оценка количества на стадии разработки проекта акта</w:t>
            </w:r>
          </w:p>
        </w:tc>
        <w:tc>
          <w:tcPr>
            <w:tcW w:w="3475" w:type="dxa"/>
            <w:vAlign w:val="center"/>
          </w:tcPr>
          <w:p w:rsidR="004B1031" w:rsidRPr="00E810E7"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E810E7">
              <w:rPr>
                <w:rStyle w:val="a7"/>
                <w:b/>
                <w:sz w:val="24"/>
                <w:szCs w:val="24"/>
              </w:rPr>
              <w:t>Источники данных</w:t>
            </w:r>
          </w:p>
        </w:tc>
      </w:tr>
      <w:tr w:rsidR="004B1031" w:rsidRPr="00E810E7" w:rsidTr="004B1031">
        <w:tc>
          <w:tcPr>
            <w:tcW w:w="3474" w:type="dxa"/>
          </w:tcPr>
          <w:p w:rsidR="004B1031" w:rsidRPr="00E810E7" w:rsidRDefault="00AB208D" w:rsidP="00AB208D">
            <w:pPr>
              <w:pStyle w:val="30"/>
              <w:shd w:val="clear" w:color="auto" w:fill="auto"/>
              <w:tabs>
                <w:tab w:val="left" w:pos="773"/>
                <w:tab w:val="left" w:pos="1560"/>
                <w:tab w:val="left" w:pos="3261"/>
              </w:tabs>
              <w:spacing w:before="0" w:after="0" w:line="240" w:lineRule="auto"/>
              <w:jc w:val="center"/>
              <w:rPr>
                <w:b w:val="0"/>
                <w:sz w:val="28"/>
                <w:szCs w:val="28"/>
              </w:rPr>
            </w:pPr>
            <w:proofErr w:type="gramStart"/>
            <w:r w:rsidRPr="00E810E7">
              <w:rPr>
                <w:b w:val="0"/>
                <w:sz w:val="28"/>
                <w:szCs w:val="28"/>
              </w:rPr>
              <w:t>организации</w:t>
            </w:r>
            <w:proofErr w:type="gramEnd"/>
            <w:r w:rsidRPr="00E810E7">
              <w:rPr>
                <w:b w:val="0"/>
                <w:sz w:val="28"/>
                <w:szCs w:val="28"/>
              </w:rPr>
              <w:t xml:space="preserve">, осуществляющие виды деятельности группы 35.22 "Распределение газообразного топлива по газораспределительным сетям" подкласса 35.2 "Производство и распределение газообразного топлива" </w:t>
            </w:r>
            <w:r w:rsidRPr="00E810E7">
              <w:rPr>
                <w:b w:val="0"/>
                <w:sz w:val="28"/>
                <w:szCs w:val="28"/>
              </w:rPr>
              <w:lastRenderedPageBreak/>
              <w:t>класса 35 "Обеспечение электрической энергией, газом и паром; кондиционирование воздуха" раздела D "Обеспечение электрической энергией, газом и паром; кондиционирование воздуха" Общероссийского классификатора видов экономической деятельности (ОКВЭД 2) ОК 029-2014 (КДЕС ред. 2)</w:t>
            </w:r>
          </w:p>
        </w:tc>
        <w:tc>
          <w:tcPr>
            <w:tcW w:w="3475" w:type="dxa"/>
          </w:tcPr>
          <w:p w:rsidR="004B1031" w:rsidRPr="00E810E7" w:rsidRDefault="00AB208D" w:rsidP="00AB208D">
            <w:pPr>
              <w:pStyle w:val="30"/>
              <w:shd w:val="clear" w:color="auto" w:fill="auto"/>
              <w:tabs>
                <w:tab w:val="left" w:pos="773"/>
                <w:tab w:val="left" w:pos="1560"/>
                <w:tab w:val="left" w:pos="3261"/>
              </w:tabs>
              <w:spacing w:before="0" w:after="0" w:line="240" w:lineRule="auto"/>
              <w:jc w:val="center"/>
              <w:rPr>
                <w:b w:val="0"/>
                <w:sz w:val="28"/>
                <w:szCs w:val="28"/>
              </w:rPr>
            </w:pPr>
            <w:r w:rsidRPr="00E810E7">
              <w:rPr>
                <w:b w:val="0"/>
                <w:sz w:val="28"/>
                <w:szCs w:val="28"/>
              </w:rPr>
              <w:lastRenderedPageBreak/>
              <w:t>18</w:t>
            </w:r>
          </w:p>
        </w:tc>
        <w:tc>
          <w:tcPr>
            <w:tcW w:w="3475" w:type="dxa"/>
          </w:tcPr>
          <w:p w:rsidR="004B1031" w:rsidRPr="00E810E7" w:rsidRDefault="00AB208D" w:rsidP="00AB208D">
            <w:pPr>
              <w:pStyle w:val="30"/>
              <w:shd w:val="clear" w:color="auto" w:fill="auto"/>
              <w:tabs>
                <w:tab w:val="left" w:pos="773"/>
                <w:tab w:val="left" w:pos="1560"/>
                <w:tab w:val="left" w:pos="3261"/>
              </w:tabs>
              <w:spacing w:before="0" w:after="0" w:line="240" w:lineRule="auto"/>
              <w:jc w:val="center"/>
              <w:rPr>
                <w:b w:val="0"/>
                <w:sz w:val="28"/>
                <w:szCs w:val="28"/>
              </w:rPr>
            </w:pPr>
            <w:r w:rsidRPr="00E810E7">
              <w:rPr>
                <w:b w:val="0"/>
                <w:sz w:val="28"/>
                <w:szCs w:val="28"/>
              </w:rPr>
              <w:t>Департамент по тарифам НСО</w:t>
            </w:r>
          </w:p>
          <w:p w:rsidR="00FE4AAA" w:rsidRPr="00E810E7" w:rsidRDefault="002B6822" w:rsidP="00AB208D">
            <w:pPr>
              <w:pStyle w:val="30"/>
              <w:shd w:val="clear" w:color="auto" w:fill="auto"/>
              <w:tabs>
                <w:tab w:val="left" w:pos="773"/>
                <w:tab w:val="left" w:pos="1560"/>
                <w:tab w:val="left" w:pos="3261"/>
              </w:tabs>
              <w:spacing w:before="0" w:after="0" w:line="240" w:lineRule="auto"/>
              <w:jc w:val="center"/>
              <w:rPr>
                <w:b w:val="0"/>
                <w:sz w:val="28"/>
                <w:szCs w:val="28"/>
              </w:rPr>
            </w:pPr>
            <w:hyperlink r:id="rId9" w:history="1">
              <w:r w:rsidR="00FE4AAA" w:rsidRPr="00E810E7">
                <w:rPr>
                  <w:rStyle w:val="a3"/>
                  <w:b w:val="0"/>
                  <w:sz w:val="28"/>
                  <w:szCs w:val="28"/>
                </w:rPr>
                <w:t>http://www.tarif.nso.ru/page/297</w:t>
              </w:r>
            </w:hyperlink>
          </w:p>
          <w:p w:rsidR="00FE4AAA" w:rsidRPr="00E810E7" w:rsidRDefault="00FE4AAA" w:rsidP="00AB208D">
            <w:pPr>
              <w:pStyle w:val="30"/>
              <w:shd w:val="clear" w:color="auto" w:fill="auto"/>
              <w:tabs>
                <w:tab w:val="left" w:pos="773"/>
                <w:tab w:val="left" w:pos="1560"/>
                <w:tab w:val="left" w:pos="3261"/>
              </w:tabs>
              <w:spacing w:before="0" w:after="0" w:line="240" w:lineRule="auto"/>
              <w:jc w:val="center"/>
              <w:rPr>
                <w:b w:val="0"/>
                <w:sz w:val="28"/>
                <w:szCs w:val="28"/>
              </w:rPr>
            </w:pPr>
          </w:p>
        </w:tc>
      </w:tr>
    </w:tbl>
    <w:p w:rsidR="004B1031" w:rsidRPr="00E810E7" w:rsidRDefault="004B1031" w:rsidP="004B1031">
      <w:pPr>
        <w:pStyle w:val="30"/>
        <w:shd w:val="clear" w:color="auto" w:fill="auto"/>
        <w:tabs>
          <w:tab w:val="left" w:pos="773"/>
          <w:tab w:val="left" w:pos="1560"/>
          <w:tab w:val="left" w:pos="3261"/>
        </w:tabs>
        <w:spacing w:before="0" w:after="0" w:line="240" w:lineRule="auto"/>
        <w:ind w:left="20"/>
        <w:rPr>
          <w:b w:val="0"/>
          <w:sz w:val="28"/>
          <w:szCs w:val="28"/>
        </w:rPr>
      </w:pPr>
    </w:p>
    <w:p w:rsidR="00894A5C" w:rsidRPr="00E810E7" w:rsidRDefault="004B1031"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E810E7">
        <w:rPr>
          <w:sz w:val="28"/>
          <w:szCs w:val="28"/>
        </w:rPr>
        <w:t>3.2. </w:t>
      </w:r>
      <w:r w:rsidR="006E16B7" w:rsidRPr="00E810E7">
        <w:rPr>
          <w:sz w:val="28"/>
          <w:szCs w:val="28"/>
        </w:rPr>
        <w:t>Вводимые или изменяемые обязанности, ограничения субъектов предпринимательской (инвестиционной) деятельности</w:t>
      </w:r>
      <w:r w:rsidR="008D1BFB" w:rsidRPr="00E810E7">
        <w:rPr>
          <w:sz w:val="28"/>
          <w:szCs w:val="28"/>
        </w:rPr>
        <w:t>, требования к ним</w:t>
      </w:r>
    </w:p>
    <w:tbl>
      <w:tblPr>
        <w:tblStyle w:val="af3"/>
        <w:tblW w:w="0" w:type="auto"/>
        <w:tblInd w:w="20" w:type="dxa"/>
        <w:tblLook w:val="04A0" w:firstRow="1" w:lastRow="0" w:firstColumn="1" w:lastColumn="0" w:noHBand="0" w:noVBand="1"/>
      </w:tblPr>
      <w:tblGrid>
        <w:gridCol w:w="3467"/>
        <w:gridCol w:w="3468"/>
        <w:gridCol w:w="3469"/>
      </w:tblGrid>
      <w:tr w:rsidR="00C64B53" w:rsidRPr="00E810E7" w:rsidTr="004D605D">
        <w:tc>
          <w:tcPr>
            <w:tcW w:w="3467" w:type="dxa"/>
            <w:vAlign w:val="center"/>
          </w:tcPr>
          <w:p w:rsidR="00C64B53" w:rsidRPr="00E810E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E810E7">
              <w:rPr>
                <w:rStyle w:val="a7"/>
                <w:sz w:val="24"/>
                <w:szCs w:val="24"/>
              </w:rPr>
              <w:t>Содержание новой (измененной) обязанности, ограничения, требования</w:t>
            </w:r>
          </w:p>
        </w:tc>
        <w:tc>
          <w:tcPr>
            <w:tcW w:w="3468" w:type="dxa"/>
            <w:vAlign w:val="center"/>
          </w:tcPr>
          <w:p w:rsidR="00C64B53" w:rsidRPr="00E810E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E810E7">
              <w:rPr>
                <w:rStyle w:val="a7"/>
                <w:sz w:val="24"/>
                <w:szCs w:val="24"/>
              </w:rPr>
              <w:t>Порядок организации исполнения субъектами</w:t>
            </w:r>
          </w:p>
        </w:tc>
        <w:tc>
          <w:tcPr>
            <w:tcW w:w="3469" w:type="dxa"/>
            <w:vAlign w:val="center"/>
          </w:tcPr>
          <w:p w:rsidR="00C64B53" w:rsidRPr="00E810E7"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E810E7">
              <w:rPr>
                <w:rStyle w:val="a7"/>
                <w:sz w:val="24"/>
                <w:szCs w:val="24"/>
              </w:rPr>
              <w:t>Оценка расходов субъектов (включая периодичность, если применимо)</w:t>
            </w:r>
          </w:p>
        </w:tc>
      </w:tr>
      <w:tr w:rsidR="00C64B53" w:rsidRPr="00E810E7" w:rsidTr="00725CE9">
        <w:tc>
          <w:tcPr>
            <w:tcW w:w="10404" w:type="dxa"/>
            <w:gridSpan w:val="3"/>
          </w:tcPr>
          <w:p w:rsidR="00C64B53" w:rsidRPr="00E810E7" w:rsidRDefault="00C64B53" w:rsidP="00C64B53">
            <w:pPr>
              <w:pStyle w:val="21"/>
              <w:shd w:val="clear" w:color="auto" w:fill="auto"/>
              <w:tabs>
                <w:tab w:val="left" w:pos="973"/>
                <w:tab w:val="left" w:pos="1560"/>
                <w:tab w:val="left" w:pos="3261"/>
              </w:tabs>
              <w:spacing w:before="0" w:after="0" w:line="240" w:lineRule="auto"/>
              <w:jc w:val="center"/>
              <w:rPr>
                <w:b/>
                <w:sz w:val="24"/>
                <w:szCs w:val="24"/>
              </w:rPr>
            </w:pPr>
            <w:r w:rsidRPr="00E810E7">
              <w:rPr>
                <w:b/>
                <w:sz w:val="24"/>
                <w:szCs w:val="24"/>
              </w:rPr>
              <w:t>Группа участников (по пункту 3.1)</w:t>
            </w:r>
          </w:p>
        </w:tc>
      </w:tr>
      <w:tr w:rsidR="00C64B53" w:rsidRPr="00E810E7" w:rsidTr="00C64B53">
        <w:tc>
          <w:tcPr>
            <w:tcW w:w="3467" w:type="dxa"/>
          </w:tcPr>
          <w:p w:rsidR="00C64B53" w:rsidRPr="00E810E7" w:rsidRDefault="00AB208D" w:rsidP="004B1031">
            <w:pPr>
              <w:pStyle w:val="21"/>
              <w:shd w:val="clear" w:color="auto" w:fill="auto"/>
              <w:tabs>
                <w:tab w:val="left" w:pos="973"/>
                <w:tab w:val="left" w:pos="1560"/>
                <w:tab w:val="left" w:pos="3261"/>
              </w:tabs>
              <w:spacing w:before="0" w:after="0" w:line="240" w:lineRule="auto"/>
              <w:rPr>
                <w:sz w:val="28"/>
                <w:szCs w:val="28"/>
              </w:rPr>
            </w:pPr>
            <w:r w:rsidRPr="00E810E7">
              <w:rPr>
                <w:sz w:val="28"/>
                <w:szCs w:val="28"/>
              </w:rPr>
              <w:t>-</w:t>
            </w:r>
          </w:p>
        </w:tc>
        <w:tc>
          <w:tcPr>
            <w:tcW w:w="3468" w:type="dxa"/>
          </w:tcPr>
          <w:p w:rsidR="00C64B53" w:rsidRPr="00E810E7" w:rsidRDefault="00AB208D" w:rsidP="004B1031">
            <w:pPr>
              <w:pStyle w:val="21"/>
              <w:shd w:val="clear" w:color="auto" w:fill="auto"/>
              <w:tabs>
                <w:tab w:val="left" w:pos="973"/>
                <w:tab w:val="left" w:pos="1560"/>
                <w:tab w:val="left" w:pos="3261"/>
              </w:tabs>
              <w:spacing w:before="0" w:after="0" w:line="240" w:lineRule="auto"/>
              <w:rPr>
                <w:sz w:val="28"/>
                <w:szCs w:val="28"/>
              </w:rPr>
            </w:pPr>
            <w:r w:rsidRPr="00E810E7">
              <w:rPr>
                <w:sz w:val="28"/>
                <w:szCs w:val="28"/>
              </w:rPr>
              <w:t>-</w:t>
            </w:r>
          </w:p>
        </w:tc>
        <w:tc>
          <w:tcPr>
            <w:tcW w:w="3469" w:type="dxa"/>
          </w:tcPr>
          <w:p w:rsidR="00C64B53" w:rsidRPr="00E810E7" w:rsidRDefault="00AB208D" w:rsidP="004B1031">
            <w:pPr>
              <w:pStyle w:val="21"/>
              <w:shd w:val="clear" w:color="auto" w:fill="auto"/>
              <w:tabs>
                <w:tab w:val="left" w:pos="973"/>
                <w:tab w:val="left" w:pos="1560"/>
                <w:tab w:val="left" w:pos="3261"/>
              </w:tabs>
              <w:spacing w:before="0" w:after="0" w:line="240" w:lineRule="auto"/>
              <w:rPr>
                <w:sz w:val="28"/>
                <w:szCs w:val="28"/>
              </w:rPr>
            </w:pPr>
            <w:r w:rsidRPr="00E810E7">
              <w:rPr>
                <w:sz w:val="28"/>
                <w:szCs w:val="28"/>
              </w:rPr>
              <w:t>-</w:t>
            </w:r>
          </w:p>
        </w:tc>
      </w:tr>
    </w:tbl>
    <w:p w:rsidR="00C64B53" w:rsidRPr="00E810E7" w:rsidRDefault="00C64B53" w:rsidP="004B1031">
      <w:pPr>
        <w:pStyle w:val="21"/>
        <w:shd w:val="clear" w:color="auto" w:fill="auto"/>
        <w:tabs>
          <w:tab w:val="left" w:pos="973"/>
          <w:tab w:val="left" w:pos="1560"/>
          <w:tab w:val="left" w:pos="3261"/>
        </w:tabs>
        <w:spacing w:before="0" w:after="0" w:line="240" w:lineRule="auto"/>
        <w:ind w:left="20"/>
        <w:rPr>
          <w:sz w:val="28"/>
          <w:szCs w:val="28"/>
        </w:rPr>
      </w:pPr>
    </w:p>
    <w:p w:rsidR="00C64B53" w:rsidRPr="00E810E7" w:rsidRDefault="00C64B53"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E810E7">
        <w:rPr>
          <w:sz w:val="28"/>
          <w:szCs w:val="28"/>
        </w:rPr>
        <w:t xml:space="preserve">3.3. Новые, изменяемые или </w:t>
      </w:r>
      <w:r w:rsidR="00CB5FAF" w:rsidRPr="00E810E7">
        <w:rPr>
          <w:sz w:val="28"/>
          <w:szCs w:val="28"/>
        </w:rPr>
        <w:t>отменяемые</w:t>
      </w:r>
      <w:r w:rsidRPr="00E810E7">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ook w:val="04A0" w:firstRow="1" w:lastRow="0" w:firstColumn="1" w:lastColumn="0" w:noHBand="0" w:noVBand="1"/>
      </w:tblPr>
      <w:tblGrid>
        <w:gridCol w:w="2356"/>
        <w:gridCol w:w="2410"/>
        <w:gridCol w:w="2693"/>
        <w:gridCol w:w="2945"/>
      </w:tblGrid>
      <w:tr w:rsidR="00A60B28" w:rsidRPr="00E810E7" w:rsidTr="004D605D">
        <w:tc>
          <w:tcPr>
            <w:tcW w:w="2356" w:type="dxa"/>
            <w:vAlign w:val="center"/>
          </w:tcPr>
          <w:p w:rsidR="00A60B28" w:rsidRPr="00E810E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E810E7">
              <w:rPr>
                <w:rStyle w:val="a7"/>
                <w:sz w:val="24"/>
                <w:szCs w:val="24"/>
              </w:rPr>
              <w:t>Функция, полномочия, право, обязанность</w:t>
            </w:r>
          </w:p>
        </w:tc>
        <w:tc>
          <w:tcPr>
            <w:tcW w:w="2410" w:type="dxa"/>
            <w:vAlign w:val="center"/>
          </w:tcPr>
          <w:p w:rsidR="00A60B28" w:rsidRPr="00E810E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E810E7">
              <w:rPr>
                <w:rStyle w:val="a7"/>
                <w:sz w:val="24"/>
                <w:szCs w:val="24"/>
              </w:rPr>
              <w:t>Характер</w:t>
            </w:r>
          </w:p>
          <w:p w:rsidR="00A60B28" w:rsidRPr="00E810E7"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sidRPr="00E810E7">
              <w:rPr>
                <w:rStyle w:val="a7"/>
                <w:sz w:val="24"/>
                <w:szCs w:val="24"/>
              </w:rPr>
              <w:t>в</w:t>
            </w:r>
            <w:r w:rsidR="00A60B28" w:rsidRPr="00E810E7">
              <w:rPr>
                <w:rStyle w:val="a7"/>
                <w:sz w:val="24"/>
                <w:szCs w:val="24"/>
              </w:rPr>
              <w:t>оздействия</w:t>
            </w:r>
          </w:p>
          <w:p w:rsidR="00546B19" w:rsidRPr="00E810E7"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E810E7">
              <w:rPr>
                <w:rStyle w:val="11"/>
                <w:b/>
                <w:sz w:val="24"/>
                <w:szCs w:val="24"/>
              </w:rPr>
              <w:t xml:space="preserve">(Введение/ Изменение/ </w:t>
            </w:r>
            <w:r w:rsidR="008D1BFB" w:rsidRPr="00E810E7">
              <w:rPr>
                <w:rStyle w:val="11"/>
                <w:b/>
                <w:sz w:val="24"/>
                <w:szCs w:val="24"/>
              </w:rPr>
              <w:t>Отмена</w:t>
            </w:r>
            <w:r w:rsidRPr="00E810E7">
              <w:rPr>
                <w:rStyle w:val="11"/>
                <w:b/>
                <w:sz w:val="24"/>
                <w:szCs w:val="24"/>
              </w:rPr>
              <w:t>)</w:t>
            </w:r>
          </w:p>
        </w:tc>
        <w:tc>
          <w:tcPr>
            <w:tcW w:w="2693" w:type="dxa"/>
            <w:vAlign w:val="center"/>
          </w:tcPr>
          <w:p w:rsidR="00A60B28" w:rsidRPr="00E810E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E810E7">
              <w:rPr>
                <w:rStyle w:val="a7"/>
                <w:sz w:val="24"/>
                <w:szCs w:val="24"/>
              </w:rPr>
              <w:t>Предполагаемый</w:t>
            </w:r>
          </w:p>
          <w:p w:rsidR="00A60B28" w:rsidRPr="00E810E7"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E810E7">
              <w:rPr>
                <w:rStyle w:val="a7"/>
                <w:sz w:val="24"/>
                <w:szCs w:val="24"/>
              </w:rPr>
              <w:t>порядок</w:t>
            </w:r>
          </w:p>
          <w:p w:rsidR="00A60B28" w:rsidRPr="00E810E7"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E810E7">
              <w:rPr>
                <w:rStyle w:val="a7"/>
                <w:sz w:val="24"/>
                <w:szCs w:val="24"/>
              </w:rPr>
              <w:t>реализации</w:t>
            </w:r>
          </w:p>
        </w:tc>
        <w:tc>
          <w:tcPr>
            <w:tcW w:w="2945" w:type="dxa"/>
            <w:vAlign w:val="center"/>
          </w:tcPr>
          <w:p w:rsidR="00A60B28" w:rsidRPr="00E810E7"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E810E7">
              <w:rPr>
                <w:rStyle w:val="a7"/>
                <w:sz w:val="24"/>
                <w:szCs w:val="24"/>
              </w:rPr>
              <w:t>Расходы</w:t>
            </w:r>
            <w:r w:rsidRPr="00E810E7">
              <w:rPr>
                <w:rStyle w:val="af6"/>
                <w:b/>
                <w:bCs/>
                <w:sz w:val="24"/>
                <w:szCs w:val="24"/>
              </w:rPr>
              <w:footnoteReference w:id="1"/>
            </w:r>
            <w:r w:rsidRPr="00E810E7">
              <w:rPr>
                <w:rStyle w:val="a7"/>
                <w:sz w:val="24"/>
                <w:szCs w:val="24"/>
              </w:rPr>
              <w:t xml:space="preserve"> консолидирован</w:t>
            </w:r>
            <w:r w:rsidR="00A60B28" w:rsidRPr="00E810E7">
              <w:rPr>
                <w:rStyle w:val="a7"/>
                <w:sz w:val="24"/>
                <w:szCs w:val="24"/>
              </w:rPr>
              <w:t>ного бюджета Новосибирской области</w:t>
            </w:r>
          </w:p>
        </w:tc>
      </w:tr>
      <w:tr w:rsidR="00A60B28" w:rsidRPr="00E810E7" w:rsidTr="00725CE9">
        <w:tc>
          <w:tcPr>
            <w:tcW w:w="10404" w:type="dxa"/>
            <w:gridSpan w:val="4"/>
          </w:tcPr>
          <w:p w:rsidR="00A60B28" w:rsidRPr="00E810E7" w:rsidRDefault="00546B19" w:rsidP="0035631E">
            <w:pPr>
              <w:pStyle w:val="21"/>
              <w:shd w:val="clear" w:color="auto" w:fill="auto"/>
              <w:tabs>
                <w:tab w:val="left" w:pos="973"/>
                <w:tab w:val="left" w:pos="1560"/>
                <w:tab w:val="left" w:pos="3261"/>
              </w:tabs>
              <w:spacing w:before="0" w:after="0" w:line="240" w:lineRule="auto"/>
              <w:jc w:val="center"/>
              <w:rPr>
                <w:sz w:val="24"/>
                <w:szCs w:val="24"/>
              </w:rPr>
            </w:pPr>
            <w:r w:rsidRPr="00E810E7">
              <w:rPr>
                <w:rStyle w:val="a8"/>
                <w:i w:val="0"/>
                <w:sz w:val="24"/>
                <w:szCs w:val="24"/>
              </w:rPr>
              <w:t>Наименование органа</w:t>
            </w:r>
            <w:r w:rsidR="008D1BFB" w:rsidRPr="00E810E7">
              <w:rPr>
                <w:rStyle w:val="a8"/>
                <w:i w:val="0"/>
                <w:sz w:val="24"/>
                <w:szCs w:val="24"/>
              </w:rPr>
              <w:t xml:space="preserve"> государственной власти / </w:t>
            </w:r>
            <w:r w:rsidR="0035631E" w:rsidRPr="00E810E7">
              <w:rPr>
                <w:rStyle w:val="a8"/>
                <w:i w:val="0"/>
                <w:sz w:val="24"/>
                <w:szCs w:val="24"/>
              </w:rPr>
              <w:t>О</w:t>
            </w:r>
            <w:r w:rsidR="008D1BFB" w:rsidRPr="00E810E7">
              <w:rPr>
                <w:rStyle w:val="a8"/>
                <w:i w:val="0"/>
                <w:sz w:val="24"/>
                <w:szCs w:val="24"/>
              </w:rPr>
              <w:t>рган</w:t>
            </w:r>
            <w:r w:rsidR="0035631E" w:rsidRPr="00E810E7">
              <w:rPr>
                <w:rStyle w:val="a8"/>
                <w:i w:val="0"/>
                <w:sz w:val="24"/>
                <w:szCs w:val="24"/>
              </w:rPr>
              <w:t>ы</w:t>
            </w:r>
            <w:r w:rsidR="008D1BFB" w:rsidRPr="00E810E7">
              <w:rPr>
                <w:rStyle w:val="a8"/>
                <w:i w:val="0"/>
                <w:sz w:val="24"/>
                <w:szCs w:val="24"/>
              </w:rPr>
              <w:t xml:space="preserve"> местного самоуправления</w:t>
            </w:r>
          </w:p>
        </w:tc>
      </w:tr>
      <w:tr w:rsidR="00A60B28" w:rsidRPr="00E810E7" w:rsidTr="00A60B28">
        <w:tc>
          <w:tcPr>
            <w:tcW w:w="2356" w:type="dxa"/>
          </w:tcPr>
          <w:p w:rsidR="00A60B28" w:rsidRPr="00E810E7" w:rsidRDefault="00AB208D" w:rsidP="004B1031">
            <w:pPr>
              <w:pStyle w:val="21"/>
              <w:shd w:val="clear" w:color="auto" w:fill="auto"/>
              <w:tabs>
                <w:tab w:val="left" w:pos="973"/>
                <w:tab w:val="left" w:pos="1560"/>
                <w:tab w:val="left" w:pos="3261"/>
              </w:tabs>
              <w:spacing w:before="0" w:after="0" w:line="240" w:lineRule="auto"/>
              <w:rPr>
                <w:sz w:val="24"/>
                <w:szCs w:val="24"/>
              </w:rPr>
            </w:pPr>
            <w:r w:rsidRPr="00E810E7">
              <w:rPr>
                <w:sz w:val="24"/>
                <w:szCs w:val="24"/>
              </w:rPr>
              <w:t>-</w:t>
            </w:r>
          </w:p>
        </w:tc>
        <w:tc>
          <w:tcPr>
            <w:tcW w:w="2410" w:type="dxa"/>
          </w:tcPr>
          <w:p w:rsidR="00A60B28" w:rsidRPr="00E810E7" w:rsidRDefault="00AB208D" w:rsidP="004B1031">
            <w:pPr>
              <w:pStyle w:val="21"/>
              <w:shd w:val="clear" w:color="auto" w:fill="auto"/>
              <w:tabs>
                <w:tab w:val="left" w:pos="973"/>
                <w:tab w:val="left" w:pos="1560"/>
                <w:tab w:val="left" w:pos="3261"/>
              </w:tabs>
              <w:spacing w:before="0" w:after="0" w:line="240" w:lineRule="auto"/>
              <w:rPr>
                <w:sz w:val="24"/>
                <w:szCs w:val="24"/>
              </w:rPr>
            </w:pPr>
            <w:r w:rsidRPr="00E810E7">
              <w:rPr>
                <w:sz w:val="24"/>
                <w:szCs w:val="24"/>
              </w:rPr>
              <w:t>-</w:t>
            </w:r>
          </w:p>
        </w:tc>
        <w:tc>
          <w:tcPr>
            <w:tcW w:w="2693" w:type="dxa"/>
          </w:tcPr>
          <w:p w:rsidR="00A60B28" w:rsidRPr="00E810E7" w:rsidRDefault="00AB208D" w:rsidP="004B1031">
            <w:pPr>
              <w:pStyle w:val="21"/>
              <w:shd w:val="clear" w:color="auto" w:fill="auto"/>
              <w:tabs>
                <w:tab w:val="left" w:pos="973"/>
                <w:tab w:val="left" w:pos="1560"/>
                <w:tab w:val="left" w:pos="3261"/>
              </w:tabs>
              <w:spacing w:before="0" w:after="0" w:line="240" w:lineRule="auto"/>
              <w:rPr>
                <w:sz w:val="24"/>
                <w:szCs w:val="24"/>
              </w:rPr>
            </w:pPr>
            <w:r w:rsidRPr="00E810E7">
              <w:rPr>
                <w:sz w:val="24"/>
                <w:szCs w:val="24"/>
              </w:rPr>
              <w:t>-</w:t>
            </w:r>
          </w:p>
        </w:tc>
        <w:tc>
          <w:tcPr>
            <w:tcW w:w="2945" w:type="dxa"/>
          </w:tcPr>
          <w:p w:rsidR="00A60B28" w:rsidRPr="00E810E7" w:rsidRDefault="00AB208D" w:rsidP="004B1031">
            <w:pPr>
              <w:pStyle w:val="21"/>
              <w:shd w:val="clear" w:color="auto" w:fill="auto"/>
              <w:tabs>
                <w:tab w:val="left" w:pos="973"/>
                <w:tab w:val="left" w:pos="1560"/>
                <w:tab w:val="left" w:pos="3261"/>
              </w:tabs>
              <w:spacing w:before="0" w:after="0" w:line="240" w:lineRule="auto"/>
              <w:rPr>
                <w:sz w:val="24"/>
                <w:szCs w:val="24"/>
              </w:rPr>
            </w:pPr>
            <w:r w:rsidRPr="00E810E7">
              <w:rPr>
                <w:sz w:val="24"/>
                <w:szCs w:val="24"/>
              </w:rPr>
              <w:t>-</w:t>
            </w:r>
          </w:p>
        </w:tc>
      </w:tr>
    </w:tbl>
    <w:p w:rsidR="00CB5FAF" w:rsidRPr="00E810E7" w:rsidRDefault="00CB5FAF" w:rsidP="002A48E8">
      <w:pPr>
        <w:pStyle w:val="21"/>
        <w:shd w:val="clear" w:color="auto" w:fill="auto"/>
        <w:tabs>
          <w:tab w:val="left" w:pos="973"/>
          <w:tab w:val="left" w:pos="1560"/>
          <w:tab w:val="left" w:pos="3261"/>
        </w:tabs>
        <w:spacing w:before="0" w:after="0" w:line="240" w:lineRule="auto"/>
        <w:ind w:left="20" w:firstLine="547"/>
        <w:rPr>
          <w:i/>
          <w:sz w:val="28"/>
          <w:szCs w:val="28"/>
        </w:rPr>
      </w:pPr>
    </w:p>
    <w:p w:rsidR="00725CE9" w:rsidRPr="00E810E7" w:rsidRDefault="00725CE9" w:rsidP="00AB208D">
      <w:pPr>
        <w:pStyle w:val="21"/>
        <w:shd w:val="clear" w:color="auto" w:fill="auto"/>
        <w:tabs>
          <w:tab w:val="left" w:pos="1007"/>
          <w:tab w:val="left" w:pos="1560"/>
          <w:tab w:val="left" w:pos="3261"/>
        </w:tabs>
        <w:spacing w:before="0" w:after="0" w:line="240" w:lineRule="auto"/>
        <w:ind w:left="20" w:firstLine="547"/>
        <w:rPr>
          <w:sz w:val="28"/>
          <w:szCs w:val="28"/>
        </w:rPr>
      </w:pPr>
      <w:r w:rsidRPr="00E810E7">
        <w:rPr>
          <w:sz w:val="28"/>
          <w:szCs w:val="28"/>
        </w:rPr>
        <w:t>3.4. </w:t>
      </w:r>
      <w:r w:rsidR="006E16B7" w:rsidRPr="00E810E7">
        <w:rPr>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AB208D" w:rsidRPr="00E810E7" w:rsidRDefault="00AB208D" w:rsidP="00AB208D">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E810E7">
        <w:rPr>
          <w:color w:val="auto"/>
          <w:sz w:val="28"/>
          <w:szCs w:val="28"/>
        </w:rPr>
        <w:t>Расходы консолидированного бюджета Новосибирской области отсутствуют.</w:t>
      </w:r>
    </w:p>
    <w:p w:rsidR="00CB5FAF" w:rsidRPr="00E810E7" w:rsidRDefault="00CB5FAF" w:rsidP="002A48E8">
      <w:pPr>
        <w:pStyle w:val="21"/>
        <w:shd w:val="clear" w:color="auto" w:fill="auto"/>
        <w:tabs>
          <w:tab w:val="left" w:pos="1007"/>
          <w:tab w:val="left" w:pos="1560"/>
          <w:tab w:val="left" w:pos="3261"/>
        </w:tabs>
        <w:spacing w:before="0" w:after="0" w:line="240" w:lineRule="auto"/>
        <w:ind w:left="20" w:firstLine="547"/>
        <w:rPr>
          <w:i/>
          <w:sz w:val="28"/>
          <w:szCs w:val="28"/>
        </w:rPr>
      </w:pPr>
    </w:p>
    <w:p w:rsidR="00725CE9" w:rsidRPr="00E810E7"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sidRPr="00E810E7">
        <w:rPr>
          <w:sz w:val="28"/>
          <w:szCs w:val="28"/>
        </w:rPr>
        <w:t xml:space="preserve">3.5. Описание расходов консолидированного бюджета на </w:t>
      </w:r>
      <w:r w:rsidR="008D1BFB" w:rsidRPr="00E810E7">
        <w:rPr>
          <w:sz w:val="28"/>
          <w:szCs w:val="28"/>
        </w:rPr>
        <w:t>организационно-технические</w:t>
      </w:r>
      <w:r w:rsidRPr="00E810E7">
        <w:rPr>
          <w:sz w:val="28"/>
          <w:szCs w:val="28"/>
        </w:rPr>
        <w:t>, методологические и иные мероприятия</w:t>
      </w:r>
    </w:p>
    <w:tbl>
      <w:tblPr>
        <w:tblStyle w:val="af3"/>
        <w:tblW w:w="0" w:type="auto"/>
        <w:tblInd w:w="20" w:type="dxa"/>
        <w:tblLook w:val="04A0" w:firstRow="1" w:lastRow="0" w:firstColumn="1" w:lastColumn="0" w:noHBand="0" w:noVBand="1"/>
      </w:tblPr>
      <w:tblGrid>
        <w:gridCol w:w="3467"/>
        <w:gridCol w:w="3467"/>
        <w:gridCol w:w="3470"/>
      </w:tblGrid>
      <w:tr w:rsidR="00725CE9" w:rsidRPr="00E810E7" w:rsidTr="004D605D">
        <w:tc>
          <w:tcPr>
            <w:tcW w:w="3467" w:type="dxa"/>
            <w:vAlign w:val="center"/>
          </w:tcPr>
          <w:p w:rsidR="00725CE9" w:rsidRPr="00E810E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E810E7">
              <w:rPr>
                <w:b/>
                <w:sz w:val="24"/>
                <w:szCs w:val="24"/>
              </w:rPr>
              <w:t>Мероприятия</w:t>
            </w:r>
          </w:p>
        </w:tc>
        <w:tc>
          <w:tcPr>
            <w:tcW w:w="3467" w:type="dxa"/>
            <w:vAlign w:val="center"/>
          </w:tcPr>
          <w:p w:rsidR="00725CE9" w:rsidRPr="00E810E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E810E7">
              <w:rPr>
                <w:rStyle w:val="a7"/>
                <w:sz w:val="24"/>
                <w:szCs w:val="24"/>
              </w:rPr>
              <w:t>Сроки реализации</w:t>
            </w:r>
          </w:p>
        </w:tc>
        <w:tc>
          <w:tcPr>
            <w:tcW w:w="3470" w:type="dxa"/>
            <w:vAlign w:val="center"/>
          </w:tcPr>
          <w:p w:rsidR="00725CE9" w:rsidRPr="00E810E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E810E7">
              <w:rPr>
                <w:b/>
                <w:bCs/>
                <w:sz w:val="24"/>
                <w:szCs w:val="24"/>
              </w:rPr>
              <w:t>Объём финансирования</w:t>
            </w:r>
          </w:p>
        </w:tc>
      </w:tr>
      <w:tr w:rsidR="00725CE9" w:rsidRPr="00E810E7" w:rsidTr="005C5BC3">
        <w:tc>
          <w:tcPr>
            <w:tcW w:w="3467"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c>
          <w:tcPr>
            <w:tcW w:w="3467"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c>
          <w:tcPr>
            <w:tcW w:w="3470"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r>
    </w:tbl>
    <w:p w:rsidR="00725CE9" w:rsidRPr="00E810E7"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725CE9" w:rsidRPr="00E810E7" w:rsidRDefault="00725CE9" w:rsidP="002A48E8">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E810E7">
        <w:rPr>
          <w:color w:val="auto"/>
          <w:sz w:val="28"/>
          <w:szCs w:val="28"/>
        </w:rPr>
        <w:t>3.6. 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466"/>
        <w:gridCol w:w="3468"/>
        <w:gridCol w:w="3470"/>
      </w:tblGrid>
      <w:tr w:rsidR="00725CE9" w:rsidRPr="00E810E7" w:rsidTr="004D605D">
        <w:tc>
          <w:tcPr>
            <w:tcW w:w="3466" w:type="dxa"/>
            <w:vAlign w:val="center"/>
          </w:tcPr>
          <w:p w:rsidR="00725CE9" w:rsidRPr="00E810E7" w:rsidRDefault="00725CE9" w:rsidP="004D605D">
            <w:pPr>
              <w:pStyle w:val="21"/>
              <w:tabs>
                <w:tab w:val="left" w:pos="1007"/>
                <w:tab w:val="left" w:pos="1560"/>
                <w:tab w:val="left" w:pos="3261"/>
              </w:tabs>
              <w:spacing w:before="0" w:after="0" w:line="240" w:lineRule="auto"/>
              <w:jc w:val="center"/>
              <w:rPr>
                <w:b/>
                <w:sz w:val="24"/>
                <w:szCs w:val="24"/>
              </w:rPr>
            </w:pPr>
            <w:r w:rsidRPr="00E810E7">
              <w:rPr>
                <w:b/>
                <w:sz w:val="24"/>
                <w:szCs w:val="24"/>
              </w:rPr>
              <w:t>Уровень бюджета бюджетной системы</w:t>
            </w:r>
          </w:p>
        </w:tc>
        <w:tc>
          <w:tcPr>
            <w:tcW w:w="3468" w:type="dxa"/>
            <w:vAlign w:val="center"/>
          </w:tcPr>
          <w:p w:rsidR="00725CE9" w:rsidRPr="00E810E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E810E7">
              <w:rPr>
                <w:rStyle w:val="a7"/>
                <w:sz w:val="24"/>
                <w:szCs w:val="24"/>
              </w:rPr>
              <w:t>Источник поступлений</w:t>
            </w:r>
          </w:p>
        </w:tc>
        <w:tc>
          <w:tcPr>
            <w:tcW w:w="3470" w:type="dxa"/>
            <w:vAlign w:val="center"/>
          </w:tcPr>
          <w:p w:rsidR="00725CE9" w:rsidRPr="00E810E7"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E810E7">
              <w:rPr>
                <w:b/>
                <w:bCs/>
                <w:sz w:val="24"/>
                <w:szCs w:val="24"/>
              </w:rPr>
              <w:t>Количественная оценка и периодичность возможных поступлений</w:t>
            </w:r>
          </w:p>
        </w:tc>
      </w:tr>
      <w:tr w:rsidR="00725CE9" w:rsidRPr="00E810E7" w:rsidTr="005C5BC3">
        <w:tc>
          <w:tcPr>
            <w:tcW w:w="3466"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c>
          <w:tcPr>
            <w:tcW w:w="3468"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c>
          <w:tcPr>
            <w:tcW w:w="3470" w:type="dxa"/>
          </w:tcPr>
          <w:p w:rsidR="00725CE9" w:rsidRPr="00E810E7" w:rsidRDefault="00AB208D" w:rsidP="00725CE9">
            <w:pPr>
              <w:pStyle w:val="21"/>
              <w:shd w:val="clear" w:color="auto" w:fill="auto"/>
              <w:tabs>
                <w:tab w:val="left" w:pos="1007"/>
                <w:tab w:val="left" w:pos="1560"/>
                <w:tab w:val="left" w:pos="3261"/>
              </w:tabs>
              <w:spacing w:before="0" w:after="0" w:line="240" w:lineRule="auto"/>
              <w:rPr>
                <w:sz w:val="28"/>
                <w:szCs w:val="28"/>
              </w:rPr>
            </w:pPr>
            <w:r w:rsidRPr="00E810E7">
              <w:rPr>
                <w:sz w:val="28"/>
                <w:szCs w:val="28"/>
              </w:rPr>
              <w:t>-</w:t>
            </w:r>
          </w:p>
        </w:tc>
      </w:tr>
    </w:tbl>
    <w:p w:rsidR="00725CE9" w:rsidRPr="00E810E7"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894A5C" w:rsidRPr="00E810E7" w:rsidRDefault="004046C5" w:rsidP="002A48E8">
      <w:pPr>
        <w:ind w:left="20" w:firstLine="547"/>
        <w:jc w:val="both"/>
        <w:rPr>
          <w:rFonts w:ascii="Times New Roman" w:hAnsi="Times New Roman" w:cs="Times New Roman"/>
          <w:sz w:val="28"/>
          <w:szCs w:val="28"/>
        </w:rPr>
      </w:pPr>
      <w:r w:rsidRPr="00E810E7">
        <w:rPr>
          <w:rFonts w:ascii="Times New Roman" w:hAnsi="Times New Roman" w:cs="Times New Roman"/>
          <w:sz w:val="28"/>
          <w:szCs w:val="28"/>
        </w:rPr>
        <w:t>3.7. </w:t>
      </w:r>
      <w:r w:rsidR="006E16B7" w:rsidRPr="00E810E7">
        <w:rPr>
          <w:rFonts w:ascii="Times New Roman" w:hAnsi="Times New Roman" w:cs="Times New Roman"/>
          <w:sz w:val="28"/>
          <w:szCs w:val="28"/>
        </w:rPr>
        <w:t>Обоснование</w:t>
      </w:r>
      <w:r w:rsidR="006E16B7" w:rsidRPr="00E810E7">
        <w:rPr>
          <w:rFonts w:ascii="Times New Roman" w:hAnsi="Times New Roman" w:cs="Times New Roman"/>
          <w:sz w:val="28"/>
          <w:szCs w:val="28"/>
        </w:rPr>
        <w:tab/>
        <w:t>количественной</w:t>
      </w:r>
      <w:r w:rsidRPr="00E810E7">
        <w:rPr>
          <w:rFonts w:ascii="Times New Roman" w:hAnsi="Times New Roman" w:cs="Times New Roman"/>
          <w:sz w:val="28"/>
          <w:szCs w:val="28"/>
        </w:rPr>
        <w:t xml:space="preserve"> </w:t>
      </w:r>
      <w:r w:rsidR="006E16B7" w:rsidRPr="00E810E7">
        <w:rPr>
          <w:rFonts w:ascii="Times New Roman" w:hAnsi="Times New Roman" w:cs="Times New Roman"/>
          <w:sz w:val="28"/>
          <w:szCs w:val="28"/>
        </w:rPr>
        <w:t>оценки</w:t>
      </w:r>
      <w:r w:rsidRPr="00E810E7">
        <w:rPr>
          <w:rFonts w:ascii="Times New Roman" w:hAnsi="Times New Roman" w:cs="Times New Roman"/>
          <w:sz w:val="28"/>
          <w:szCs w:val="28"/>
        </w:rPr>
        <w:t xml:space="preserve"> </w:t>
      </w:r>
      <w:r w:rsidR="006E16B7" w:rsidRPr="00E810E7">
        <w:rPr>
          <w:rFonts w:ascii="Times New Roman" w:hAnsi="Times New Roman" w:cs="Times New Roman"/>
          <w:sz w:val="28"/>
          <w:szCs w:val="28"/>
        </w:rPr>
        <w:t>поступлений</w:t>
      </w:r>
      <w:r w:rsidRPr="00E810E7">
        <w:rPr>
          <w:rFonts w:ascii="Times New Roman" w:hAnsi="Times New Roman" w:cs="Times New Roman"/>
          <w:sz w:val="28"/>
          <w:szCs w:val="28"/>
        </w:rPr>
        <w:t xml:space="preserve"> </w:t>
      </w:r>
      <w:r w:rsidR="006E16B7" w:rsidRPr="00E810E7">
        <w:rPr>
          <w:rFonts w:ascii="Times New Roman" w:hAnsi="Times New Roman" w:cs="Times New Roman"/>
          <w:sz w:val="28"/>
          <w:szCs w:val="28"/>
        </w:rPr>
        <w:t>в</w:t>
      </w:r>
      <w:r w:rsidRPr="00E810E7">
        <w:rPr>
          <w:rFonts w:ascii="Times New Roman" w:hAnsi="Times New Roman" w:cs="Times New Roman"/>
          <w:sz w:val="28"/>
          <w:szCs w:val="28"/>
        </w:rPr>
        <w:t xml:space="preserve"> </w:t>
      </w:r>
      <w:r w:rsidR="006E16B7" w:rsidRPr="00E810E7">
        <w:rPr>
          <w:rFonts w:ascii="Times New Roman" w:hAnsi="Times New Roman" w:cs="Times New Roman"/>
          <w:sz w:val="28"/>
          <w:szCs w:val="28"/>
        </w:rPr>
        <w:t>консолидированный бюджет Новосибирской области</w:t>
      </w:r>
    </w:p>
    <w:p w:rsidR="00CB5FAF" w:rsidRPr="00E810E7" w:rsidRDefault="00AB208D" w:rsidP="002A48E8">
      <w:pPr>
        <w:ind w:firstLine="567"/>
        <w:jc w:val="both"/>
        <w:rPr>
          <w:rFonts w:ascii="Times New Roman" w:hAnsi="Times New Roman" w:cs="Times New Roman"/>
          <w:sz w:val="28"/>
          <w:szCs w:val="28"/>
        </w:rPr>
      </w:pPr>
      <w:r w:rsidRPr="00E810E7">
        <w:rPr>
          <w:rFonts w:ascii="Times New Roman" w:hAnsi="Times New Roman" w:cs="Times New Roman"/>
          <w:sz w:val="28"/>
          <w:szCs w:val="28"/>
        </w:rPr>
        <w:t>Отсутствуют.</w:t>
      </w:r>
    </w:p>
    <w:p w:rsidR="004046C5" w:rsidRPr="00E810E7" w:rsidRDefault="004046C5" w:rsidP="002A48E8">
      <w:pPr>
        <w:pStyle w:val="a6"/>
        <w:shd w:val="clear" w:color="auto" w:fill="auto"/>
        <w:tabs>
          <w:tab w:val="left" w:pos="1560"/>
          <w:tab w:val="left" w:pos="3261"/>
        </w:tabs>
        <w:spacing w:line="240" w:lineRule="auto"/>
        <w:ind w:firstLine="567"/>
        <w:jc w:val="both"/>
        <w:rPr>
          <w:sz w:val="28"/>
          <w:szCs w:val="28"/>
        </w:rPr>
      </w:pPr>
      <w:r w:rsidRPr="00E810E7">
        <w:rPr>
          <w:sz w:val="28"/>
          <w:szCs w:val="28"/>
        </w:rPr>
        <w:t>3.8. Иные заинтересованные лица</w:t>
      </w:r>
    </w:p>
    <w:p w:rsidR="004046C5" w:rsidRPr="00E810E7"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8"/>
          <w:szCs w:val="28"/>
        </w:rPr>
      </w:pPr>
      <w:r w:rsidRPr="00E810E7">
        <w:rPr>
          <w:sz w:val="28"/>
          <w:szCs w:val="28"/>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212"/>
        <w:gridCol w:w="5212"/>
      </w:tblGrid>
      <w:tr w:rsidR="004046C5" w:rsidRPr="00E810E7" w:rsidTr="004D605D">
        <w:tc>
          <w:tcPr>
            <w:tcW w:w="5212" w:type="dxa"/>
            <w:vAlign w:val="center"/>
          </w:tcPr>
          <w:p w:rsidR="004046C5" w:rsidRPr="00E810E7"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E810E7">
              <w:rPr>
                <w:b/>
                <w:sz w:val="24"/>
                <w:szCs w:val="24"/>
              </w:rPr>
              <w:t>Наименование группы участников</w:t>
            </w:r>
          </w:p>
        </w:tc>
        <w:tc>
          <w:tcPr>
            <w:tcW w:w="5212" w:type="dxa"/>
            <w:vAlign w:val="center"/>
          </w:tcPr>
          <w:p w:rsidR="004046C5" w:rsidRPr="00E810E7"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E810E7">
              <w:rPr>
                <w:b/>
                <w:sz w:val="24"/>
                <w:szCs w:val="24"/>
              </w:rPr>
              <w:t>Оценка количества на стадии разработки проекта акта</w:t>
            </w:r>
          </w:p>
        </w:tc>
      </w:tr>
      <w:tr w:rsidR="004046C5" w:rsidRPr="00E810E7" w:rsidTr="004046C5">
        <w:tc>
          <w:tcPr>
            <w:tcW w:w="5212" w:type="dxa"/>
          </w:tcPr>
          <w:p w:rsidR="004046C5" w:rsidRPr="00E810E7" w:rsidRDefault="00AB208D"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E810E7">
              <w:rPr>
                <w:sz w:val="28"/>
                <w:szCs w:val="28"/>
              </w:rPr>
              <w:t>-</w:t>
            </w:r>
          </w:p>
        </w:tc>
        <w:tc>
          <w:tcPr>
            <w:tcW w:w="5212" w:type="dxa"/>
          </w:tcPr>
          <w:p w:rsidR="004046C5" w:rsidRPr="00E810E7" w:rsidRDefault="00AB208D"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E810E7">
              <w:rPr>
                <w:sz w:val="28"/>
                <w:szCs w:val="28"/>
              </w:rPr>
              <w:t>-</w:t>
            </w:r>
          </w:p>
        </w:tc>
      </w:tr>
    </w:tbl>
    <w:p w:rsidR="00CB5FAF" w:rsidRPr="00E810E7"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894A5C" w:rsidRPr="00E810E7" w:rsidRDefault="004E56C0" w:rsidP="002A48E8">
      <w:pPr>
        <w:pStyle w:val="30"/>
        <w:shd w:val="clear" w:color="auto" w:fill="auto"/>
        <w:tabs>
          <w:tab w:val="left" w:pos="806"/>
          <w:tab w:val="left" w:pos="1560"/>
          <w:tab w:val="left" w:pos="3261"/>
        </w:tabs>
        <w:spacing w:before="0" w:after="0" w:line="240" w:lineRule="auto"/>
        <w:ind w:left="20" w:firstLine="547"/>
        <w:rPr>
          <w:sz w:val="28"/>
          <w:szCs w:val="28"/>
        </w:rPr>
      </w:pPr>
      <w:r w:rsidRPr="00E810E7">
        <w:rPr>
          <w:sz w:val="28"/>
          <w:szCs w:val="28"/>
        </w:rPr>
        <w:t>4. </w:t>
      </w:r>
      <w:r w:rsidR="006E16B7" w:rsidRPr="00E810E7">
        <w:rPr>
          <w:sz w:val="28"/>
          <w:szCs w:val="28"/>
        </w:rPr>
        <w:t>Риски решения проблем предложенным способом и риски негативных последствий</w:t>
      </w:r>
    </w:p>
    <w:p w:rsidR="004E56C0" w:rsidRPr="00E810E7" w:rsidRDefault="00AB208D" w:rsidP="004E56C0">
      <w:pPr>
        <w:pStyle w:val="21"/>
        <w:shd w:val="clear" w:color="auto" w:fill="auto"/>
        <w:tabs>
          <w:tab w:val="left" w:pos="1560"/>
          <w:tab w:val="left" w:pos="3261"/>
        </w:tabs>
        <w:spacing w:before="0" w:after="0" w:line="240" w:lineRule="auto"/>
        <w:ind w:left="20"/>
        <w:rPr>
          <w:sz w:val="28"/>
          <w:szCs w:val="28"/>
        </w:rPr>
      </w:pPr>
      <w:r w:rsidRPr="00E810E7">
        <w:rPr>
          <w:sz w:val="28"/>
          <w:szCs w:val="28"/>
        </w:rPr>
        <w:t>-</w:t>
      </w:r>
    </w:p>
    <w:p w:rsidR="004E56C0" w:rsidRPr="00E810E7" w:rsidRDefault="004E56C0" w:rsidP="004E56C0">
      <w:pPr>
        <w:pStyle w:val="30"/>
        <w:shd w:val="clear" w:color="auto" w:fill="auto"/>
        <w:tabs>
          <w:tab w:val="left" w:pos="802"/>
          <w:tab w:val="left" w:pos="1560"/>
          <w:tab w:val="left" w:pos="3261"/>
        </w:tabs>
        <w:spacing w:before="0" w:after="0" w:line="240" w:lineRule="auto"/>
        <w:rPr>
          <w:sz w:val="28"/>
          <w:szCs w:val="28"/>
        </w:rPr>
      </w:pPr>
    </w:p>
    <w:p w:rsidR="004E56C0" w:rsidRPr="00E810E7" w:rsidRDefault="004E56C0" w:rsidP="002A48E8">
      <w:pPr>
        <w:pStyle w:val="30"/>
        <w:shd w:val="clear" w:color="auto" w:fill="auto"/>
        <w:tabs>
          <w:tab w:val="left" w:pos="802"/>
          <w:tab w:val="left" w:pos="1560"/>
          <w:tab w:val="left" w:pos="3261"/>
        </w:tabs>
        <w:spacing w:before="0" w:after="0" w:line="240" w:lineRule="auto"/>
        <w:ind w:firstLine="567"/>
        <w:rPr>
          <w:sz w:val="28"/>
          <w:szCs w:val="28"/>
        </w:rPr>
      </w:pPr>
      <w:r w:rsidRPr="00E810E7">
        <w:rPr>
          <w:sz w:val="28"/>
          <w:szCs w:val="28"/>
        </w:rPr>
        <w:t>5. </w:t>
      </w:r>
      <w:r w:rsidR="006E16B7" w:rsidRPr="00E810E7">
        <w:rPr>
          <w:sz w:val="28"/>
          <w:szCs w:val="28"/>
        </w:rPr>
        <w:t>Порядок введения регулирования</w:t>
      </w:r>
    </w:p>
    <w:p w:rsidR="00894A5C" w:rsidRPr="00E810E7" w:rsidRDefault="004E56C0" w:rsidP="002A48E8">
      <w:pPr>
        <w:pStyle w:val="30"/>
        <w:shd w:val="clear" w:color="auto" w:fill="auto"/>
        <w:tabs>
          <w:tab w:val="left" w:pos="802"/>
          <w:tab w:val="left" w:pos="1560"/>
          <w:tab w:val="left" w:pos="3261"/>
        </w:tabs>
        <w:spacing w:before="0" w:after="0" w:line="240" w:lineRule="auto"/>
        <w:ind w:firstLine="567"/>
        <w:rPr>
          <w:b w:val="0"/>
          <w:sz w:val="28"/>
          <w:szCs w:val="28"/>
        </w:rPr>
      </w:pPr>
      <w:r w:rsidRPr="00E810E7">
        <w:rPr>
          <w:b w:val="0"/>
          <w:sz w:val="28"/>
          <w:szCs w:val="28"/>
        </w:rPr>
        <w:t>5.1. </w:t>
      </w:r>
      <w:r w:rsidR="006E16B7" w:rsidRPr="00E810E7">
        <w:rPr>
          <w:b w:val="0"/>
          <w:sz w:val="28"/>
          <w:szCs w:val="28"/>
        </w:rPr>
        <w:t>Обоснование (отсутствия) необходимости установления переходного периода</w:t>
      </w:r>
    </w:p>
    <w:p w:rsidR="004E56C0" w:rsidRPr="00E810E7" w:rsidRDefault="004B5B62" w:rsidP="004E56C0">
      <w:pPr>
        <w:pStyle w:val="21"/>
        <w:shd w:val="clear" w:color="auto" w:fill="auto"/>
        <w:tabs>
          <w:tab w:val="left" w:pos="1560"/>
          <w:tab w:val="left" w:pos="3261"/>
        </w:tabs>
        <w:spacing w:before="0" w:after="0" w:line="240" w:lineRule="auto"/>
        <w:rPr>
          <w:bCs/>
          <w:sz w:val="28"/>
          <w:szCs w:val="28"/>
        </w:rPr>
      </w:pPr>
      <w:r w:rsidRPr="00E810E7">
        <w:rPr>
          <w:bCs/>
          <w:sz w:val="28"/>
          <w:szCs w:val="28"/>
        </w:rPr>
        <w:t xml:space="preserve">Не предполагается </w:t>
      </w:r>
      <w:r w:rsidR="000C74AE" w:rsidRPr="00E810E7">
        <w:rPr>
          <w:bCs/>
          <w:sz w:val="28"/>
          <w:szCs w:val="28"/>
        </w:rPr>
        <w:t>установление переходного периода</w:t>
      </w:r>
    </w:p>
    <w:p w:rsidR="000C74AE" w:rsidRPr="00E810E7" w:rsidRDefault="000C74AE" w:rsidP="004E56C0">
      <w:pPr>
        <w:pStyle w:val="21"/>
        <w:shd w:val="clear" w:color="auto" w:fill="auto"/>
        <w:tabs>
          <w:tab w:val="left" w:pos="1560"/>
          <w:tab w:val="left" w:pos="3261"/>
        </w:tabs>
        <w:spacing w:before="0" w:after="0" w:line="240" w:lineRule="auto"/>
        <w:rPr>
          <w:bCs/>
          <w:sz w:val="28"/>
          <w:szCs w:val="28"/>
        </w:rPr>
      </w:pPr>
    </w:p>
    <w:p w:rsidR="00894A5C" w:rsidRPr="00E810E7" w:rsidRDefault="004E56C0" w:rsidP="002A48E8">
      <w:pPr>
        <w:pStyle w:val="21"/>
        <w:shd w:val="clear" w:color="auto" w:fill="auto"/>
        <w:tabs>
          <w:tab w:val="left" w:pos="1560"/>
          <w:tab w:val="left" w:pos="3261"/>
        </w:tabs>
        <w:spacing w:before="0" w:after="0" w:line="240" w:lineRule="auto"/>
        <w:ind w:firstLine="567"/>
        <w:rPr>
          <w:sz w:val="28"/>
          <w:szCs w:val="28"/>
        </w:rPr>
      </w:pPr>
      <w:r w:rsidRPr="00E810E7">
        <w:rPr>
          <w:sz w:val="28"/>
          <w:szCs w:val="28"/>
        </w:rPr>
        <w:t>5.2. </w:t>
      </w:r>
      <w:r w:rsidR="006E16B7" w:rsidRPr="00E810E7">
        <w:rPr>
          <w:sz w:val="28"/>
          <w:szCs w:val="28"/>
        </w:rPr>
        <w:t>Обоснование (отсутствия) необходимости распространения предлагаемого регулирования на ранее возникшие отношения</w:t>
      </w:r>
    </w:p>
    <w:p w:rsidR="004E56C0" w:rsidRPr="00E810E7" w:rsidRDefault="00AB208D" w:rsidP="004E56C0">
      <w:pPr>
        <w:pStyle w:val="21"/>
        <w:shd w:val="clear" w:color="auto" w:fill="auto"/>
        <w:tabs>
          <w:tab w:val="left" w:pos="1560"/>
          <w:tab w:val="left" w:pos="3261"/>
        </w:tabs>
        <w:spacing w:before="0" w:after="0" w:line="240" w:lineRule="auto"/>
        <w:ind w:left="20"/>
        <w:rPr>
          <w:sz w:val="28"/>
          <w:szCs w:val="28"/>
        </w:rPr>
      </w:pPr>
      <w:r w:rsidRPr="00E810E7">
        <w:rPr>
          <w:sz w:val="28"/>
          <w:szCs w:val="28"/>
        </w:rPr>
        <w:t>-</w:t>
      </w:r>
    </w:p>
    <w:p w:rsidR="004E56C0" w:rsidRPr="00E810E7" w:rsidRDefault="004E56C0" w:rsidP="004E56C0">
      <w:pPr>
        <w:pStyle w:val="21"/>
        <w:shd w:val="clear" w:color="auto" w:fill="auto"/>
        <w:tabs>
          <w:tab w:val="left" w:pos="999"/>
          <w:tab w:val="left" w:pos="1560"/>
          <w:tab w:val="left" w:pos="3261"/>
        </w:tabs>
        <w:spacing w:before="0" w:after="0" w:line="240" w:lineRule="auto"/>
        <w:rPr>
          <w:sz w:val="28"/>
          <w:szCs w:val="28"/>
        </w:rPr>
      </w:pPr>
    </w:p>
    <w:p w:rsidR="00894A5C" w:rsidRPr="00E810E7" w:rsidRDefault="004E56C0" w:rsidP="002A48E8">
      <w:pPr>
        <w:pStyle w:val="21"/>
        <w:shd w:val="clear" w:color="auto" w:fill="auto"/>
        <w:tabs>
          <w:tab w:val="left" w:pos="999"/>
          <w:tab w:val="left" w:pos="1560"/>
          <w:tab w:val="left" w:pos="3261"/>
        </w:tabs>
        <w:spacing w:before="0" w:after="0" w:line="240" w:lineRule="auto"/>
        <w:ind w:firstLine="567"/>
        <w:rPr>
          <w:sz w:val="28"/>
          <w:szCs w:val="28"/>
        </w:rPr>
      </w:pPr>
      <w:r w:rsidRPr="00E810E7">
        <w:rPr>
          <w:sz w:val="28"/>
          <w:szCs w:val="28"/>
        </w:rPr>
        <w:t>5.3. </w:t>
      </w:r>
      <w:r w:rsidR="006E16B7" w:rsidRPr="00E810E7">
        <w:rPr>
          <w:sz w:val="28"/>
          <w:szCs w:val="28"/>
        </w:rPr>
        <w:t>Предполагаемая дата вступления в силу проекта акта</w:t>
      </w:r>
    </w:p>
    <w:p w:rsidR="00AB208D" w:rsidRPr="00E810E7" w:rsidRDefault="00AB208D" w:rsidP="002A48E8">
      <w:pPr>
        <w:pStyle w:val="21"/>
        <w:shd w:val="clear" w:color="auto" w:fill="auto"/>
        <w:tabs>
          <w:tab w:val="left" w:pos="999"/>
          <w:tab w:val="left" w:pos="1560"/>
          <w:tab w:val="left" w:pos="3261"/>
        </w:tabs>
        <w:spacing w:before="0" w:after="0" w:line="240" w:lineRule="auto"/>
        <w:ind w:firstLine="567"/>
        <w:rPr>
          <w:sz w:val="28"/>
          <w:szCs w:val="28"/>
        </w:rPr>
      </w:pPr>
    </w:p>
    <w:p w:rsidR="00AF70A3" w:rsidRPr="00E810E7" w:rsidRDefault="00AB208D" w:rsidP="00AF70A3">
      <w:pPr>
        <w:pStyle w:val="ConsPlusNormal"/>
        <w:jc w:val="both"/>
        <w:rPr>
          <w:rFonts w:eastAsia="Times New Roman"/>
          <w:color w:val="000000"/>
          <w:lang w:bidi="ru-RU"/>
        </w:rPr>
      </w:pPr>
      <w:r w:rsidRPr="00E810E7">
        <w:rPr>
          <w:rFonts w:eastAsia="Times New Roman"/>
          <w:color w:val="000000"/>
          <w:lang w:bidi="ru-RU"/>
        </w:rPr>
        <w:t>Проект Закон вступает в силу со дня, следующего за днем его опубликования.</w:t>
      </w:r>
    </w:p>
    <w:p w:rsidR="00AB208D" w:rsidRPr="00E810E7" w:rsidRDefault="00AB208D" w:rsidP="00AF70A3">
      <w:pPr>
        <w:pStyle w:val="ConsPlusNormal"/>
        <w:jc w:val="both"/>
        <w:rPr>
          <w:rFonts w:eastAsia="Times New Roman"/>
          <w:color w:val="000000"/>
          <w:lang w:bidi="ru-RU"/>
        </w:rPr>
      </w:pPr>
    </w:p>
    <w:p w:rsidR="00AF70A3" w:rsidRPr="00E810E7" w:rsidRDefault="00AF70A3" w:rsidP="00AF70A3">
      <w:pPr>
        <w:pStyle w:val="ConsPlusNormal"/>
        <w:ind w:firstLine="567"/>
        <w:jc w:val="both"/>
      </w:pPr>
      <w:r w:rsidRPr="00E810E7">
        <w:rPr>
          <w:b/>
        </w:rPr>
        <w:t>6. Иные сведения, которые, по мнению разработчика акта, позволяют оценить обоснованность предлагаемого регулирования</w:t>
      </w:r>
    </w:p>
    <w:p w:rsidR="00AF70A3" w:rsidRPr="00E810E7" w:rsidRDefault="00AB208D" w:rsidP="00AF70A3">
      <w:pPr>
        <w:pStyle w:val="ConsPlusNormal"/>
        <w:jc w:val="both"/>
      </w:pPr>
      <w:r w:rsidRPr="00E810E7">
        <w:t>-</w:t>
      </w:r>
    </w:p>
    <w:p w:rsidR="00C62366" w:rsidRPr="00E810E7"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Pr="00E810E7" w:rsidRDefault="00C62366" w:rsidP="004E56C0">
      <w:pPr>
        <w:pStyle w:val="21"/>
        <w:shd w:val="clear" w:color="auto" w:fill="auto"/>
        <w:tabs>
          <w:tab w:val="left" w:pos="999"/>
          <w:tab w:val="left" w:pos="1560"/>
          <w:tab w:val="left" w:pos="3261"/>
        </w:tabs>
        <w:spacing w:before="0" w:after="0" w:line="240" w:lineRule="auto"/>
        <w:rPr>
          <w:sz w:val="28"/>
          <w:szCs w:val="28"/>
        </w:rPr>
      </w:pPr>
    </w:p>
    <w:p w:rsidR="00C62366" w:rsidRPr="00E810E7" w:rsidRDefault="00C62366" w:rsidP="004E56C0">
      <w:pPr>
        <w:pStyle w:val="21"/>
        <w:shd w:val="clear" w:color="auto" w:fill="auto"/>
        <w:tabs>
          <w:tab w:val="left" w:pos="999"/>
          <w:tab w:val="left" w:pos="1560"/>
          <w:tab w:val="left" w:pos="3261"/>
        </w:tabs>
        <w:spacing w:before="0" w:after="0" w:line="240" w:lineRule="auto"/>
        <w:rPr>
          <w:sz w:val="28"/>
          <w:szCs w:val="28"/>
        </w:rPr>
        <w:sectPr w:rsidR="00C62366" w:rsidRPr="00E810E7" w:rsidSect="00104AA1">
          <w:headerReference w:type="even" r:id="rId10"/>
          <w:headerReference w:type="default" r:id="rId11"/>
          <w:footerReference w:type="even" r:id="rId12"/>
          <w:footerReference w:type="default" r:id="rId13"/>
          <w:headerReference w:type="first" r:id="rId14"/>
          <w:footerReference w:type="first" r:id="rId15"/>
          <w:type w:val="nextColumn"/>
          <w:pgSz w:w="11909" w:h="16838"/>
          <w:pgMar w:top="1134" w:right="567" w:bottom="851" w:left="1134" w:header="0" w:footer="6" w:gutter="0"/>
          <w:cols w:space="720"/>
          <w:noEndnote/>
          <w:docGrid w:linePitch="360"/>
        </w:sectPr>
      </w:pPr>
    </w:p>
    <w:p w:rsidR="00C62366" w:rsidRPr="00E810E7" w:rsidRDefault="00C62366" w:rsidP="00C62366">
      <w:pPr>
        <w:pStyle w:val="21"/>
        <w:shd w:val="clear" w:color="auto" w:fill="auto"/>
        <w:tabs>
          <w:tab w:val="left" w:pos="999"/>
          <w:tab w:val="left" w:pos="1560"/>
          <w:tab w:val="left" w:pos="3261"/>
        </w:tabs>
        <w:spacing w:before="0" w:after="0" w:line="240" w:lineRule="auto"/>
        <w:jc w:val="center"/>
        <w:rPr>
          <w:b/>
          <w:sz w:val="28"/>
          <w:szCs w:val="28"/>
        </w:rPr>
      </w:pPr>
      <w:r w:rsidRPr="00E810E7">
        <w:rPr>
          <w:b/>
          <w:sz w:val="28"/>
          <w:szCs w:val="28"/>
        </w:rPr>
        <w:lastRenderedPageBreak/>
        <w:t>I</w:t>
      </w:r>
      <w:r w:rsidRPr="00E810E7">
        <w:rPr>
          <w:b/>
          <w:sz w:val="28"/>
          <w:szCs w:val="28"/>
          <w:lang w:val="en-US"/>
        </w:rPr>
        <w:t>II</w:t>
      </w:r>
      <w:r w:rsidRPr="00E810E7">
        <w:rPr>
          <w:b/>
          <w:sz w:val="28"/>
          <w:szCs w:val="28"/>
        </w:rPr>
        <w:t>. Обоснование проблем и способы их решения</w:t>
      </w:r>
    </w:p>
    <w:p w:rsidR="00C62366" w:rsidRPr="00E810E7" w:rsidRDefault="000F2FF4" w:rsidP="000F2FF4">
      <w:pPr>
        <w:pStyle w:val="21"/>
        <w:shd w:val="clear" w:color="auto" w:fill="FFFFFF" w:themeFill="background1"/>
        <w:tabs>
          <w:tab w:val="left" w:pos="15168"/>
        </w:tabs>
        <w:spacing w:before="0" w:after="0" w:line="240" w:lineRule="auto"/>
        <w:rPr>
          <w:color w:val="FFFFFF" w:themeColor="background1"/>
          <w:sz w:val="28"/>
          <w:szCs w:val="28"/>
        </w:rPr>
      </w:pPr>
      <w:r w:rsidRPr="00E810E7">
        <w:rPr>
          <w:color w:val="FFFFFF" w:themeColor="background1"/>
          <w:sz w:val="28"/>
          <w:szCs w:val="28"/>
        </w:rPr>
        <w:tab/>
      </w:r>
    </w:p>
    <w:p w:rsidR="00C62366" w:rsidRPr="00E810E7" w:rsidRDefault="00C6236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5" w:name="bookmark7"/>
      <w:r w:rsidRPr="00E810E7">
        <w:rPr>
          <w:b/>
          <w:sz w:val="28"/>
          <w:szCs w:val="28"/>
        </w:rPr>
        <w:t>1. Описание проблем, негативных эффектов и их обоснование</w:t>
      </w:r>
      <w:bookmarkEnd w:id="5"/>
    </w:p>
    <w:p w:rsidR="00C62366" w:rsidRPr="00E810E7"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E810E7">
        <w:rPr>
          <w:b/>
          <w:sz w:val="28"/>
          <w:szCs w:val="28"/>
        </w:rPr>
        <w:t>Таблица 1</w:t>
      </w:r>
    </w:p>
    <w:tbl>
      <w:tblPr>
        <w:tblStyle w:val="af3"/>
        <w:tblW w:w="0" w:type="auto"/>
        <w:tblLook w:val="04A0" w:firstRow="1" w:lastRow="0" w:firstColumn="1" w:lastColumn="0" w:noHBand="0" w:noVBand="1"/>
      </w:tblPr>
      <w:tblGrid>
        <w:gridCol w:w="959"/>
        <w:gridCol w:w="3402"/>
        <w:gridCol w:w="2977"/>
        <w:gridCol w:w="4111"/>
        <w:gridCol w:w="3620"/>
      </w:tblGrid>
      <w:tr w:rsidR="00C62366" w:rsidRPr="00E810E7" w:rsidTr="00921EF6">
        <w:tc>
          <w:tcPr>
            <w:tcW w:w="959" w:type="dxa"/>
            <w:vAlign w:val="center"/>
          </w:tcPr>
          <w:p w:rsidR="00C62366" w:rsidRPr="00E810E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w:t>
            </w:r>
          </w:p>
        </w:tc>
        <w:tc>
          <w:tcPr>
            <w:tcW w:w="3402" w:type="dxa"/>
            <w:vAlign w:val="center"/>
          </w:tcPr>
          <w:p w:rsidR="00C62366" w:rsidRPr="00E810E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Проблема (сущность проблемы)</w:t>
            </w:r>
          </w:p>
        </w:tc>
        <w:tc>
          <w:tcPr>
            <w:tcW w:w="2977" w:type="dxa"/>
            <w:vAlign w:val="center"/>
          </w:tcPr>
          <w:p w:rsidR="00C62366" w:rsidRPr="00E810E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Характер проблемы</w:t>
            </w:r>
          </w:p>
        </w:tc>
        <w:tc>
          <w:tcPr>
            <w:tcW w:w="4111" w:type="dxa"/>
            <w:vAlign w:val="center"/>
          </w:tcPr>
          <w:p w:rsidR="00C62366" w:rsidRPr="00E810E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Негативные эффекты</w:t>
            </w:r>
          </w:p>
        </w:tc>
        <w:tc>
          <w:tcPr>
            <w:tcW w:w="3620" w:type="dxa"/>
            <w:vAlign w:val="center"/>
          </w:tcPr>
          <w:p w:rsidR="00C62366" w:rsidRPr="00E810E7"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Обоснование негативных эффектов</w:t>
            </w:r>
          </w:p>
        </w:tc>
      </w:tr>
      <w:tr w:rsidR="00883782" w:rsidRPr="00E810E7" w:rsidTr="00921EF6">
        <w:tc>
          <w:tcPr>
            <w:tcW w:w="959" w:type="dxa"/>
            <w:vAlign w:val="center"/>
          </w:tcPr>
          <w:p w:rsidR="00883782" w:rsidRPr="00E810E7" w:rsidRDefault="000174AE"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1</w:t>
            </w:r>
          </w:p>
        </w:tc>
        <w:tc>
          <w:tcPr>
            <w:tcW w:w="3402" w:type="dxa"/>
          </w:tcPr>
          <w:p w:rsidR="00883782" w:rsidRPr="00E810E7" w:rsidRDefault="000174AE" w:rsidP="00921EF6">
            <w:pPr>
              <w:pStyle w:val="21"/>
              <w:shd w:val="clear" w:color="auto" w:fill="auto"/>
              <w:tabs>
                <w:tab w:val="left" w:pos="999"/>
                <w:tab w:val="left" w:pos="1560"/>
                <w:tab w:val="left" w:pos="3261"/>
              </w:tabs>
              <w:spacing w:before="0" w:after="0" w:line="240" w:lineRule="auto"/>
              <w:rPr>
                <w:sz w:val="24"/>
                <w:szCs w:val="24"/>
              </w:rPr>
            </w:pPr>
            <w:r w:rsidRPr="00E810E7">
              <w:rPr>
                <w:sz w:val="24"/>
                <w:szCs w:val="24"/>
              </w:rPr>
              <w:t>низкая инвестиционная привлекательность проектов по строительству газораспределительных сетей высокого давления I и II</w:t>
            </w:r>
            <w:r w:rsidR="00B94B97" w:rsidRPr="00E810E7">
              <w:rPr>
                <w:sz w:val="24"/>
                <w:szCs w:val="24"/>
              </w:rPr>
              <w:t xml:space="preserve"> категории (особенно межпоселковых)</w:t>
            </w:r>
            <w:r w:rsidRPr="00E810E7">
              <w:rPr>
                <w:sz w:val="24"/>
                <w:szCs w:val="24"/>
              </w:rPr>
              <w:t xml:space="preserve"> в связи с</w:t>
            </w:r>
            <w:r w:rsidR="00CF57B1" w:rsidRPr="00E810E7">
              <w:rPr>
                <w:sz w:val="24"/>
                <w:szCs w:val="24"/>
              </w:rPr>
              <w:t xml:space="preserve"> длительными сроками загрузки данных объектов</w:t>
            </w:r>
            <w:r w:rsidRPr="00E810E7">
              <w:rPr>
                <w:sz w:val="24"/>
                <w:szCs w:val="24"/>
              </w:rPr>
              <w:t>,</w:t>
            </w:r>
            <w:r w:rsidR="00CF57B1" w:rsidRPr="00E810E7">
              <w:rPr>
                <w:sz w:val="24"/>
                <w:szCs w:val="24"/>
              </w:rPr>
              <w:t xml:space="preserve"> и</w:t>
            </w:r>
            <w:r w:rsidRPr="00E810E7">
              <w:rPr>
                <w:sz w:val="24"/>
                <w:szCs w:val="24"/>
              </w:rPr>
              <w:t xml:space="preserve"> как следствие, </w:t>
            </w:r>
            <w:r w:rsidR="00CF57B1" w:rsidRPr="00E810E7">
              <w:rPr>
                <w:sz w:val="24"/>
                <w:szCs w:val="24"/>
              </w:rPr>
              <w:t>убыточность газораспределительных организаций</w:t>
            </w:r>
          </w:p>
        </w:tc>
        <w:tc>
          <w:tcPr>
            <w:tcW w:w="2977" w:type="dxa"/>
          </w:tcPr>
          <w:p w:rsidR="00883782" w:rsidRPr="00E810E7" w:rsidRDefault="00DF003C" w:rsidP="00921EF6">
            <w:pPr>
              <w:pStyle w:val="21"/>
              <w:shd w:val="clear" w:color="auto" w:fill="auto"/>
              <w:tabs>
                <w:tab w:val="left" w:pos="999"/>
                <w:tab w:val="left" w:pos="1560"/>
                <w:tab w:val="left" w:pos="3261"/>
              </w:tabs>
              <w:spacing w:before="0" w:after="0" w:line="240" w:lineRule="auto"/>
              <w:rPr>
                <w:b/>
                <w:sz w:val="24"/>
                <w:szCs w:val="24"/>
              </w:rPr>
            </w:pPr>
            <w:r w:rsidRPr="00E810E7">
              <w:rPr>
                <w:sz w:val="24"/>
                <w:szCs w:val="24"/>
              </w:rPr>
              <w:t xml:space="preserve">При строительстве газораспределительных сетей, особенно в поселениях муниципальных районов, объемы </w:t>
            </w:r>
            <w:r w:rsidR="00C20B59" w:rsidRPr="00E810E7">
              <w:rPr>
                <w:sz w:val="24"/>
                <w:szCs w:val="24"/>
              </w:rPr>
              <w:t>перспективного</w:t>
            </w:r>
            <w:r w:rsidRPr="00E810E7">
              <w:rPr>
                <w:sz w:val="24"/>
                <w:szCs w:val="24"/>
              </w:rPr>
              <w:t xml:space="preserve"> потребления газа – транспортировки газа обычно </w:t>
            </w:r>
            <w:r w:rsidR="00C20B59" w:rsidRPr="00E810E7">
              <w:rPr>
                <w:sz w:val="24"/>
                <w:szCs w:val="24"/>
              </w:rPr>
              <w:t>завышены</w:t>
            </w:r>
          </w:p>
        </w:tc>
        <w:tc>
          <w:tcPr>
            <w:tcW w:w="4111" w:type="dxa"/>
          </w:tcPr>
          <w:p w:rsidR="00921EF6" w:rsidRPr="00E810E7" w:rsidRDefault="00C20B59" w:rsidP="00921EF6">
            <w:pPr>
              <w:pStyle w:val="21"/>
              <w:shd w:val="clear" w:color="auto" w:fill="auto"/>
              <w:tabs>
                <w:tab w:val="left" w:pos="999"/>
                <w:tab w:val="left" w:pos="1560"/>
                <w:tab w:val="left" w:pos="3261"/>
              </w:tabs>
              <w:spacing w:before="0" w:after="0" w:line="240" w:lineRule="auto"/>
              <w:rPr>
                <w:sz w:val="24"/>
                <w:szCs w:val="24"/>
              </w:rPr>
            </w:pPr>
            <w:r w:rsidRPr="00E810E7">
              <w:rPr>
                <w:sz w:val="24"/>
                <w:szCs w:val="24"/>
              </w:rPr>
              <w:t>Прогнозом социально-экономического развития Российской Федерации на 2016 год и на плановый период 2017 и 2018 годов (разработан Минэкономразвития России)</w:t>
            </w:r>
            <w:r w:rsidRPr="00E810E7">
              <w:t xml:space="preserve"> </w:t>
            </w:r>
            <w:r w:rsidR="00921EF6" w:rsidRPr="00E810E7">
              <w:t>- п</w:t>
            </w:r>
            <w:r w:rsidRPr="00E810E7">
              <w:rPr>
                <w:sz w:val="24"/>
                <w:szCs w:val="24"/>
              </w:rPr>
              <w:t>рогноз роста цен (тарифов) на продукцию (услуги)</w:t>
            </w:r>
            <w:r w:rsidR="00921EF6" w:rsidRPr="00E810E7">
              <w:rPr>
                <w:sz w:val="24"/>
                <w:szCs w:val="24"/>
              </w:rPr>
              <w:t xml:space="preserve"> </w:t>
            </w:r>
            <w:r w:rsidRPr="00E810E7">
              <w:rPr>
                <w:sz w:val="24"/>
                <w:szCs w:val="24"/>
              </w:rPr>
              <w:t xml:space="preserve">инфраструктурных компаний и тарифов организаций ЖКХ </w:t>
            </w:r>
            <w:r w:rsidR="00921EF6" w:rsidRPr="00E810E7">
              <w:rPr>
                <w:sz w:val="24"/>
                <w:szCs w:val="24"/>
              </w:rPr>
              <w:t xml:space="preserve">в </w:t>
            </w:r>
            <w:r w:rsidRPr="00E810E7">
              <w:rPr>
                <w:sz w:val="24"/>
                <w:szCs w:val="24"/>
              </w:rPr>
              <w:t>течение прогнозного периода будет осуществлен переход на долгосрочное (от 3 до 5 лет) регулирование тарифов на оказание услуг по транспортировке газа по газораспределительным сетям. При этом стоимость транспортировки газа по газораспределительным сетям в 2017 году не будет превышать оптовые цены на газ.</w:t>
            </w:r>
            <w:r w:rsidR="00921EF6" w:rsidRPr="00E810E7">
              <w:rPr>
                <w:sz w:val="24"/>
                <w:szCs w:val="24"/>
              </w:rPr>
              <w:t xml:space="preserve"> </w:t>
            </w:r>
            <w:r w:rsidRPr="00E810E7">
              <w:rPr>
                <w:sz w:val="24"/>
                <w:szCs w:val="24"/>
              </w:rPr>
              <w:t>Также будет продолжена работа по поэтапной гармонизации подходов к регулированию оптовых цен на газ и тарифов на услуги по транспортировке газа по магистральным газопроводам для достижения равной доходности поставок газа в различные субъекты Российской Федерации.</w:t>
            </w:r>
            <w:r w:rsidR="00921EF6" w:rsidRPr="00E810E7">
              <w:rPr>
                <w:sz w:val="24"/>
                <w:szCs w:val="24"/>
              </w:rPr>
              <w:t xml:space="preserve"> </w:t>
            </w:r>
            <w:r w:rsidRPr="00E810E7">
              <w:rPr>
                <w:sz w:val="24"/>
                <w:szCs w:val="24"/>
              </w:rPr>
              <w:t xml:space="preserve">При определении тарифов на услуги по </w:t>
            </w:r>
            <w:r w:rsidRPr="00E810E7">
              <w:rPr>
                <w:sz w:val="24"/>
                <w:szCs w:val="24"/>
              </w:rPr>
              <w:lastRenderedPageBreak/>
              <w:t>транспортировке газа по газораспределительным сетям будут учтены следующие факторы:</w:t>
            </w:r>
            <w:r w:rsidR="00921EF6" w:rsidRPr="00E810E7">
              <w:rPr>
                <w:sz w:val="24"/>
                <w:szCs w:val="24"/>
              </w:rPr>
              <w:t xml:space="preserve"> </w:t>
            </w:r>
            <w:r w:rsidRPr="00E810E7">
              <w:rPr>
                <w:sz w:val="24"/>
                <w:szCs w:val="24"/>
              </w:rPr>
              <w:t>покрытие выпадающих доходов регулируемых организаций от оказания услуг по технологическому присоединению (предусмотрено постановлением Правительства Российской Федерации от 30 декабря 2013 г. N 1314);</w:t>
            </w:r>
          </w:p>
          <w:p w:rsidR="00883782" w:rsidRPr="00E810E7" w:rsidRDefault="00C20B59" w:rsidP="00921EF6">
            <w:pPr>
              <w:pStyle w:val="21"/>
              <w:tabs>
                <w:tab w:val="left" w:pos="999"/>
                <w:tab w:val="left" w:pos="1560"/>
                <w:tab w:val="left" w:pos="3261"/>
              </w:tabs>
              <w:rPr>
                <w:sz w:val="24"/>
                <w:szCs w:val="24"/>
              </w:rPr>
            </w:pPr>
            <w:r w:rsidRPr="00E810E7">
              <w:rPr>
                <w:sz w:val="24"/>
                <w:szCs w:val="24"/>
              </w:rPr>
              <w:t>отказ от услуг регулируемых организаций крупных потребителей (характерно и для регулирования платы за снабженческо-сбытовые услуги, оказываемые поставщиками газа его потребителям).</w:t>
            </w:r>
          </w:p>
        </w:tc>
        <w:tc>
          <w:tcPr>
            <w:tcW w:w="3620" w:type="dxa"/>
            <w:vAlign w:val="center"/>
          </w:tcPr>
          <w:p w:rsidR="008034AD" w:rsidRPr="00E810E7" w:rsidRDefault="008034AD" w:rsidP="008034AD">
            <w:pPr>
              <w:pStyle w:val="21"/>
              <w:shd w:val="clear" w:color="auto" w:fill="auto"/>
              <w:tabs>
                <w:tab w:val="left" w:pos="999"/>
                <w:tab w:val="left" w:pos="1560"/>
                <w:tab w:val="left" w:pos="3261"/>
              </w:tabs>
              <w:spacing w:before="0" w:after="0" w:line="240" w:lineRule="auto"/>
              <w:rPr>
                <w:sz w:val="24"/>
                <w:szCs w:val="24"/>
              </w:rPr>
            </w:pPr>
            <w:r w:rsidRPr="00E810E7">
              <w:rPr>
                <w:sz w:val="24"/>
                <w:szCs w:val="24"/>
              </w:rPr>
              <w:lastRenderedPageBreak/>
              <w:t>Предусматривается индексация тарифов на товары (услуги) компаний инфраструктурного сектора в 2015 - 2017 гг. в среднем по Российской Федерации на уровне, не превышающем величины прогнозируемой инфляции предыдущего года (декабрь к декабрю), за исключением тарифов на электроэнергию для населения в 2015 - 2017 гг., тепловую энергию, железнодорожные грузовые и пассажирские перевозки в 2015 году.</w:t>
            </w:r>
          </w:p>
          <w:p w:rsidR="00883782" w:rsidRPr="00E810E7" w:rsidRDefault="008034AD" w:rsidP="008034AD">
            <w:pPr>
              <w:pStyle w:val="21"/>
              <w:shd w:val="clear" w:color="auto" w:fill="auto"/>
              <w:tabs>
                <w:tab w:val="left" w:pos="999"/>
                <w:tab w:val="left" w:pos="1560"/>
                <w:tab w:val="left" w:pos="3261"/>
              </w:tabs>
              <w:spacing w:before="0" w:after="0" w:line="240" w:lineRule="auto"/>
              <w:rPr>
                <w:sz w:val="24"/>
                <w:szCs w:val="24"/>
              </w:rPr>
            </w:pPr>
            <w:r w:rsidRPr="00E810E7">
              <w:rPr>
                <w:sz w:val="24"/>
                <w:szCs w:val="24"/>
              </w:rPr>
              <w:t>В целях сокращения перекрестного субсидирования тарифы на газ для потребителей, исключая население, в 2017 году предполагается индексировать с понижающим коэффициентом 0,8 от инфляции предыдущего года.</w:t>
            </w:r>
          </w:p>
        </w:tc>
      </w:tr>
    </w:tbl>
    <w:p w:rsidR="00C62366" w:rsidRPr="00E810E7" w:rsidRDefault="00C62366" w:rsidP="00C62366">
      <w:pPr>
        <w:pStyle w:val="21"/>
        <w:shd w:val="clear" w:color="auto" w:fill="auto"/>
        <w:tabs>
          <w:tab w:val="left" w:pos="999"/>
          <w:tab w:val="left" w:pos="1560"/>
          <w:tab w:val="left" w:pos="3261"/>
        </w:tabs>
        <w:spacing w:before="0" w:after="0" w:line="240" w:lineRule="auto"/>
        <w:rPr>
          <w:b/>
          <w:sz w:val="28"/>
          <w:szCs w:val="28"/>
        </w:rPr>
      </w:pPr>
    </w:p>
    <w:p w:rsidR="00C82FF6" w:rsidRPr="00E810E7" w:rsidRDefault="00C82FF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6" w:name="bookmark8"/>
      <w:r w:rsidRPr="00E810E7">
        <w:rPr>
          <w:b/>
          <w:sz w:val="28"/>
          <w:szCs w:val="28"/>
        </w:rPr>
        <w:t>2. Описание международного опыта решения заявленных проблем, а также опыта других субъектов Российской Федерации</w:t>
      </w:r>
      <w:bookmarkEnd w:id="6"/>
    </w:p>
    <w:p w:rsidR="00C82FF6" w:rsidRPr="00E810E7"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E810E7">
        <w:rPr>
          <w:b/>
          <w:sz w:val="28"/>
          <w:szCs w:val="28"/>
        </w:rPr>
        <w:t>Таблица 2</w:t>
      </w:r>
    </w:p>
    <w:tbl>
      <w:tblPr>
        <w:tblStyle w:val="af3"/>
        <w:tblW w:w="0" w:type="auto"/>
        <w:tblLook w:val="04A0" w:firstRow="1" w:lastRow="0" w:firstColumn="1" w:lastColumn="0" w:noHBand="0" w:noVBand="1"/>
      </w:tblPr>
      <w:tblGrid>
        <w:gridCol w:w="3369"/>
        <w:gridCol w:w="2658"/>
        <w:gridCol w:w="3014"/>
        <w:gridCol w:w="3014"/>
        <w:gridCol w:w="3014"/>
      </w:tblGrid>
      <w:tr w:rsidR="00C82FF6" w:rsidRPr="00E810E7" w:rsidTr="004D605D">
        <w:tc>
          <w:tcPr>
            <w:tcW w:w="3369" w:type="dxa"/>
            <w:vAlign w:val="center"/>
          </w:tcPr>
          <w:p w:rsidR="00C82FF6" w:rsidRPr="00E810E7" w:rsidRDefault="000F2FF4"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 xml:space="preserve">Наименование </w:t>
            </w:r>
            <w:r w:rsidR="00C82FF6" w:rsidRPr="00E810E7">
              <w:rPr>
                <w:b/>
                <w:sz w:val="24"/>
                <w:szCs w:val="24"/>
              </w:rPr>
              <w:t xml:space="preserve">проблемы </w:t>
            </w:r>
            <w:r w:rsidRPr="00E810E7">
              <w:rPr>
                <w:b/>
                <w:sz w:val="24"/>
                <w:szCs w:val="24"/>
              </w:rPr>
              <w:t xml:space="preserve">с указанием </w:t>
            </w:r>
            <w:r w:rsidR="002F07E1" w:rsidRPr="00E810E7">
              <w:rPr>
                <w:b/>
                <w:sz w:val="24"/>
                <w:szCs w:val="24"/>
              </w:rPr>
              <w:t>номера</w:t>
            </w:r>
            <w:r w:rsidRPr="00E810E7">
              <w:rPr>
                <w:b/>
                <w:sz w:val="24"/>
                <w:szCs w:val="24"/>
              </w:rPr>
              <w:t xml:space="preserve"> </w:t>
            </w:r>
            <w:r w:rsidR="00C82FF6" w:rsidRPr="00E810E7">
              <w:rPr>
                <w:b/>
                <w:sz w:val="24"/>
                <w:szCs w:val="24"/>
              </w:rPr>
              <w:t>(из таблицы 1)</w:t>
            </w:r>
          </w:p>
        </w:tc>
        <w:tc>
          <w:tcPr>
            <w:tcW w:w="2658" w:type="dxa"/>
            <w:vAlign w:val="center"/>
          </w:tcPr>
          <w:p w:rsidR="00C82FF6" w:rsidRPr="00E810E7" w:rsidRDefault="0065162C"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 способа решения проблемы</w:t>
            </w:r>
          </w:p>
        </w:tc>
        <w:tc>
          <w:tcPr>
            <w:tcW w:w="3014" w:type="dxa"/>
            <w:vAlign w:val="center"/>
          </w:tcPr>
          <w:p w:rsidR="00C82FF6" w:rsidRPr="00E810E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Описание способа решения заявленной проблемы</w:t>
            </w:r>
          </w:p>
        </w:tc>
        <w:tc>
          <w:tcPr>
            <w:tcW w:w="3014" w:type="dxa"/>
            <w:vAlign w:val="center"/>
          </w:tcPr>
          <w:p w:rsidR="00C82FF6" w:rsidRPr="00E810E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Наименование субъекта РФ (страны)</w:t>
            </w:r>
          </w:p>
        </w:tc>
        <w:tc>
          <w:tcPr>
            <w:tcW w:w="3014" w:type="dxa"/>
            <w:vAlign w:val="center"/>
          </w:tcPr>
          <w:p w:rsidR="00C82FF6" w:rsidRPr="00E810E7"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E810E7">
              <w:rPr>
                <w:b/>
                <w:sz w:val="24"/>
                <w:szCs w:val="24"/>
              </w:rPr>
              <w:t>Источник данных</w:t>
            </w:r>
            <w:r w:rsidR="000F2FF4" w:rsidRPr="00E810E7">
              <w:rPr>
                <w:b/>
                <w:sz w:val="24"/>
                <w:szCs w:val="24"/>
              </w:rPr>
              <w:t xml:space="preserve"> </w:t>
            </w:r>
            <w:r w:rsidR="000F2FF4" w:rsidRPr="00E810E7">
              <w:rPr>
                <w:b/>
                <w:bCs/>
              </w:rPr>
              <w:t>(название статьи НПА, адрес страницы сайта)</w:t>
            </w:r>
          </w:p>
        </w:tc>
      </w:tr>
      <w:tr w:rsidR="008034AD" w:rsidRPr="00E810E7" w:rsidTr="00B856DA">
        <w:tc>
          <w:tcPr>
            <w:tcW w:w="3369" w:type="dxa"/>
            <w:vMerge w:val="restart"/>
          </w:tcPr>
          <w:p w:rsidR="008034AD" w:rsidRPr="00E810E7" w:rsidRDefault="008034AD"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t xml:space="preserve">низкая инвестиционная привлекательность проектов по строительству газораспределительных сетей высокого давления I и II категории (особенно межпоселковых) в связи с длительными сроками загрузки данных объектов, и </w:t>
            </w:r>
            <w:r w:rsidRPr="00E810E7">
              <w:rPr>
                <w:sz w:val="24"/>
                <w:szCs w:val="24"/>
              </w:rPr>
              <w:lastRenderedPageBreak/>
              <w:t>как следствие, убыточность газораспределительных организаций</w:t>
            </w:r>
          </w:p>
        </w:tc>
        <w:tc>
          <w:tcPr>
            <w:tcW w:w="2658" w:type="dxa"/>
          </w:tcPr>
          <w:p w:rsidR="008034AD" w:rsidRPr="00E810E7" w:rsidRDefault="008034AD"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lastRenderedPageBreak/>
              <w:t>Способ №1</w:t>
            </w:r>
          </w:p>
        </w:tc>
        <w:tc>
          <w:tcPr>
            <w:tcW w:w="3014" w:type="dxa"/>
          </w:tcPr>
          <w:p w:rsidR="00816CA7" w:rsidRPr="00E810E7" w:rsidRDefault="00816CA7"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t>1. Дополнительно к льготам по налогу, установленным главой 30 Налогового кодекса Российской Федерации "Налог на имущество организаций", освобождаются от налогообложения</w:t>
            </w:r>
          </w:p>
          <w:p w:rsidR="00816CA7" w:rsidRPr="00E810E7" w:rsidRDefault="00816CA7"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lastRenderedPageBreak/>
              <w:t xml:space="preserve"> до 1 января 2017 года газораспределительные организации, осуществляющие транспортирование и распределение газообразного топлива для обеспечения коммунально-бытовых нужд и включенные в Реестр субъектов естественных монополий в топливно-энергетическом комплексе, в отношении которых осуществляется государственное регулирование и контроль, в отношении недвижимого имущества, соответствующего одновременно следующим техническим характеристикам:</w:t>
            </w:r>
            <w:r w:rsidR="00FC46B1" w:rsidRPr="00E810E7">
              <w:rPr>
                <w:sz w:val="24"/>
                <w:szCs w:val="24"/>
              </w:rPr>
              <w:t xml:space="preserve"> </w:t>
            </w:r>
            <w:r w:rsidRPr="00E810E7">
              <w:rPr>
                <w:sz w:val="24"/>
                <w:szCs w:val="24"/>
              </w:rPr>
              <w:t>(в ред. Законов Томской области от 11.05.2011 N 70-ОЗ, от 15.11.2013 N 186-ОЗ)</w:t>
            </w:r>
            <w:r w:rsidR="00FC46B1" w:rsidRPr="00E810E7">
              <w:rPr>
                <w:sz w:val="24"/>
                <w:szCs w:val="24"/>
              </w:rPr>
              <w:t xml:space="preserve"> </w:t>
            </w:r>
            <w:r w:rsidRPr="00E810E7">
              <w:rPr>
                <w:sz w:val="24"/>
                <w:szCs w:val="24"/>
              </w:rPr>
              <w:t>протяженность линейной части межпоселкового газопровода составляет более 45 км;</w:t>
            </w:r>
            <w:r w:rsidR="00FC46B1" w:rsidRPr="00E810E7">
              <w:rPr>
                <w:sz w:val="24"/>
                <w:szCs w:val="24"/>
              </w:rPr>
              <w:t xml:space="preserve"> </w:t>
            </w:r>
            <w:r w:rsidRPr="00E810E7">
              <w:rPr>
                <w:sz w:val="24"/>
                <w:szCs w:val="24"/>
              </w:rPr>
              <w:t>подведение газопровода усложнено естественными водными преградами и газопровод имеет не менее двух подводных переходов.</w:t>
            </w:r>
          </w:p>
          <w:p w:rsidR="008034AD" w:rsidRPr="00E810E7" w:rsidRDefault="00816CA7"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lastRenderedPageBreak/>
              <w:t>В целях настоящего Закона технические характеристики определяются на основании исполнительной техниче</w:t>
            </w:r>
            <w:r w:rsidR="00B856DA" w:rsidRPr="00E810E7">
              <w:rPr>
                <w:sz w:val="24"/>
                <w:szCs w:val="24"/>
              </w:rPr>
              <w:t>ской документации на газопровод</w:t>
            </w:r>
          </w:p>
        </w:tc>
        <w:tc>
          <w:tcPr>
            <w:tcW w:w="3014" w:type="dxa"/>
          </w:tcPr>
          <w:p w:rsidR="008034AD" w:rsidRPr="00E810E7" w:rsidRDefault="00816CA7"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lastRenderedPageBreak/>
              <w:t xml:space="preserve">Томская область </w:t>
            </w:r>
          </w:p>
        </w:tc>
        <w:tc>
          <w:tcPr>
            <w:tcW w:w="3014" w:type="dxa"/>
          </w:tcPr>
          <w:p w:rsidR="008034AD" w:rsidRPr="00E810E7" w:rsidRDefault="00816CA7" w:rsidP="00B856DA">
            <w:pPr>
              <w:pStyle w:val="21"/>
              <w:shd w:val="clear" w:color="auto" w:fill="auto"/>
              <w:tabs>
                <w:tab w:val="left" w:pos="999"/>
                <w:tab w:val="left" w:pos="1560"/>
                <w:tab w:val="left" w:pos="3261"/>
              </w:tabs>
              <w:spacing w:before="0" w:after="0" w:line="240" w:lineRule="auto"/>
              <w:jc w:val="left"/>
              <w:rPr>
                <w:sz w:val="24"/>
                <w:szCs w:val="24"/>
              </w:rPr>
            </w:pPr>
            <w:r w:rsidRPr="00E810E7">
              <w:rPr>
                <w:sz w:val="24"/>
                <w:szCs w:val="24"/>
              </w:rPr>
              <w:t xml:space="preserve">Закон Томской области от 27.11.2003 N 148-ОЗ </w:t>
            </w:r>
          </w:p>
        </w:tc>
      </w:tr>
      <w:tr w:rsidR="008034AD" w:rsidRPr="00E810E7" w:rsidTr="00FC46B1">
        <w:tc>
          <w:tcPr>
            <w:tcW w:w="3369" w:type="dxa"/>
            <w:vMerge/>
            <w:vAlign w:val="center"/>
          </w:tcPr>
          <w:p w:rsidR="008034AD" w:rsidRPr="00E810E7" w:rsidRDefault="008034AD" w:rsidP="004D605D">
            <w:pPr>
              <w:pStyle w:val="21"/>
              <w:shd w:val="clear" w:color="auto" w:fill="auto"/>
              <w:tabs>
                <w:tab w:val="left" w:pos="999"/>
                <w:tab w:val="left" w:pos="1560"/>
                <w:tab w:val="left" w:pos="3261"/>
              </w:tabs>
              <w:spacing w:before="0" w:after="0" w:line="240" w:lineRule="auto"/>
              <w:jc w:val="center"/>
              <w:rPr>
                <w:b/>
                <w:sz w:val="24"/>
                <w:szCs w:val="24"/>
              </w:rPr>
            </w:pPr>
          </w:p>
        </w:tc>
        <w:tc>
          <w:tcPr>
            <w:tcW w:w="2658" w:type="dxa"/>
            <w:vAlign w:val="center"/>
          </w:tcPr>
          <w:p w:rsidR="008034AD" w:rsidRPr="00E810E7" w:rsidRDefault="00816CA7"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t>Способ №2</w:t>
            </w:r>
          </w:p>
        </w:tc>
        <w:tc>
          <w:tcPr>
            <w:tcW w:w="3014" w:type="dxa"/>
          </w:tcPr>
          <w:p w:rsidR="008034AD" w:rsidRPr="00E810E7" w:rsidRDefault="00816CA7" w:rsidP="00B856DA">
            <w:pPr>
              <w:pStyle w:val="21"/>
              <w:tabs>
                <w:tab w:val="left" w:pos="999"/>
                <w:tab w:val="left" w:pos="1560"/>
                <w:tab w:val="left" w:pos="3261"/>
              </w:tabs>
              <w:jc w:val="left"/>
              <w:rPr>
                <w:sz w:val="24"/>
                <w:szCs w:val="24"/>
              </w:rPr>
            </w:pPr>
            <w:r w:rsidRPr="00E810E7">
              <w:rPr>
                <w:sz w:val="24"/>
                <w:szCs w:val="24"/>
              </w:rPr>
              <w:t>Освобождаются от налогообложения в части, зачисляемой в областной бюджет</w:t>
            </w:r>
            <w:r w:rsidR="00FC46B1" w:rsidRPr="00E810E7">
              <w:rPr>
                <w:sz w:val="24"/>
                <w:szCs w:val="24"/>
              </w:rPr>
              <w:t xml:space="preserve"> </w:t>
            </w:r>
            <w:r w:rsidRPr="00E810E7">
              <w:rPr>
                <w:sz w:val="24"/>
                <w:szCs w:val="24"/>
              </w:rPr>
              <w:t>До 1 января 2018 года освобождаются от налогообложения в части, зачисляемой в областной бюджет, организации, являющиеся собственниками газораспределительной системы, - в отношении объектов газораспределительной системы, находящихся на территории Волгоградской области, - не более чем на три последовательных налоговых периода начиная с 1-го числа налогового периода, в котором у организации возникло право на применение налоговой льготы.</w:t>
            </w:r>
            <w:r w:rsidR="00FC46B1" w:rsidRPr="00E810E7">
              <w:rPr>
                <w:sz w:val="24"/>
                <w:szCs w:val="24"/>
              </w:rPr>
              <w:t xml:space="preserve"> </w:t>
            </w:r>
            <w:r w:rsidRPr="00E810E7">
              <w:rPr>
                <w:sz w:val="24"/>
                <w:szCs w:val="24"/>
              </w:rPr>
              <w:t>(</w:t>
            </w:r>
            <w:proofErr w:type="gramStart"/>
            <w:r w:rsidRPr="00E810E7">
              <w:rPr>
                <w:sz w:val="24"/>
                <w:szCs w:val="24"/>
              </w:rPr>
              <w:t>часть</w:t>
            </w:r>
            <w:proofErr w:type="gramEnd"/>
            <w:r w:rsidRPr="00E810E7">
              <w:rPr>
                <w:sz w:val="24"/>
                <w:szCs w:val="24"/>
              </w:rPr>
              <w:t xml:space="preserve"> введена </w:t>
            </w:r>
            <w:r w:rsidRPr="00E810E7">
              <w:rPr>
                <w:sz w:val="24"/>
                <w:szCs w:val="24"/>
              </w:rPr>
              <w:lastRenderedPageBreak/>
              <w:t>Законом Волгоградской области от 26.12.2014 N 191-ОД)</w:t>
            </w:r>
            <w:r w:rsidR="00FC46B1" w:rsidRPr="00E810E7">
              <w:rPr>
                <w:sz w:val="24"/>
                <w:szCs w:val="24"/>
              </w:rPr>
              <w:t xml:space="preserve">. </w:t>
            </w:r>
            <w:r w:rsidRPr="00E810E7">
              <w:rPr>
                <w:sz w:val="24"/>
                <w:szCs w:val="24"/>
              </w:rPr>
              <w:t>Право на применение налоговой льготы, предусмотренной частью седьмой настоящей статьи, не распространяется на организации, использующие находящиеся в их собственности объекты газораспределительной системы для распределения газообразного топлива только для собственных нужд, а также в отношении имущества, относящегося к магистральным газопроводам и сооружениям, являющимся их неотъемлемой технологической частью.</w:t>
            </w:r>
            <w:r w:rsidR="00FC46B1" w:rsidRPr="00E810E7">
              <w:rPr>
                <w:sz w:val="24"/>
                <w:szCs w:val="24"/>
              </w:rPr>
              <w:t xml:space="preserve"> </w:t>
            </w:r>
            <w:r w:rsidRPr="00E810E7">
              <w:rPr>
                <w:sz w:val="24"/>
                <w:szCs w:val="24"/>
              </w:rPr>
              <w:t>(</w:t>
            </w:r>
            <w:proofErr w:type="gramStart"/>
            <w:r w:rsidRPr="00E810E7">
              <w:rPr>
                <w:sz w:val="24"/>
                <w:szCs w:val="24"/>
              </w:rPr>
              <w:t>часть</w:t>
            </w:r>
            <w:proofErr w:type="gramEnd"/>
            <w:r w:rsidRPr="00E810E7">
              <w:rPr>
                <w:sz w:val="24"/>
                <w:szCs w:val="24"/>
              </w:rPr>
              <w:t xml:space="preserve"> введена Законом Волгоградской области от 26.12.2014 N 191-ОД; в ред. Закона Волгоградской области от 10.09.2015 N 150-ОД)</w:t>
            </w:r>
            <w:r w:rsidR="00B856DA" w:rsidRPr="00E810E7">
              <w:rPr>
                <w:sz w:val="24"/>
                <w:szCs w:val="24"/>
              </w:rPr>
              <w:t xml:space="preserve">. </w:t>
            </w:r>
            <w:r w:rsidRPr="00E810E7">
              <w:rPr>
                <w:sz w:val="24"/>
                <w:szCs w:val="24"/>
              </w:rPr>
              <w:t xml:space="preserve">К объектам газораспределительной системы в целях настоящего Закона </w:t>
            </w:r>
            <w:r w:rsidRPr="00E810E7">
              <w:rPr>
                <w:sz w:val="24"/>
                <w:szCs w:val="24"/>
              </w:rPr>
              <w:lastRenderedPageBreak/>
              <w:t>относятся инженерно-строительные объекты, назначением которых является создание условий, необходимых для осуществления процесса распределения газообразного топлива, в том числе: наружные газопроводы (с запорной и регулирующей арматурой), газопроводы (переходы) подводные (</w:t>
            </w:r>
            <w:proofErr w:type="spellStart"/>
            <w:r w:rsidRPr="00E810E7">
              <w:rPr>
                <w:sz w:val="24"/>
                <w:szCs w:val="24"/>
              </w:rPr>
              <w:t>дюкерные</w:t>
            </w:r>
            <w:proofErr w:type="spellEnd"/>
            <w:r w:rsidRPr="00E810E7">
              <w:rPr>
                <w:sz w:val="24"/>
                <w:szCs w:val="24"/>
              </w:rPr>
              <w:t xml:space="preserve">), сооружения на газопроводах, средства электрохимической защиты (станции (включая оборудование станций) по защите подземных сооружений от коррозии), газораспределительные станции (здания и оборудование), газорегуляторные пункты (здания и оборудование), газорегуляторные пункты блочные (здания и оборудование), шкафные газорегуляторные пункты, газорегуляторные пункты шкафные, газовые станции с газовым обогревом, шкафные узлы учета расхода газа, шкафные редуцирующие </w:t>
            </w:r>
            <w:r w:rsidRPr="00E810E7">
              <w:rPr>
                <w:sz w:val="24"/>
                <w:szCs w:val="24"/>
              </w:rPr>
              <w:lastRenderedPageBreak/>
              <w:t>устройства, включая их ограждения, автоматизированные системы управления технологическими процессами регулирования газа, устройства ограничения расхода газа.</w:t>
            </w:r>
            <w:r w:rsidR="00FC46B1" w:rsidRPr="00E810E7">
              <w:rPr>
                <w:sz w:val="24"/>
                <w:szCs w:val="24"/>
              </w:rPr>
              <w:t xml:space="preserve"> </w:t>
            </w:r>
            <w:r w:rsidRPr="00E810E7">
              <w:rPr>
                <w:sz w:val="24"/>
                <w:szCs w:val="24"/>
              </w:rPr>
              <w:t>(</w:t>
            </w:r>
            <w:proofErr w:type="gramStart"/>
            <w:r w:rsidRPr="00E810E7">
              <w:rPr>
                <w:sz w:val="24"/>
                <w:szCs w:val="24"/>
              </w:rPr>
              <w:t>часть</w:t>
            </w:r>
            <w:proofErr w:type="gramEnd"/>
            <w:r w:rsidRPr="00E810E7">
              <w:rPr>
                <w:sz w:val="24"/>
                <w:szCs w:val="24"/>
              </w:rPr>
              <w:t xml:space="preserve"> введена Законом Волгоградской области от 26.12.2014 N 191-ОД)</w:t>
            </w:r>
            <w:r w:rsidR="00FC46B1" w:rsidRPr="00E810E7">
              <w:rPr>
                <w:sz w:val="24"/>
                <w:szCs w:val="24"/>
              </w:rPr>
              <w:t xml:space="preserve">. </w:t>
            </w:r>
            <w:r w:rsidRPr="00E810E7">
              <w:rPr>
                <w:sz w:val="24"/>
                <w:szCs w:val="24"/>
              </w:rPr>
              <w:t>Условием предоставления налоговой льготы в соответствии с частями седьмой - девятой настоящей статьи является представление указанными организациями в налоговый орган следующих документов:</w:t>
            </w:r>
            <w:r w:rsidR="00FC46B1" w:rsidRPr="00E810E7">
              <w:rPr>
                <w:sz w:val="24"/>
                <w:szCs w:val="24"/>
              </w:rPr>
              <w:t xml:space="preserve"> </w:t>
            </w:r>
            <w:r w:rsidRPr="00E810E7">
              <w:rPr>
                <w:sz w:val="24"/>
                <w:szCs w:val="24"/>
              </w:rPr>
              <w:t>(в ред. Закона Волгоградской области от 10.09.2015 N 150-ОД)</w:t>
            </w:r>
            <w:r w:rsidR="00FC46B1" w:rsidRPr="00E810E7">
              <w:rPr>
                <w:sz w:val="24"/>
                <w:szCs w:val="24"/>
              </w:rPr>
              <w:t xml:space="preserve"> </w:t>
            </w:r>
            <w:r w:rsidRPr="00E810E7">
              <w:rPr>
                <w:sz w:val="24"/>
                <w:szCs w:val="24"/>
              </w:rPr>
              <w:t>правоустанавливающих документов на объекты газораспределительной системы (или их копий, заверенных в установленном порядке);</w:t>
            </w:r>
            <w:r w:rsidR="00B856DA" w:rsidRPr="00E810E7">
              <w:rPr>
                <w:sz w:val="24"/>
                <w:szCs w:val="24"/>
              </w:rPr>
              <w:t xml:space="preserve"> </w:t>
            </w:r>
            <w:r w:rsidRPr="00E810E7">
              <w:rPr>
                <w:sz w:val="24"/>
                <w:szCs w:val="24"/>
              </w:rPr>
              <w:t xml:space="preserve">актов ввода объектов газораспределительной системы в эксплуатацию и (или) актов о приеме-передаче объектов </w:t>
            </w:r>
            <w:r w:rsidRPr="00E810E7">
              <w:rPr>
                <w:sz w:val="24"/>
                <w:szCs w:val="24"/>
              </w:rPr>
              <w:lastRenderedPageBreak/>
              <w:t>газораспределительной системы (или их копий, заверенных в установленном порядке).</w:t>
            </w:r>
          </w:p>
        </w:tc>
        <w:tc>
          <w:tcPr>
            <w:tcW w:w="3014" w:type="dxa"/>
            <w:vAlign w:val="center"/>
          </w:tcPr>
          <w:p w:rsidR="008034AD" w:rsidRPr="00E810E7" w:rsidRDefault="003047F0" w:rsidP="003047F0">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lastRenderedPageBreak/>
              <w:t>Волгоградская область</w:t>
            </w:r>
          </w:p>
        </w:tc>
        <w:tc>
          <w:tcPr>
            <w:tcW w:w="3014" w:type="dxa"/>
            <w:vAlign w:val="center"/>
          </w:tcPr>
          <w:p w:rsidR="008034AD" w:rsidRPr="00E810E7" w:rsidRDefault="00816CA7"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t>Закон Волгоградской области от 28.11.2003 N 888-ОД</w:t>
            </w:r>
          </w:p>
        </w:tc>
      </w:tr>
      <w:tr w:rsidR="008034AD" w:rsidRPr="00E810E7" w:rsidTr="00B856DA">
        <w:trPr>
          <w:trHeight w:val="4101"/>
        </w:trPr>
        <w:tc>
          <w:tcPr>
            <w:tcW w:w="3369" w:type="dxa"/>
            <w:vMerge/>
            <w:vAlign w:val="center"/>
          </w:tcPr>
          <w:p w:rsidR="008034AD" w:rsidRPr="00E810E7" w:rsidRDefault="008034AD" w:rsidP="004D605D">
            <w:pPr>
              <w:pStyle w:val="21"/>
              <w:shd w:val="clear" w:color="auto" w:fill="auto"/>
              <w:tabs>
                <w:tab w:val="left" w:pos="999"/>
                <w:tab w:val="left" w:pos="1560"/>
                <w:tab w:val="left" w:pos="3261"/>
              </w:tabs>
              <w:spacing w:before="0" w:after="0" w:line="240" w:lineRule="auto"/>
              <w:jc w:val="center"/>
              <w:rPr>
                <w:b/>
                <w:sz w:val="24"/>
                <w:szCs w:val="24"/>
              </w:rPr>
            </w:pPr>
          </w:p>
        </w:tc>
        <w:tc>
          <w:tcPr>
            <w:tcW w:w="2658" w:type="dxa"/>
            <w:vAlign w:val="center"/>
          </w:tcPr>
          <w:p w:rsidR="008034AD" w:rsidRPr="00E810E7" w:rsidRDefault="00DB6E03"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t>Способ №3</w:t>
            </w:r>
          </w:p>
        </w:tc>
        <w:tc>
          <w:tcPr>
            <w:tcW w:w="3014" w:type="dxa"/>
          </w:tcPr>
          <w:p w:rsidR="00FC46B1" w:rsidRPr="00E810E7" w:rsidRDefault="00DB6E03" w:rsidP="00FC46B1">
            <w:pPr>
              <w:pStyle w:val="21"/>
              <w:tabs>
                <w:tab w:val="left" w:pos="999"/>
                <w:tab w:val="left" w:pos="1560"/>
                <w:tab w:val="left" w:pos="3261"/>
              </w:tabs>
              <w:jc w:val="left"/>
              <w:rPr>
                <w:sz w:val="24"/>
                <w:szCs w:val="24"/>
              </w:rPr>
            </w:pPr>
            <w:r w:rsidRPr="00E810E7">
              <w:rPr>
                <w:sz w:val="24"/>
                <w:szCs w:val="24"/>
              </w:rPr>
              <w:t>Освобождаются от налогообложения:</w:t>
            </w:r>
            <w:r w:rsidR="00FC46B1" w:rsidRPr="00E810E7">
              <w:rPr>
                <w:sz w:val="24"/>
                <w:szCs w:val="24"/>
              </w:rPr>
              <w:t xml:space="preserve"> </w:t>
            </w:r>
            <w:r w:rsidRPr="00E810E7">
              <w:rPr>
                <w:sz w:val="24"/>
                <w:szCs w:val="24"/>
              </w:rPr>
              <w:t>13) организации - в отношении газопроводов, в том числе входящих в их состав наземных объектов, необходимых для эксплуатации таких газопроводов, находящихся на территории Республики Калмыкия, принятых к бухгалтерскому учету в качестве объектов основных средств общей первоначальной стоимостью не менее 200 миллионов рублей и учитываемых на балансе в качестве объектов основных средств в порядке, установленном для ведения бухгалтерского учета;</w:t>
            </w:r>
            <w:r w:rsidR="00FC46B1" w:rsidRPr="00E810E7">
              <w:rPr>
                <w:sz w:val="24"/>
                <w:szCs w:val="24"/>
              </w:rPr>
              <w:t xml:space="preserve"> </w:t>
            </w:r>
            <w:r w:rsidRPr="00E810E7">
              <w:rPr>
                <w:sz w:val="24"/>
                <w:szCs w:val="24"/>
              </w:rPr>
              <w:t>(п. 13 введен Законом РК от 20.11.2015 N 148-V-З)</w:t>
            </w:r>
            <w:r w:rsidR="00FC46B1" w:rsidRPr="00E810E7">
              <w:rPr>
                <w:sz w:val="24"/>
                <w:szCs w:val="24"/>
              </w:rPr>
              <w:t xml:space="preserve"> </w:t>
            </w:r>
          </w:p>
          <w:p w:rsidR="008034AD" w:rsidRPr="00E810E7" w:rsidRDefault="00DB6E03" w:rsidP="00FC46B1">
            <w:pPr>
              <w:pStyle w:val="21"/>
              <w:tabs>
                <w:tab w:val="left" w:pos="999"/>
                <w:tab w:val="left" w:pos="1560"/>
                <w:tab w:val="left" w:pos="3261"/>
              </w:tabs>
              <w:jc w:val="left"/>
              <w:rPr>
                <w:sz w:val="24"/>
                <w:szCs w:val="24"/>
              </w:rPr>
            </w:pPr>
            <w:r w:rsidRPr="00E810E7">
              <w:rPr>
                <w:sz w:val="24"/>
                <w:szCs w:val="24"/>
              </w:rPr>
              <w:t xml:space="preserve">14) органы местного самоуправления </w:t>
            </w:r>
            <w:r w:rsidRPr="00E810E7">
              <w:rPr>
                <w:sz w:val="24"/>
                <w:szCs w:val="24"/>
              </w:rPr>
              <w:lastRenderedPageBreak/>
              <w:t>Республики Калмыкия - в отношении газопроводов, в том числе входящих в их состав наземных объектов, необходимых для эксплуатации таких газопроводов, содержание которых полностью или частично финансируется за счет средств бюджетов соответствующих муниципальных образований Республики Калмыкия.</w:t>
            </w:r>
          </w:p>
        </w:tc>
        <w:tc>
          <w:tcPr>
            <w:tcW w:w="3014" w:type="dxa"/>
            <w:vAlign w:val="center"/>
          </w:tcPr>
          <w:p w:rsidR="008034AD" w:rsidRPr="00E810E7" w:rsidRDefault="00DB6E03" w:rsidP="00DB6E03">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lastRenderedPageBreak/>
              <w:t xml:space="preserve">Республика Калмыкия </w:t>
            </w:r>
          </w:p>
        </w:tc>
        <w:tc>
          <w:tcPr>
            <w:tcW w:w="3014" w:type="dxa"/>
            <w:vAlign w:val="center"/>
          </w:tcPr>
          <w:p w:rsidR="008034AD" w:rsidRPr="00E810E7" w:rsidRDefault="00DB6E03"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sz w:val="24"/>
                <w:szCs w:val="24"/>
              </w:rPr>
              <w:t>Закон Республики Калмыкия от 29.12.2003 N 3-III-З</w:t>
            </w:r>
          </w:p>
        </w:tc>
      </w:tr>
    </w:tbl>
    <w:p w:rsidR="0065162C" w:rsidRPr="00E810E7" w:rsidRDefault="0065162C" w:rsidP="002A48E8">
      <w:pPr>
        <w:pStyle w:val="26"/>
        <w:shd w:val="clear" w:color="auto" w:fill="auto"/>
        <w:tabs>
          <w:tab w:val="left" w:pos="1560"/>
          <w:tab w:val="left" w:pos="3261"/>
        </w:tabs>
        <w:spacing w:line="240" w:lineRule="auto"/>
        <w:ind w:left="20" w:firstLine="547"/>
        <w:jc w:val="both"/>
        <w:rPr>
          <w:sz w:val="28"/>
          <w:szCs w:val="28"/>
        </w:rPr>
      </w:pPr>
      <w:bookmarkStart w:id="7" w:name="bookmark9"/>
      <w:r w:rsidRPr="00E810E7">
        <w:rPr>
          <w:sz w:val="28"/>
          <w:szCs w:val="28"/>
        </w:rPr>
        <w:lastRenderedPageBreak/>
        <w:t>3. Описание иных способов решения заявленных проблем</w:t>
      </w:r>
      <w:bookmarkEnd w:id="7"/>
    </w:p>
    <w:p w:rsidR="0065162C" w:rsidRPr="00E810E7" w:rsidRDefault="0065162C" w:rsidP="002A48E8">
      <w:pPr>
        <w:pStyle w:val="21"/>
        <w:shd w:val="clear" w:color="auto" w:fill="auto"/>
        <w:tabs>
          <w:tab w:val="left" w:pos="999"/>
          <w:tab w:val="left" w:pos="1560"/>
          <w:tab w:val="left" w:pos="3261"/>
        </w:tabs>
        <w:spacing w:before="0" w:after="0" w:line="240" w:lineRule="auto"/>
        <w:ind w:left="20" w:firstLine="547"/>
        <w:rPr>
          <w:rStyle w:val="ac"/>
          <w:sz w:val="28"/>
          <w:szCs w:val="28"/>
          <w:u w:val="none"/>
        </w:rPr>
      </w:pPr>
      <w:r w:rsidRPr="00E810E7">
        <w:rPr>
          <w:sz w:val="28"/>
          <w:szCs w:val="28"/>
        </w:rPr>
        <w:t>Помимо способов, описанных в таблице</w:t>
      </w:r>
      <w:hyperlink w:anchor="bookmark8" w:tooltip="Current Document">
        <w:r w:rsidRPr="00E810E7">
          <w:rPr>
            <w:sz w:val="28"/>
            <w:szCs w:val="28"/>
          </w:rPr>
          <w:t xml:space="preserve"> 2 </w:t>
        </w:r>
      </w:hyperlink>
      <w:r w:rsidRPr="00E810E7">
        <w:rPr>
          <w:sz w:val="28"/>
          <w:szCs w:val="28"/>
        </w:rPr>
        <w:t xml:space="preserve">настоящей части, заявленные проблемы могут быть решены также иными </w:t>
      </w:r>
      <w:r w:rsidRPr="00E810E7">
        <w:rPr>
          <w:rStyle w:val="ac"/>
          <w:sz w:val="28"/>
          <w:szCs w:val="28"/>
          <w:u w:val="none"/>
        </w:rPr>
        <w:t>способами (в том числе без введения нового регулирования)</w:t>
      </w:r>
      <w:r w:rsidR="004C2D15" w:rsidRPr="00E810E7">
        <w:rPr>
          <w:rStyle w:val="af6"/>
          <w:sz w:val="28"/>
          <w:szCs w:val="28"/>
        </w:rPr>
        <w:footnoteReference w:id="2"/>
      </w:r>
      <w:r w:rsidRPr="00E810E7">
        <w:rPr>
          <w:rStyle w:val="ac"/>
          <w:sz w:val="28"/>
          <w:szCs w:val="28"/>
          <w:u w:val="none"/>
        </w:rPr>
        <w:t>:</w:t>
      </w:r>
    </w:p>
    <w:p w:rsidR="0065162C" w:rsidRPr="00E810E7" w:rsidRDefault="0069154D" w:rsidP="0069154D">
      <w:pPr>
        <w:pStyle w:val="21"/>
        <w:shd w:val="clear" w:color="auto" w:fill="auto"/>
        <w:tabs>
          <w:tab w:val="left" w:pos="999"/>
          <w:tab w:val="left" w:pos="1560"/>
          <w:tab w:val="left" w:pos="3261"/>
        </w:tabs>
        <w:spacing w:before="0" w:after="0" w:line="240" w:lineRule="auto"/>
        <w:jc w:val="right"/>
        <w:rPr>
          <w:rStyle w:val="ac"/>
          <w:b/>
          <w:sz w:val="28"/>
          <w:szCs w:val="28"/>
          <w:u w:val="none"/>
        </w:rPr>
      </w:pPr>
      <w:r w:rsidRPr="00E810E7">
        <w:rPr>
          <w:rStyle w:val="ac"/>
          <w:b/>
          <w:sz w:val="28"/>
          <w:szCs w:val="28"/>
          <w:u w:val="none"/>
        </w:rPr>
        <w:t>Таблица 3</w:t>
      </w:r>
    </w:p>
    <w:tbl>
      <w:tblPr>
        <w:tblStyle w:val="af3"/>
        <w:tblW w:w="0" w:type="auto"/>
        <w:tblLook w:val="04A0" w:firstRow="1" w:lastRow="0" w:firstColumn="1" w:lastColumn="0" w:noHBand="0" w:noVBand="1"/>
      </w:tblPr>
      <w:tblGrid>
        <w:gridCol w:w="3369"/>
        <w:gridCol w:w="2976"/>
        <w:gridCol w:w="5812"/>
        <w:gridCol w:w="2912"/>
      </w:tblGrid>
      <w:tr w:rsidR="0065162C" w:rsidRPr="00E810E7" w:rsidTr="004D605D">
        <w:tc>
          <w:tcPr>
            <w:tcW w:w="3369" w:type="dxa"/>
            <w:vAlign w:val="center"/>
          </w:tcPr>
          <w:p w:rsidR="0065162C" w:rsidRPr="00E810E7"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rStyle w:val="a7"/>
                <w:sz w:val="24"/>
                <w:szCs w:val="24"/>
              </w:rPr>
              <w:t>Наименование проблемы с указанием номера (из таблицы 1)</w:t>
            </w:r>
          </w:p>
        </w:tc>
        <w:tc>
          <w:tcPr>
            <w:tcW w:w="2976" w:type="dxa"/>
            <w:vAlign w:val="center"/>
          </w:tcPr>
          <w:p w:rsidR="0065162C" w:rsidRPr="00E810E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b/>
                <w:sz w:val="24"/>
                <w:szCs w:val="24"/>
              </w:rPr>
              <w:t>№</w:t>
            </w:r>
            <w:r w:rsidR="002F07E1" w:rsidRPr="00E810E7">
              <w:rPr>
                <w:b/>
                <w:sz w:val="24"/>
                <w:szCs w:val="24"/>
              </w:rPr>
              <w:t xml:space="preserve"> способа решения проблемы</w:t>
            </w:r>
          </w:p>
        </w:tc>
        <w:tc>
          <w:tcPr>
            <w:tcW w:w="5812" w:type="dxa"/>
            <w:vAlign w:val="center"/>
          </w:tcPr>
          <w:p w:rsidR="0065162C" w:rsidRPr="00E810E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rStyle w:val="a7"/>
                <w:sz w:val="24"/>
                <w:szCs w:val="24"/>
              </w:rPr>
              <w:t>Описание способа решения заявленной проблемы</w:t>
            </w:r>
          </w:p>
        </w:tc>
        <w:tc>
          <w:tcPr>
            <w:tcW w:w="2912" w:type="dxa"/>
            <w:vAlign w:val="center"/>
          </w:tcPr>
          <w:p w:rsidR="0065162C" w:rsidRPr="00E810E7"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E810E7">
              <w:rPr>
                <w:rStyle w:val="a7"/>
                <w:sz w:val="24"/>
                <w:szCs w:val="24"/>
              </w:rPr>
              <w:t>Примечания</w:t>
            </w:r>
          </w:p>
        </w:tc>
      </w:tr>
      <w:tr w:rsidR="0065162C" w:rsidRPr="00E810E7" w:rsidTr="002F07E1">
        <w:tc>
          <w:tcPr>
            <w:tcW w:w="3369" w:type="dxa"/>
          </w:tcPr>
          <w:p w:rsidR="0065162C" w:rsidRPr="00E810E7" w:rsidRDefault="00FC46B1" w:rsidP="00C82FF6">
            <w:pPr>
              <w:pStyle w:val="21"/>
              <w:shd w:val="clear" w:color="auto" w:fill="auto"/>
              <w:tabs>
                <w:tab w:val="left" w:pos="999"/>
                <w:tab w:val="left" w:pos="1560"/>
                <w:tab w:val="left" w:pos="3261"/>
              </w:tabs>
              <w:spacing w:before="0" w:after="0" w:line="240" w:lineRule="auto"/>
              <w:rPr>
                <w:sz w:val="28"/>
                <w:szCs w:val="28"/>
              </w:rPr>
            </w:pPr>
            <w:r w:rsidRPr="00E810E7">
              <w:rPr>
                <w:sz w:val="28"/>
                <w:szCs w:val="28"/>
              </w:rPr>
              <w:t>-</w:t>
            </w:r>
          </w:p>
        </w:tc>
        <w:tc>
          <w:tcPr>
            <w:tcW w:w="2976" w:type="dxa"/>
          </w:tcPr>
          <w:p w:rsidR="0065162C" w:rsidRPr="00E810E7" w:rsidRDefault="00FC46B1" w:rsidP="00C82FF6">
            <w:pPr>
              <w:pStyle w:val="21"/>
              <w:shd w:val="clear" w:color="auto" w:fill="auto"/>
              <w:tabs>
                <w:tab w:val="left" w:pos="999"/>
                <w:tab w:val="left" w:pos="1560"/>
                <w:tab w:val="left" w:pos="3261"/>
              </w:tabs>
              <w:spacing w:before="0" w:after="0" w:line="240" w:lineRule="auto"/>
              <w:rPr>
                <w:sz w:val="28"/>
                <w:szCs w:val="28"/>
              </w:rPr>
            </w:pPr>
            <w:r w:rsidRPr="00E810E7">
              <w:rPr>
                <w:sz w:val="28"/>
                <w:szCs w:val="28"/>
              </w:rPr>
              <w:t>-</w:t>
            </w:r>
          </w:p>
        </w:tc>
        <w:tc>
          <w:tcPr>
            <w:tcW w:w="5812" w:type="dxa"/>
          </w:tcPr>
          <w:p w:rsidR="0065162C" w:rsidRPr="00E810E7" w:rsidRDefault="00FC46B1" w:rsidP="00C82FF6">
            <w:pPr>
              <w:pStyle w:val="21"/>
              <w:shd w:val="clear" w:color="auto" w:fill="auto"/>
              <w:tabs>
                <w:tab w:val="left" w:pos="999"/>
                <w:tab w:val="left" w:pos="1560"/>
                <w:tab w:val="left" w:pos="3261"/>
              </w:tabs>
              <w:spacing w:before="0" w:after="0" w:line="240" w:lineRule="auto"/>
              <w:rPr>
                <w:sz w:val="28"/>
                <w:szCs w:val="28"/>
              </w:rPr>
            </w:pPr>
            <w:r w:rsidRPr="00E810E7">
              <w:rPr>
                <w:sz w:val="28"/>
                <w:szCs w:val="28"/>
              </w:rPr>
              <w:t>-</w:t>
            </w:r>
          </w:p>
        </w:tc>
        <w:tc>
          <w:tcPr>
            <w:tcW w:w="2912" w:type="dxa"/>
          </w:tcPr>
          <w:p w:rsidR="0065162C" w:rsidRPr="00E810E7" w:rsidRDefault="00FC46B1" w:rsidP="00C82FF6">
            <w:pPr>
              <w:pStyle w:val="21"/>
              <w:shd w:val="clear" w:color="auto" w:fill="auto"/>
              <w:tabs>
                <w:tab w:val="left" w:pos="999"/>
                <w:tab w:val="left" w:pos="1560"/>
                <w:tab w:val="left" w:pos="3261"/>
              </w:tabs>
              <w:spacing w:before="0" w:after="0" w:line="240" w:lineRule="auto"/>
              <w:rPr>
                <w:sz w:val="28"/>
                <w:szCs w:val="28"/>
              </w:rPr>
            </w:pPr>
            <w:r w:rsidRPr="00E810E7">
              <w:rPr>
                <w:sz w:val="28"/>
                <w:szCs w:val="28"/>
              </w:rPr>
              <w:t>-</w:t>
            </w:r>
          </w:p>
        </w:tc>
      </w:tr>
    </w:tbl>
    <w:p w:rsidR="00894A5C" w:rsidRPr="00E810E7"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8" w:name="bookmark10"/>
      <w:r w:rsidRPr="00E810E7">
        <w:rPr>
          <w:bCs w:val="0"/>
          <w:sz w:val="28"/>
          <w:szCs w:val="28"/>
        </w:rPr>
        <w:t>4.</w:t>
      </w:r>
      <w:r w:rsidRPr="00E810E7">
        <w:rPr>
          <w:bCs w:val="0"/>
          <w:i/>
          <w:sz w:val="28"/>
          <w:szCs w:val="28"/>
        </w:rPr>
        <w:t> </w:t>
      </w:r>
      <w:r w:rsidR="006E16B7" w:rsidRPr="00E810E7">
        <w:rPr>
          <w:sz w:val="28"/>
          <w:szCs w:val="28"/>
        </w:rPr>
        <w:t>Способы решения заявленных проблем без введения нового регулирования</w:t>
      </w:r>
      <w:bookmarkEnd w:id="8"/>
    </w:p>
    <w:p w:rsidR="00894A5C" w:rsidRPr="00E810E7" w:rsidRDefault="00FC46B1" w:rsidP="002A48E8">
      <w:pPr>
        <w:pStyle w:val="21"/>
        <w:shd w:val="clear" w:color="auto" w:fill="auto"/>
        <w:tabs>
          <w:tab w:val="left" w:pos="1560"/>
          <w:tab w:val="left" w:pos="3261"/>
        </w:tabs>
        <w:spacing w:before="0" w:after="0" w:line="240" w:lineRule="auto"/>
        <w:ind w:firstLine="567"/>
        <w:rPr>
          <w:sz w:val="28"/>
          <w:szCs w:val="28"/>
        </w:rPr>
      </w:pPr>
      <w:r w:rsidRPr="00E810E7">
        <w:rPr>
          <w:sz w:val="28"/>
          <w:szCs w:val="28"/>
        </w:rPr>
        <w:t>отсутствуют</w:t>
      </w:r>
      <w:r w:rsidR="006E16B7" w:rsidRPr="00E810E7">
        <w:rPr>
          <w:sz w:val="28"/>
          <w:szCs w:val="28"/>
        </w:rPr>
        <w:t>:</w:t>
      </w:r>
    </w:p>
    <w:p w:rsidR="00C57194" w:rsidRPr="00E810E7" w:rsidRDefault="0069154D" w:rsidP="0069154D">
      <w:pPr>
        <w:pStyle w:val="21"/>
        <w:shd w:val="clear" w:color="auto" w:fill="auto"/>
        <w:tabs>
          <w:tab w:val="left" w:pos="1560"/>
          <w:tab w:val="left" w:pos="3261"/>
        </w:tabs>
        <w:spacing w:before="0" w:after="0" w:line="240" w:lineRule="auto"/>
        <w:ind w:left="20"/>
        <w:jc w:val="right"/>
        <w:rPr>
          <w:b/>
          <w:sz w:val="28"/>
          <w:szCs w:val="28"/>
        </w:rPr>
      </w:pPr>
      <w:r w:rsidRPr="00E810E7">
        <w:rPr>
          <w:b/>
          <w:sz w:val="28"/>
          <w:szCs w:val="28"/>
        </w:rPr>
        <w:t>Таблица 4</w:t>
      </w:r>
    </w:p>
    <w:tbl>
      <w:tblPr>
        <w:tblStyle w:val="af3"/>
        <w:tblW w:w="0" w:type="auto"/>
        <w:tblInd w:w="20" w:type="dxa"/>
        <w:tblLook w:val="04A0" w:firstRow="1" w:lastRow="0" w:firstColumn="1" w:lastColumn="0" w:noHBand="0" w:noVBand="1"/>
      </w:tblPr>
      <w:tblGrid>
        <w:gridCol w:w="4057"/>
        <w:gridCol w:w="3609"/>
        <w:gridCol w:w="3833"/>
        <w:gridCol w:w="3834"/>
      </w:tblGrid>
      <w:tr w:rsidR="00C57194" w:rsidRPr="00E810E7" w:rsidTr="004D605D">
        <w:tc>
          <w:tcPr>
            <w:tcW w:w="4057" w:type="dxa"/>
            <w:vAlign w:val="center"/>
          </w:tcPr>
          <w:p w:rsidR="00C57194" w:rsidRPr="00E810E7" w:rsidRDefault="002F07E1" w:rsidP="004D605D">
            <w:pPr>
              <w:pStyle w:val="21"/>
              <w:shd w:val="clear" w:color="auto" w:fill="auto"/>
              <w:tabs>
                <w:tab w:val="left" w:pos="1560"/>
                <w:tab w:val="left" w:pos="3261"/>
              </w:tabs>
              <w:spacing w:before="0" w:after="0" w:line="240" w:lineRule="auto"/>
              <w:jc w:val="center"/>
              <w:rPr>
                <w:b/>
                <w:sz w:val="24"/>
                <w:szCs w:val="24"/>
              </w:rPr>
            </w:pPr>
            <w:r w:rsidRPr="00E810E7">
              <w:rPr>
                <w:rStyle w:val="a7"/>
                <w:sz w:val="24"/>
                <w:szCs w:val="24"/>
              </w:rPr>
              <w:t>Наименование проблемы с указанием номера (из таблицы 1)</w:t>
            </w:r>
          </w:p>
        </w:tc>
        <w:tc>
          <w:tcPr>
            <w:tcW w:w="3609" w:type="dxa"/>
            <w:vAlign w:val="center"/>
          </w:tcPr>
          <w:p w:rsidR="00C57194" w:rsidRPr="00E810E7" w:rsidRDefault="00C57194" w:rsidP="004D605D">
            <w:pPr>
              <w:pStyle w:val="21"/>
              <w:shd w:val="clear" w:color="auto" w:fill="auto"/>
              <w:tabs>
                <w:tab w:val="left" w:pos="1560"/>
                <w:tab w:val="left" w:pos="3261"/>
              </w:tabs>
              <w:spacing w:before="0" w:after="0" w:line="240" w:lineRule="auto"/>
              <w:jc w:val="center"/>
              <w:rPr>
                <w:b/>
                <w:sz w:val="24"/>
                <w:szCs w:val="24"/>
              </w:rPr>
            </w:pPr>
            <w:r w:rsidRPr="00E810E7">
              <w:rPr>
                <w:rStyle w:val="a7"/>
                <w:sz w:val="24"/>
                <w:szCs w:val="24"/>
              </w:rPr>
              <w:t xml:space="preserve">Таблица и </w:t>
            </w:r>
            <w:r w:rsidR="002F07E1" w:rsidRPr="00E810E7">
              <w:rPr>
                <w:rStyle w:val="a7"/>
                <w:sz w:val="24"/>
                <w:szCs w:val="24"/>
              </w:rPr>
              <w:t xml:space="preserve">номер </w:t>
            </w:r>
            <w:r w:rsidRPr="00E810E7">
              <w:rPr>
                <w:rStyle w:val="a7"/>
                <w:sz w:val="24"/>
                <w:szCs w:val="24"/>
              </w:rPr>
              <w:t>способ</w:t>
            </w:r>
            <w:r w:rsidR="002F07E1" w:rsidRPr="00E810E7">
              <w:rPr>
                <w:rStyle w:val="a7"/>
                <w:sz w:val="24"/>
                <w:szCs w:val="24"/>
              </w:rPr>
              <w:t>а решения проблемы</w:t>
            </w:r>
          </w:p>
        </w:tc>
        <w:tc>
          <w:tcPr>
            <w:tcW w:w="3833" w:type="dxa"/>
            <w:vAlign w:val="center"/>
          </w:tcPr>
          <w:p w:rsidR="00C57194" w:rsidRPr="00E810E7" w:rsidRDefault="00C57194" w:rsidP="004D605D">
            <w:pPr>
              <w:pStyle w:val="21"/>
              <w:shd w:val="clear" w:color="auto" w:fill="auto"/>
              <w:tabs>
                <w:tab w:val="left" w:pos="1560"/>
                <w:tab w:val="left" w:pos="3261"/>
              </w:tabs>
              <w:spacing w:before="0" w:after="0" w:line="240" w:lineRule="auto"/>
              <w:jc w:val="center"/>
              <w:rPr>
                <w:b/>
                <w:sz w:val="24"/>
                <w:szCs w:val="24"/>
              </w:rPr>
            </w:pPr>
            <w:r w:rsidRPr="00E810E7">
              <w:rPr>
                <w:rStyle w:val="a7"/>
                <w:sz w:val="24"/>
                <w:szCs w:val="24"/>
              </w:rPr>
              <w:t>Необходимые мероприятия</w:t>
            </w:r>
          </w:p>
        </w:tc>
        <w:tc>
          <w:tcPr>
            <w:tcW w:w="3834" w:type="dxa"/>
            <w:vAlign w:val="center"/>
          </w:tcPr>
          <w:p w:rsidR="00C57194" w:rsidRPr="00E810E7" w:rsidRDefault="00C57194" w:rsidP="004D605D">
            <w:pPr>
              <w:pStyle w:val="21"/>
              <w:shd w:val="clear" w:color="auto" w:fill="auto"/>
              <w:tabs>
                <w:tab w:val="left" w:pos="1560"/>
                <w:tab w:val="left" w:pos="3261"/>
              </w:tabs>
              <w:spacing w:before="0" w:after="0" w:line="240" w:lineRule="auto"/>
              <w:jc w:val="center"/>
              <w:rPr>
                <w:b/>
                <w:sz w:val="24"/>
                <w:szCs w:val="24"/>
              </w:rPr>
            </w:pPr>
            <w:r w:rsidRPr="00E810E7">
              <w:rPr>
                <w:b/>
                <w:sz w:val="24"/>
                <w:szCs w:val="24"/>
              </w:rPr>
              <w:t>Примечания</w:t>
            </w:r>
          </w:p>
        </w:tc>
      </w:tr>
      <w:tr w:rsidR="00C57194" w:rsidRPr="00E810E7" w:rsidTr="002F07E1">
        <w:tc>
          <w:tcPr>
            <w:tcW w:w="4057" w:type="dxa"/>
          </w:tcPr>
          <w:p w:rsidR="00C57194" w:rsidRPr="00E810E7" w:rsidRDefault="00FC46B1" w:rsidP="00104AA1">
            <w:pPr>
              <w:pStyle w:val="21"/>
              <w:shd w:val="clear" w:color="auto" w:fill="auto"/>
              <w:tabs>
                <w:tab w:val="left" w:pos="1560"/>
                <w:tab w:val="left" w:pos="3261"/>
              </w:tabs>
              <w:spacing w:before="0" w:after="0" w:line="240" w:lineRule="auto"/>
              <w:rPr>
                <w:sz w:val="28"/>
                <w:szCs w:val="28"/>
              </w:rPr>
            </w:pPr>
            <w:r w:rsidRPr="00E810E7">
              <w:rPr>
                <w:sz w:val="28"/>
                <w:szCs w:val="28"/>
              </w:rPr>
              <w:t>-</w:t>
            </w:r>
          </w:p>
        </w:tc>
        <w:tc>
          <w:tcPr>
            <w:tcW w:w="3609" w:type="dxa"/>
          </w:tcPr>
          <w:p w:rsidR="00C57194" w:rsidRPr="00E810E7" w:rsidRDefault="00FC46B1" w:rsidP="00104AA1">
            <w:pPr>
              <w:pStyle w:val="21"/>
              <w:shd w:val="clear" w:color="auto" w:fill="auto"/>
              <w:tabs>
                <w:tab w:val="left" w:pos="1560"/>
                <w:tab w:val="left" w:pos="3261"/>
              </w:tabs>
              <w:spacing w:before="0" w:after="0" w:line="240" w:lineRule="auto"/>
              <w:rPr>
                <w:sz w:val="28"/>
                <w:szCs w:val="28"/>
              </w:rPr>
            </w:pPr>
            <w:r w:rsidRPr="00E810E7">
              <w:rPr>
                <w:sz w:val="28"/>
                <w:szCs w:val="28"/>
              </w:rPr>
              <w:t>-</w:t>
            </w:r>
          </w:p>
        </w:tc>
        <w:tc>
          <w:tcPr>
            <w:tcW w:w="3833" w:type="dxa"/>
          </w:tcPr>
          <w:p w:rsidR="00C57194" w:rsidRPr="00E810E7" w:rsidRDefault="00FC46B1" w:rsidP="00104AA1">
            <w:pPr>
              <w:pStyle w:val="21"/>
              <w:shd w:val="clear" w:color="auto" w:fill="auto"/>
              <w:tabs>
                <w:tab w:val="left" w:pos="1560"/>
                <w:tab w:val="left" w:pos="3261"/>
              </w:tabs>
              <w:spacing w:before="0" w:after="0" w:line="240" w:lineRule="auto"/>
              <w:rPr>
                <w:sz w:val="28"/>
                <w:szCs w:val="28"/>
              </w:rPr>
            </w:pPr>
            <w:r w:rsidRPr="00E810E7">
              <w:rPr>
                <w:sz w:val="28"/>
                <w:szCs w:val="28"/>
              </w:rPr>
              <w:t>-</w:t>
            </w:r>
          </w:p>
        </w:tc>
        <w:tc>
          <w:tcPr>
            <w:tcW w:w="3834" w:type="dxa"/>
          </w:tcPr>
          <w:p w:rsidR="00C57194" w:rsidRPr="00E810E7" w:rsidRDefault="00FC46B1" w:rsidP="00104AA1">
            <w:pPr>
              <w:pStyle w:val="21"/>
              <w:shd w:val="clear" w:color="auto" w:fill="auto"/>
              <w:tabs>
                <w:tab w:val="left" w:pos="1560"/>
                <w:tab w:val="left" w:pos="3261"/>
              </w:tabs>
              <w:spacing w:before="0" w:after="0" w:line="240" w:lineRule="auto"/>
              <w:rPr>
                <w:sz w:val="28"/>
                <w:szCs w:val="28"/>
              </w:rPr>
            </w:pPr>
            <w:r w:rsidRPr="00E810E7">
              <w:rPr>
                <w:sz w:val="28"/>
                <w:szCs w:val="28"/>
              </w:rPr>
              <w:t>-</w:t>
            </w:r>
          </w:p>
        </w:tc>
      </w:tr>
    </w:tbl>
    <w:p w:rsidR="00C57194" w:rsidRPr="00E810E7" w:rsidRDefault="00C57194" w:rsidP="00104AA1">
      <w:pPr>
        <w:pStyle w:val="21"/>
        <w:shd w:val="clear" w:color="auto" w:fill="auto"/>
        <w:tabs>
          <w:tab w:val="left" w:pos="1560"/>
          <w:tab w:val="left" w:pos="3261"/>
        </w:tabs>
        <w:spacing w:before="0" w:after="0" w:line="240" w:lineRule="auto"/>
        <w:ind w:left="20"/>
        <w:rPr>
          <w:sz w:val="28"/>
          <w:szCs w:val="28"/>
        </w:rPr>
      </w:pPr>
    </w:p>
    <w:p w:rsidR="00C57194" w:rsidRPr="00E810E7" w:rsidRDefault="00C57194" w:rsidP="00104AA1">
      <w:pPr>
        <w:pStyle w:val="21"/>
        <w:shd w:val="clear" w:color="auto" w:fill="auto"/>
        <w:tabs>
          <w:tab w:val="left" w:pos="1560"/>
          <w:tab w:val="left" w:pos="3261"/>
        </w:tabs>
        <w:spacing w:before="0" w:after="0" w:line="240" w:lineRule="auto"/>
        <w:ind w:left="20"/>
        <w:rPr>
          <w:i/>
          <w:sz w:val="28"/>
          <w:szCs w:val="28"/>
        </w:rPr>
      </w:pPr>
    </w:p>
    <w:p w:rsidR="00C57194" w:rsidRPr="00E810E7" w:rsidRDefault="00C57194" w:rsidP="00104AA1">
      <w:pPr>
        <w:pStyle w:val="21"/>
        <w:shd w:val="clear" w:color="auto" w:fill="auto"/>
        <w:tabs>
          <w:tab w:val="left" w:pos="1560"/>
          <w:tab w:val="left" w:pos="3261"/>
        </w:tabs>
        <w:spacing w:before="0" w:after="0" w:line="240" w:lineRule="auto"/>
        <w:ind w:left="20"/>
        <w:rPr>
          <w:i/>
          <w:sz w:val="28"/>
          <w:szCs w:val="28"/>
        </w:rPr>
        <w:sectPr w:rsidR="00C57194" w:rsidRPr="00E810E7" w:rsidSect="003D78BB">
          <w:headerReference w:type="default" r:id="rId16"/>
          <w:headerReference w:type="first" r:id="rId17"/>
          <w:pgSz w:w="16838" w:h="11909" w:orient="landscape"/>
          <w:pgMar w:top="1134" w:right="567" w:bottom="851" w:left="1134" w:header="283" w:footer="6" w:gutter="0"/>
          <w:cols w:space="720"/>
          <w:noEndnote/>
          <w:titlePg/>
          <w:docGrid w:linePitch="360"/>
        </w:sectPr>
      </w:pPr>
    </w:p>
    <w:p w:rsidR="00894A5C" w:rsidRPr="00E810E7" w:rsidRDefault="00894A5C" w:rsidP="00104AA1">
      <w:pPr>
        <w:tabs>
          <w:tab w:val="left" w:pos="1560"/>
          <w:tab w:val="left" w:pos="3261"/>
        </w:tabs>
        <w:ind w:left="20"/>
        <w:jc w:val="both"/>
        <w:rPr>
          <w:rFonts w:ascii="Times New Roman" w:hAnsi="Times New Roman" w:cs="Times New Roman"/>
          <w:sz w:val="28"/>
          <w:szCs w:val="28"/>
        </w:rPr>
      </w:pPr>
    </w:p>
    <w:p w:rsidR="00C57194" w:rsidRPr="00E810E7" w:rsidRDefault="00C57194" w:rsidP="001E71E2">
      <w:pPr>
        <w:pStyle w:val="20"/>
        <w:keepNext/>
        <w:keepLines/>
        <w:shd w:val="clear" w:color="auto" w:fill="auto"/>
        <w:tabs>
          <w:tab w:val="left" w:pos="1560"/>
          <w:tab w:val="left" w:pos="3261"/>
        </w:tabs>
        <w:spacing w:before="0" w:after="0" w:line="240" w:lineRule="auto"/>
        <w:ind w:left="20"/>
        <w:jc w:val="center"/>
        <w:rPr>
          <w:sz w:val="28"/>
          <w:szCs w:val="28"/>
        </w:rPr>
      </w:pPr>
      <w:bookmarkStart w:id="9" w:name="bookmark11"/>
      <w:r w:rsidRPr="00E810E7">
        <w:rPr>
          <w:sz w:val="28"/>
          <w:szCs w:val="28"/>
          <w:lang w:val="en-US"/>
        </w:rPr>
        <w:t>IV</w:t>
      </w:r>
      <w:r w:rsidRPr="00E810E7">
        <w:rPr>
          <w:sz w:val="28"/>
          <w:szCs w:val="28"/>
        </w:rPr>
        <w:t>. Размещение извещения и публичные консультации</w:t>
      </w:r>
    </w:p>
    <w:p w:rsidR="00C57194" w:rsidRPr="00E810E7" w:rsidRDefault="00C57194" w:rsidP="00C57194">
      <w:pPr>
        <w:pStyle w:val="20"/>
        <w:keepNext/>
        <w:keepLines/>
        <w:shd w:val="clear" w:color="auto" w:fill="auto"/>
        <w:tabs>
          <w:tab w:val="left" w:pos="1560"/>
          <w:tab w:val="left" w:pos="3261"/>
        </w:tabs>
        <w:spacing w:before="0" w:after="0" w:line="240" w:lineRule="auto"/>
        <w:ind w:left="20"/>
        <w:rPr>
          <w:sz w:val="28"/>
          <w:szCs w:val="28"/>
        </w:rPr>
      </w:pPr>
    </w:p>
    <w:p w:rsidR="00894A5C" w:rsidRPr="00E810E7" w:rsidRDefault="00C57194" w:rsidP="002A48E8">
      <w:pPr>
        <w:pStyle w:val="20"/>
        <w:keepNext/>
        <w:keepLines/>
        <w:shd w:val="clear" w:color="auto" w:fill="auto"/>
        <w:tabs>
          <w:tab w:val="left" w:pos="1560"/>
          <w:tab w:val="left" w:pos="3261"/>
        </w:tabs>
        <w:spacing w:before="0" w:after="0" w:line="240" w:lineRule="auto"/>
        <w:ind w:left="20" w:firstLine="547"/>
        <w:rPr>
          <w:sz w:val="28"/>
          <w:szCs w:val="28"/>
        </w:rPr>
      </w:pPr>
      <w:r w:rsidRPr="00E810E7">
        <w:rPr>
          <w:sz w:val="28"/>
          <w:szCs w:val="28"/>
        </w:rPr>
        <w:t>1. </w:t>
      </w:r>
      <w:r w:rsidR="006E16B7" w:rsidRPr="00E810E7">
        <w:rPr>
          <w:sz w:val="28"/>
          <w:szCs w:val="28"/>
        </w:rPr>
        <w:t>Информация о размещении извещения</w:t>
      </w:r>
      <w:bookmarkEnd w:id="9"/>
    </w:p>
    <w:p w:rsidR="00894A5C" w:rsidRPr="00E810E7" w:rsidRDefault="00C57194" w:rsidP="00AB1761">
      <w:pPr>
        <w:pStyle w:val="21"/>
        <w:tabs>
          <w:tab w:val="left" w:pos="1560"/>
          <w:tab w:val="left" w:pos="3261"/>
          <w:tab w:val="left" w:leader="underscore" w:pos="5911"/>
        </w:tabs>
        <w:ind w:left="20" w:firstLine="547"/>
        <w:rPr>
          <w:sz w:val="28"/>
          <w:szCs w:val="28"/>
        </w:rPr>
      </w:pPr>
      <w:r w:rsidRPr="00E810E7">
        <w:rPr>
          <w:sz w:val="28"/>
          <w:szCs w:val="28"/>
        </w:rPr>
        <w:t>1.1. </w:t>
      </w:r>
      <w:r w:rsidR="00AB1761" w:rsidRPr="00E810E7">
        <w:rPr>
          <w:sz w:val="28"/>
          <w:szCs w:val="28"/>
        </w:rPr>
        <w:t xml:space="preserve">Извещение о подготовке проекта закона было размещено на официальном сайте министерства </w:t>
      </w:r>
      <w:proofErr w:type="spellStart"/>
      <w:r w:rsidR="00FE4D57" w:rsidRPr="00E810E7">
        <w:rPr>
          <w:sz w:val="28"/>
          <w:szCs w:val="28"/>
        </w:rPr>
        <w:t>ЖКХиЭ</w:t>
      </w:r>
      <w:proofErr w:type="spellEnd"/>
      <w:r w:rsidR="00FE4D57" w:rsidRPr="00E810E7">
        <w:rPr>
          <w:sz w:val="28"/>
          <w:szCs w:val="28"/>
        </w:rPr>
        <w:t xml:space="preserve"> НСО </w:t>
      </w:r>
      <w:r w:rsidR="00AB1761" w:rsidRPr="00E810E7">
        <w:rPr>
          <w:sz w:val="28"/>
          <w:szCs w:val="28"/>
        </w:rPr>
        <w:t>и на сайте Правительства Новосибирской области в информационно-телекоммуникационной сети Интернет в разделе «Оценка регулирующего воздействия и экспертиза НПА» по электронному адресу http://www.nso.ru/page/19369.</w:t>
      </w:r>
    </w:p>
    <w:p w:rsidR="00894A5C" w:rsidRPr="00E810E7" w:rsidRDefault="00C57194" w:rsidP="002A48E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1.2. </w:t>
      </w:r>
      <w:r w:rsidR="006E16B7" w:rsidRPr="00E810E7">
        <w:rPr>
          <w:sz w:val="28"/>
          <w:szCs w:val="28"/>
        </w:rPr>
        <w:t xml:space="preserve">Предложения в связи с размещением указанного извещения принимались в период с </w:t>
      </w:r>
      <w:r w:rsidR="00B911DB" w:rsidRPr="00E810E7">
        <w:rPr>
          <w:sz w:val="28"/>
          <w:szCs w:val="28"/>
        </w:rPr>
        <w:t xml:space="preserve">10.05.2016 </w:t>
      </w:r>
      <w:r w:rsidR="006E16B7" w:rsidRPr="00E810E7">
        <w:rPr>
          <w:sz w:val="28"/>
          <w:szCs w:val="28"/>
        </w:rPr>
        <w:t>по</w:t>
      </w:r>
      <w:r w:rsidR="001E71E2" w:rsidRPr="00E810E7">
        <w:rPr>
          <w:sz w:val="28"/>
          <w:szCs w:val="28"/>
        </w:rPr>
        <w:t xml:space="preserve"> </w:t>
      </w:r>
      <w:r w:rsidR="00B911DB" w:rsidRPr="00E810E7">
        <w:rPr>
          <w:sz w:val="28"/>
          <w:szCs w:val="28"/>
        </w:rPr>
        <w:t>25.05.2016.</w:t>
      </w:r>
    </w:p>
    <w:p w:rsidR="00B911DB" w:rsidRPr="00E810E7" w:rsidRDefault="00B911DB" w:rsidP="002A48E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1.3. О размещении извещения были проинформированы:</w:t>
      </w:r>
    </w:p>
    <w:p w:rsidR="00B911DB" w:rsidRPr="00E810E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Уполномоченный по защите прав предпринимателей в Новосибирской области;</w:t>
      </w:r>
    </w:p>
    <w:p w:rsidR="00B911DB" w:rsidRPr="00E810E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Межрегиональная Ассоциация руководителей предприятий;</w:t>
      </w:r>
    </w:p>
    <w:p w:rsidR="00B911DB" w:rsidRPr="00E810E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министерство финансов и налоговой политики Новосибирской области;</w:t>
      </w:r>
    </w:p>
    <w:p w:rsidR="00B911DB" w:rsidRPr="00E810E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министерство экономического развития Новосибирской области;</w:t>
      </w:r>
    </w:p>
    <w:p w:rsidR="00172BC0" w:rsidRPr="00E810E7" w:rsidRDefault="00B911DB" w:rsidP="00172BC0">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департамент по тарифам Новосибирской области;</w:t>
      </w:r>
    </w:p>
    <w:p w:rsidR="00172BC0" w:rsidRPr="00E810E7" w:rsidRDefault="00172BC0" w:rsidP="00172BC0">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xml:space="preserve"> - газораспределительным организациям, осуществляющим деятельность по транспортировке газа (тарифы на услуги по транспортировке газа устанавливаются Федеральной антимонопольной службой России): АО «</w:t>
      </w:r>
      <w:proofErr w:type="spellStart"/>
      <w:r w:rsidRPr="00E810E7">
        <w:rPr>
          <w:sz w:val="28"/>
          <w:szCs w:val="28"/>
        </w:rPr>
        <w:t>Сибирьгазсервис</w:t>
      </w:r>
      <w:proofErr w:type="spellEnd"/>
      <w:r w:rsidRPr="00E810E7">
        <w:rPr>
          <w:sz w:val="28"/>
          <w:szCs w:val="28"/>
        </w:rPr>
        <w:t>», ООО «Газпром газораспределение Томск», ФГУП «УЭВ», АО «ГазТрансКом», ОАО «Городские газовые сети», ООО «Промгазсервис», ООО «Техногаз», ОАО «Новосибирский завод искусственного волокна», АО «Новосибирский механический завод Искра», ООО «НПП «Сибирский энергетический центр», АО «Управляющая компания «Промышленно-логистический парк», ООО «</w:t>
      </w:r>
      <w:proofErr w:type="spellStart"/>
      <w:r w:rsidRPr="00E810E7">
        <w:rPr>
          <w:sz w:val="28"/>
          <w:szCs w:val="28"/>
        </w:rPr>
        <w:t>Аварийно</w:t>
      </w:r>
      <w:proofErr w:type="spellEnd"/>
      <w:r w:rsidRPr="00E810E7">
        <w:rPr>
          <w:sz w:val="28"/>
          <w:szCs w:val="28"/>
        </w:rPr>
        <w:t xml:space="preserve"> диспетчерская служба», ООО «</w:t>
      </w:r>
      <w:proofErr w:type="spellStart"/>
      <w:r w:rsidRPr="00E810E7">
        <w:rPr>
          <w:sz w:val="28"/>
          <w:szCs w:val="28"/>
        </w:rPr>
        <w:t>АльфаГазСтройСервис</w:t>
      </w:r>
      <w:proofErr w:type="spellEnd"/>
      <w:r w:rsidRPr="00E810E7">
        <w:rPr>
          <w:sz w:val="28"/>
          <w:szCs w:val="28"/>
        </w:rPr>
        <w:t>», ООО «ТеплоГазСервис»,  ООО «Новосибирскоблгаз», потребительский кооператив по содействию его членам в решении общих социально-хозяйственных задач «</w:t>
      </w:r>
      <w:proofErr w:type="spellStart"/>
      <w:r w:rsidRPr="00E810E7">
        <w:rPr>
          <w:sz w:val="28"/>
          <w:szCs w:val="28"/>
        </w:rPr>
        <w:t>Толмачевский</w:t>
      </w:r>
      <w:proofErr w:type="spellEnd"/>
      <w:r w:rsidRPr="00E810E7">
        <w:rPr>
          <w:sz w:val="28"/>
          <w:szCs w:val="28"/>
        </w:rPr>
        <w:t>», ООО «Фортуна+», ООО «</w:t>
      </w:r>
      <w:proofErr w:type="spellStart"/>
      <w:r w:rsidRPr="00E810E7">
        <w:rPr>
          <w:sz w:val="28"/>
          <w:szCs w:val="28"/>
        </w:rPr>
        <w:t>ГазТрансСиб</w:t>
      </w:r>
      <w:proofErr w:type="spellEnd"/>
      <w:r w:rsidRPr="00E810E7">
        <w:rPr>
          <w:sz w:val="28"/>
          <w:szCs w:val="28"/>
        </w:rPr>
        <w:t>».</w:t>
      </w:r>
    </w:p>
    <w:p w:rsidR="00B911DB" w:rsidRPr="00E810E7" w:rsidRDefault="001E71E2" w:rsidP="00B911DB">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1.</w:t>
      </w:r>
      <w:r w:rsidR="00B911DB" w:rsidRPr="00E810E7">
        <w:rPr>
          <w:sz w:val="28"/>
          <w:szCs w:val="28"/>
        </w:rPr>
        <w:t>4</w:t>
      </w:r>
      <w:r w:rsidRPr="00E810E7">
        <w:rPr>
          <w:sz w:val="28"/>
          <w:szCs w:val="28"/>
        </w:rPr>
        <w:t>. </w:t>
      </w:r>
      <w:r w:rsidR="006E16B7" w:rsidRPr="00E810E7">
        <w:rPr>
          <w:sz w:val="28"/>
          <w:szCs w:val="28"/>
        </w:rPr>
        <w:t>В указанный период предложения представили следующие лица:</w:t>
      </w:r>
    </w:p>
    <w:p w:rsidR="001E71E2" w:rsidRPr="00E810E7" w:rsidRDefault="00172BC0" w:rsidP="00B911DB">
      <w:pPr>
        <w:pStyle w:val="21"/>
        <w:shd w:val="clear" w:color="auto" w:fill="auto"/>
        <w:tabs>
          <w:tab w:val="left" w:pos="1560"/>
          <w:tab w:val="left" w:pos="3261"/>
        </w:tabs>
        <w:spacing w:before="0" w:after="0" w:line="240" w:lineRule="auto"/>
        <w:ind w:left="20" w:firstLine="547"/>
        <w:rPr>
          <w:sz w:val="28"/>
          <w:szCs w:val="28"/>
        </w:rPr>
      </w:pPr>
      <w:r w:rsidRPr="00E810E7">
        <w:rPr>
          <w:sz w:val="28"/>
          <w:szCs w:val="28"/>
        </w:rPr>
        <w:t>а</w:t>
      </w:r>
      <w:r w:rsidR="00B911DB" w:rsidRPr="00E810E7">
        <w:rPr>
          <w:sz w:val="28"/>
          <w:szCs w:val="28"/>
        </w:rPr>
        <w:t>кционерное общество «Газотранспортный комплекс Новосибирской области» (АО «ГазТрансКом»);</w:t>
      </w:r>
    </w:p>
    <w:p w:rsidR="00B911DB" w:rsidRDefault="00172BC0" w:rsidP="00B911DB">
      <w:pPr>
        <w:pStyle w:val="21"/>
        <w:shd w:val="clear" w:color="auto" w:fill="auto"/>
        <w:tabs>
          <w:tab w:val="left" w:pos="1560"/>
          <w:tab w:val="left" w:pos="3261"/>
        </w:tabs>
        <w:spacing w:before="0" w:after="0" w:line="240" w:lineRule="auto"/>
        <w:ind w:left="20" w:firstLine="547"/>
        <w:rPr>
          <w:sz w:val="28"/>
          <w:szCs w:val="28"/>
        </w:rPr>
      </w:pPr>
      <w:proofErr w:type="gramStart"/>
      <w:r w:rsidRPr="00E810E7">
        <w:rPr>
          <w:sz w:val="28"/>
          <w:szCs w:val="28"/>
        </w:rPr>
        <w:t>о</w:t>
      </w:r>
      <w:r w:rsidR="00B911DB" w:rsidRPr="00E810E7">
        <w:rPr>
          <w:sz w:val="28"/>
          <w:szCs w:val="28"/>
        </w:rPr>
        <w:t>бщество</w:t>
      </w:r>
      <w:proofErr w:type="gramEnd"/>
      <w:r w:rsidR="00B911DB" w:rsidRPr="00E810E7">
        <w:rPr>
          <w:sz w:val="28"/>
          <w:szCs w:val="28"/>
        </w:rPr>
        <w:t xml:space="preserve"> с ограниченной ответственностью «Газпром газораспределение Томск» (ООО «Газпром газораспределение Томск»)</w:t>
      </w:r>
    </w:p>
    <w:p w:rsidR="006C22C7" w:rsidRDefault="006C22C7" w:rsidP="00B911DB">
      <w:pPr>
        <w:pStyle w:val="21"/>
        <w:shd w:val="clear" w:color="auto" w:fill="auto"/>
        <w:tabs>
          <w:tab w:val="left" w:pos="1560"/>
          <w:tab w:val="left" w:pos="3261"/>
        </w:tabs>
        <w:spacing w:before="0" w:after="0" w:line="240" w:lineRule="auto"/>
        <w:ind w:left="20" w:firstLine="547"/>
        <w:rPr>
          <w:sz w:val="28"/>
          <w:szCs w:val="28"/>
        </w:rPr>
      </w:pPr>
    </w:p>
    <w:p w:rsidR="006C22C7" w:rsidRPr="006C22C7" w:rsidRDefault="006C22C7" w:rsidP="00B911DB">
      <w:pPr>
        <w:pStyle w:val="21"/>
        <w:shd w:val="clear" w:color="auto" w:fill="auto"/>
        <w:tabs>
          <w:tab w:val="left" w:pos="1560"/>
          <w:tab w:val="left" w:pos="3261"/>
        </w:tabs>
        <w:spacing w:before="0" w:after="0" w:line="240" w:lineRule="auto"/>
        <w:ind w:left="20" w:firstLine="547"/>
        <w:rPr>
          <w:b/>
          <w:sz w:val="28"/>
          <w:szCs w:val="28"/>
        </w:rPr>
      </w:pPr>
      <w:r w:rsidRPr="006C22C7">
        <w:rPr>
          <w:b/>
          <w:sz w:val="28"/>
          <w:szCs w:val="28"/>
        </w:rPr>
        <w:t>2. Информация о проведении публичных консультаций</w:t>
      </w:r>
    </w:p>
    <w:p w:rsidR="006C22C7" w:rsidRDefault="006C22C7" w:rsidP="00B911DB">
      <w:pPr>
        <w:pStyle w:val="21"/>
        <w:shd w:val="clear" w:color="auto" w:fill="auto"/>
        <w:tabs>
          <w:tab w:val="left" w:pos="1560"/>
          <w:tab w:val="left" w:pos="3261"/>
        </w:tabs>
        <w:spacing w:before="0" w:after="0" w:line="240" w:lineRule="auto"/>
        <w:ind w:left="20" w:firstLine="547"/>
        <w:rPr>
          <w:sz w:val="28"/>
          <w:szCs w:val="28"/>
        </w:rPr>
      </w:pPr>
    </w:p>
    <w:p w:rsidR="006C22C7" w:rsidRDefault="006C22C7" w:rsidP="00B911DB">
      <w:pPr>
        <w:pStyle w:val="21"/>
        <w:shd w:val="clear" w:color="auto" w:fill="auto"/>
        <w:tabs>
          <w:tab w:val="left" w:pos="1560"/>
          <w:tab w:val="left" w:pos="3261"/>
        </w:tabs>
        <w:spacing w:before="0" w:after="0" w:line="240" w:lineRule="auto"/>
        <w:ind w:left="20" w:firstLine="547"/>
        <w:rPr>
          <w:sz w:val="28"/>
          <w:szCs w:val="28"/>
        </w:rPr>
      </w:pPr>
      <w:r>
        <w:rPr>
          <w:sz w:val="28"/>
          <w:szCs w:val="28"/>
        </w:rPr>
        <w:t xml:space="preserve">2.1 Публичные консультации проводились </w:t>
      </w:r>
      <w:r w:rsidR="002E4E0F">
        <w:rPr>
          <w:sz w:val="28"/>
          <w:szCs w:val="28"/>
        </w:rPr>
        <w:t xml:space="preserve">в период с </w:t>
      </w:r>
      <w:r w:rsidR="000A2DE5">
        <w:rPr>
          <w:sz w:val="28"/>
          <w:szCs w:val="28"/>
        </w:rPr>
        <w:t>17.06.2016 по 17.07.2016.</w:t>
      </w:r>
    </w:p>
    <w:p w:rsidR="000A2DE5" w:rsidRDefault="000A2DE5" w:rsidP="00B911DB">
      <w:pPr>
        <w:pStyle w:val="21"/>
        <w:shd w:val="clear" w:color="auto" w:fill="auto"/>
        <w:tabs>
          <w:tab w:val="left" w:pos="1560"/>
          <w:tab w:val="left" w:pos="3261"/>
        </w:tabs>
        <w:spacing w:before="0" w:after="0" w:line="240" w:lineRule="auto"/>
        <w:ind w:left="20" w:firstLine="547"/>
        <w:rPr>
          <w:sz w:val="28"/>
          <w:szCs w:val="28"/>
        </w:rPr>
      </w:pPr>
      <w:r>
        <w:rPr>
          <w:sz w:val="28"/>
          <w:szCs w:val="28"/>
        </w:rPr>
        <w:t xml:space="preserve">2.2 О проведении </w:t>
      </w:r>
      <w:r w:rsidR="00AD2748">
        <w:rPr>
          <w:sz w:val="28"/>
          <w:szCs w:val="28"/>
        </w:rPr>
        <w:t>публичных консультаций были извещены следующие лица и органы</w:t>
      </w:r>
      <w:r w:rsidR="00A40838">
        <w:rPr>
          <w:sz w:val="28"/>
          <w:szCs w:val="28"/>
        </w:rPr>
        <w:t>:</w:t>
      </w:r>
    </w:p>
    <w:p w:rsidR="00A40838" w:rsidRPr="00E810E7"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Уполномоченный по защите прав предпринимателей в Новосибирской области;</w:t>
      </w:r>
    </w:p>
    <w:p w:rsidR="00A40838" w:rsidRPr="00E810E7"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lastRenderedPageBreak/>
        <w:t>- Межрегиональная Ассоциация руководителей предприятий;</w:t>
      </w:r>
    </w:p>
    <w:p w:rsidR="00A40838" w:rsidRPr="00E810E7"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министерство финансов и налоговой политики Новосибирской области;</w:t>
      </w:r>
    </w:p>
    <w:p w:rsidR="00A40838" w:rsidRPr="00E810E7"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министерство экономического развития Новосибирской области;</w:t>
      </w:r>
    </w:p>
    <w:p w:rsidR="00A40838" w:rsidRPr="00E810E7"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департамент по тарифам Новосибирской области;</w:t>
      </w:r>
    </w:p>
    <w:p w:rsidR="00A40838" w:rsidRDefault="00A40838"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E810E7">
        <w:rPr>
          <w:sz w:val="28"/>
          <w:szCs w:val="28"/>
        </w:rPr>
        <w:t xml:space="preserve"> - газораспределительным организациям, осуществляющим деятельность по транспортировке газа (тарифы на услуги по транспортировке газа устанавливаются Федеральной антимонопольной службой России): АО «</w:t>
      </w:r>
      <w:proofErr w:type="spellStart"/>
      <w:r w:rsidRPr="00E810E7">
        <w:rPr>
          <w:sz w:val="28"/>
          <w:szCs w:val="28"/>
        </w:rPr>
        <w:t>Сибирьгазсервис</w:t>
      </w:r>
      <w:proofErr w:type="spellEnd"/>
      <w:r w:rsidRPr="00E810E7">
        <w:rPr>
          <w:sz w:val="28"/>
          <w:szCs w:val="28"/>
        </w:rPr>
        <w:t>», ООО «Газпром газораспределение Томск», ФГУП «УЭВ», АО «ГазТрансКом», ОАО «Городские газовые сети», ООО «Промгазсервис», ООО «Техногаз», ОАО «Новосибирский завод искусственного волокна», АО «Новосибирский механический завод Искра», ООО «НПП «Сибирский энергетический центр», АО «Управляющая компания «Промышленно-логистический парк», ООО «</w:t>
      </w:r>
      <w:proofErr w:type="spellStart"/>
      <w:r w:rsidRPr="00E810E7">
        <w:rPr>
          <w:sz w:val="28"/>
          <w:szCs w:val="28"/>
        </w:rPr>
        <w:t>Аварийно</w:t>
      </w:r>
      <w:proofErr w:type="spellEnd"/>
      <w:r w:rsidRPr="00E810E7">
        <w:rPr>
          <w:sz w:val="28"/>
          <w:szCs w:val="28"/>
        </w:rPr>
        <w:t xml:space="preserve"> диспетчерская служба», ООО «</w:t>
      </w:r>
      <w:proofErr w:type="spellStart"/>
      <w:r w:rsidRPr="00E810E7">
        <w:rPr>
          <w:sz w:val="28"/>
          <w:szCs w:val="28"/>
        </w:rPr>
        <w:t>АльфаГазСтройСервис</w:t>
      </w:r>
      <w:proofErr w:type="spellEnd"/>
      <w:r w:rsidRPr="00E810E7">
        <w:rPr>
          <w:sz w:val="28"/>
          <w:szCs w:val="28"/>
        </w:rPr>
        <w:t>», ООО «ТеплоГазСервис»,  ООО «Новосибирскоблгаз», потребительский кооператив по содействию его членам в решении общих социально-хозяйственных задач «</w:t>
      </w:r>
      <w:proofErr w:type="spellStart"/>
      <w:r w:rsidRPr="00E810E7">
        <w:rPr>
          <w:sz w:val="28"/>
          <w:szCs w:val="28"/>
        </w:rPr>
        <w:t>Толмачевский</w:t>
      </w:r>
      <w:proofErr w:type="spellEnd"/>
      <w:r w:rsidRPr="00E810E7">
        <w:rPr>
          <w:sz w:val="28"/>
          <w:szCs w:val="28"/>
        </w:rPr>
        <w:t>», ООО «Фортуна+», ООО «</w:t>
      </w:r>
      <w:proofErr w:type="spellStart"/>
      <w:r w:rsidRPr="00E810E7">
        <w:rPr>
          <w:sz w:val="28"/>
          <w:szCs w:val="28"/>
        </w:rPr>
        <w:t>ГазТрансСиб</w:t>
      </w:r>
      <w:proofErr w:type="spellEnd"/>
      <w:r w:rsidRPr="00E810E7">
        <w:rPr>
          <w:sz w:val="28"/>
          <w:szCs w:val="28"/>
        </w:rPr>
        <w:t>».</w:t>
      </w:r>
    </w:p>
    <w:p w:rsidR="0039636B" w:rsidRPr="00E810E7" w:rsidRDefault="0039636B" w:rsidP="00A40838">
      <w:pPr>
        <w:pStyle w:val="21"/>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 xml:space="preserve">2.3 В указанный выше срок участники публичных консультаций предложения не предоставили. </w:t>
      </w:r>
    </w:p>
    <w:p w:rsidR="00A40838" w:rsidRPr="00E810E7" w:rsidRDefault="00A40838" w:rsidP="00B911DB">
      <w:pPr>
        <w:pStyle w:val="21"/>
        <w:shd w:val="clear" w:color="auto" w:fill="auto"/>
        <w:tabs>
          <w:tab w:val="left" w:pos="1560"/>
          <w:tab w:val="left" w:pos="3261"/>
        </w:tabs>
        <w:spacing w:before="0" w:after="0" w:line="240" w:lineRule="auto"/>
        <w:ind w:left="20" w:firstLine="547"/>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1E71E2">
      <w:pPr>
        <w:pStyle w:val="21"/>
        <w:shd w:val="clear" w:color="auto" w:fill="auto"/>
        <w:tabs>
          <w:tab w:val="left" w:pos="1560"/>
          <w:tab w:val="left" w:pos="3261"/>
        </w:tabs>
        <w:spacing w:before="0" w:after="0" w:line="240" w:lineRule="auto"/>
        <w:ind w:left="20"/>
        <w:rPr>
          <w:sz w:val="28"/>
          <w:szCs w:val="28"/>
        </w:rPr>
      </w:pPr>
    </w:p>
    <w:p w:rsidR="00C369BA" w:rsidRPr="00E810E7" w:rsidRDefault="00C369BA" w:rsidP="0081360E">
      <w:pPr>
        <w:ind w:firstLine="567"/>
        <w:jc w:val="both"/>
        <w:rPr>
          <w:rFonts w:ascii="Times New Roman" w:hAnsi="Times New Roman" w:cs="Times New Roman"/>
          <w:b/>
          <w:sz w:val="28"/>
          <w:szCs w:val="28"/>
        </w:rPr>
        <w:sectPr w:rsidR="00C369BA" w:rsidRPr="00E810E7" w:rsidSect="001E71E2">
          <w:pgSz w:w="11909" w:h="16838"/>
          <w:pgMar w:top="567" w:right="851" w:bottom="1134" w:left="1134" w:header="0" w:footer="6" w:gutter="0"/>
          <w:cols w:space="720"/>
          <w:noEndnote/>
          <w:docGrid w:linePitch="360"/>
        </w:sectPr>
      </w:pPr>
    </w:p>
    <w:p w:rsidR="001E71E2" w:rsidRPr="00E810E7" w:rsidRDefault="001E71E2" w:rsidP="0081360E">
      <w:pPr>
        <w:ind w:firstLine="567"/>
        <w:jc w:val="both"/>
        <w:rPr>
          <w:rFonts w:ascii="Times New Roman" w:hAnsi="Times New Roman" w:cs="Times New Roman"/>
          <w:b/>
          <w:sz w:val="28"/>
          <w:szCs w:val="28"/>
        </w:rPr>
      </w:pPr>
      <w:r w:rsidRPr="00E810E7">
        <w:rPr>
          <w:rFonts w:ascii="Times New Roman" w:hAnsi="Times New Roman" w:cs="Times New Roman"/>
          <w:b/>
          <w:sz w:val="28"/>
          <w:szCs w:val="28"/>
        </w:rPr>
        <w:lastRenderedPageBreak/>
        <w:t>3. Сводка предложений по проекту акта, поступивших во время проведения публичных консультаций</w:t>
      </w:r>
    </w:p>
    <w:tbl>
      <w:tblPr>
        <w:tblStyle w:val="af3"/>
        <w:tblW w:w="0" w:type="auto"/>
        <w:tblLook w:val="04A0" w:firstRow="1" w:lastRow="0" w:firstColumn="1" w:lastColumn="0" w:noHBand="0" w:noVBand="1"/>
      </w:tblPr>
      <w:tblGrid>
        <w:gridCol w:w="959"/>
        <w:gridCol w:w="3827"/>
        <w:gridCol w:w="6379"/>
        <w:gridCol w:w="4111"/>
      </w:tblGrid>
      <w:tr w:rsidR="001E71E2" w:rsidRPr="00E810E7" w:rsidTr="007A7706">
        <w:tc>
          <w:tcPr>
            <w:tcW w:w="959" w:type="dxa"/>
            <w:vAlign w:val="center"/>
          </w:tcPr>
          <w:p w:rsidR="001E71E2" w:rsidRPr="00E810E7" w:rsidRDefault="001E71E2" w:rsidP="004D605D">
            <w:pPr>
              <w:jc w:val="center"/>
              <w:rPr>
                <w:rFonts w:ascii="Times New Roman" w:hAnsi="Times New Roman" w:cs="Times New Roman"/>
                <w:b/>
              </w:rPr>
            </w:pPr>
            <w:r w:rsidRPr="00E810E7">
              <w:rPr>
                <w:rFonts w:ascii="Times New Roman" w:hAnsi="Times New Roman" w:cs="Times New Roman"/>
                <w:b/>
              </w:rPr>
              <w:t>№</w:t>
            </w:r>
          </w:p>
        </w:tc>
        <w:tc>
          <w:tcPr>
            <w:tcW w:w="3827" w:type="dxa"/>
            <w:vAlign w:val="center"/>
          </w:tcPr>
          <w:p w:rsidR="001E71E2" w:rsidRPr="00E810E7" w:rsidRDefault="001E71E2" w:rsidP="004D605D">
            <w:pPr>
              <w:jc w:val="center"/>
              <w:rPr>
                <w:rFonts w:ascii="Times New Roman" w:hAnsi="Times New Roman" w:cs="Times New Roman"/>
                <w:b/>
              </w:rPr>
            </w:pPr>
            <w:r w:rsidRPr="00E810E7">
              <w:rPr>
                <w:rFonts w:ascii="Times New Roman" w:hAnsi="Times New Roman" w:cs="Times New Roman"/>
                <w:b/>
              </w:rPr>
              <w:t>Участник</w:t>
            </w:r>
          </w:p>
        </w:tc>
        <w:tc>
          <w:tcPr>
            <w:tcW w:w="6379" w:type="dxa"/>
            <w:vAlign w:val="center"/>
          </w:tcPr>
          <w:p w:rsidR="001E71E2" w:rsidRPr="00E810E7" w:rsidRDefault="001E71E2" w:rsidP="004D605D">
            <w:pPr>
              <w:jc w:val="center"/>
              <w:rPr>
                <w:rFonts w:ascii="Times New Roman" w:hAnsi="Times New Roman" w:cs="Times New Roman"/>
                <w:b/>
              </w:rPr>
            </w:pPr>
            <w:r w:rsidRPr="00E810E7">
              <w:rPr>
                <w:rFonts w:ascii="Times New Roman" w:hAnsi="Times New Roman" w:cs="Times New Roman"/>
                <w:b/>
              </w:rPr>
              <w:t>Предложение</w:t>
            </w:r>
          </w:p>
        </w:tc>
        <w:tc>
          <w:tcPr>
            <w:tcW w:w="4111" w:type="dxa"/>
            <w:vAlign w:val="center"/>
          </w:tcPr>
          <w:p w:rsidR="001E71E2" w:rsidRPr="00E810E7" w:rsidRDefault="001E71E2" w:rsidP="004D605D">
            <w:pPr>
              <w:jc w:val="center"/>
              <w:rPr>
                <w:rFonts w:ascii="Times New Roman" w:hAnsi="Times New Roman" w:cs="Times New Roman"/>
                <w:b/>
              </w:rPr>
            </w:pPr>
            <w:r w:rsidRPr="00E810E7">
              <w:rPr>
                <w:rFonts w:ascii="Times New Roman" w:hAnsi="Times New Roman" w:cs="Times New Roman"/>
                <w:b/>
              </w:rPr>
              <w:t>Сведения об учете (причинах отклонения)</w:t>
            </w:r>
          </w:p>
        </w:tc>
      </w:tr>
      <w:tr w:rsidR="009A04DF" w:rsidRPr="00E810E7" w:rsidTr="007A7706">
        <w:tc>
          <w:tcPr>
            <w:tcW w:w="959" w:type="dxa"/>
          </w:tcPr>
          <w:p w:rsidR="009A04DF" w:rsidRPr="00E810E7" w:rsidRDefault="009A04DF" w:rsidP="00172BC0">
            <w:pPr>
              <w:jc w:val="center"/>
              <w:rPr>
                <w:rFonts w:ascii="Times New Roman" w:hAnsi="Times New Roman" w:cs="Times New Roman"/>
              </w:rPr>
            </w:pPr>
            <w:r w:rsidRPr="00E810E7">
              <w:rPr>
                <w:rFonts w:ascii="Times New Roman" w:hAnsi="Times New Roman" w:cs="Times New Roman"/>
              </w:rPr>
              <w:t>1</w:t>
            </w:r>
          </w:p>
        </w:tc>
        <w:tc>
          <w:tcPr>
            <w:tcW w:w="3827" w:type="dxa"/>
          </w:tcPr>
          <w:p w:rsidR="009A04DF" w:rsidRPr="00E810E7" w:rsidRDefault="00FE4D57" w:rsidP="009B6063">
            <w:pPr>
              <w:jc w:val="both"/>
              <w:rPr>
                <w:sz w:val="28"/>
                <w:szCs w:val="28"/>
              </w:rPr>
            </w:pPr>
            <w:r w:rsidRPr="00E810E7">
              <w:rPr>
                <w:rFonts w:ascii="Times New Roman" w:hAnsi="Times New Roman" w:cs="Times New Roman"/>
              </w:rPr>
              <w:t>АО «ГазТрансКом»</w:t>
            </w:r>
          </w:p>
        </w:tc>
        <w:tc>
          <w:tcPr>
            <w:tcW w:w="6379" w:type="dxa"/>
          </w:tcPr>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 xml:space="preserve">АО «ГазТрансКом» ознакомлено </w:t>
            </w:r>
            <w:proofErr w:type="gramStart"/>
            <w:r w:rsidRPr="00E810E7">
              <w:rPr>
                <w:rFonts w:ascii="Times New Roman" w:hAnsi="Times New Roman" w:cs="Times New Roman"/>
              </w:rPr>
              <w:t>с  проектом</w:t>
            </w:r>
            <w:proofErr w:type="gramEnd"/>
            <w:r w:rsidRPr="00E810E7">
              <w:rPr>
                <w:rFonts w:ascii="Times New Roman" w:hAnsi="Times New Roman" w:cs="Times New Roman"/>
              </w:rPr>
              <w:t xml:space="preserve"> закона Новосибирской области «О внесении изменений в статью 8.11 Закона Новосибирской области от 16.10.2003 № 142-ОЗ «О налогах и особенностях налогообложения отдельных к</w:t>
            </w:r>
            <w:r w:rsidR="007A7706" w:rsidRPr="00E810E7">
              <w:rPr>
                <w:rFonts w:ascii="Times New Roman" w:hAnsi="Times New Roman" w:cs="Times New Roman"/>
              </w:rPr>
              <w:t>атегорий налогоплательщиков в Но</w:t>
            </w:r>
            <w:r w:rsidRPr="00E810E7">
              <w:rPr>
                <w:rFonts w:ascii="Times New Roman" w:hAnsi="Times New Roman" w:cs="Times New Roman"/>
              </w:rPr>
              <w:t>восибирской области» и полностью согласно с предложенных проектом.</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Вместе с тем, Общество полагает необходимым уточнить следующее:</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 xml:space="preserve">В тексте проекта указано, что от уплаты налога на имущество организаций </w:t>
            </w:r>
            <w:proofErr w:type="gramStart"/>
            <w:r w:rsidRPr="00E810E7">
              <w:rPr>
                <w:rFonts w:ascii="Times New Roman" w:hAnsi="Times New Roman" w:cs="Times New Roman"/>
              </w:rPr>
              <w:t>освобождаются  газораспределительные</w:t>
            </w:r>
            <w:proofErr w:type="gramEnd"/>
            <w:r w:rsidRPr="00E810E7">
              <w:rPr>
                <w:rFonts w:ascii="Times New Roman" w:hAnsi="Times New Roman" w:cs="Times New Roman"/>
              </w:rPr>
              <w:t xml:space="preserve"> организации…,-  «в отношении имущества, соответствующего одновременно следующим критериям:». В то время как указан только один критерий: «сеть газораспределения  высокого давления  I и  II категории введена в эксплуатацию после 01 января 2016 года». Т.е., следует уточнить критерии, позволяющие относить  имущество к </w:t>
            </w:r>
            <w:proofErr w:type="spellStart"/>
            <w:r w:rsidRPr="00E810E7">
              <w:rPr>
                <w:rFonts w:ascii="Times New Roman" w:hAnsi="Times New Roman" w:cs="Times New Roman"/>
              </w:rPr>
              <w:t>льготируемой</w:t>
            </w:r>
            <w:proofErr w:type="spellEnd"/>
            <w:r w:rsidRPr="00E810E7">
              <w:rPr>
                <w:rFonts w:ascii="Times New Roman" w:hAnsi="Times New Roman" w:cs="Times New Roman"/>
              </w:rPr>
              <w:t xml:space="preserve"> категории.</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В случае, если в проекте закона имеется в виду, что сеть  газораспределения  должна быть введена в эксплуатацию в   рамках реализации государственной программы Новосибирской области или подпрограммы государственной программы Новосибирской области в сфере  газификации, по- мнению Общества, следует предусмотреть, что организации освобождаются от налогообложения по настоящему пункту после ввода сети  газораспределения в эксплуатацию независимо  от действия, изменения или отмены действия государственной программы, в рамках реализации  которой объект  был построен и введен в эксплуатацию.</w:t>
            </w:r>
          </w:p>
        </w:tc>
        <w:tc>
          <w:tcPr>
            <w:tcW w:w="4111" w:type="dxa"/>
          </w:tcPr>
          <w:p w:rsidR="009A04DF" w:rsidRPr="00E810E7" w:rsidRDefault="009B6063" w:rsidP="001E71E2">
            <w:pPr>
              <w:jc w:val="both"/>
              <w:rPr>
                <w:rFonts w:ascii="Times New Roman" w:hAnsi="Times New Roman" w:cs="Times New Roman"/>
              </w:rPr>
            </w:pPr>
            <w:r w:rsidRPr="00E810E7">
              <w:rPr>
                <w:rFonts w:ascii="Times New Roman" w:hAnsi="Times New Roman" w:cs="Times New Roman"/>
              </w:rPr>
              <w:t>Предложение учтено</w:t>
            </w:r>
          </w:p>
          <w:p w:rsidR="009B6063" w:rsidRPr="00E810E7" w:rsidRDefault="009B6063" w:rsidP="001E71E2">
            <w:pPr>
              <w:jc w:val="both"/>
              <w:rPr>
                <w:rFonts w:ascii="Times New Roman" w:hAnsi="Times New Roman" w:cs="Times New Roman"/>
              </w:rPr>
            </w:pPr>
          </w:p>
        </w:tc>
      </w:tr>
      <w:tr w:rsidR="009A04DF" w:rsidRPr="00E810E7" w:rsidTr="007A7706">
        <w:tc>
          <w:tcPr>
            <w:tcW w:w="959" w:type="dxa"/>
          </w:tcPr>
          <w:p w:rsidR="009A04DF" w:rsidRPr="00E810E7" w:rsidRDefault="009A04DF" w:rsidP="00172BC0">
            <w:pPr>
              <w:jc w:val="center"/>
              <w:rPr>
                <w:rFonts w:ascii="Times New Roman" w:hAnsi="Times New Roman" w:cs="Times New Roman"/>
              </w:rPr>
            </w:pPr>
            <w:r w:rsidRPr="00E810E7">
              <w:rPr>
                <w:rFonts w:ascii="Times New Roman" w:hAnsi="Times New Roman" w:cs="Times New Roman"/>
              </w:rPr>
              <w:t>2</w:t>
            </w:r>
          </w:p>
        </w:tc>
        <w:tc>
          <w:tcPr>
            <w:tcW w:w="3827" w:type="dxa"/>
          </w:tcPr>
          <w:p w:rsidR="009A04DF" w:rsidRPr="00E810E7" w:rsidRDefault="009A04DF" w:rsidP="009B6063">
            <w:pPr>
              <w:jc w:val="both"/>
              <w:rPr>
                <w:sz w:val="28"/>
                <w:szCs w:val="28"/>
              </w:rPr>
            </w:pPr>
            <w:r w:rsidRPr="00E810E7">
              <w:rPr>
                <w:rFonts w:ascii="Times New Roman" w:hAnsi="Times New Roman" w:cs="Times New Roman"/>
              </w:rPr>
              <w:t>ООО «Г</w:t>
            </w:r>
            <w:r w:rsidR="00FE4D57" w:rsidRPr="00E810E7">
              <w:rPr>
                <w:rFonts w:ascii="Times New Roman" w:hAnsi="Times New Roman" w:cs="Times New Roman"/>
              </w:rPr>
              <w:t>азпром газораспределение Томск»</w:t>
            </w:r>
          </w:p>
        </w:tc>
        <w:tc>
          <w:tcPr>
            <w:tcW w:w="6379" w:type="dxa"/>
          </w:tcPr>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Предлагает дополнить статью 8.11. Закона следующим пунктом:</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lastRenderedPageBreak/>
              <w:t>«От уплаты налога на имущество организаций освобождаются:</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газораспределительные организации - в отношении имущества, которое одновременно соответствует следующим критериям:</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 xml:space="preserve"> газораспределительные сети, высокого давления I и II категории, построены в рамках реализации государственной программы Новосибирской области или подпрограммы государственной программы Новосибирской области в сфере газификации;</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 xml:space="preserve"> газораспределительные сети введены в эксплуатацию после 01 января 2016 года;</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В целях настоящего Закона под газораспределительными сетями понимаются газопроводы, а также элементы системы распределения газа: газорегуляторные пункты, установки защиты от электрохимической коррозии, крановые узлы.</w:t>
            </w:r>
          </w:p>
          <w:p w:rsidR="009A04DF" w:rsidRPr="00E810E7" w:rsidRDefault="009A04DF" w:rsidP="009A04DF">
            <w:pPr>
              <w:jc w:val="both"/>
              <w:rPr>
                <w:rFonts w:ascii="Times New Roman" w:hAnsi="Times New Roman" w:cs="Times New Roman"/>
              </w:rPr>
            </w:pPr>
            <w:r w:rsidRPr="00E810E7">
              <w:rPr>
                <w:rFonts w:ascii="Times New Roman" w:hAnsi="Times New Roman" w:cs="Times New Roman"/>
              </w:rPr>
              <w:t>Организация освобождается от налогообложения по данному подпункту после ввода объекта распределения газа в эксплуатацию независимо от действия, изменения или отмены действия государственной программы, в рамках реализации которой объект распределения газа был построен и введен в эксплуатацию».</w:t>
            </w:r>
          </w:p>
        </w:tc>
        <w:tc>
          <w:tcPr>
            <w:tcW w:w="4111" w:type="dxa"/>
          </w:tcPr>
          <w:p w:rsidR="009A04DF" w:rsidRPr="00E810E7" w:rsidRDefault="009B6063" w:rsidP="001E71E2">
            <w:pPr>
              <w:jc w:val="both"/>
              <w:rPr>
                <w:rFonts w:ascii="Times New Roman" w:hAnsi="Times New Roman" w:cs="Times New Roman"/>
              </w:rPr>
            </w:pPr>
            <w:r w:rsidRPr="00E810E7">
              <w:rPr>
                <w:rFonts w:ascii="Times New Roman" w:hAnsi="Times New Roman" w:cs="Times New Roman"/>
              </w:rPr>
              <w:lastRenderedPageBreak/>
              <w:t>Предложение учтено</w:t>
            </w:r>
          </w:p>
        </w:tc>
      </w:tr>
    </w:tbl>
    <w:p w:rsidR="00894A5C" w:rsidRPr="00E810E7" w:rsidRDefault="00894A5C" w:rsidP="001E71E2">
      <w:pPr>
        <w:tabs>
          <w:tab w:val="left" w:pos="1560"/>
          <w:tab w:val="left" w:pos="3261"/>
        </w:tabs>
        <w:jc w:val="both"/>
        <w:rPr>
          <w:rFonts w:ascii="Times New Roman" w:hAnsi="Times New Roman" w:cs="Times New Roman"/>
          <w:sz w:val="28"/>
          <w:szCs w:val="28"/>
        </w:rPr>
      </w:pPr>
    </w:p>
    <w:p w:rsidR="0035631E" w:rsidRPr="00E810E7" w:rsidRDefault="0035631E" w:rsidP="001E71E2">
      <w:pPr>
        <w:tabs>
          <w:tab w:val="left" w:pos="1560"/>
          <w:tab w:val="left" w:pos="3261"/>
        </w:tabs>
        <w:jc w:val="both"/>
        <w:rPr>
          <w:rFonts w:ascii="Times New Roman" w:hAnsi="Times New Roman" w:cs="Times New Roman"/>
          <w:sz w:val="28"/>
          <w:szCs w:val="28"/>
        </w:rPr>
      </w:pPr>
    </w:p>
    <w:p w:rsidR="0035631E" w:rsidRPr="00E810E7" w:rsidRDefault="0035631E" w:rsidP="001E71E2">
      <w:pPr>
        <w:tabs>
          <w:tab w:val="left" w:pos="1560"/>
          <w:tab w:val="left" w:pos="3261"/>
        </w:tabs>
        <w:jc w:val="both"/>
        <w:rPr>
          <w:rFonts w:ascii="Times New Roman" w:hAnsi="Times New Roman" w:cs="Times New Roman"/>
          <w:sz w:val="28"/>
          <w:szCs w:val="28"/>
        </w:rPr>
      </w:pPr>
    </w:p>
    <w:p w:rsidR="009A04DF" w:rsidRPr="00E810E7" w:rsidRDefault="00C20C4B" w:rsidP="009A04DF">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м</w:t>
      </w:r>
      <w:r w:rsidR="00E810E7">
        <w:rPr>
          <w:rFonts w:ascii="Times New Roman" w:hAnsi="Times New Roman" w:cs="Times New Roman"/>
          <w:sz w:val="28"/>
          <w:szCs w:val="28"/>
        </w:rPr>
        <w:t>инистр</w:t>
      </w:r>
      <w:r>
        <w:rPr>
          <w:rFonts w:ascii="Times New Roman" w:hAnsi="Times New Roman" w:cs="Times New Roman"/>
          <w:sz w:val="28"/>
          <w:szCs w:val="28"/>
        </w:rPr>
        <w:t>а</w:t>
      </w:r>
      <w:r w:rsidR="009A04DF" w:rsidRPr="00E810E7">
        <w:rPr>
          <w:rFonts w:ascii="Times New Roman" w:hAnsi="Times New Roman" w:cs="Times New Roman"/>
          <w:sz w:val="28"/>
          <w:szCs w:val="28"/>
        </w:rPr>
        <w:t xml:space="preserve"> </w:t>
      </w:r>
    </w:p>
    <w:p w:rsidR="009A04DF" w:rsidRPr="00E810E7" w:rsidRDefault="009A04DF" w:rsidP="009A04DF">
      <w:pPr>
        <w:tabs>
          <w:tab w:val="left" w:pos="1560"/>
          <w:tab w:val="left" w:pos="3261"/>
        </w:tabs>
        <w:jc w:val="both"/>
        <w:rPr>
          <w:rFonts w:ascii="Times New Roman" w:hAnsi="Times New Roman" w:cs="Times New Roman"/>
          <w:sz w:val="28"/>
          <w:szCs w:val="28"/>
        </w:rPr>
      </w:pPr>
      <w:r w:rsidRPr="00E810E7">
        <w:rPr>
          <w:rFonts w:ascii="Times New Roman" w:hAnsi="Times New Roman" w:cs="Times New Roman"/>
          <w:sz w:val="28"/>
          <w:szCs w:val="28"/>
        </w:rPr>
        <w:t xml:space="preserve">жилищно-коммунального хозяйства </w:t>
      </w:r>
    </w:p>
    <w:p w:rsidR="0035631E" w:rsidRPr="00104AA1" w:rsidRDefault="009A04DF" w:rsidP="009A04DF">
      <w:pPr>
        <w:tabs>
          <w:tab w:val="left" w:pos="1560"/>
          <w:tab w:val="left" w:pos="3261"/>
        </w:tabs>
        <w:jc w:val="both"/>
        <w:rPr>
          <w:rFonts w:ascii="Times New Roman" w:hAnsi="Times New Roman" w:cs="Times New Roman"/>
          <w:sz w:val="28"/>
          <w:szCs w:val="28"/>
        </w:rPr>
      </w:pPr>
      <w:proofErr w:type="gramStart"/>
      <w:r w:rsidRPr="00E810E7">
        <w:rPr>
          <w:rFonts w:ascii="Times New Roman" w:hAnsi="Times New Roman" w:cs="Times New Roman"/>
          <w:sz w:val="28"/>
          <w:szCs w:val="28"/>
        </w:rPr>
        <w:t>и</w:t>
      </w:r>
      <w:proofErr w:type="gramEnd"/>
      <w:r w:rsidRPr="00E810E7">
        <w:rPr>
          <w:rFonts w:ascii="Times New Roman" w:hAnsi="Times New Roman" w:cs="Times New Roman"/>
          <w:sz w:val="28"/>
          <w:szCs w:val="28"/>
        </w:rPr>
        <w:t xml:space="preserve"> энергетики Новосибирской области</w:t>
      </w:r>
      <w:r w:rsidRPr="00E810E7">
        <w:rPr>
          <w:rFonts w:ascii="Times New Roman" w:hAnsi="Times New Roman" w:cs="Times New Roman"/>
          <w:sz w:val="28"/>
          <w:szCs w:val="28"/>
        </w:rPr>
        <w:tab/>
      </w:r>
      <w:r w:rsidRPr="00E810E7">
        <w:rPr>
          <w:rFonts w:ascii="Times New Roman" w:hAnsi="Times New Roman" w:cs="Times New Roman"/>
          <w:sz w:val="28"/>
          <w:szCs w:val="28"/>
        </w:rPr>
        <w:tab/>
      </w:r>
      <w:r w:rsidRPr="00E810E7">
        <w:rPr>
          <w:rFonts w:ascii="Times New Roman" w:hAnsi="Times New Roman" w:cs="Times New Roman"/>
          <w:sz w:val="28"/>
          <w:szCs w:val="28"/>
        </w:rPr>
        <w:tab/>
      </w:r>
      <w:r w:rsidRPr="00E810E7">
        <w:rPr>
          <w:rFonts w:ascii="Times New Roman" w:hAnsi="Times New Roman" w:cs="Times New Roman"/>
          <w:sz w:val="28"/>
          <w:szCs w:val="28"/>
        </w:rPr>
        <w:tab/>
        <w:t xml:space="preserve">                                                                            </w:t>
      </w:r>
      <w:r w:rsidR="00E810E7">
        <w:rPr>
          <w:rFonts w:ascii="Times New Roman" w:hAnsi="Times New Roman" w:cs="Times New Roman"/>
          <w:sz w:val="28"/>
          <w:szCs w:val="28"/>
        </w:rPr>
        <w:t xml:space="preserve">            </w:t>
      </w:r>
      <w:r w:rsidR="00C20C4B">
        <w:rPr>
          <w:rFonts w:ascii="Times New Roman" w:hAnsi="Times New Roman" w:cs="Times New Roman"/>
          <w:sz w:val="28"/>
          <w:szCs w:val="28"/>
        </w:rPr>
        <w:t>Д.Н. Архипов</w:t>
      </w:r>
      <w:bookmarkStart w:id="10" w:name="_GoBack"/>
      <w:bookmarkEnd w:id="10"/>
    </w:p>
    <w:sectPr w:rsidR="0035631E" w:rsidRPr="00104AA1" w:rsidSect="00C369BA">
      <w:pgSz w:w="16838" w:h="11909" w:orient="landscape"/>
      <w:pgMar w:top="1134"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22" w:rsidRDefault="002B6822">
      <w:r>
        <w:separator/>
      </w:r>
    </w:p>
  </w:endnote>
  <w:endnote w:type="continuationSeparator" w:id="0">
    <w:p w:rsidR="002B6822" w:rsidRDefault="002B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51999"/>
      <w:docPartObj>
        <w:docPartGallery w:val="Page Numbers (Bottom of Page)"/>
        <w:docPartUnique/>
      </w:docPartObj>
    </w:sdtPr>
    <w:sdtEndPr/>
    <w:sdtContent>
      <w:p w:rsidR="00B93344" w:rsidRDefault="00B93344">
        <w:pPr>
          <w:pStyle w:val="af"/>
          <w:jc w:val="center"/>
        </w:pPr>
        <w:r>
          <w:fldChar w:fldCharType="begin"/>
        </w:r>
        <w:r>
          <w:instrText>PAGE   \* MERGEFORMAT</w:instrText>
        </w:r>
        <w:r>
          <w:fldChar w:fldCharType="separate"/>
        </w:r>
        <w:r w:rsidR="00C20C4B">
          <w:rPr>
            <w:noProof/>
          </w:rPr>
          <w:t>16</w:t>
        </w:r>
        <w:r>
          <w:fldChar w:fldCharType="end"/>
        </w:r>
      </w:p>
    </w:sdtContent>
  </w:sdt>
  <w:p w:rsidR="00B93344" w:rsidRDefault="00B9334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44" w:rsidRDefault="00B9334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44" w:rsidRDefault="00B933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22" w:rsidRDefault="002B6822"/>
  </w:footnote>
  <w:footnote w:type="continuationSeparator" w:id="0">
    <w:p w:rsidR="002B6822" w:rsidRDefault="002B6822"/>
  </w:footnote>
  <w:footnote w:id="1">
    <w:p w:rsidR="00546B19" w:rsidRPr="007C1D4D" w:rsidRDefault="00546B19" w:rsidP="00091907">
      <w:pPr>
        <w:pStyle w:val="af4"/>
        <w:jc w:val="both"/>
        <w:rPr>
          <w:rFonts w:ascii="Times New Roman" w:hAnsi="Times New Roman" w:cs="Times New Roman"/>
        </w:rPr>
      </w:pPr>
      <w:r>
        <w:rPr>
          <w:rStyle w:val="af6"/>
        </w:rPr>
        <w:footnoteRef/>
      </w:r>
      <w:r>
        <w:t xml:space="preserve"> </w:t>
      </w:r>
      <w:r w:rsidR="007C1D4D" w:rsidRPr="00C369BA">
        <w:rPr>
          <w:rFonts w:ascii="Times New Roman" w:hAnsi="Times New Roman" w:cs="Times New Roman"/>
        </w:rPr>
        <w:t xml:space="preserve">В случае </w:t>
      </w:r>
      <w:r w:rsidR="001234BF" w:rsidRPr="00C369BA">
        <w:rPr>
          <w:rFonts w:ascii="Times New Roman" w:hAnsi="Times New Roman" w:cs="Times New Roman"/>
        </w:rPr>
        <w:t>отмены</w:t>
      </w:r>
      <w:r w:rsidR="007C1D4D" w:rsidRPr="00C369BA">
        <w:rPr>
          <w:rFonts w:ascii="Times New Roman" w:hAnsi="Times New Roman" w:cs="Times New Roman"/>
        </w:rPr>
        <w:t xml:space="preserve"> функций, высвобождения трудовых и иных ресурсов </w:t>
      </w:r>
      <w:r w:rsidR="001234BF" w:rsidRPr="00C369BA">
        <w:rPr>
          <w:rFonts w:ascii="Times New Roman" w:hAnsi="Times New Roman" w:cs="Times New Roman"/>
        </w:rPr>
        <w:t xml:space="preserve">информацию </w:t>
      </w:r>
      <w:r w:rsidR="00091907">
        <w:rPr>
          <w:rFonts w:ascii="Times New Roman" w:hAnsi="Times New Roman" w:cs="Times New Roman"/>
        </w:rPr>
        <w:t>рекомендуется</w:t>
      </w:r>
      <w:r w:rsidR="00C369BA" w:rsidRPr="00C369BA">
        <w:rPr>
          <w:rFonts w:ascii="Times New Roman" w:hAnsi="Times New Roman" w:cs="Times New Roman"/>
        </w:rPr>
        <w:t xml:space="preserve"> </w:t>
      </w:r>
      <w:r w:rsidR="007C1D4D" w:rsidRPr="00C369BA">
        <w:rPr>
          <w:rFonts w:ascii="Times New Roman" w:hAnsi="Times New Roman" w:cs="Times New Roman"/>
        </w:rPr>
        <w:t>указ</w:t>
      </w:r>
      <w:r w:rsidR="001234BF" w:rsidRPr="00C369BA">
        <w:rPr>
          <w:rFonts w:ascii="Times New Roman" w:hAnsi="Times New Roman" w:cs="Times New Roman"/>
        </w:rPr>
        <w:t>ать</w:t>
      </w:r>
      <w:r w:rsidR="007C1D4D" w:rsidRPr="00C369BA">
        <w:rPr>
          <w:rFonts w:ascii="Times New Roman" w:hAnsi="Times New Roman" w:cs="Times New Roman"/>
        </w:rPr>
        <w:t xml:space="preserve"> </w:t>
      </w:r>
      <w:r w:rsidR="001234BF" w:rsidRPr="00C369BA">
        <w:rPr>
          <w:rFonts w:ascii="Times New Roman" w:hAnsi="Times New Roman" w:cs="Times New Roman"/>
        </w:rPr>
        <w:t>в разделе</w:t>
      </w:r>
      <w:r w:rsidR="00C369BA" w:rsidRPr="00C369BA">
        <w:rPr>
          <w:rFonts w:ascii="Times New Roman" w:hAnsi="Times New Roman" w:cs="Times New Roman"/>
        </w:rPr>
        <w:t> </w:t>
      </w:r>
      <w:r w:rsidR="001234BF" w:rsidRPr="00C369BA">
        <w:rPr>
          <w:rFonts w:ascii="Times New Roman" w:hAnsi="Times New Roman" w:cs="Times New Roman"/>
        </w:rPr>
        <w:t>6</w:t>
      </w:r>
      <w:r w:rsidR="00091907">
        <w:rPr>
          <w:rFonts w:ascii="Times New Roman" w:hAnsi="Times New Roman" w:cs="Times New Roman"/>
        </w:rPr>
        <w:t>.</w:t>
      </w:r>
    </w:p>
  </w:footnote>
  <w:footnote w:id="2">
    <w:p w:rsidR="004C2D15" w:rsidRPr="004C2D15" w:rsidRDefault="004C2D15">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44" w:rsidRDefault="00B9334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44" w:rsidRDefault="00B9334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344" w:rsidRDefault="00B9334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897459"/>
      <w:docPartObj>
        <w:docPartGallery w:val="Page Numbers (Top of Page)"/>
        <w:docPartUnique/>
      </w:docPartObj>
    </w:sdtPr>
    <w:sdtEndPr/>
    <w:sdtContent>
      <w:p w:rsidR="001E71E2" w:rsidRDefault="001E71E2">
        <w:pPr>
          <w:pStyle w:val="ad"/>
          <w:jc w:val="center"/>
        </w:pPr>
        <w:r>
          <w:fldChar w:fldCharType="begin"/>
        </w:r>
        <w:r>
          <w:instrText>PAGE   \* MERGEFORMAT</w:instrText>
        </w:r>
        <w:r>
          <w:fldChar w:fldCharType="separate"/>
        </w:r>
        <w:r w:rsidR="00C20C4B">
          <w:rPr>
            <w:noProof/>
          </w:rPr>
          <w:t>17</w:t>
        </w:r>
        <w:r>
          <w:fldChar w:fldCharType="end"/>
        </w:r>
      </w:p>
    </w:sdtContent>
  </w:sdt>
  <w:p w:rsidR="00725CE9" w:rsidRDefault="00725CE9">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15054"/>
      <w:docPartObj>
        <w:docPartGallery w:val="Page Numbers (Top of Page)"/>
        <w:docPartUnique/>
      </w:docPartObj>
    </w:sdtPr>
    <w:sdtEndPr/>
    <w:sdtContent>
      <w:p w:rsidR="003D78BB" w:rsidRDefault="003D78BB">
        <w:pPr>
          <w:pStyle w:val="ad"/>
          <w:jc w:val="center"/>
        </w:pPr>
        <w:r>
          <w:fldChar w:fldCharType="begin"/>
        </w:r>
        <w:r>
          <w:instrText>PAGE   \* MERGEFORMAT</w:instrText>
        </w:r>
        <w:r>
          <w:fldChar w:fldCharType="separate"/>
        </w:r>
        <w:r w:rsidR="00C20C4B">
          <w:rPr>
            <w:noProof/>
          </w:rPr>
          <w:t>7</w:t>
        </w:r>
        <w:r>
          <w:fldChar w:fldCharType="end"/>
        </w:r>
      </w:p>
    </w:sdtContent>
  </w:sdt>
  <w:p w:rsidR="00725CE9" w:rsidRDefault="00725CE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94A5C"/>
    <w:rsid w:val="000174AE"/>
    <w:rsid w:val="00091907"/>
    <w:rsid w:val="000A2DE5"/>
    <w:rsid w:val="000C74AE"/>
    <w:rsid w:val="000D5474"/>
    <w:rsid w:val="000F2FF4"/>
    <w:rsid w:val="00104AA1"/>
    <w:rsid w:val="001234BF"/>
    <w:rsid w:val="00123900"/>
    <w:rsid w:val="00162626"/>
    <w:rsid w:val="00172BC0"/>
    <w:rsid w:val="001E71E2"/>
    <w:rsid w:val="00202AD9"/>
    <w:rsid w:val="00243710"/>
    <w:rsid w:val="002A48E8"/>
    <w:rsid w:val="002B6822"/>
    <w:rsid w:val="002C27E5"/>
    <w:rsid w:val="002D6444"/>
    <w:rsid w:val="002E202A"/>
    <w:rsid w:val="002E4E0F"/>
    <w:rsid w:val="002F07E1"/>
    <w:rsid w:val="003047F0"/>
    <w:rsid w:val="003179D4"/>
    <w:rsid w:val="0035631E"/>
    <w:rsid w:val="0038156C"/>
    <w:rsid w:val="003941D5"/>
    <w:rsid w:val="0039636B"/>
    <w:rsid w:val="003C49CF"/>
    <w:rsid w:val="003D78BB"/>
    <w:rsid w:val="004046C5"/>
    <w:rsid w:val="0040740F"/>
    <w:rsid w:val="00455E76"/>
    <w:rsid w:val="00460BD7"/>
    <w:rsid w:val="004616B9"/>
    <w:rsid w:val="00486A83"/>
    <w:rsid w:val="004952FD"/>
    <w:rsid w:val="00495583"/>
    <w:rsid w:val="004B1031"/>
    <w:rsid w:val="004B20D6"/>
    <w:rsid w:val="004B5B62"/>
    <w:rsid w:val="004C2D15"/>
    <w:rsid w:val="004D605D"/>
    <w:rsid w:val="004E09CE"/>
    <w:rsid w:val="004E56C0"/>
    <w:rsid w:val="00546B19"/>
    <w:rsid w:val="00582BBC"/>
    <w:rsid w:val="00586567"/>
    <w:rsid w:val="0059613F"/>
    <w:rsid w:val="005A1B83"/>
    <w:rsid w:val="005C5BC3"/>
    <w:rsid w:val="005F3720"/>
    <w:rsid w:val="00615203"/>
    <w:rsid w:val="00644277"/>
    <w:rsid w:val="0065162C"/>
    <w:rsid w:val="0065403B"/>
    <w:rsid w:val="0069154D"/>
    <w:rsid w:val="006962A1"/>
    <w:rsid w:val="006A5676"/>
    <w:rsid w:val="006A66D7"/>
    <w:rsid w:val="006C22C7"/>
    <w:rsid w:val="006D0C56"/>
    <w:rsid w:val="006E16B7"/>
    <w:rsid w:val="00702900"/>
    <w:rsid w:val="00705799"/>
    <w:rsid w:val="007155C3"/>
    <w:rsid w:val="00725436"/>
    <w:rsid w:val="00725CE9"/>
    <w:rsid w:val="007A2319"/>
    <w:rsid w:val="007A7706"/>
    <w:rsid w:val="007C0537"/>
    <w:rsid w:val="007C1D4D"/>
    <w:rsid w:val="007E60B9"/>
    <w:rsid w:val="007F049C"/>
    <w:rsid w:val="008034AD"/>
    <w:rsid w:val="00803A9E"/>
    <w:rsid w:val="0081360E"/>
    <w:rsid w:val="00816CA7"/>
    <w:rsid w:val="008244BB"/>
    <w:rsid w:val="00831891"/>
    <w:rsid w:val="008414AA"/>
    <w:rsid w:val="008454C4"/>
    <w:rsid w:val="00854F4B"/>
    <w:rsid w:val="00861D49"/>
    <w:rsid w:val="00883782"/>
    <w:rsid w:val="00893AE3"/>
    <w:rsid w:val="00894A5C"/>
    <w:rsid w:val="008D1BFB"/>
    <w:rsid w:val="008D375F"/>
    <w:rsid w:val="008F4024"/>
    <w:rsid w:val="00921EF6"/>
    <w:rsid w:val="00940C69"/>
    <w:rsid w:val="009A04DF"/>
    <w:rsid w:val="009B2BB5"/>
    <w:rsid w:val="009B351B"/>
    <w:rsid w:val="009B6063"/>
    <w:rsid w:val="00A11A47"/>
    <w:rsid w:val="00A13E90"/>
    <w:rsid w:val="00A40838"/>
    <w:rsid w:val="00A60B28"/>
    <w:rsid w:val="00AB1761"/>
    <w:rsid w:val="00AB208D"/>
    <w:rsid w:val="00AD2748"/>
    <w:rsid w:val="00AF70A3"/>
    <w:rsid w:val="00B16F02"/>
    <w:rsid w:val="00B2303D"/>
    <w:rsid w:val="00B269BD"/>
    <w:rsid w:val="00B50248"/>
    <w:rsid w:val="00B856DA"/>
    <w:rsid w:val="00B911DB"/>
    <w:rsid w:val="00B93344"/>
    <w:rsid w:val="00B94B97"/>
    <w:rsid w:val="00BE6A3A"/>
    <w:rsid w:val="00BF40AD"/>
    <w:rsid w:val="00C20B59"/>
    <w:rsid w:val="00C20C4B"/>
    <w:rsid w:val="00C369BA"/>
    <w:rsid w:val="00C57194"/>
    <w:rsid w:val="00C62366"/>
    <w:rsid w:val="00C64B53"/>
    <w:rsid w:val="00C82FF6"/>
    <w:rsid w:val="00CA5A02"/>
    <w:rsid w:val="00CB4F4E"/>
    <w:rsid w:val="00CB5FAF"/>
    <w:rsid w:val="00CE4625"/>
    <w:rsid w:val="00CF1B2B"/>
    <w:rsid w:val="00CF4937"/>
    <w:rsid w:val="00CF57B1"/>
    <w:rsid w:val="00D10B06"/>
    <w:rsid w:val="00D30687"/>
    <w:rsid w:val="00D32667"/>
    <w:rsid w:val="00D34450"/>
    <w:rsid w:val="00D35ACF"/>
    <w:rsid w:val="00D6077C"/>
    <w:rsid w:val="00DB6E03"/>
    <w:rsid w:val="00DE788A"/>
    <w:rsid w:val="00DF003C"/>
    <w:rsid w:val="00E01F8F"/>
    <w:rsid w:val="00E62EF0"/>
    <w:rsid w:val="00E810E7"/>
    <w:rsid w:val="00E940D5"/>
    <w:rsid w:val="00F26233"/>
    <w:rsid w:val="00F31208"/>
    <w:rsid w:val="00F709D8"/>
    <w:rsid w:val="00F94F57"/>
    <w:rsid w:val="00FA549A"/>
    <w:rsid w:val="00FC46B1"/>
    <w:rsid w:val="00FE4AAA"/>
    <w:rsid w:val="00FE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28C56-2146-4265-8214-9D3D3B86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vl@nso.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f.nso.ru/page/29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F25919-462A-497D-8AC1-FC309F19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19</Pages>
  <Words>4098</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Шахова Екатерина Владимировна</cp:lastModifiedBy>
  <cp:revision>59</cp:revision>
  <cp:lastPrinted>2016-07-18T04:26:00Z</cp:lastPrinted>
  <dcterms:created xsi:type="dcterms:W3CDTF">2015-08-10T05:03:00Z</dcterms:created>
  <dcterms:modified xsi:type="dcterms:W3CDTF">2016-07-18T04:31:00Z</dcterms:modified>
</cp:coreProperties>
</file>