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85" w:rsidRDefault="00112885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112885" w:rsidRDefault="00112885">
      <w:pPr>
        <w:pStyle w:val="ConsPlusTitle"/>
        <w:jc w:val="center"/>
      </w:pPr>
    </w:p>
    <w:p w:rsidR="00112885" w:rsidRDefault="00112885">
      <w:pPr>
        <w:pStyle w:val="ConsPlusTitle"/>
        <w:jc w:val="center"/>
      </w:pPr>
      <w:r>
        <w:t>ПОСТАНОВЛЕНИЕ</w:t>
      </w:r>
    </w:p>
    <w:p w:rsidR="00112885" w:rsidRDefault="00112885">
      <w:pPr>
        <w:pStyle w:val="ConsPlusTitle"/>
        <w:jc w:val="center"/>
      </w:pPr>
      <w:r>
        <w:t>от 27 июля 2015 г. N 280-п</w:t>
      </w:r>
    </w:p>
    <w:p w:rsidR="00112885" w:rsidRDefault="00112885">
      <w:pPr>
        <w:pStyle w:val="ConsPlusTitle"/>
        <w:jc w:val="center"/>
      </w:pPr>
    </w:p>
    <w:p w:rsidR="00112885" w:rsidRDefault="00112885">
      <w:pPr>
        <w:pStyle w:val="ConsPlusTitle"/>
        <w:jc w:val="center"/>
      </w:pPr>
      <w:r>
        <w:t>О ПОРЯДКЕ ОПРЕДЕЛЕНИЯ ЦЕНЫ ЗЕМЕЛЬНЫХ УЧАСТКОВ,</w:t>
      </w:r>
    </w:p>
    <w:p w:rsidR="00112885" w:rsidRDefault="00112885">
      <w:pPr>
        <w:pStyle w:val="ConsPlusTitle"/>
        <w:jc w:val="center"/>
      </w:pPr>
      <w:r>
        <w:t>НАХОДЯЩИХСЯ В СОБСТВЕННОСТИ НОВОСИБИРСКОЙ ОБЛАСТИ,</w:t>
      </w:r>
    </w:p>
    <w:p w:rsidR="00112885" w:rsidRDefault="00112885">
      <w:pPr>
        <w:pStyle w:val="ConsPlusTitle"/>
        <w:jc w:val="center"/>
      </w:pPr>
      <w:r>
        <w:t>И ЗЕМЕЛЬНЫХ УЧАСТКОВ, ГОСУДАРСТВЕННАЯ СОБСТВЕННОСТЬ</w:t>
      </w:r>
    </w:p>
    <w:p w:rsidR="00112885" w:rsidRDefault="00112885">
      <w:pPr>
        <w:pStyle w:val="ConsPlusTitle"/>
        <w:jc w:val="center"/>
      </w:pPr>
      <w:r>
        <w:t>НА КОТОРЫЕ НЕ РАЗГРАНИЧЕНА, ПРИ ЗАКЛЮЧЕНИИ ДОГОВОРА</w:t>
      </w:r>
    </w:p>
    <w:p w:rsidR="00112885" w:rsidRDefault="00112885">
      <w:pPr>
        <w:pStyle w:val="ConsPlusTitle"/>
        <w:jc w:val="center"/>
      </w:pPr>
      <w:r>
        <w:t>КУПЛИ-ПРОДАЖИ ЗЕМЕЛЬНОГО УЧАСТКА БЕЗ ПРОВЕДЕНИЯ ТОРГОВ</w:t>
      </w:r>
    </w:p>
    <w:p w:rsidR="00112885" w:rsidRDefault="001128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28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885" w:rsidRDefault="001128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885" w:rsidRDefault="0011288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885" w:rsidRDefault="001128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885" w:rsidRDefault="001128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112885" w:rsidRDefault="001128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4" w:history="1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 xml:space="preserve">, от 01.02.2018 </w:t>
            </w:r>
            <w:hyperlink r:id="rId5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21.08.2018 </w:t>
            </w:r>
            <w:hyperlink r:id="rId6" w:history="1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885" w:rsidRDefault="00112885"/>
        </w:tc>
      </w:tr>
    </w:tbl>
    <w:p w:rsidR="00112885" w:rsidRDefault="00112885">
      <w:pPr>
        <w:pStyle w:val="ConsPlusNormal"/>
        <w:jc w:val="center"/>
      </w:pPr>
    </w:p>
    <w:p w:rsidR="00112885" w:rsidRDefault="0011288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39.4</w:t>
        </w:r>
      </w:hyperlink>
      <w:r>
        <w:t xml:space="preserve"> Земельного кодекса Российской Федерации, </w:t>
      </w:r>
      <w:hyperlink r:id="rId8" w:history="1">
        <w:r>
          <w:rPr>
            <w:color w:val="0000FF"/>
          </w:rPr>
          <w:t>статьей 6</w:t>
        </w:r>
      </w:hyperlink>
      <w:r>
        <w:t xml:space="preserve"> Закона Новосибирской области от 14.04.2003 N 108-ОЗ "Об использовании земель на территории Новосибирской области" Правительство Новосибирской области постановляет: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согласно приложению.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28.08.2012 N 394-п "О цене земельных участков".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jc w:val="right"/>
      </w:pPr>
      <w:r>
        <w:t>Губернатор Новосибирской области</w:t>
      </w:r>
    </w:p>
    <w:p w:rsidR="00112885" w:rsidRDefault="00112885">
      <w:pPr>
        <w:pStyle w:val="ConsPlusNormal"/>
        <w:jc w:val="right"/>
      </w:pPr>
      <w:r>
        <w:t>В.Ф.ГОРОДЕЦКИЙ</w:t>
      </w: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jc w:val="right"/>
        <w:outlineLvl w:val="0"/>
      </w:pPr>
      <w:r>
        <w:t>Приложение</w:t>
      </w:r>
    </w:p>
    <w:p w:rsidR="00112885" w:rsidRDefault="00112885">
      <w:pPr>
        <w:pStyle w:val="ConsPlusNormal"/>
        <w:jc w:val="right"/>
      </w:pPr>
      <w:r>
        <w:t>к постановлению</w:t>
      </w:r>
    </w:p>
    <w:p w:rsidR="00112885" w:rsidRDefault="00112885">
      <w:pPr>
        <w:pStyle w:val="ConsPlusNormal"/>
        <w:jc w:val="right"/>
      </w:pPr>
      <w:r>
        <w:t>Правительства Новосибирской области</w:t>
      </w:r>
    </w:p>
    <w:p w:rsidR="00112885" w:rsidRDefault="00112885">
      <w:pPr>
        <w:pStyle w:val="ConsPlusNormal"/>
        <w:jc w:val="right"/>
      </w:pPr>
      <w:r>
        <w:t>от 27.07.2015 N 280-п</w:t>
      </w: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Title"/>
        <w:jc w:val="center"/>
      </w:pPr>
      <w:bookmarkStart w:id="1" w:name="P32"/>
      <w:bookmarkEnd w:id="1"/>
      <w:r>
        <w:t>ПОРЯДОК</w:t>
      </w:r>
    </w:p>
    <w:p w:rsidR="00112885" w:rsidRDefault="00112885">
      <w:pPr>
        <w:pStyle w:val="ConsPlusTitle"/>
        <w:jc w:val="center"/>
      </w:pPr>
      <w:r>
        <w:t>ОПРЕДЕЛЕНИЯ ЦЕНЫ ЗЕМЕЛЬНЫХ УЧАСТКОВ,</w:t>
      </w:r>
    </w:p>
    <w:p w:rsidR="00112885" w:rsidRDefault="00112885">
      <w:pPr>
        <w:pStyle w:val="ConsPlusTitle"/>
        <w:jc w:val="center"/>
      </w:pPr>
      <w:r>
        <w:t>НАХОДЯЩИХСЯ В СОБСТВЕННОСТИ НОВОСИБИРСКОЙ ОБЛАСТИ,</w:t>
      </w:r>
    </w:p>
    <w:p w:rsidR="00112885" w:rsidRDefault="00112885">
      <w:pPr>
        <w:pStyle w:val="ConsPlusTitle"/>
        <w:jc w:val="center"/>
      </w:pPr>
      <w:r>
        <w:t>И ЗЕМЕЛЬНЫХ УЧАСТКОВ, ГОСУДАРСТВЕННАЯ СОБСТВЕННОСТЬ</w:t>
      </w:r>
    </w:p>
    <w:p w:rsidR="00112885" w:rsidRDefault="00112885">
      <w:pPr>
        <w:pStyle w:val="ConsPlusTitle"/>
        <w:jc w:val="center"/>
      </w:pPr>
      <w:r>
        <w:t>НА КОТОРЫЕ НЕ РАЗГРАНИЧЕНА, ПРИ ЗАКЛЮЧЕНИИ ДОГОВОРА</w:t>
      </w:r>
    </w:p>
    <w:p w:rsidR="00112885" w:rsidRDefault="00112885">
      <w:pPr>
        <w:pStyle w:val="ConsPlusTitle"/>
        <w:jc w:val="center"/>
      </w:pPr>
      <w:r>
        <w:t>КУПЛИ-ПРОДАЖИ ЗЕМЕЛЬНОГО УЧАСТКА БЕЗ ПРОВЕДЕНИЯ ТОРГОВ</w:t>
      </w:r>
    </w:p>
    <w:p w:rsidR="00112885" w:rsidRDefault="001128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28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885" w:rsidRDefault="001128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885" w:rsidRDefault="0011288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885" w:rsidRDefault="001128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885" w:rsidRDefault="001128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112885" w:rsidRDefault="001128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10" w:history="1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 xml:space="preserve">, от 01.02.2018 </w:t>
            </w:r>
            <w:hyperlink r:id="rId11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21.08.2018 </w:t>
            </w:r>
            <w:hyperlink r:id="rId12" w:history="1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885" w:rsidRDefault="00112885"/>
        </w:tc>
      </w:tr>
    </w:tbl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ind w:firstLine="540"/>
        <w:jc w:val="both"/>
      </w:pPr>
      <w:r>
        <w:t>1. Настоящий Порядок разработан в целях определения цены земельных участков, находящихся в собственности Новосибирской области, и земельных участков, расположенных на территории Новосибирской области, государственная собственность на которые не разграничена (далее - земельные участки), при заключении договора купли-продажи земельного участка без проведения торгов.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2. Цена земельного участка определяется в размере его кадастровой стоимости, за исключением случаев, предусмотренных </w:t>
      </w:r>
      <w:hyperlink w:anchor="P44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68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112885" w:rsidRDefault="00112885">
      <w:pPr>
        <w:pStyle w:val="ConsPlusNormal"/>
        <w:spacing w:before="220"/>
        <w:ind w:firstLine="540"/>
        <w:jc w:val="both"/>
      </w:pPr>
      <w:bookmarkStart w:id="2" w:name="P44"/>
      <w:bookmarkEnd w:id="2"/>
      <w:r>
        <w:t>3. Цена земельного участка определяется в размере пятидесяти процентов его кадастровой стоимости при продаже: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1)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заключен договор о комплексном освоении территории, если иное не предусмотрено </w:t>
      </w:r>
      <w:hyperlink w:anchor="P4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пункта;</w:t>
      </w:r>
    </w:p>
    <w:p w:rsidR="00112885" w:rsidRDefault="00112885">
      <w:pPr>
        <w:pStyle w:val="ConsPlusNormal"/>
        <w:spacing w:before="220"/>
        <w:ind w:firstLine="540"/>
        <w:jc w:val="both"/>
      </w:pPr>
      <w:bookmarkStart w:id="3" w:name="P46"/>
      <w:bookmarkEnd w:id="3"/>
      <w: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07.06.2016 N 166-п;</w:t>
      </w:r>
    </w:p>
    <w:p w:rsidR="00112885" w:rsidRDefault="00112885">
      <w:pPr>
        <w:pStyle w:val="ConsPlusNormal"/>
        <w:spacing w:before="220"/>
        <w:ind w:firstLine="540"/>
        <w:jc w:val="both"/>
      </w:pPr>
      <w:bookmarkStart w:id="4" w:name="P48"/>
      <w:bookmarkEnd w:id="4"/>
      <w: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3.1. Цена земельного участка при продаже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определяется следующим образом: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1) с 10 июня 2016 года в размере двадцати процентов его кадастровой стоимости;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2) с 10 июня 2017 года в размере тридцати процентов его кадастровой стоимости;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3) с 1 февраля 2018 года в размере двадцати процентов его кадастровой стоимости;</w:t>
      </w:r>
    </w:p>
    <w:p w:rsidR="00112885" w:rsidRDefault="001128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01.02.2018 N 35-п)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4) с 1 января 2019 года в размере тридцати процентов его кадастровой стоимости;</w:t>
      </w:r>
    </w:p>
    <w:p w:rsidR="00112885" w:rsidRDefault="001128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01.02.2018 N 35-п)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5) с 1 января 2020 года в размере пятидесяти процентов его кадастровой стоимости;</w:t>
      </w:r>
    </w:p>
    <w:p w:rsidR="00112885" w:rsidRDefault="001128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01.02.2018 N 35-п)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lastRenderedPageBreak/>
        <w:t>6) с 1 января 2021 года в размере ста процентов его кадастровой стоимости.</w:t>
      </w:r>
    </w:p>
    <w:p w:rsidR="00112885" w:rsidRDefault="001128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01.02.2018 N 35-п)</w:t>
      </w:r>
    </w:p>
    <w:p w:rsidR="00112885" w:rsidRDefault="00112885">
      <w:pPr>
        <w:pStyle w:val="ConsPlusNormal"/>
        <w:jc w:val="both"/>
      </w:pPr>
      <w:r>
        <w:t xml:space="preserve">(п. 3.1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07.06.2016 N 166-п)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4. Цена земельного участка определяется в размере двух с половиной процентов его кадастровой стоимости при продаже земельных участков в случаях, предусмотренных </w:t>
      </w:r>
      <w:hyperlink r:id="rId20" w:history="1">
        <w:r>
          <w:rPr>
            <w:color w:val="0000FF"/>
          </w:rPr>
          <w:t>пунктом 2.2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(далее - Федеральный закон о введении в действие Земельного кодекса Российской Федерации).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5. В случаях, предусмотренных </w:t>
      </w:r>
      <w:hyperlink r:id="rId21" w:history="1">
        <w:r>
          <w:rPr>
            <w:color w:val="0000FF"/>
          </w:rPr>
          <w:t>пунктами 3.1</w:t>
        </w:r>
      </w:hyperlink>
      <w:r>
        <w:t xml:space="preserve"> и </w:t>
      </w:r>
      <w:hyperlink r:id="rId22" w:history="1">
        <w:r>
          <w:rPr>
            <w:color w:val="0000FF"/>
          </w:rPr>
          <w:t>3.2 статьи 3</w:t>
        </w:r>
      </w:hyperlink>
      <w:r>
        <w:t xml:space="preserve"> Федерального закона о введении в действие Земельного кодекса Российской Федерации, цена земельного участка определяется по правилам, установленным </w:t>
      </w:r>
      <w:hyperlink r:id="rId23" w:history="1">
        <w:r>
          <w:rPr>
            <w:color w:val="0000FF"/>
          </w:rPr>
          <w:t>статьей 9.1</w:t>
        </w:r>
      </w:hyperlink>
      <w:r>
        <w:t xml:space="preserve"> Закона Новосибирской области от 05.12.2016 N 112-ОЗ "Об отдельных вопросах регулирования земельных отношений на территории Новосибирской области".</w:t>
      </w:r>
    </w:p>
    <w:p w:rsidR="00112885" w:rsidRDefault="00112885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21.08.2018 N 367-п)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>6. Цена земельного участка определяется в десятикратном размере ставки земельного налога за единицу площади земельного участка, но не более его кадастровой стоимости при продаже: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1)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25" w:history="1">
        <w:r>
          <w:rPr>
            <w:color w:val="0000FF"/>
          </w:rPr>
          <w:t>статьей 39.20</w:t>
        </w:r>
      </w:hyperlink>
      <w:r>
        <w:t xml:space="preserve"> Земельного кодекса Российской Федерации;</w:t>
      </w:r>
    </w:p>
    <w:p w:rsidR="00112885" w:rsidRDefault="00112885">
      <w:pPr>
        <w:pStyle w:val="ConsPlusNormal"/>
        <w:spacing w:before="220"/>
        <w:ind w:firstLine="540"/>
        <w:jc w:val="both"/>
      </w:pPr>
      <w:r>
        <w:t xml:space="preserve">2) 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</w:t>
      </w:r>
      <w:hyperlink r:id="rId26" w:history="1">
        <w:r>
          <w:rPr>
            <w:color w:val="0000FF"/>
          </w:rPr>
          <w:t>абзацем первым пункта 2 статьи 3</w:t>
        </w:r>
      </w:hyperlink>
      <w:r>
        <w:t xml:space="preserve"> Федерального закона о введении в действие Земельного кодекса Российской Федерации.</w:t>
      </w:r>
    </w:p>
    <w:p w:rsidR="00112885" w:rsidRDefault="00112885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7. Цена земельного участка определяется в размере его рыночной стоимости, определяемой в соответствии с законодательством Российской Федерации об оценочной деятельности,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27" w:history="1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Федерации. При этом если рыночная стоимость земельного участка, определенная в соответствии с законодательством Российской Федерации об оценочной деятельности, превышает его кадастровую стоимость, цена земельного участка определяется в размере его кадастровой стоимости.</w:t>
      </w: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ind w:firstLine="540"/>
        <w:jc w:val="both"/>
      </w:pPr>
    </w:p>
    <w:p w:rsidR="00112885" w:rsidRDefault="00112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4BD" w:rsidRDefault="000104BD"/>
    <w:sectPr w:rsidR="000104BD" w:rsidSect="0054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85"/>
    <w:rsid w:val="000104BD"/>
    <w:rsid w:val="00112885"/>
    <w:rsid w:val="001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55CF-2908-460D-A0EB-F31BC9E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28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F0ACF8195F243B222080C86023D3DBEF06B330E2322A4127122CEBFC1D70805B13B092223F0F306C1AE0660DBAD8A8828BFC35DD3223AE80576b3R1I" TargetMode="External"/><Relationship Id="rId13" Type="http://schemas.openxmlformats.org/officeDocument/2006/relationships/hyperlink" Target="consultantplus://offline/ref=11EF0ACF8195F243B2221601906E6334B4F2353E02252EF74F2E7993E8C8DD5F50FE3A47672EEFF207DCA40069b8REI" TargetMode="External"/><Relationship Id="rId18" Type="http://schemas.openxmlformats.org/officeDocument/2006/relationships/hyperlink" Target="consultantplus://offline/ref=11EF0ACF8195F243B222080C86023D3DBEF06B33072223A412737FC4B798DB0A02BE641E256AFCF206C2A6016884A89F9970B3C243CC2225F4077432bDRAI" TargetMode="External"/><Relationship Id="rId26" Type="http://schemas.openxmlformats.org/officeDocument/2006/relationships/hyperlink" Target="consultantplus://offline/ref=11EF0ACF8195F243B2221601906E6334B4F3343A0E2A2EF74F2E7993E8C8DD5F42FE62436325A5A24297AB016B91FDCFC327BEC1b4R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EF0ACF8195F243B2221601906E6334B4F3343A0E2A2EF74F2E7993E8C8DD5F42FE624B662EF0F50EC9F2512FDAF1CFDD3BBFC25DD02326bERBI" TargetMode="External"/><Relationship Id="rId7" Type="http://schemas.openxmlformats.org/officeDocument/2006/relationships/hyperlink" Target="consultantplus://offline/ref=11EF0ACF8195F243B2221601906E6334B4F3343A0E242EF74F2E7993E8C8DD5F42FE624E632FFAA75786F30D6A8FE2CFDC3BBCC341bDR3I" TargetMode="External"/><Relationship Id="rId12" Type="http://schemas.openxmlformats.org/officeDocument/2006/relationships/hyperlink" Target="consultantplus://offline/ref=11EF0ACF8195F243B222080C86023D3DBEF06B33072324A9177A7FC4B798DB0A02BE641E256AFCF206C2A6006D84A89F9970B3C243CC2225F4077432bDRAI" TargetMode="External"/><Relationship Id="rId17" Type="http://schemas.openxmlformats.org/officeDocument/2006/relationships/hyperlink" Target="consultantplus://offline/ref=11EF0ACF8195F243B222080C86023D3DBEF06B33072223A412737FC4B798DB0A02BE641E256AFCF206C2A6016A84A89F9970B3C243CC2225F4077432bDRAI" TargetMode="External"/><Relationship Id="rId25" Type="http://schemas.openxmlformats.org/officeDocument/2006/relationships/hyperlink" Target="consultantplus://offline/ref=11EF0ACF8195F243B2221601906E6334B4F3343A0E242EF74F2E7993E8C8DD5F42FE62426E2AFAA75786F30D6A8FE2CFDC3BBCC341bDR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EF0ACF8195F243B222080C86023D3DBEF06B33072223A412737FC4B798DB0A02BE641E256AFCF206C2A6006284A89F9970B3C243CC2225F4077432bDRAI" TargetMode="External"/><Relationship Id="rId20" Type="http://schemas.openxmlformats.org/officeDocument/2006/relationships/hyperlink" Target="consultantplus://offline/ref=11EF0ACF8195F243B2221601906E6334B4F3343A0E2A2EF74F2E7993E8C8DD5F42FE624C6725A5A24297AB016B91FDCFC327BEC1b4R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F0ACF8195F243B222080C86023D3DBEF06B33072324A9177A7FC4B798DB0A02BE641E256AFCF206C2A6006E84A89F9970B3C243CC2225F4077432bDRAI" TargetMode="External"/><Relationship Id="rId11" Type="http://schemas.openxmlformats.org/officeDocument/2006/relationships/hyperlink" Target="consultantplus://offline/ref=11EF0ACF8195F243B222080C86023D3DBEF06B33072223A412737FC4B798DB0A02BE641E256AFCF206C2A6006D84A89F9970B3C243CC2225F4077432bDRAI" TargetMode="External"/><Relationship Id="rId24" Type="http://schemas.openxmlformats.org/officeDocument/2006/relationships/hyperlink" Target="consultantplus://offline/ref=11EF0ACF8195F243B222080C86023D3DBEF06B33072324A9177A7FC4B798DB0A02BE641E256AFCF206C2A6006C84A89F9970B3C243CC2225F4077432bDRAI" TargetMode="External"/><Relationship Id="rId5" Type="http://schemas.openxmlformats.org/officeDocument/2006/relationships/hyperlink" Target="consultantplus://offline/ref=11EF0ACF8195F243B222080C86023D3DBEF06B33072223A412737FC4B798DB0A02BE641E256AFCF206C2A6006E84A89F9970B3C243CC2225F4077432bDRAI" TargetMode="External"/><Relationship Id="rId15" Type="http://schemas.openxmlformats.org/officeDocument/2006/relationships/hyperlink" Target="consultantplus://offline/ref=11EF0ACF8195F243B222080C86023D3DBEF06B33072223A412737FC4B798DB0A02BE641E256AFCF206C2A6006C84A89F9970B3C243CC2225F4077432bDRAI" TargetMode="External"/><Relationship Id="rId23" Type="http://schemas.openxmlformats.org/officeDocument/2006/relationships/hyperlink" Target="consultantplus://offline/ref=11EF0ACF8195F243B222080C86023D3DBEF06B33072626A517737FC4B798DB0A02BE641E256AFCF206C2A4006984A89F9970B3C243CC2225F4077432bDR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1EF0ACF8195F243B222080C86023D3DBEF06B330F2224A3127122CEBFC1D70805B13B092223F0F306C2A60660DBAD8A8828BFC35DD3223AE80576b3R1I" TargetMode="External"/><Relationship Id="rId19" Type="http://schemas.openxmlformats.org/officeDocument/2006/relationships/hyperlink" Target="consultantplus://offline/ref=11EF0ACF8195F243B222080C86023D3DBEF06B330F2224A3127122CEBFC1D70805B13B092223F0F306C2A60860DBAD8A8828BFC35DD3223AE80576b3R1I" TargetMode="External"/><Relationship Id="rId4" Type="http://schemas.openxmlformats.org/officeDocument/2006/relationships/hyperlink" Target="consultantplus://offline/ref=11EF0ACF8195F243B222080C86023D3DBEF06B330F2224A3127122CEBFC1D70805B13B092223F0F306C2A60560DBAD8A8828BFC35DD3223AE80576b3R1I" TargetMode="External"/><Relationship Id="rId9" Type="http://schemas.openxmlformats.org/officeDocument/2006/relationships/hyperlink" Target="consultantplus://offline/ref=11EF0ACF8195F243B222080C86023D3DBEF06B33032526A1127122CEBFC1D70805B13B1B227BFCF206DCA701758DFCCCbDRCI" TargetMode="External"/><Relationship Id="rId14" Type="http://schemas.openxmlformats.org/officeDocument/2006/relationships/hyperlink" Target="consultantplus://offline/ref=11EF0ACF8195F243B222080C86023D3DBEF06B330F2224A3127122CEBFC1D70805B13B092223F0F306C2A60760DBAD8A8828BFC35DD3223AE80576b3R1I" TargetMode="External"/><Relationship Id="rId22" Type="http://schemas.openxmlformats.org/officeDocument/2006/relationships/hyperlink" Target="consultantplus://offline/ref=11EF0ACF8195F243B2221601906E6334B4F3343A0E2A2EF74F2E7993E8C8DD5F42FE624B662EF0F50FC9F2512FDAF1CFDD3BBFC25DD02326bERBI" TargetMode="External"/><Relationship Id="rId27" Type="http://schemas.openxmlformats.org/officeDocument/2006/relationships/hyperlink" Target="consultantplus://offline/ref=11EF0ACF8195F243B2221601906E6334B4F3343A0E242EF74F2E7993E8C8DD5F42FE62426326FAA75786F30D6A8FE2CFDC3BBCC341bD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Ольга Николаевна</dc:creator>
  <cp:keywords/>
  <dc:description/>
  <cp:lastModifiedBy>Григоренко Ольга Николаевна</cp:lastModifiedBy>
  <cp:revision>2</cp:revision>
  <dcterms:created xsi:type="dcterms:W3CDTF">2021-11-10T08:17:00Z</dcterms:created>
  <dcterms:modified xsi:type="dcterms:W3CDTF">2021-11-10T08:19:00Z</dcterms:modified>
</cp:coreProperties>
</file>