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8" w:rsidRPr="007225DE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Бланк опросного листа</w:t>
      </w: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для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Y="-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c>
          <w:tcPr>
            <w:tcW w:w="9464" w:type="dxa"/>
            <w:tcBorders>
              <w:bottom w:val="single" w:sz="4" w:space="0" w:color="auto"/>
            </w:tcBorders>
          </w:tcPr>
          <w:p w:rsidR="00F77F28" w:rsidRDefault="00F77F28" w:rsidP="00F7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Перечень вопросов в рамках проведения публичных консультаций по проекту   </w:t>
            </w:r>
          </w:p>
          <w:p w:rsidR="00EA1D3B" w:rsidRPr="004308A6" w:rsidRDefault="00EA1D3B" w:rsidP="00EA1D3B">
            <w:pPr>
              <w:spacing w:after="0" w:line="240" w:lineRule="auto"/>
              <w:ind w:right="37"/>
              <w:jc w:val="both"/>
              <w:rPr>
                <w:rFonts w:ascii="Calibri" w:eastAsia="Times New Roman" w:hAnsi="Calibri" w:cs="Times New Roman"/>
                <w:b/>
                <w:i/>
                <w:sz w:val="26"/>
                <w:szCs w:val="26"/>
                <w:lang w:eastAsia="ru-RU"/>
              </w:rPr>
            </w:pPr>
            <w:r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постановления администрации Коченевского района Новосиб</w:t>
            </w:r>
            <w:r w:rsidR="004308A6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ирской области «</w:t>
            </w:r>
            <w:r w:rsidR="000A6ACD" w:rsidRPr="000A6AC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О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      </w:r>
            <w:r w:rsidR="000A6ACD" w:rsidRPr="000A6AC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ab/>
            </w:r>
            <w:r w:rsidR="000A6AC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___________________________________________________________</w:t>
            </w:r>
          </w:p>
          <w:p w:rsidR="00F77F28" w:rsidRPr="00F77F28" w:rsidRDefault="00F77F28" w:rsidP="00F7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  <w:t>(указать наименование проекта муниципального нормативного правового акта)</w:t>
            </w:r>
          </w:p>
          <w:p w:rsidR="00F77F28" w:rsidRPr="00F77F28" w:rsidRDefault="00F77F28" w:rsidP="00627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Пожалуйста, заполните и направьте данную форму по электронной почте на адрес </w:t>
            </w:r>
            <w:r w:rsidR="00EA1D3B">
              <w:t xml:space="preserve"> (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Kochrai@yandex.ru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) 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 позднее</w:t>
            </w:r>
            <w:r w:rsidR="00EA1D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(</w:t>
            </w:r>
            <w:r w:rsidR="000A6A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0</w:t>
            </w:r>
            <w:r w:rsidR="006275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8</w:t>
            </w:r>
            <w:bookmarkStart w:id="0" w:name="_GoBack"/>
            <w:bookmarkEnd w:id="0"/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.0</w:t>
            </w:r>
            <w:r w:rsidR="000A6AC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8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.2023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).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Разработчик проекта</w:t>
            </w:r>
            <w:r w:rsidR="00F2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акта не будет иметь возможность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проанализировать позиции, направленные ему после указанного срока. </w:t>
            </w:r>
          </w:p>
        </w:tc>
      </w:tr>
    </w:tbl>
    <w:p w:rsid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проекте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муниципального регулирования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Коченевского района Новосибирской области «О внесении изменений в муниципальную программу Коченевского района Новосибирской области «Развитие субъектов малого и среднего предпринимательства в Коченевском районе Новосибирской области на 2023-2025 годы»</w:t>
            </w:r>
            <w:r w:rsidRP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0A6ACD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  <w:r w:rsidR="007225DE"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Коченевского района Новосибирской области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официального сайта администрации Коченевского района Новосибирской области и официального портала, на которых размещалось уведомление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6235BF" w:rsidP="000A6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10 Порядка проведения оценки регулирующего воздействия проектов муниципальных нормативных правовых актов Коченевского района Новосибирской области, установленного решением Совета депутатов Коченевского района Новосибирской области</w:t>
            </w:r>
            <w:r w:rsidR="00F2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28.04.2017 № 104, уведомление не составляется и публичные консультации не проводятся, если разработка проекта акта необходима исключительно в целях приведения муниципального нормативного правового акта Коченевского района Новосибирской области в соответствие с нормативным правовым</w:t>
            </w:r>
            <w:proofErr w:type="gramEnd"/>
            <w:r w:rsidR="000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актом большей юридической силы.</w:t>
            </w:r>
          </w:p>
        </w:tc>
      </w:tr>
    </w:tbl>
    <w:p w:rsidR="00F77F28" w:rsidRDefault="00F77F28" w:rsidP="007225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OLE_LINK287"/>
      <w:bookmarkStart w:id="2" w:name="OLE_LINK288"/>
      <w:bookmarkStart w:id="3" w:name="OLE_LINK290"/>
      <w:bookmarkStart w:id="4" w:name="OLE_LINK29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Примерный перечень вопросов,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обсуждаемых в ходе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bookmarkStart w:id="5" w:name="OLE_LINK297"/>
      <w:bookmarkStart w:id="6" w:name="OLE_LINK298"/>
      <w:bookmarkStart w:id="7" w:name="OLE_LINK299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1.На решение каки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ой) проблем(ы), на Ваш взгляд, направлено предлагаемое регулирование? </w:t>
      </w:r>
      <w:bookmarkEnd w:id="5"/>
      <w:bookmarkEnd w:id="6"/>
      <w:bookmarkEnd w:id="7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Актуальн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ли данные(</w:t>
      </w:r>
      <w:proofErr w:type="spell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proofErr w:type="spell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проблемы(а) сегодня?</w:t>
      </w:r>
      <w:r w:rsidRPr="00F77F2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98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bookmarkEnd w:id="1"/>
    <w:bookmarkEnd w:id="2"/>
    <w:bookmarkEnd w:id="3"/>
    <w:bookmarkEnd w:id="4"/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2.Существуют ли альтернативные (менее затратные и (или) более эффективные) способы решения проблемы?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57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8" w:name="OLE_LINK300"/>
      <w:bookmarkStart w:id="9" w:name="OLE_LINK30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3.Какие риски и негативные последствия могут возникнуть в случае принятия предлагаемого правового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bookmarkEnd w:id="8"/>
    <w:bookmarkEnd w:id="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6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4.Какие выгоды и преимущества могут возникнуть в случае принятия предлагаемого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4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DE" w:rsidRPr="00F77F28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требований к составу, форме или срокам предоставления документов, сведе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ний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 наличие в проекте акта избыточных требований к имуществу, персоналу, заключенным </w:t>
      </w:r>
      <w:r w:rsidR="008B7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оговорам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иных требований к субъекту предпринимательской, иной экономической деятельности, не обусловленных необходимостью решения проблем регулиров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ания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:_______________________________________________________;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еятельности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ограничивающих конкуренцию или создающих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условия этому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_________________________________________;</w:t>
      </w:r>
      <w:proofErr w:type="gramEnd"/>
    </w:p>
    <w:p w:rsidR="007225DE" w:rsidRDefault="007225DE" w:rsidP="00F77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 наличие в проекте акта положений, вводящих иные избыточные обязанности, запреты и ограничения для субъектов предпринимательской, иной экономической  деятельности или способствующих их введению; положений, способствующих возникновению необоснованных расходов субъектов предпринимательской, иной экономической деятельности:___________________________________________;</w:t>
      </w:r>
    </w:p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6.Существуют ли в предлагаемом проекте акта положения, способствующие возникновению необоснованных расходов бюджета Коченевского района Новосибирской области?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84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79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9.Иные предложения и замечания, которые, по Вашему мнению, целесообразно учесть в рамках оценки регулирующего воздействия.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AB51C7" w:rsidRDefault="006275C9"/>
    <w:sectPr w:rsidR="00A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8"/>
    <w:rsid w:val="000A6ACD"/>
    <w:rsid w:val="004308A6"/>
    <w:rsid w:val="005262D6"/>
    <w:rsid w:val="006235BF"/>
    <w:rsid w:val="006275C9"/>
    <w:rsid w:val="007225DE"/>
    <w:rsid w:val="008B7051"/>
    <w:rsid w:val="00904078"/>
    <w:rsid w:val="00CF237F"/>
    <w:rsid w:val="00EA1D3B"/>
    <w:rsid w:val="00F22E73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Кечина Римма Владимировна</dc:creator>
  <cp:lastModifiedBy>Кечина Римма Владимировна</cp:lastModifiedBy>
  <cp:revision>10</cp:revision>
  <dcterms:created xsi:type="dcterms:W3CDTF">2023-05-16T07:08:00Z</dcterms:created>
  <dcterms:modified xsi:type="dcterms:W3CDTF">2023-07-18T02:31:00Z</dcterms:modified>
</cp:coreProperties>
</file>