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1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keepNext/>
        <w:rPr>
          <w:sz w:val="28"/>
          <w:szCs w:val="20"/>
        </w:rPr>
        <w:outlineLvl w:val="0"/>
      </w:pPr>
      <w:r>
        <w:rPr>
          <w:sz w:val="28"/>
          <w:szCs w:val="20"/>
        </w:rPr>
        <w:t xml:space="preserve">______</w:t>
      </w:r>
      <w:r>
        <w:rPr>
          <w:sz w:val="28"/>
          <w:szCs w:val="20"/>
        </w:rPr>
        <w:t xml:space="preserve">___</w:t>
      </w:r>
      <w:r>
        <w:rPr>
          <w:sz w:val="28"/>
          <w:szCs w:val="20"/>
        </w:rPr>
        <w:t xml:space="preserve">__</w:t>
        <w:tab/>
      </w:r>
      <w:r>
        <w:rPr>
          <w:sz w:val="28"/>
          <w:szCs w:val="20"/>
        </w:rPr>
        <w:tab/>
        <w:t xml:space="preserve"> </w:t>
        <w:tab/>
        <w:t xml:space="preserve">                </w:t>
      </w:r>
      <w:r>
        <w:rPr>
          <w:sz w:val="28"/>
          <w:szCs w:val="20"/>
        </w:rPr>
        <w:tab/>
        <w:tab/>
        <w:tab/>
        <w:tab/>
        <w:t xml:space="preserve">            </w:t>
      </w:r>
      <w:r>
        <w:rPr>
          <w:sz w:val="28"/>
          <w:szCs w:val="20"/>
        </w:rPr>
        <w:t xml:space="preserve">№  _________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910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став</w:t>
      </w:r>
      <w:r>
        <w:rPr>
          <w:sz w:val="28"/>
          <w:szCs w:val="28"/>
        </w:rPr>
        <w:t xml:space="preserve">ок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работ по муниципальным районам Новосибирской области, на 202</w:t>
      </w:r>
      <w:r>
        <w:rPr>
          <w:sz w:val="28"/>
          <w:szCs w:val="28"/>
        </w:rPr>
        <w:t xml:space="preserve">4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</w:t>
      </w:r>
      <w:r>
        <w:rPr>
          <w:color w:val="000000"/>
          <w:sz w:val="28"/>
          <w:szCs w:val="28"/>
        </w:rPr>
        <w:t xml:space="preserve">ии с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предусмотренными приложением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717, постановлением Правительства Новосибирской области от 02.02.2015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37-п «О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Утвердить ставки субсидий, предоставляемых за счет средств областного бюдж</w:t>
      </w:r>
      <w:r>
        <w:rPr>
          <w:sz w:val="28"/>
          <w:szCs w:val="28"/>
        </w:rPr>
        <w:t xml:space="preserve">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 по муниципальным районам Новосибирской области, на 202</w:t>
      </w:r>
      <w:r>
        <w:rPr>
          <w:sz w:val="28"/>
          <w:szCs w:val="28"/>
        </w:rPr>
        <w:t xml:space="preserve">4 год согласно приложению к настоящему приказу.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rStyle w:val="940"/>
          <w:rFonts w:eastAsia="Arial"/>
          <w:color w:val="000000"/>
          <w:sz w:val="28"/>
          <w:szCs w:val="28"/>
        </w:rPr>
        <w:t xml:space="preserve">Исполняющий обязанности министра                                        </w:t>
      </w:r>
      <w:r>
        <w:rPr>
          <w:color w:val="000000"/>
          <w:sz w:val="28"/>
          <w:szCs w:val="28"/>
        </w:rPr>
        <w:t xml:space="preserve">          А.В. Шинделов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color w:val="ffffff" w:themeColor="background1"/>
        </w:rPr>
      </w:pPr>
      <w:r>
        <w:rPr>
          <w:color w:val="ffffff" w:themeColor="background1"/>
          <w:sz w:val="20"/>
          <w:szCs w:val="20"/>
        </w:rPr>
        <w:t xml:space="preserve">[МЕСТО ДЛЯ ПОДПИСИ]</w:t>
      </w: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ind w:right="-1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10"/>
        <w:ind w:right="-1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О.С. Попова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"/>
        <w:jc w:val="both"/>
        <w:rPr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238 65 </w:t>
      </w:r>
      <w:r>
        <w:rPr>
          <w:sz w:val="20"/>
          <w:szCs w:val="20"/>
        </w:rPr>
        <w:t xml:space="preserve">12</w:t>
      </w:r>
      <w:r>
        <w:rPr>
          <w:sz w:val="20"/>
          <w:szCs w:val="20"/>
        </w:rPr>
      </w:r>
      <w:r/>
    </w:p>
    <w:p>
      <w:pPr>
        <w:ind w:left="4820" w:firstLine="709"/>
        <w:jc w:val="center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ind w:left="4820"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482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left="102"/>
        <w:spacing w:before="0" w:after="0" w:line="240" w:lineRule="auto"/>
        <w:shd w:val="clear" w:color="auto" w:fill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Ставки субсидий, предоставляемых за счет средств областного бюджета Но</w:t>
      </w:r>
      <w:r>
        <w:rPr>
          <w:b/>
          <w:spacing w:val="0"/>
          <w:sz w:val="28"/>
          <w:szCs w:val="28"/>
        </w:rPr>
        <w:t xml:space="preserve">восибирской области, в том числе источником финансового обеспечения которых являются субсидии из федерального бюджета, на возмещение части затрат на проведение комплекса агротехнологических работ, по муниципальным районам Новосибирской области, на 2024 год</w:t>
      </w:r>
      <w:r>
        <w:rPr>
          <w:b/>
          <w:spacing w:val="0"/>
          <w:sz w:val="28"/>
          <w:szCs w:val="28"/>
        </w:rPr>
      </w:r>
      <w:r>
        <w:rPr>
          <w:b/>
          <w:spacing w:val="0"/>
          <w:sz w:val="28"/>
          <w:szCs w:val="28"/>
        </w:rPr>
      </w:r>
    </w:p>
    <w:p>
      <w:pPr>
        <w:pStyle w:val="910"/>
        <w:jc w:val="center"/>
        <w:shd w:val="clear" w:color="auto" w:fill="ffffff"/>
        <w:rPr>
          <w:rStyle w:val="931"/>
          <w:sz w:val="28"/>
          <w:szCs w:val="28"/>
        </w:rPr>
      </w:pPr>
      <w:r>
        <w:rPr>
          <w:rStyle w:val="931"/>
          <w:sz w:val="28"/>
          <w:szCs w:val="28"/>
        </w:rPr>
      </w:r>
      <w:r>
        <w:rPr>
          <w:rStyle w:val="931"/>
          <w:sz w:val="28"/>
          <w:szCs w:val="28"/>
        </w:rPr>
      </w:r>
      <w:r>
        <w:rPr>
          <w:rStyle w:val="931"/>
          <w:sz w:val="28"/>
          <w:szCs w:val="28"/>
        </w:rPr>
      </w:r>
    </w:p>
    <w:tbl>
      <w:tblPr>
        <w:tblW w:w="10205" w:type="dxa"/>
        <w:tblInd w:w="1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734"/>
        <w:gridCol w:w="4086"/>
        <w:gridCol w:w="5385"/>
      </w:tblGrid>
      <w:tr>
        <w:tblPrEx/>
        <w:trPr>
          <w:trHeight w:val="113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ind w:left="160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  <w:p>
            <w:pPr>
              <w:pStyle w:val="935"/>
              <w:ind w:left="160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п/п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Наименование муниципального района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ind w:right="99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Ставка субсидии, рублей/1 гектар посевных площадей занятых зерновыми, зернобобовыми, масличными (за исключением рапса и сои)и кормовыми сельскохозяйстве</w:t>
            </w:r>
            <w:r>
              <w:rPr>
                <w:spacing w:val="0"/>
                <w:sz w:val="24"/>
                <w:szCs w:val="24"/>
              </w:rPr>
              <w:t xml:space="preserve">н</w:t>
            </w:r>
            <w:r>
              <w:rPr>
                <w:spacing w:val="0"/>
                <w:sz w:val="24"/>
                <w:szCs w:val="24"/>
              </w:rPr>
              <w:t xml:space="preserve">ными культурами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ind w:left="200" w:hanging="200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БАГАНСКИЙ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226,35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БАРАБИНСКИ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200,31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3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БОЛОТНИНСКИ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190,29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4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ВЕНГЕРОВСКИЙ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190,29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ДОВОЛЕНСКИ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6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ЗДВИНСКИ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7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ИСКИТИМСКИ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8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КАРАСУКСКИ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230,36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КАРГАТСКИ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204,32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10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КОЛЫВАНСКИ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КОЧЕНЕВСКИ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12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КОЧКОВСКИ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13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КРАСНОЗЕРСКИ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206,32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14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КУИБЫШЕВСКИ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196,30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КУПИНСКИ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218,34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16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КЫШТОВСКИ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206,32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1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17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МАСЛЯНИНСКИЙ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18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МОШКОВСКИ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194,30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НОВОСИБИРСКИ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20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ОРДЫНСКИ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21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СЕВЕРНЫЙ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190,29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22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СУЗУНСКИ</w:t>
            </w: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Й</w:t>
            </w:r>
            <w:r>
              <w:rPr>
                <w:rStyle w:val="936"/>
                <w:smallCaps w:val="0"/>
                <w:spacing w:val="0"/>
                <w:sz w:val="24"/>
                <w:szCs w:val="24"/>
                <w:shd w:val="clear" w:color="auto" w:fill="auto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23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ТАТАРСКИ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194,30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24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ТОГУЧИНСКИ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25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УБИНСКИ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206,32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26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УСТЬ-ТАРКСКИ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196,30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27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ЧАНОВСКИ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28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ЧЕРЕПАНОВСКИ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192,30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29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ЧИСТООЗЕРНЫ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214,33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top"/>
            <w:textDirection w:val="lrTb"/>
            <w:noWrap w:val="false"/>
          </w:tcPr>
          <w:p>
            <w:pPr>
              <w:pStyle w:val="935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30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6" w:type="dxa"/>
            <w:vAlign w:val="top"/>
            <w:textDirection w:val="lrTb"/>
            <w:noWrap w:val="false"/>
          </w:tcPr>
          <w:p>
            <w:pPr>
              <w:pStyle w:val="935"/>
              <w:jc w:val="left"/>
              <w:spacing w:before="0" w:after="0" w:line="240" w:lineRule="auto"/>
              <w:shd w:val="clear" w:color="auto" w:fill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ЧУЛЫМСКИ</w:t>
            </w:r>
            <w:r>
              <w:rPr>
                <w:spacing w:val="0"/>
                <w:sz w:val="24"/>
                <w:szCs w:val="24"/>
              </w:rPr>
              <w:t xml:space="preserve">Й</w:t>
            </w:r>
            <w:r>
              <w:rPr>
                <w:spacing w:val="0"/>
                <w:sz w:val="24"/>
                <w:szCs w:val="24"/>
              </w:rPr>
              <w:t xml:space="preserve"> РАЙОН</w:t>
            </w:r>
            <w:r>
              <w:rPr>
                <w:spacing w:val="0"/>
                <w:sz w:val="24"/>
                <w:szCs w:val="24"/>
              </w:rPr>
            </w:r>
            <w:r>
              <w:rPr>
                <w:spacing w:val="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bottom"/>
            <w:textDirection w:val="lrTb"/>
            <w:noWrap w:val="false"/>
          </w:tcPr>
          <w:p>
            <w:pPr>
              <w:pStyle w:val="910"/>
              <w:jc w:val="center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200,31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10"/>
        <w:jc w:val="center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1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sz w:val="24"/>
      <w:szCs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jc w:val="center"/>
      <w:keepNext/>
      <w:outlineLvl w:val="0"/>
    </w:pPr>
    <w:rPr>
      <w:sz w:val="28"/>
      <w:szCs w:val="20"/>
    </w:rPr>
  </w:style>
  <w:style w:type="paragraph" w:styleId="912">
    <w:name w:val="Заголовок 3"/>
    <w:basedOn w:val="910"/>
    <w:next w:val="910"/>
    <w:link w:val="910"/>
    <w:qFormat/>
    <w:pPr>
      <w:keepNext/>
      <w:outlineLvl w:val="2"/>
    </w:pPr>
    <w:rPr>
      <w:b/>
      <w:sz w:val="32"/>
      <w:szCs w:val="20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table" w:styleId="916">
    <w:name w:val="Сетка таблицы"/>
    <w:basedOn w:val="914"/>
    <w:next w:val="916"/>
    <w:link w:val="910"/>
    <w:tblPr/>
  </w:style>
  <w:style w:type="paragraph" w:styleId="917">
    <w:name w:val="Верхний колонтитул"/>
    <w:basedOn w:val="910"/>
    <w:next w:val="917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17"/>
    <w:uiPriority w:val="99"/>
    <w:rPr>
      <w:sz w:val="24"/>
      <w:szCs w:val="24"/>
    </w:rPr>
  </w:style>
  <w:style w:type="paragraph" w:styleId="919">
    <w:name w:val="Нижний колонтитул"/>
    <w:basedOn w:val="910"/>
    <w:next w:val="919"/>
    <w:link w:val="920"/>
    <w:pPr>
      <w:tabs>
        <w:tab w:val="center" w:pos="4677" w:leader="none"/>
        <w:tab w:val="right" w:pos="9355" w:leader="none"/>
      </w:tabs>
    </w:pPr>
  </w:style>
  <w:style w:type="character" w:styleId="920">
    <w:name w:val="Нижний колонтитул Знак"/>
    <w:next w:val="920"/>
    <w:link w:val="919"/>
    <w:rPr>
      <w:sz w:val="24"/>
      <w:szCs w:val="24"/>
    </w:rPr>
  </w:style>
  <w:style w:type="paragraph" w:styleId="921">
    <w:name w:val="Текст выноски"/>
    <w:basedOn w:val="910"/>
    <w:next w:val="921"/>
    <w:link w:val="922"/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rPr>
      <w:rFonts w:ascii="Tahoma" w:hAnsi="Tahoma" w:cs="Tahoma"/>
      <w:sz w:val="16"/>
      <w:szCs w:val="16"/>
    </w:rPr>
  </w:style>
  <w:style w:type="paragraph" w:styleId="923">
    <w:name w:val="ConsPlusCell"/>
    <w:next w:val="923"/>
    <w:link w:val="910"/>
    <w:uiPriority w:val="99"/>
    <w:pPr>
      <w:widowControl w:val="off"/>
    </w:pPr>
    <w:rPr>
      <w:sz w:val="28"/>
      <w:szCs w:val="28"/>
      <w:lang w:val="ru-RU" w:eastAsia="ru-RU" w:bidi="ar-SA"/>
    </w:rPr>
  </w:style>
  <w:style w:type="paragraph" w:styleId="924">
    <w:name w:val="ConsPlusNormal"/>
    <w:next w:val="924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5">
    <w:name w:val="Абзац списка"/>
    <w:basedOn w:val="910"/>
    <w:next w:val="925"/>
    <w:link w:val="926"/>
    <w:uiPriority w:val="34"/>
    <w:qFormat/>
    <w:pPr>
      <w:contextualSpacing/>
      <w:ind w:left="720"/>
    </w:pPr>
  </w:style>
  <w:style w:type="character" w:styleId="926">
    <w:name w:val="Абзац списка Знак"/>
    <w:next w:val="926"/>
    <w:link w:val="925"/>
    <w:uiPriority w:val="34"/>
    <w:rPr>
      <w:sz w:val="24"/>
      <w:szCs w:val="24"/>
    </w:rPr>
  </w:style>
  <w:style w:type="character" w:styleId="927">
    <w:name w:val="Основной текст (2)_"/>
    <w:next w:val="927"/>
    <w:link w:val="929"/>
    <w:rPr>
      <w:b/>
      <w:bCs/>
      <w:spacing w:val="6"/>
      <w:sz w:val="25"/>
      <w:szCs w:val="25"/>
      <w:shd w:val="clear" w:color="auto" w:fill="ffffff"/>
    </w:rPr>
  </w:style>
  <w:style w:type="character" w:styleId="928">
    <w:name w:val="Основной текст (6)_"/>
    <w:next w:val="928"/>
    <w:link w:val="930"/>
    <w:rPr>
      <w:b/>
      <w:bCs/>
      <w:spacing w:val="6"/>
      <w:sz w:val="25"/>
      <w:szCs w:val="25"/>
      <w:shd w:val="clear" w:color="auto" w:fill="ffffff"/>
    </w:rPr>
  </w:style>
  <w:style w:type="paragraph" w:styleId="929">
    <w:name w:val="Основной текст (2)"/>
    <w:basedOn w:val="910"/>
    <w:next w:val="929"/>
    <w:link w:val="927"/>
    <w:pPr>
      <w:jc w:val="center"/>
      <w:spacing w:before="300" w:after="300" w:line="331" w:lineRule="exact"/>
      <w:shd w:val="clear" w:color="auto" w:fill="ffffff"/>
      <w:widowControl w:val="off"/>
    </w:pPr>
    <w:rPr>
      <w:b/>
      <w:bCs/>
      <w:spacing w:val="6"/>
      <w:sz w:val="25"/>
      <w:szCs w:val="25"/>
    </w:rPr>
  </w:style>
  <w:style w:type="paragraph" w:styleId="930">
    <w:name w:val="Основной текст (6)"/>
    <w:basedOn w:val="910"/>
    <w:next w:val="930"/>
    <w:link w:val="928"/>
    <w:pPr>
      <w:jc w:val="center"/>
      <w:spacing w:line="317" w:lineRule="exact"/>
      <w:shd w:val="clear" w:color="auto" w:fill="ffffff"/>
      <w:widowControl w:val="off"/>
    </w:pPr>
    <w:rPr>
      <w:b/>
      <w:bCs/>
      <w:spacing w:val="6"/>
      <w:sz w:val="25"/>
      <w:szCs w:val="25"/>
    </w:rPr>
  </w:style>
  <w:style w:type="character" w:styleId="931">
    <w:name w:val="Основной текст + Полужирный"/>
    <w:next w:val="931"/>
    <w:link w:val="910"/>
    <w:rPr>
      <w:rFonts w:ascii="Times New Roman" w:hAnsi="Times New Roman" w:eastAsia="Times New Roman" w:cs="Times New Roman"/>
      <w:b/>
      <w:bCs/>
      <w:color w:val="000000"/>
      <w:spacing w:val="4"/>
      <w:position w:val="0"/>
      <w:sz w:val="25"/>
      <w:szCs w:val="25"/>
      <w:u w:val="none"/>
      <w:lang w:val="ru-RU"/>
    </w:rPr>
  </w:style>
  <w:style w:type="character" w:styleId="932">
    <w:name w:val="Основной текст_"/>
    <w:next w:val="932"/>
    <w:link w:val="934"/>
    <w:rPr>
      <w:spacing w:val="4"/>
      <w:sz w:val="25"/>
      <w:szCs w:val="25"/>
      <w:shd w:val="clear" w:color="auto" w:fill="ffffff"/>
    </w:rPr>
  </w:style>
  <w:style w:type="character" w:styleId="933">
    <w:name w:val="Основной текст1"/>
    <w:next w:val="933"/>
    <w:link w:val="910"/>
    <w:rPr>
      <w:rFonts w:ascii="Times New Roman" w:hAnsi="Times New Roman" w:eastAsia="Times New Roman" w:cs="Times New Roman"/>
      <w:color w:val="000000"/>
      <w:spacing w:val="4"/>
      <w:position w:val="0"/>
      <w:sz w:val="25"/>
      <w:szCs w:val="25"/>
      <w:u w:val="none"/>
      <w:lang w:val="ru-RU"/>
    </w:rPr>
  </w:style>
  <w:style w:type="paragraph" w:styleId="934">
    <w:name w:val="Основной текст2"/>
    <w:basedOn w:val="910"/>
    <w:next w:val="934"/>
    <w:link w:val="932"/>
    <w:pPr>
      <w:jc w:val="center"/>
      <w:spacing w:after="420" w:line="0" w:lineRule="atLeast"/>
      <w:shd w:val="clear" w:color="auto" w:fill="ffffff"/>
      <w:widowControl w:val="off"/>
    </w:pPr>
    <w:rPr>
      <w:spacing w:val="4"/>
      <w:sz w:val="25"/>
      <w:szCs w:val="25"/>
    </w:rPr>
  </w:style>
  <w:style w:type="paragraph" w:styleId="935">
    <w:name w:val="Основной текст3"/>
    <w:basedOn w:val="910"/>
    <w:next w:val="935"/>
    <w:link w:val="910"/>
    <w:pPr>
      <w:jc w:val="center"/>
      <w:spacing w:before="1020" w:after="360" w:line="0" w:lineRule="atLeast"/>
      <w:shd w:val="clear" w:color="auto" w:fill="ffffff"/>
      <w:widowControl w:val="off"/>
    </w:pPr>
    <w:rPr>
      <w:color w:val="000000"/>
      <w:spacing w:val="9"/>
      <w:sz w:val="23"/>
      <w:szCs w:val="23"/>
    </w:rPr>
  </w:style>
  <w:style w:type="character" w:styleId="936">
    <w:name w:val="Основной текст + Малые прописные"/>
    <w:next w:val="936"/>
    <w:link w:val="910"/>
    <w:rPr>
      <w:rFonts w:ascii="Times New Roman" w:hAnsi="Times New Roman" w:eastAsia="Times New Roman" w:cs="Times New Roman"/>
      <w:smallCaps/>
      <w:color w:val="000000"/>
      <w:spacing w:val="9"/>
      <w:position w:val="0"/>
      <w:sz w:val="23"/>
      <w:szCs w:val="23"/>
      <w:u w:val="none"/>
      <w:shd w:val="clear" w:color="auto" w:fill="ffffff"/>
      <w:lang w:val="ru-RU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  <w:style w:type="character" w:styleId="940" w:customStyle="1">
    <w:name w:val="179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41</cp:revision>
  <dcterms:created xsi:type="dcterms:W3CDTF">2022-12-14T07:07:00Z</dcterms:created>
  <dcterms:modified xsi:type="dcterms:W3CDTF">2024-07-26T09:19:48Z</dcterms:modified>
  <cp:version>1048576</cp:version>
</cp:coreProperties>
</file>