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3F" w:rsidRDefault="00931C3F" w:rsidP="009301F8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711B" w:rsidRPr="009301F8" w:rsidRDefault="005F711B" w:rsidP="009301F8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01F8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5F711B" w:rsidRPr="009301F8" w:rsidRDefault="005F711B" w:rsidP="009301F8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1F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5F711B" w:rsidRPr="009301F8" w:rsidRDefault="005F711B" w:rsidP="009301F8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1F8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9301F8" w:rsidRDefault="00C84BB0" w:rsidP="009301F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9301F8" w:rsidRDefault="00C84BB0" w:rsidP="009301F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9301F8" w:rsidRDefault="00C84BB0" w:rsidP="009301F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9301F8" w:rsidRDefault="00C84BB0" w:rsidP="009301F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1F8"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765456" w:rsidRPr="009301F8" w:rsidRDefault="00C84BB0" w:rsidP="009301F8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1F8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765456" w:rsidRPr="009301F8">
        <w:rPr>
          <w:rFonts w:ascii="Times New Roman" w:hAnsi="Times New Roman" w:cs="Times New Roman"/>
          <w:sz w:val="28"/>
          <w:szCs w:val="28"/>
        </w:rPr>
        <w:t xml:space="preserve"> </w:t>
      </w:r>
      <w:r w:rsidRPr="009301F8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765456" w:rsidRPr="009301F8">
        <w:rPr>
          <w:rFonts w:ascii="Times New Roman" w:hAnsi="Times New Roman" w:cs="Times New Roman"/>
          <w:sz w:val="28"/>
          <w:szCs w:val="28"/>
        </w:rPr>
        <w:t xml:space="preserve"> </w:t>
      </w:r>
      <w:r w:rsidRPr="009301F8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765456" w:rsidRPr="009301F8">
        <w:rPr>
          <w:rFonts w:ascii="Times New Roman" w:hAnsi="Times New Roman" w:cs="Times New Roman"/>
          <w:sz w:val="28"/>
          <w:szCs w:val="28"/>
        </w:rPr>
        <w:t xml:space="preserve"> </w:t>
      </w:r>
      <w:r w:rsidRPr="009301F8">
        <w:rPr>
          <w:rFonts w:ascii="Times New Roman" w:hAnsi="Times New Roman" w:cs="Times New Roman"/>
          <w:sz w:val="28"/>
          <w:szCs w:val="28"/>
        </w:rPr>
        <w:t>в</w:t>
      </w:r>
      <w:r w:rsidR="00765456" w:rsidRPr="009301F8">
        <w:rPr>
          <w:rFonts w:ascii="Times New Roman" w:hAnsi="Times New Roman" w:cs="Times New Roman"/>
          <w:sz w:val="28"/>
          <w:szCs w:val="28"/>
        </w:rPr>
        <w:t> </w:t>
      </w:r>
      <w:r w:rsidRPr="009301F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65456" w:rsidRPr="009301F8" w:rsidRDefault="00C84BB0" w:rsidP="009301F8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1F8">
        <w:rPr>
          <w:rFonts w:ascii="Times New Roman" w:hAnsi="Times New Roman" w:cs="Times New Roman"/>
          <w:sz w:val="28"/>
          <w:szCs w:val="28"/>
        </w:rPr>
        <w:t>на 2016-2021 годы»</w:t>
      </w:r>
    </w:p>
    <w:p w:rsidR="00765456" w:rsidRPr="009301F8" w:rsidRDefault="00765456" w:rsidP="009301F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3FE" w:rsidRPr="009301F8" w:rsidRDefault="00A723FE" w:rsidP="009301F8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9301F8" w:rsidRDefault="00055784" w:rsidP="009301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6"/>
      <w:bookmarkEnd w:id="1"/>
      <w:r w:rsidRPr="009301F8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55784" w:rsidRPr="009301F8" w:rsidRDefault="00055784" w:rsidP="009301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F8">
        <w:rPr>
          <w:rFonts w:ascii="Times New Roman" w:hAnsi="Times New Roman" w:cs="Times New Roman"/>
          <w:b/>
          <w:sz w:val="28"/>
          <w:szCs w:val="28"/>
        </w:rPr>
        <w:t>государственной п</w:t>
      </w:r>
      <w:r w:rsidR="00F34777" w:rsidRPr="009301F8">
        <w:rPr>
          <w:rFonts w:ascii="Times New Roman" w:hAnsi="Times New Roman" w:cs="Times New Roman"/>
          <w:b/>
          <w:sz w:val="28"/>
          <w:szCs w:val="28"/>
        </w:rPr>
        <w:t>рограммы Новосибирской области «</w:t>
      </w:r>
      <w:r w:rsidRPr="009301F8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765456" w:rsidRPr="00930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1F8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F34777" w:rsidRPr="009301F8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9301F8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765456" w:rsidRPr="00930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1F8">
        <w:rPr>
          <w:rFonts w:ascii="Times New Roman" w:hAnsi="Times New Roman" w:cs="Times New Roman"/>
          <w:b/>
          <w:sz w:val="28"/>
          <w:szCs w:val="28"/>
        </w:rPr>
        <w:t>город</w:t>
      </w:r>
      <w:r w:rsidR="00F34777" w:rsidRPr="009301F8">
        <w:rPr>
          <w:rFonts w:ascii="Times New Roman" w:hAnsi="Times New Roman" w:cs="Times New Roman"/>
          <w:b/>
          <w:sz w:val="28"/>
          <w:szCs w:val="28"/>
        </w:rPr>
        <w:t>»</w:t>
      </w:r>
      <w:r w:rsidRPr="009301F8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F34777" w:rsidRPr="009301F8">
        <w:rPr>
          <w:rFonts w:ascii="Times New Roman" w:hAnsi="Times New Roman" w:cs="Times New Roman"/>
          <w:b/>
          <w:sz w:val="28"/>
          <w:szCs w:val="28"/>
        </w:rPr>
        <w:t>кой области на 2016-2021 годы»</w:t>
      </w:r>
    </w:p>
    <w:p w:rsidR="00055784" w:rsidRPr="009301F8" w:rsidRDefault="00055784" w:rsidP="009301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456" w:rsidRPr="009301F8" w:rsidRDefault="00765456" w:rsidP="009301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9"/>
        <w:gridCol w:w="3408"/>
        <w:gridCol w:w="1380"/>
        <w:gridCol w:w="684"/>
        <w:gridCol w:w="684"/>
        <w:gridCol w:w="754"/>
        <w:gridCol w:w="754"/>
        <w:gridCol w:w="754"/>
        <w:gridCol w:w="754"/>
        <w:gridCol w:w="684"/>
        <w:gridCol w:w="1605"/>
      </w:tblGrid>
      <w:tr w:rsidR="00A30434" w:rsidRPr="009301F8" w:rsidTr="002942BC">
        <w:trPr>
          <w:trHeight w:val="23"/>
          <w:jc w:val="center"/>
        </w:trPr>
        <w:tc>
          <w:tcPr>
            <w:tcW w:w="1064" w:type="pct"/>
            <w:vMerge w:val="restar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170" w:type="pct"/>
            <w:vMerge w:val="restar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74" w:type="pct"/>
            <w:vMerge w:val="restar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40" w:type="pct"/>
            <w:gridSpan w:val="7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в том числе по</w:t>
            </w:r>
            <w:r w:rsidR="00765456" w:rsidRPr="0093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</w:p>
        </w:tc>
        <w:tc>
          <w:tcPr>
            <w:tcW w:w="551" w:type="pct"/>
            <w:vMerge w:val="restar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55784" w:rsidRPr="009301F8" w:rsidRDefault="00055784" w:rsidP="0093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:rsidR="00055784" w:rsidRPr="009301F8" w:rsidRDefault="00055784" w:rsidP="0093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055784" w:rsidRPr="009301F8" w:rsidRDefault="00055784" w:rsidP="0093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1" w:type="pct"/>
            <w:vMerge/>
          </w:tcPr>
          <w:p w:rsidR="00055784" w:rsidRPr="009301F8" w:rsidRDefault="00055784" w:rsidP="0093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5000" w:type="pct"/>
            <w:gridSpan w:val="11"/>
          </w:tcPr>
          <w:p w:rsidR="00055784" w:rsidRPr="009301F8" w:rsidRDefault="00055784" w:rsidP="009301F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Государственная п</w:t>
            </w:r>
            <w:r w:rsidR="007C5663" w:rsidRPr="009301F8">
              <w:rPr>
                <w:rFonts w:ascii="Times New Roman" w:hAnsi="Times New Roman" w:cs="Times New Roman"/>
                <w:sz w:val="24"/>
                <w:szCs w:val="24"/>
              </w:rPr>
              <w:t>рограмма Новосибирской области «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</w:t>
            </w:r>
            <w:r w:rsidR="00035D44" w:rsidRPr="009301F8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035D44" w:rsidRPr="00930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65456" w:rsidRPr="0093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на 2016-2021 годы</w:t>
            </w:r>
            <w:r w:rsidR="007C5663" w:rsidRPr="00930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5000" w:type="pct"/>
            <w:gridSpan w:val="11"/>
          </w:tcPr>
          <w:p w:rsidR="00055784" w:rsidRPr="009301F8" w:rsidRDefault="00055784" w:rsidP="009301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Цель государственной программы </w:t>
            </w:r>
            <w:r w:rsidR="00765456" w:rsidRPr="009301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2942BC" w:rsidRPr="009301F8" w:rsidTr="00645891">
        <w:trPr>
          <w:trHeight w:val="23"/>
          <w:jc w:val="center"/>
        </w:trPr>
        <w:tc>
          <w:tcPr>
            <w:tcW w:w="1064" w:type="pct"/>
            <w:vMerge w:val="restart"/>
          </w:tcPr>
          <w:p w:rsidR="002942BC" w:rsidRPr="009301F8" w:rsidRDefault="002942BC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Задача 1 государственной программы. </w:t>
            </w:r>
          </w:p>
          <w:p w:rsidR="002942BC" w:rsidRPr="009301F8" w:rsidRDefault="002942BC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  <w:tc>
          <w:tcPr>
            <w:tcW w:w="1170" w:type="pct"/>
          </w:tcPr>
          <w:p w:rsidR="002942BC" w:rsidRPr="009301F8" w:rsidRDefault="002942BC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доля городских округов и муниципальных районов, обеспеченных техно-рабочими проектами аппаратно-программного комплекса «Безопасный </w:t>
            </w:r>
            <w:proofErr w:type="gramStart"/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город»*</w:t>
            </w:r>
            <w:proofErr w:type="gramEnd"/>
          </w:p>
        </w:tc>
        <w:tc>
          <w:tcPr>
            <w:tcW w:w="474" w:type="pct"/>
          </w:tcPr>
          <w:p w:rsidR="002942BC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2942BC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2942BC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2942BC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2942BC" w:rsidRPr="009301F8" w:rsidRDefault="00EF25BD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9" w:type="pct"/>
          </w:tcPr>
          <w:p w:rsidR="002942BC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2942BC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2942BC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2942BC" w:rsidRPr="009301F8" w:rsidRDefault="002942BC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E3C79" w:rsidRPr="009301F8" w:rsidRDefault="000E3C79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E3C79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C79" w:rsidRPr="009301F8">
              <w:rPr>
                <w:rFonts w:ascii="Times New Roman" w:hAnsi="Times New Roman" w:cs="Times New Roman"/>
                <w:sz w:val="24"/>
                <w:szCs w:val="24"/>
              </w:rPr>
              <w:t>оля единых дежурно-диспетчерских служб городских округов и муниципальных районов, подключенных к единой региональной интеграционной платформе аппаратно-программного комплекса «Безопасный город»</w:t>
            </w:r>
          </w:p>
        </w:tc>
        <w:tc>
          <w:tcPr>
            <w:tcW w:w="474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E3C79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0E3C79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</w:tcPr>
          <w:p w:rsidR="000E3C79" w:rsidRPr="009301F8" w:rsidRDefault="001F0690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ED5594" w:rsidRPr="009301F8">
              <w:rPr>
                <w:rFonts w:ascii="Times New Roman" w:hAnsi="Times New Roman" w:cs="Times New Roman"/>
                <w:sz w:val="24"/>
                <w:szCs w:val="24"/>
              </w:rPr>
              <w:t>елевой индикатор исключен с</w:t>
            </w:r>
            <w:r w:rsidR="004A1434" w:rsidRPr="0093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5594" w:rsidRPr="009301F8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E3C79" w:rsidRPr="009301F8" w:rsidRDefault="000E3C79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:rsidR="000E3C79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E3C79"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E305A2" w:rsidRPr="009301F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4" w:type="pct"/>
          </w:tcPr>
          <w:p w:rsidR="000E3C79" w:rsidRPr="009301F8" w:rsidRDefault="00EF25BD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E3C79" w:rsidRPr="009301F8" w:rsidRDefault="00CC0D77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D5594" w:rsidRPr="009301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59" w:type="pct"/>
          </w:tcPr>
          <w:p w:rsidR="000E3C79" w:rsidRPr="009301F8" w:rsidRDefault="00F82015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D5594" w:rsidRPr="009301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59" w:type="pct"/>
          </w:tcPr>
          <w:p w:rsidR="000E3C79" w:rsidRPr="009301F8" w:rsidRDefault="00ED559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9" w:type="pct"/>
          </w:tcPr>
          <w:p w:rsidR="000E3C79" w:rsidRPr="009301F8" w:rsidRDefault="00F82015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D5594" w:rsidRPr="009301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35" w:type="pct"/>
          </w:tcPr>
          <w:p w:rsidR="000E3C79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0E3C79" w:rsidRPr="009301F8" w:rsidRDefault="00CC0D77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 2</w:t>
            </w:r>
            <w:r w:rsidR="0056375A" w:rsidRPr="009301F8">
              <w:rPr>
                <w:rFonts w:ascii="Times New Roman" w:hAnsi="Times New Roman" w:cs="Times New Roman"/>
                <w:sz w:val="24"/>
                <w:szCs w:val="24"/>
              </w:rPr>
              <w:t>018 года, за</w:t>
            </w:r>
            <w:r w:rsidR="004A1434" w:rsidRPr="0093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6375A"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2017 год приведено 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 w:val="restart"/>
            <w:tcBorders>
              <w:right w:val="single" w:sz="4" w:space="0" w:color="auto"/>
            </w:tcBorders>
          </w:tcPr>
          <w:p w:rsidR="004E395B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E395B" w:rsidRPr="0093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программы. </w:t>
            </w:r>
          </w:p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Развитие существующих и создание новых функциональных компонентов безопасности для эффективного функционирования ап</w:t>
            </w:r>
            <w:r w:rsidR="00035D44" w:rsidRPr="009301F8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дельный вес числа образовательных организаций, имеющих системы видеонаблюдения, в общем числе соответствующих организаций: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</w:tcBorders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55784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055784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55784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55784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55784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055784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055784" w:rsidRPr="009301F8" w:rsidRDefault="008F700E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</w:tcPr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  <w:tcBorders>
              <w:right w:val="single" w:sz="4" w:space="0" w:color="auto"/>
            </w:tcBorders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  <w:tc>
          <w:tcPr>
            <w:tcW w:w="474" w:type="pct"/>
            <w:vMerge/>
            <w:tcBorders>
              <w:left w:val="single" w:sz="4" w:space="0" w:color="auto"/>
            </w:tcBorders>
          </w:tcPr>
          <w:p w:rsidR="00055784" w:rsidRPr="009301F8" w:rsidRDefault="00055784" w:rsidP="0093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35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  <w:vMerge/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рганизации, реализующие дополнительные образовательные программы</w:t>
            </w:r>
            <w:r w:rsidR="00E305A2"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pct"/>
            <w:vMerge/>
          </w:tcPr>
          <w:p w:rsidR="00055784" w:rsidRPr="009301F8" w:rsidRDefault="00055784" w:rsidP="0093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235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9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5" w:type="pct"/>
            <w:vAlign w:val="center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  <w:vMerge/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</w:t>
            </w:r>
            <w:r w:rsidR="00E305A2"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59" w:type="pct"/>
          </w:tcPr>
          <w:p w:rsidR="00055784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59" w:type="pct"/>
          </w:tcPr>
          <w:p w:rsidR="00055784" w:rsidRPr="009301F8" w:rsidRDefault="000E3C79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551" w:type="pct"/>
          </w:tcPr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474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 w:val="restart"/>
          </w:tcPr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оля фактов нарушений Правил</w:t>
            </w:r>
            <w:r w:rsidR="004A1434" w:rsidRPr="009301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движения, выявленных с помощью автоматических комплексов фото- и </w:t>
            </w:r>
            <w:proofErr w:type="spellStart"/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выявленных нарушений</w:t>
            </w:r>
          </w:p>
        </w:tc>
        <w:tc>
          <w:tcPr>
            <w:tcW w:w="474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9" w:type="pct"/>
          </w:tcPr>
          <w:p w:rsidR="00055784" w:rsidRPr="009301F8" w:rsidRDefault="002942B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930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3D64" w:rsidRPr="00930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1" w:type="pct"/>
          </w:tcPr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</w:t>
            </w:r>
          </w:p>
        </w:tc>
        <w:tc>
          <w:tcPr>
            <w:tcW w:w="474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259" w:type="pct"/>
          </w:tcPr>
          <w:p w:rsidR="00055784" w:rsidRPr="009301F8" w:rsidRDefault="00525DB0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59" w:type="pct"/>
          </w:tcPr>
          <w:p w:rsidR="00055784" w:rsidRPr="009301F8" w:rsidRDefault="00525DB0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59" w:type="pct"/>
          </w:tcPr>
          <w:p w:rsidR="00055784" w:rsidRPr="009301F8" w:rsidRDefault="00525DB0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35" w:type="pct"/>
          </w:tcPr>
          <w:p w:rsidR="00055784" w:rsidRPr="009301F8" w:rsidRDefault="00126D0C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34" w:rsidRPr="009301F8" w:rsidTr="00645891">
        <w:trPr>
          <w:trHeight w:val="23"/>
          <w:jc w:val="center"/>
        </w:trPr>
        <w:tc>
          <w:tcPr>
            <w:tcW w:w="1064" w:type="pct"/>
            <w:vMerge/>
          </w:tcPr>
          <w:p w:rsidR="00055784" w:rsidRPr="009301F8" w:rsidRDefault="00055784" w:rsidP="00930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55784" w:rsidRPr="009301F8" w:rsidRDefault="00823DA6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реднее время комплексного реагирования экстренных оперативных служб на вызовы населения,</w:t>
            </w:r>
            <w:r w:rsidR="00F34777"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по единому номеру «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F34777" w:rsidRPr="009301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035D44" w:rsidRPr="009301F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осибирской области</w:t>
            </w:r>
          </w:p>
        </w:tc>
        <w:tc>
          <w:tcPr>
            <w:tcW w:w="474" w:type="pct"/>
          </w:tcPr>
          <w:p w:rsidR="00055784" w:rsidRPr="009301F8" w:rsidRDefault="004E395B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5784" w:rsidRPr="009301F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" w:type="pct"/>
          </w:tcPr>
          <w:p w:rsidR="00055784" w:rsidRPr="009301F8" w:rsidRDefault="00055784" w:rsidP="00930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pct"/>
          </w:tcPr>
          <w:p w:rsidR="00055784" w:rsidRPr="009301F8" w:rsidRDefault="00055784" w:rsidP="00930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456" w:rsidRPr="009301F8" w:rsidRDefault="00765456" w:rsidP="009301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2BC" w:rsidRPr="009301F8" w:rsidRDefault="00A05224" w:rsidP="009301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01F8">
        <w:rPr>
          <w:rFonts w:ascii="Times New Roman" w:hAnsi="Times New Roman"/>
          <w:sz w:val="24"/>
          <w:szCs w:val="24"/>
        </w:rPr>
        <w:t>*</w:t>
      </w:r>
      <w:r w:rsidR="00765456" w:rsidRPr="009301F8">
        <w:rPr>
          <w:rFonts w:ascii="Times New Roman" w:hAnsi="Times New Roman"/>
          <w:sz w:val="24"/>
          <w:szCs w:val="24"/>
        </w:rPr>
        <w:t>М</w:t>
      </w:r>
      <w:r w:rsidR="00FC3808" w:rsidRPr="009301F8">
        <w:rPr>
          <w:rFonts w:ascii="Times New Roman" w:hAnsi="Times New Roman"/>
          <w:sz w:val="24"/>
          <w:szCs w:val="24"/>
        </w:rPr>
        <w:t>ероприятия, обеспечивающие достижение целевых индикаторов, приведены справочно</w:t>
      </w:r>
      <w:r w:rsidR="005730F2" w:rsidRPr="009301F8">
        <w:rPr>
          <w:rFonts w:ascii="Times New Roman" w:hAnsi="Times New Roman"/>
          <w:sz w:val="24"/>
          <w:szCs w:val="24"/>
        </w:rPr>
        <w:t>,</w:t>
      </w:r>
      <w:r w:rsidR="00FC3808" w:rsidRPr="009301F8">
        <w:rPr>
          <w:rFonts w:ascii="Times New Roman" w:hAnsi="Times New Roman"/>
          <w:sz w:val="24"/>
          <w:szCs w:val="24"/>
        </w:rPr>
        <w:t xml:space="preserve"> с уч</w:t>
      </w:r>
      <w:r w:rsidR="00765456" w:rsidRPr="009301F8">
        <w:rPr>
          <w:rFonts w:ascii="Times New Roman" w:hAnsi="Times New Roman"/>
          <w:sz w:val="24"/>
          <w:szCs w:val="24"/>
        </w:rPr>
        <w:t>е</w:t>
      </w:r>
      <w:r w:rsidR="00FC3808" w:rsidRPr="009301F8">
        <w:rPr>
          <w:rFonts w:ascii="Times New Roman" w:hAnsi="Times New Roman"/>
          <w:sz w:val="24"/>
          <w:szCs w:val="24"/>
        </w:rPr>
        <w:t xml:space="preserve">том возможности включения затрат на </w:t>
      </w:r>
      <w:r w:rsidR="005730F2" w:rsidRPr="009301F8">
        <w:rPr>
          <w:rFonts w:ascii="Times New Roman" w:hAnsi="Times New Roman"/>
          <w:sz w:val="24"/>
          <w:szCs w:val="24"/>
        </w:rPr>
        <w:t xml:space="preserve">их </w:t>
      </w:r>
      <w:r w:rsidR="00FC3808" w:rsidRPr="009301F8">
        <w:rPr>
          <w:rFonts w:ascii="Times New Roman" w:hAnsi="Times New Roman"/>
          <w:sz w:val="24"/>
          <w:szCs w:val="24"/>
        </w:rPr>
        <w:t>реализацию в Закон Новосиб</w:t>
      </w:r>
      <w:r w:rsidR="008D09CA" w:rsidRPr="009301F8">
        <w:rPr>
          <w:rFonts w:ascii="Times New Roman" w:hAnsi="Times New Roman"/>
          <w:sz w:val="24"/>
          <w:szCs w:val="24"/>
        </w:rPr>
        <w:t xml:space="preserve">ирской области </w:t>
      </w:r>
      <w:r w:rsidR="00FC3808" w:rsidRPr="009301F8">
        <w:rPr>
          <w:rFonts w:ascii="Times New Roman" w:hAnsi="Times New Roman"/>
          <w:sz w:val="24"/>
          <w:szCs w:val="24"/>
        </w:rPr>
        <w:t>«Об областном бюдже</w:t>
      </w:r>
      <w:r w:rsidR="0067164A" w:rsidRPr="009301F8">
        <w:rPr>
          <w:rFonts w:ascii="Times New Roman" w:hAnsi="Times New Roman"/>
          <w:sz w:val="24"/>
          <w:szCs w:val="24"/>
        </w:rPr>
        <w:t>те Новосибирской области на 2019</w:t>
      </w:r>
      <w:r w:rsidR="00FC3808" w:rsidRPr="009301F8">
        <w:rPr>
          <w:rFonts w:ascii="Times New Roman" w:hAnsi="Times New Roman"/>
          <w:sz w:val="24"/>
          <w:szCs w:val="24"/>
        </w:rPr>
        <w:t xml:space="preserve"> год и план</w:t>
      </w:r>
      <w:r w:rsidR="0067164A" w:rsidRPr="009301F8">
        <w:rPr>
          <w:rFonts w:ascii="Times New Roman" w:hAnsi="Times New Roman"/>
          <w:sz w:val="24"/>
          <w:szCs w:val="24"/>
        </w:rPr>
        <w:t>овый период 2020 и 2021</w:t>
      </w:r>
      <w:r w:rsidR="00765456" w:rsidRPr="009301F8">
        <w:rPr>
          <w:rFonts w:ascii="Times New Roman" w:hAnsi="Times New Roman"/>
          <w:sz w:val="24"/>
          <w:szCs w:val="24"/>
        </w:rPr>
        <w:t xml:space="preserve"> годов»</w:t>
      </w:r>
      <w:r w:rsidR="00567F95" w:rsidRPr="009301F8">
        <w:rPr>
          <w:rFonts w:ascii="Times New Roman" w:hAnsi="Times New Roman"/>
          <w:sz w:val="24"/>
          <w:szCs w:val="24"/>
        </w:rPr>
        <w:t xml:space="preserve"> с учетом итогов реализации государственной программы в предшествующие периоды</w:t>
      </w:r>
      <w:r w:rsidR="00765456" w:rsidRPr="009301F8">
        <w:rPr>
          <w:rFonts w:ascii="Times New Roman" w:hAnsi="Times New Roman"/>
          <w:sz w:val="24"/>
          <w:szCs w:val="24"/>
        </w:rPr>
        <w:t>.</w:t>
      </w:r>
    </w:p>
    <w:p w:rsidR="00765456" w:rsidRPr="009301F8" w:rsidRDefault="00765456" w:rsidP="009301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456" w:rsidRPr="009301F8" w:rsidRDefault="00765456" w:rsidP="009301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456" w:rsidRPr="009301F8" w:rsidRDefault="00765456" w:rsidP="009301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65456" w:rsidRPr="00765456" w:rsidRDefault="00765456" w:rsidP="009301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301F8">
        <w:rPr>
          <w:rFonts w:ascii="Times New Roman" w:hAnsi="Times New Roman"/>
          <w:sz w:val="28"/>
          <w:szCs w:val="28"/>
        </w:rPr>
        <w:t>_________».</w:t>
      </w:r>
    </w:p>
    <w:sectPr w:rsidR="00765456" w:rsidRPr="00765456" w:rsidSect="00AB6396">
      <w:headerReference w:type="default" r:id="rId7"/>
      <w:pgSz w:w="16838" w:h="11905" w:orient="landscape"/>
      <w:pgMar w:top="1418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0C" w:rsidRDefault="00404B0C" w:rsidP="00C84BB0">
      <w:pPr>
        <w:spacing w:after="0" w:line="240" w:lineRule="auto"/>
      </w:pPr>
      <w:r>
        <w:separator/>
      </w:r>
    </w:p>
  </w:endnote>
  <w:endnote w:type="continuationSeparator" w:id="0">
    <w:p w:rsidR="00404B0C" w:rsidRDefault="00404B0C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0C" w:rsidRDefault="00404B0C" w:rsidP="00C84BB0">
      <w:pPr>
        <w:spacing w:after="0" w:line="240" w:lineRule="auto"/>
      </w:pPr>
      <w:r>
        <w:separator/>
      </w:r>
    </w:p>
  </w:footnote>
  <w:footnote w:type="continuationSeparator" w:id="0">
    <w:p w:rsidR="00404B0C" w:rsidRDefault="00404B0C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614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6396" w:rsidRPr="00AB6396" w:rsidRDefault="00AB639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B63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639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B63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1C3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B639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6396" w:rsidRPr="00AB6396" w:rsidRDefault="00AB6396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C720D"/>
    <w:multiLevelType w:val="hybridMultilevel"/>
    <w:tmpl w:val="EF70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4"/>
    <w:rsid w:val="000234BB"/>
    <w:rsid w:val="00031877"/>
    <w:rsid w:val="00035D44"/>
    <w:rsid w:val="00054D65"/>
    <w:rsid w:val="00055784"/>
    <w:rsid w:val="000571F2"/>
    <w:rsid w:val="000717C8"/>
    <w:rsid w:val="00072519"/>
    <w:rsid w:val="0007567C"/>
    <w:rsid w:val="000859C2"/>
    <w:rsid w:val="00091287"/>
    <w:rsid w:val="000A7527"/>
    <w:rsid w:val="000C7B7C"/>
    <w:rsid w:val="000E3C79"/>
    <w:rsid w:val="000E58B0"/>
    <w:rsid w:val="00111755"/>
    <w:rsid w:val="001153C1"/>
    <w:rsid w:val="00126D0C"/>
    <w:rsid w:val="00132B07"/>
    <w:rsid w:val="00143ADE"/>
    <w:rsid w:val="00147203"/>
    <w:rsid w:val="00174FBB"/>
    <w:rsid w:val="001B0964"/>
    <w:rsid w:val="001D0C51"/>
    <w:rsid w:val="001F0690"/>
    <w:rsid w:val="001F63A3"/>
    <w:rsid w:val="00223C0C"/>
    <w:rsid w:val="0023136C"/>
    <w:rsid w:val="0027638D"/>
    <w:rsid w:val="002942BC"/>
    <w:rsid w:val="002B0A3F"/>
    <w:rsid w:val="002B44A3"/>
    <w:rsid w:val="002F4613"/>
    <w:rsid w:val="00314512"/>
    <w:rsid w:val="00317526"/>
    <w:rsid w:val="00330108"/>
    <w:rsid w:val="00335B89"/>
    <w:rsid w:val="0036449E"/>
    <w:rsid w:val="00395E8A"/>
    <w:rsid w:val="003D3AE3"/>
    <w:rsid w:val="003D3C5D"/>
    <w:rsid w:val="003E6BF2"/>
    <w:rsid w:val="003F1EAD"/>
    <w:rsid w:val="00404B0C"/>
    <w:rsid w:val="00420BBB"/>
    <w:rsid w:val="00444107"/>
    <w:rsid w:val="004835A9"/>
    <w:rsid w:val="004A1434"/>
    <w:rsid w:val="004E395B"/>
    <w:rsid w:val="004F680C"/>
    <w:rsid w:val="00503FCD"/>
    <w:rsid w:val="00504102"/>
    <w:rsid w:val="005046B1"/>
    <w:rsid w:val="005118FF"/>
    <w:rsid w:val="00517019"/>
    <w:rsid w:val="0052042E"/>
    <w:rsid w:val="00525DB0"/>
    <w:rsid w:val="00532B39"/>
    <w:rsid w:val="00541992"/>
    <w:rsid w:val="00543313"/>
    <w:rsid w:val="0056375A"/>
    <w:rsid w:val="00567F95"/>
    <w:rsid w:val="00570A09"/>
    <w:rsid w:val="00572399"/>
    <w:rsid w:val="005730F2"/>
    <w:rsid w:val="005C1D9D"/>
    <w:rsid w:val="005C6655"/>
    <w:rsid w:val="005D429D"/>
    <w:rsid w:val="005F711B"/>
    <w:rsid w:val="006055CB"/>
    <w:rsid w:val="00621D71"/>
    <w:rsid w:val="00623E7F"/>
    <w:rsid w:val="006325DD"/>
    <w:rsid w:val="00644643"/>
    <w:rsid w:val="00645891"/>
    <w:rsid w:val="0067072D"/>
    <w:rsid w:val="0067164A"/>
    <w:rsid w:val="006963A0"/>
    <w:rsid w:val="006C06C4"/>
    <w:rsid w:val="006C2523"/>
    <w:rsid w:val="006E1299"/>
    <w:rsid w:val="00701D28"/>
    <w:rsid w:val="00704B53"/>
    <w:rsid w:val="007176C3"/>
    <w:rsid w:val="00724D11"/>
    <w:rsid w:val="0072689E"/>
    <w:rsid w:val="007278C6"/>
    <w:rsid w:val="00743219"/>
    <w:rsid w:val="007548A3"/>
    <w:rsid w:val="00757996"/>
    <w:rsid w:val="00765456"/>
    <w:rsid w:val="00783B2E"/>
    <w:rsid w:val="007A0E14"/>
    <w:rsid w:val="007A0F90"/>
    <w:rsid w:val="007A6B9F"/>
    <w:rsid w:val="007B6BB8"/>
    <w:rsid w:val="007C5663"/>
    <w:rsid w:val="007F4C9A"/>
    <w:rsid w:val="00823DA6"/>
    <w:rsid w:val="008430A5"/>
    <w:rsid w:val="008A204F"/>
    <w:rsid w:val="008D09CA"/>
    <w:rsid w:val="008D6884"/>
    <w:rsid w:val="008E0B21"/>
    <w:rsid w:val="008F5AD3"/>
    <w:rsid w:val="008F700E"/>
    <w:rsid w:val="008F7154"/>
    <w:rsid w:val="008F7816"/>
    <w:rsid w:val="00903174"/>
    <w:rsid w:val="00913E79"/>
    <w:rsid w:val="009301F8"/>
    <w:rsid w:val="00931C3F"/>
    <w:rsid w:val="00940A16"/>
    <w:rsid w:val="00981A3E"/>
    <w:rsid w:val="00992403"/>
    <w:rsid w:val="00995448"/>
    <w:rsid w:val="009E0AD4"/>
    <w:rsid w:val="009E5665"/>
    <w:rsid w:val="009F1F6B"/>
    <w:rsid w:val="00A01569"/>
    <w:rsid w:val="00A05224"/>
    <w:rsid w:val="00A30434"/>
    <w:rsid w:val="00A5680A"/>
    <w:rsid w:val="00A723FE"/>
    <w:rsid w:val="00AB0429"/>
    <w:rsid w:val="00AB1245"/>
    <w:rsid w:val="00AB6396"/>
    <w:rsid w:val="00AF1374"/>
    <w:rsid w:val="00B12BBC"/>
    <w:rsid w:val="00B32B0F"/>
    <w:rsid w:val="00B75657"/>
    <w:rsid w:val="00BF2F1B"/>
    <w:rsid w:val="00C12463"/>
    <w:rsid w:val="00C35A3D"/>
    <w:rsid w:val="00C35C0F"/>
    <w:rsid w:val="00C84BB0"/>
    <w:rsid w:val="00CB0373"/>
    <w:rsid w:val="00CB03BA"/>
    <w:rsid w:val="00CC0D77"/>
    <w:rsid w:val="00CE467B"/>
    <w:rsid w:val="00D53D64"/>
    <w:rsid w:val="00D5490E"/>
    <w:rsid w:val="00D756EA"/>
    <w:rsid w:val="00D82DDD"/>
    <w:rsid w:val="00D84BA1"/>
    <w:rsid w:val="00DA5F3E"/>
    <w:rsid w:val="00DB0540"/>
    <w:rsid w:val="00DB2E63"/>
    <w:rsid w:val="00DB75A7"/>
    <w:rsid w:val="00E1750E"/>
    <w:rsid w:val="00E305A2"/>
    <w:rsid w:val="00E44CF4"/>
    <w:rsid w:val="00E54690"/>
    <w:rsid w:val="00E7526A"/>
    <w:rsid w:val="00EB590E"/>
    <w:rsid w:val="00ED5594"/>
    <w:rsid w:val="00EE1390"/>
    <w:rsid w:val="00EF25BD"/>
    <w:rsid w:val="00F07660"/>
    <w:rsid w:val="00F17FEA"/>
    <w:rsid w:val="00F325FD"/>
    <w:rsid w:val="00F34777"/>
    <w:rsid w:val="00F57027"/>
    <w:rsid w:val="00F73C7D"/>
    <w:rsid w:val="00F82015"/>
    <w:rsid w:val="00F87E05"/>
    <w:rsid w:val="00F94FF8"/>
    <w:rsid w:val="00FB3A29"/>
    <w:rsid w:val="00FC3808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E475332-4B5C-47B8-AC0F-83DC090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paragraph" w:styleId="a7">
    <w:name w:val="Balloon Text"/>
    <w:basedOn w:val="a"/>
    <w:link w:val="a8"/>
    <w:uiPriority w:val="99"/>
    <w:semiHidden/>
    <w:unhideWhenUsed/>
    <w:rsid w:val="0064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Белкина Татьяна Викторовна</cp:lastModifiedBy>
  <cp:revision>15</cp:revision>
  <cp:lastPrinted>2018-11-21T08:42:00Z</cp:lastPrinted>
  <dcterms:created xsi:type="dcterms:W3CDTF">2018-04-24T02:51:00Z</dcterms:created>
  <dcterms:modified xsi:type="dcterms:W3CDTF">2018-11-29T10:19:00Z</dcterms:modified>
</cp:coreProperties>
</file>