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5"/>
        <w:gridCol w:w="6687"/>
        <w:gridCol w:w="540"/>
        <w:gridCol w:w="1307"/>
      </w:tblGrid>
      <w:tr w:rsidR="00C334F8">
        <w:trPr>
          <w:trHeight w:val="2698"/>
        </w:trPr>
        <w:tc>
          <w:tcPr>
            <w:tcW w:w="9889" w:type="dxa"/>
            <w:gridSpan w:val="4"/>
          </w:tcPr>
          <w:p w:rsidR="00C334F8" w:rsidRDefault="002974C1">
            <w:pPr>
              <w:tabs>
                <w:tab w:val="left" w:pos="19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34F8">
        <w:tc>
          <w:tcPr>
            <w:tcW w:w="1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7" w:type="dxa"/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C334F8" w:rsidRDefault="00297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4F8">
        <w:trPr>
          <w:trHeight w:val="347"/>
        </w:trPr>
        <w:tc>
          <w:tcPr>
            <w:tcW w:w="98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34F8" w:rsidRDefault="00C33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4F8" w:rsidRDefault="00297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334F8" w:rsidRDefault="00C334F8">
      <w:pPr>
        <w:pStyle w:val="4"/>
        <w:jc w:val="center"/>
      </w:pPr>
    </w:p>
    <w:p w:rsidR="00C334F8" w:rsidRDefault="00C334F8">
      <w:pPr>
        <w:pStyle w:val="4"/>
        <w:jc w:val="center"/>
      </w:pPr>
    </w:p>
    <w:p w:rsidR="00C334F8" w:rsidRDefault="002974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Методики прогнозирования поступлений доходов в областной бюджет Новосибирской области, главным администратором которых является </w:t>
      </w:r>
    </w:p>
    <w:p w:rsidR="00C334F8" w:rsidRDefault="002974C1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труда и социального развития Новосибирской области </w:t>
      </w: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2974C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160.1 Бюджетного кодекса Российской Федерации,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постановлени</w:t>
      </w:r>
      <w:r w:rsidR="00E25B87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23.06.2016 №</w:t>
      </w:r>
      <w:r w:rsidR="00AB4ED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574 «Об общих требованиях к методике прогнозирования поступлений доходов в бюджеты бюджетной системы Российской Федерации»</w:t>
      </w: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2974C1">
      <w:pPr>
        <w:keepNext/>
        <w:spacing w:after="0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C334F8" w:rsidRDefault="00C334F8">
      <w:pPr>
        <w:keepNext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C334F8" w:rsidRDefault="002974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 Утвердить Методику </w:t>
      </w:r>
      <w:r>
        <w:rPr>
          <w:rFonts w:ascii="Times New Roman" w:hAnsi="Times New Roman"/>
          <w:sz w:val="28"/>
          <w:szCs w:val="28"/>
        </w:rPr>
        <w:t>прогнозирования поступлений доходов в областной бюджет Новосибирской области, главным администратором которых является министерство труда и социального развития Новосибирской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в соответствии с приложением к настоящему приказу</w:t>
      </w:r>
      <w:r>
        <w:rPr>
          <w:rFonts w:ascii="Times New Roman" w:hAnsi="Times New Roman"/>
          <w:sz w:val="28"/>
          <w:szCs w:val="28"/>
        </w:rPr>
        <w:t>.</w:t>
      </w:r>
    </w:p>
    <w:p w:rsidR="00C334F8" w:rsidRDefault="002974C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 Признать утратившими силу:</w:t>
      </w:r>
    </w:p>
    <w:p w:rsidR="00C334F8" w:rsidRDefault="002974C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 приказ министерства труда</w:t>
      </w:r>
      <w:r w:rsidR="00E25B87">
        <w:rPr>
          <w:rFonts w:ascii="Times New Roman" w:eastAsiaTheme="minorHAnsi" w:hAnsi="Times New Roman"/>
          <w:sz w:val="28"/>
          <w:szCs w:val="28"/>
          <w:lang w:eastAsia="en-US"/>
        </w:rPr>
        <w:t>, занятости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25B87">
        <w:rPr>
          <w:rFonts w:ascii="Times New Roman" w:eastAsiaTheme="minorHAnsi" w:hAnsi="Times New Roman"/>
          <w:sz w:val="28"/>
          <w:szCs w:val="28"/>
          <w:lang w:eastAsia="en-US"/>
        </w:rPr>
        <w:t xml:space="preserve">и трудовых ресурсов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 от 06.09.2016 № 448 «Об утверждении методики прогнозирования поступлений доходов в областной бюджет Новосибирской области»;</w:t>
      </w:r>
    </w:p>
    <w:p w:rsidR="00C334F8" w:rsidRDefault="002974C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 приказ министерства социального развития Новосибирской области от 05.09.2016 № 697 «Об утверждении методики прогнозирования поступлений доходов, закрепленных за министерством социального развития Новосибирской области, в областной бюджет Новосибирской области».</w:t>
      </w:r>
    </w:p>
    <w:p w:rsidR="00C334F8" w:rsidRDefault="00297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 Контроль за исполнением настоящего приказа оставляю за собой.</w:t>
      </w: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C3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4F8" w:rsidRDefault="002974C1">
      <w:pPr>
        <w:pStyle w:val="210"/>
        <w:spacing w:line="240" w:lineRule="auto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Е.В. Бахарева</w:t>
      </w:r>
    </w:p>
    <w:p w:rsidR="00C334F8" w:rsidRDefault="00C334F8">
      <w:pPr>
        <w:pStyle w:val="af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334F8" w:rsidRDefault="00C334F8" w:rsidP="00E25B87">
      <w:pPr>
        <w:pStyle w:val="25"/>
        <w:rPr>
          <w:rFonts w:ascii="Times New Roman" w:hAnsi="Times New Roman"/>
          <w:sz w:val="28"/>
          <w:szCs w:val="28"/>
        </w:rPr>
      </w:pPr>
      <w:bookmarkStart w:id="0" w:name="RANGE!A1:C27"/>
      <w:bookmarkStart w:id="1" w:name="_GoBack"/>
      <w:bookmarkEnd w:id="0"/>
      <w:bookmarkEnd w:id="1"/>
    </w:p>
    <w:sectPr w:rsidR="00C334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78" w:rsidRDefault="00595778">
      <w:pPr>
        <w:spacing w:after="0" w:line="240" w:lineRule="auto"/>
      </w:pPr>
      <w:r>
        <w:separator/>
      </w:r>
    </w:p>
  </w:endnote>
  <w:endnote w:type="continuationSeparator" w:id="0">
    <w:p w:rsidR="00595778" w:rsidRDefault="0059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78" w:rsidRDefault="00595778">
      <w:pPr>
        <w:spacing w:after="0" w:line="240" w:lineRule="auto"/>
      </w:pPr>
      <w:r>
        <w:separator/>
      </w:r>
    </w:p>
  </w:footnote>
  <w:footnote w:type="continuationSeparator" w:id="0">
    <w:p w:rsidR="00595778" w:rsidRDefault="0059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31FF"/>
    <w:multiLevelType w:val="hybridMultilevel"/>
    <w:tmpl w:val="9760B522"/>
    <w:lvl w:ilvl="0" w:tplc="4D4A79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328CB64">
      <w:start w:val="1"/>
      <w:numFmt w:val="lowerLetter"/>
      <w:lvlText w:val="%2."/>
      <w:lvlJc w:val="left"/>
      <w:pPr>
        <w:ind w:left="1785" w:hanging="360"/>
      </w:pPr>
    </w:lvl>
    <w:lvl w:ilvl="2" w:tplc="6B062AB4">
      <w:start w:val="1"/>
      <w:numFmt w:val="lowerRoman"/>
      <w:lvlText w:val="%3."/>
      <w:lvlJc w:val="right"/>
      <w:pPr>
        <w:ind w:left="2505" w:hanging="180"/>
      </w:pPr>
    </w:lvl>
    <w:lvl w:ilvl="3" w:tplc="9A24F918">
      <w:start w:val="1"/>
      <w:numFmt w:val="decimal"/>
      <w:lvlText w:val="%4."/>
      <w:lvlJc w:val="left"/>
      <w:pPr>
        <w:ind w:left="3225" w:hanging="360"/>
      </w:pPr>
    </w:lvl>
    <w:lvl w:ilvl="4" w:tplc="D9EA80D6">
      <w:start w:val="1"/>
      <w:numFmt w:val="lowerLetter"/>
      <w:lvlText w:val="%5."/>
      <w:lvlJc w:val="left"/>
      <w:pPr>
        <w:ind w:left="3945" w:hanging="360"/>
      </w:pPr>
    </w:lvl>
    <w:lvl w:ilvl="5" w:tplc="333C02FC">
      <w:start w:val="1"/>
      <w:numFmt w:val="lowerRoman"/>
      <w:lvlText w:val="%6."/>
      <w:lvlJc w:val="right"/>
      <w:pPr>
        <w:ind w:left="4665" w:hanging="180"/>
      </w:pPr>
    </w:lvl>
    <w:lvl w:ilvl="6" w:tplc="FD426894">
      <w:start w:val="1"/>
      <w:numFmt w:val="decimal"/>
      <w:lvlText w:val="%7."/>
      <w:lvlJc w:val="left"/>
      <w:pPr>
        <w:ind w:left="5385" w:hanging="360"/>
      </w:pPr>
    </w:lvl>
    <w:lvl w:ilvl="7" w:tplc="8BE2F276">
      <w:start w:val="1"/>
      <w:numFmt w:val="lowerLetter"/>
      <w:lvlText w:val="%8."/>
      <w:lvlJc w:val="left"/>
      <w:pPr>
        <w:ind w:left="6105" w:hanging="360"/>
      </w:pPr>
    </w:lvl>
    <w:lvl w:ilvl="8" w:tplc="5442E54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F8"/>
    <w:rsid w:val="002974C1"/>
    <w:rsid w:val="00595778"/>
    <w:rsid w:val="00AB4EDD"/>
    <w:rsid w:val="00C24620"/>
    <w:rsid w:val="00C334F8"/>
    <w:rsid w:val="00E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5D469-7981-49FD-A52F-46A7F80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2"/>
    <w:basedOn w:val="a"/>
    <w:link w:val="26"/>
    <w:uiPriority w:val="99"/>
    <w:unhideWhenUsed/>
    <w:rsid w:val="00E25B8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E25B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Вера Владимировна</dc:creator>
  <cp:keywords/>
  <dc:description/>
  <cp:lastModifiedBy>Приходько Вера Владимировна</cp:lastModifiedBy>
  <cp:revision>7</cp:revision>
  <cp:lastPrinted>2024-02-09T04:00:00Z</cp:lastPrinted>
  <dcterms:created xsi:type="dcterms:W3CDTF">2023-11-21T04:21:00Z</dcterms:created>
  <dcterms:modified xsi:type="dcterms:W3CDTF">2024-02-09T04:00:00Z</dcterms:modified>
</cp:coreProperties>
</file>